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Calibri" w:cs="Calibri" w:eastAsia="Calibri" w:hAnsi="Calibri" w:hint="default"/>
          <w:b/>
          <w:sz w:val="24"/>
          <w:lang w:val="en-US"/>
        </w:rPr>
      </w:pPr>
      <w:r>
        <w:rPr>
          <w:rFonts w:ascii="Calibri" w:cs="Calibri" w:hAnsi="Calibri"/>
        </w:rPr>
        <w:t xml:space="preserve">                  </w:t>
      </w:r>
      <w:r>
        <w:rPr>
          <w:rFonts w:ascii="Calibri" w:cs="Calibri" w:eastAsia="Calibri" w:hAnsi="Calibri"/>
          <w:b/>
          <w:sz w:val="24"/>
        </w:rPr>
        <w:t>Project Design Phase-I</w:t>
      </w:r>
      <w:r>
        <w:rPr>
          <w:rFonts w:ascii="Calibri" w:cs="Calibri" w:eastAsia="Calibri" w:hAnsi="Calibri" w:hint="default"/>
          <w:b/>
          <w:sz w:val="24"/>
          <w:lang w:val="en-US"/>
        </w:rPr>
        <w:t>I</w:t>
      </w:r>
    </w:p>
    <w:p>
      <w:pPr>
        <w:pStyle w:val="style0"/>
        <w:spacing w:after="0"/>
        <w:jc w:val="center"/>
        <w:rPr>
          <w:rFonts w:ascii="Calibri" w:cs="Calibri" w:eastAsia="Calibri" w:hAnsi="Calibri"/>
          <w:b/>
          <w:bCs/>
          <w:sz w:val="24"/>
          <w:szCs w:val="24"/>
        </w:rPr>
      </w:pPr>
      <w:r>
        <w:rPr>
          <w:rFonts w:ascii="Calibri" w:cs="Calibri" w:eastAsia="sans-serif" w:hAnsi="Calibri" w:hint="default"/>
          <w:b/>
          <w:bCs/>
          <w:i w:val="false"/>
          <w:iCs w:val="false"/>
          <w:color w:val="2d2828"/>
          <w:spacing w:val="0"/>
          <w:sz w:val="28"/>
          <w:szCs w:val="28"/>
          <w:shd w:val="clear" w:color="auto" w:fill="ffffff"/>
          <w:lang w:val="en-US"/>
        </w:rPr>
        <w:t xml:space="preserve">          Requirement</w:t>
      </w:r>
      <w:r>
        <w:rPr>
          <w:rFonts w:ascii="Calibri" w:cs="Calibri" w:eastAsia="sans-serif" w:hAnsi="Calibri" w:hint="default"/>
          <w:b/>
          <w:bCs/>
          <w:i w:val="false"/>
          <w:iCs w:val="false"/>
          <w:color w:val="2d2828"/>
          <w:spacing w:val="0"/>
          <w:sz w:val="28"/>
          <w:szCs w:val="28"/>
          <w:shd w:val="clear" w:color="auto" w:fill="ffffff"/>
        </w:rPr>
        <w:t xml:space="preserve"> Analysis </w:t>
      </w:r>
    </w:p>
    <w:tbl>
      <w:tblPr>
        <w:tblStyle w:val="style105"/>
        <w:tblW w:w="0" w:type="auto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35"/>
        <w:gridCol w:w="4783"/>
      </w:tblGrid>
      <w:tr>
        <w:trPr>
          <w:trHeight w:val="204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cs="Calibri" w:eastAsia="Calibri" w:hAnsi="Calibri" w:hint="default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z w:val="24"/>
                <w:szCs w:val="24"/>
                <w:lang w:val="en-US"/>
              </w:rPr>
              <w:t xml:space="preserve">November </w:t>
            </w: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>2023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 w:hint="default"/>
                <w:b/>
                <w:bCs/>
                <w:color w:val="auto"/>
                <w:spacing w:val="0"/>
                <w:position w:val="0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 w:hint="default"/>
                <w:b/>
                <w:bCs/>
                <w:color w:val="auto"/>
                <w:spacing w:val="0"/>
                <w:position w:val="0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/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zCs w:val="24"/>
                <w:lang w:val="en-US"/>
              </w:rPr>
              <w:t>640AAC8D0F73F94A50848C53B09EC92D</w:t>
            </w:r>
          </w:p>
        </w:tc>
      </w:tr>
      <w:tr>
        <w:tblPrEx/>
        <w:trPr>
          <w:trHeight w:val="154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3"/>
              <w:keepNext w:val="false"/>
              <w:keepLines w:val="false"/>
              <w:widowControl/>
              <w:suppressLineNumbers w:val="false"/>
              <w:spacing w:before="240" w:beforeAutospacing="false" w:after="120" w:afterAutospacing="false" w:lineRule="atLeast" w:line="456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Job Application Tracking System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t>Following are the functional requirements of the analysis phase</w:t>
      </w:r>
    </w:p>
    <w:tbl>
      <w:tblPr>
        <w:tblStyle w:val="style4099"/>
        <w:tblW w:w="98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3312"/>
        <w:gridCol w:w="5517"/>
      </w:tblGrid>
      <w:tr>
        <w:trPr>
          <w:trHeight w:val="362" w:hRule="atLeast"/>
        </w:trPr>
        <w:tc>
          <w:tcPr>
            <w:tcW w:w="973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12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Functional Requirement </w:t>
            </w:r>
          </w:p>
        </w:tc>
        <w:tc>
          <w:tcPr>
            <w:tcW w:w="5517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trHeight w:val="531" w:hRule="atLeast"/>
        </w:trPr>
        <w:tc>
          <w:tcPr>
            <w:tcW w:w="97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FR-1</w:t>
            </w:r>
          </w:p>
        </w:tc>
        <w:tc>
          <w:tcPr>
            <w:tcW w:w="331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</w:rPr>
              <w:t>Job posting and requisition management</w:t>
            </w:r>
          </w:p>
        </w:tc>
        <w:tc>
          <w:tcPr>
            <w:tcW w:w="5517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</w:rPr>
              <w:t>streamlining the process of creating, posting, and managing job openings</w:t>
            </w:r>
          </w:p>
        </w:tc>
      </w:tr>
      <w:tr>
        <w:tblPrEx/>
        <w:trPr>
          <w:trHeight w:val="531" w:hRule="atLeast"/>
        </w:trPr>
        <w:tc>
          <w:tcPr>
            <w:tcW w:w="97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FR-2</w:t>
            </w:r>
          </w:p>
        </w:tc>
        <w:tc>
          <w:tcPr>
            <w:tcW w:w="331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Interview scheduling and management</w:t>
            </w:r>
          </w:p>
        </w:tc>
        <w:tc>
          <w:tcPr>
            <w:tcW w:w="5517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hint="default"/>
                <w:sz w:val="20"/>
                <w:szCs w:val="20"/>
              </w:rPr>
              <w:t xml:space="preserve"> recruiting assistance system should define the specific capabilities and features that enable HR managers to efficiently coordinate and conduct interviews</w:t>
            </w:r>
          </w:p>
        </w:tc>
      </w:tr>
      <w:tr>
        <w:tblPrEx/>
        <w:trPr>
          <w:trHeight w:val="511" w:hRule="atLeast"/>
        </w:trPr>
        <w:tc>
          <w:tcPr>
            <w:tcW w:w="97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FR-3</w:t>
            </w:r>
          </w:p>
        </w:tc>
        <w:tc>
          <w:tcPr>
            <w:tcW w:w="331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hAnsi="Times New Roman" w:hint="default"/>
              </w:rPr>
              <w:t>Communication with candidates</w:t>
            </w:r>
          </w:p>
        </w:tc>
        <w:tc>
          <w:tcPr>
            <w:tcW w:w="5517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hint="default"/>
                <w:sz w:val="20"/>
                <w:szCs w:val="20"/>
              </w:rPr>
              <w:t>Effective communication with candidates during the interview scheduling and management process is crucial for providing a positive candidate experience and ensuring a smooth recruitment process.</w:t>
            </w:r>
          </w:p>
        </w:tc>
      </w:tr>
      <w:tr>
        <w:tblPrEx/>
        <w:trPr>
          <w:trHeight w:val="531" w:hRule="atLeast"/>
        </w:trPr>
        <w:tc>
          <w:tcPr>
            <w:tcW w:w="97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FR-4</w:t>
            </w:r>
          </w:p>
        </w:tc>
        <w:tc>
          <w:tcPr>
            <w:tcW w:w="331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hAnsi="Times New Roman" w:hint="default"/>
              </w:rPr>
              <w:t>Assessment and testing.</w:t>
            </w:r>
          </w:p>
        </w:tc>
        <w:tc>
          <w:tcPr>
            <w:tcW w:w="551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ascii="Cambria" w:cs="Cambria" w:hAnsi="Cambria" w:hint="default"/>
              </w:rPr>
              <w:t>essential to ensure that the system effectively supports the evaluation of candidates during the hiring process. These requirements typically cover a range of features and capabilities</w:t>
            </w:r>
          </w:p>
        </w:tc>
      </w:tr>
      <w:tr>
        <w:tblPrEx/>
        <w:trPr>
          <w:trHeight w:val="531" w:hRule="atLeast"/>
        </w:trPr>
        <w:tc>
          <w:tcPr>
            <w:tcW w:w="973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FR-5</w:t>
            </w:r>
          </w:p>
        </w:tc>
        <w:tc>
          <w:tcPr>
            <w:tcW w:w="331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hAnsi="Times New Roman" w:hint="default"/>
              </w:rPr>
              <w:t>Data analytics and reporting.</w:t>
            </w:r>
          </w:p>
        </w:tc>
        <w:tc>
          <w:tcPr>
            <w:tcW w:w="5517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jc w:val="both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</w:rPr>
              <w:t>the system should do in terms of data analysis, visualization, and reporting capabilities. These requirements are crucial for organizations to make data-driven decisions, monitor performance, and extract valuable insights.</w:t>
            </w:r>
          </w:p>
        </w:tc>
      </w:tr>
      <w:bookmarkStart w:id="0" w:name="_GoBack"/>
      <w:bookmarkEnd w:id="0"/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Technical Requirements:</w:t>
      </w:r>
    </w:p>
    <w:p>
      <w:pPr>
        <w:pStyle w:val="style0"/>
        <w:rPr/>
      </w:pPr>
      <w:r>
        <w:t>Following are the Technical requirements of the analysis phase</w:t>
      </w:r>
    </w:p>
    <w:tbl>
      <w:tblPr>
        <w:tblStyle w:val="style154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544"/>
        <w:gridCol w:w="4961"/>
      </w:tblGrid>
      <w:tr>
        <w:trPr/>
        <w:tc>
          <w:tcPr>
            <w:tcW w:w="846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TR No</w:t>
            </w:r>
          </w:p>
        </w:tc>
        <w:tc>
          <w:tcPr>
            <w:tcW w:w="3544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Technical Requirements</w:t>
            </w:r>
          </w:p>
        </w:tc>
        <w:tc>
          <w:tcPr>
            <w:tcW w:w="4961" w:type="dxa"/>
            <w:tcBorders/>
          </w:tcPr>
          <w:p>
            <w:pPr>
              <w:pStyle w:val="style0"/>
              <w:spacing w:after="0" w:lineRule="auto" w:line="24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TR-1</w:t>
            </w:r>
          </w:p>
        </w:tc>
        <w:tc>
          <w:tcPr>
            <w:tcW w:w="354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Database Management</w:t>
            </w:r>
          </w:p>
        </w:tc>
        <w:tc>
          <w:tcPr>
            <w:tcW w:w="4961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Implement a robust and secure database to store customer information, transaction data, and inventory details. Ensure data is stored, accessed, and updated securely.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TR-2</w:t>
            </w:r>
          </w:p>
        </w:tc>
        <w:tc>
          <w:tcPr>
            <w:tcW w:w="354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Security Measures</w:t>
            </w:r>
          </w:p>
        </w:tc>
        <w:tc>
          <w:tcPr>
            <w:tcW w:w="4961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Implement encryption and security protocols to protect customer data and financial transactions.</w:t>
            </w:r>
          </w:p>
          <w:p>
            <w:pPr>
              <w:pStyle w:val="style0"/>
              <w:spacing w:after="0" w:lineRule="auto" w:line="240"/>
              <w:rPr/>
            </w:pPr>
            <w:r>
              <w:t>Use industry-standard security practices to prevent data breaches.</w:t>
            </w:r>
          </w:p>
        </w:tc>
      </w:tr>
      <w:tr>
        <w:tblPrEx/>
        <w:trPr/>
        <w:tc>
          <w:tcPr>
            <w:tcW w:w="84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TR-3</w:t>
            </w:r>
          </w:p>
        </w:tc>
        <w:tc>
          <w:tcPr>
            <w:tcW w:w="354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API Integrations</w:t>
            </w:r>
          </w:p>
        </w:tc>
        <w:tc>
          <w:tcPr>
            <w:tcW w:w="4961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Connect with payment gateways, mapping services, and CRM systems through APIs. Ensure smooth and secure data exchange between the application and external services.</w:t>
            </w:r>
          </w:p>
        </w:tc>
      </w:tr>
      <w:tr>
        <w:tblPrEx/>
        <w:trPr>
          <w:trHeight w:val="277" w:hRule="atLeast"/>
        </w:trPr>
        <w:tc>
          <w:tcPr>
            <w:tcW w:w="84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TR-4</w:t>
            </w:r>
          </w:p>
        </w:tc>
        <w:tc>
          <w:tcPr>
            <w:tcW w:w="3544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Scalability</w:t>
            </w:r>
          </w:p>
        </w:tc>
        <w:tc>
          <w:tcPr>
            <w:tcW w:w="4961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Design the application to be scalable, allowing for growth in the number of users and gas stations.</w:t>
            </w:r>
          </w:p>
          <w:p>
            <w:pPr>
              <w:pStyle w:val="style0"/>
              <w:spacing w:after="0" w:lineRule="auto" w:line="240"/>
              <w:rPr/>
            </w:pPr>
            <w:r>
              <w:t>Scalability should include both hardware and software components to handle increased demand.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Flow Chart: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L="0" distT="0" distB="0" distR="0">
            <wp:extent cx="5730240" cy="3817620"/>
            <wp:effectExtent l="0" t="0" r="0" b="7620"/>
            <wp:docPr id="1026" name="Picture 1" descr="process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3817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roman"/>
    <w:pitch w:val="default"/>
    <w:sig w:usb0="00000287" w:usb1="00000000" w:usb2="00000000" w:usb3="00000000" w:csb0="200000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  <w:font w:name="Cambria">
    <w:altName w:val="Cambria"/>
    <w:panose1 w:val="02040503050004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4D14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1DE92B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2F4A7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40DE59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73FF3B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Calibri" w:eastAsia="Calibri" w:hAnsi="Calibri"/>
      <w:sz w:val="22"/>
      <w:szCs w:val="22"/>
      <w:lang w:val="en-IN" w:bidi="ta-IN" w:eastAsia="en-IN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8">
    <w:name w:val="_Style 15"/>
    <w:basedOn w:val="style105"/>
    <w:next w:val="style4098"/>
    <w:uiPriority w:val="0"/>
    <w:pPr>
      <w:spacing w:after="0" w:lineRule="auto" w:line="240"/>
    </w:pPr>
    <w:rPr/>
    <w:tblPr/>
    <w:tcPr>
      <w:tcBorders/>
    </w:tcPr>
  </w:style>
  <w:style w:type="table" w:customStyle="1" w:styleId="style4099">
    <w:name w:val="_Style 16"/>
    <w:basedOn w:val="style105"/>
    <w:next w:val="style4099"/>
    <w:uiPriority w:val="0"/>
    <w:pPr>
      <w:spacing w:after="0" w:lineRule="auto" w:line="240"/>
    </w:pPr>
    <w:rPr/>
    <w:tblPr/>
    <w:tcPr>
      <w:tcBorders/>
    </w:tcPr>
  </w:style>
  <w:style w:type="table" w:customStyle="1" w:styleId="style4100">
    <w:name w:val="_Style 17"/>
    <w:basedOn w:val="style105"/>
    <w:next w:val="style4100"/>
    <w:uiPriority w:val="0"/>
    <w:pPr>
      <w:spacing w:after="0" w:lineRule="auto" w:line="240"/>
    </w:pPr>
    <w:rPr/>
    <w:tbl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296</Words>
  <Pages>3</Pages>
  <Characters>1941</Characters>
  <Application>WPS Office</Application>
  <DocSecurity>0</DocSecurity>
  <Paragraphs>68</Paragraphs>
  <ScaleCrop>false</ScaleCrop>
  <LinksUpToDate>false</LinksUpToDate>
  <CharactersWithSpaces>2222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2023-11-02T15:08:00Z</dcterms:created>
  <dc:creator>Amarender Katkam</dc:creator>
  <lastModifiedBy>M2006C3LI</lastModifiedBy>
  <dcterms:modified xsi:type="dcterms:W3CDTF">2023-11-03T16:12:14Z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8147A4015D4F43C7A6B0E49C85635856_12</vt:lpwstr>
  </property>
</Properties>
</file>