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EE" w:rsidRDefault="009162EE" w:rsidP="009162EE">
      <w:r>
        <w:t xml:space="preserve">In healthcare, AI assists in diagnosing diseases, predicting patient outcomes, </w:t>
      </w:r>
    </w:p>
    <w:p w:rsidR="009162EE" w:rsidRDefault="009162EE" w:rsidP="009162EE">
      <w:proofErr w:type="gramStart"/>
      <w:r>
        <w:t>and</w:t>
      </w:r>
      <w:proofErr w:type="gramEnd"/>
      <w:r>
        <w:t xml:space="preserve"> personalizing treatment plans. In finance, it powers fraud detection systems </w:t>
      </w:r>
    </w:p>
    <w:p w:rsidR="009162EE" w:rsidRDefault="009162EE" w:rsidP="009162EE">
      <w:proofErr w:type="gramStart"/>
      <w:r>
        <w:t>and</w:t>
      </w:r>
      <w:proofErr w:type="gramEnd"/>
      <w:r>
        <w:t xml:space="preserve"> algorithmic trading. In education, it enables personalized learning experiences. </w:t>
      </w:r>
    </w:p>
    <w:p w:rsidR="009162EE" w:rsidRDefault="009162EE" w:rsidP="009162EE">
      <w:r>
        <w:t xml:space="preserve">This rapid adoption is both exciting and challenging, requiring strong governance, </w:t>
      </w:r>
    </w:p>
    <w:p w:rsidR="0073434B" w:rsidRDefault="009162EE" w:rsidP="009162EE">
      <w:proofErr w:type="gramStart"/>
      <w:r>
        <w:t>ethical</w:t>
      </w:r>
      <w:proofErr w:type="gramEnd"/>
      <w:r>
        <w:t xml:space="preserve"> considerations, and continued innovation.</w:t>
      </w:r>
      <w:bookmarkStart w:id="0" w:name="_GoBack"/>
      <w:bookmarkEnd w:id="0"/>
    </w:p>
    <w:sectPr w:rsidR="0073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89"/>
    <w:rsid w:val="00625689"/>
    <w:rsid w:val="0073434B"/>
    <w:rsid w:val="0091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13A9E-4FB1-41DA-A574-054CB777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2025-04-08T06:33:00Z</dcterms:created>
  <dcterms:modified xsi:type="dcterms:W3CDTF">2025-04-08T06:33:00Z</dcterms:modified>
</cp:coreProperties>
</file>