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497D"/>
          <w:sz w:val="44"/>
        </w:rPr>
        <w:t>Gene-Exposome Study</w:t>
      </w:r>
    </w:p>
    <w:p>
      <w:pPr>
        <w:jc w:val="center"/>
      </w:pPr>
      <w:r>
        <w:rPr>
          <w:b w:val="0"/>
          <w:i w:val="0"/>
          <w:color w:val="2E74B5"/>
          <w:sz w:val="32"/>
        </w:rPr>
        <w:t>Cohort Definition and Variable Construction</w:t>
      </w:r>
    </w:p>
    <w:p>
      <w:pPr>
        <w:jc w:val="center"/>
      </w:pPr>
      <w:r>
        <w:rPr>
          <w:b w:val="0"/>
          <w:i/>
          <w:color w:val="5A5A5A"/>
          <w:sz w:val="22"/>
        </w:rPr>
        <w:t>All of Us Researcher Workbench · CDR C2024Q3R9</w:t>
      </w:r>
    </w:p>
    <w:p/>
    <w:p>
      <w:pPr>
        <w:pStyle w:val="Heading1"/>
      </w:pPr>
      <w:r>
        <w:rPr>
          <w:color w:val="1F497D"/>
          <w:sz w:val="32"/>
        </w:rPr>
        <w:t>1. Study Overview</w:t>
      </w:r>
    </w:p>
    <w:p>
      <w:pPr>
        <w:spacing w:after="80"/>
      </w:pPr>
      <w:r>
        <w:rPr>
          <w:b w:val="0"/>
          <w:i w:val="0"/>
          <w:sz w:val="22"/>
        </w:rPr>
        <w:t>This document describes every decision made in defining the Gene-Exposome study cohort: eligibility criteria, outcome definitions, covariate ascertainment, exposome linkage, and pre-processing. All clinical data come from the All of Us (AoU) Controlled-Tier CDR (version C2024Q3R9) stored in Google BigQuery (dataset wb-silky-artichoke-2408.C2024Q3R9, project wb-shining-lemon-5239). Clinical variables follow the OMOP Common Data Model (CDM); concept IDs are OMOP standard concepts mapped from SNOMED-CT or RxNorm.</w:t>
      </w:r>
    </w:p>
    <w:p>
      <w:pPr>
        <w:spacing w:after="80"/>
      </w:pPr>
      <w:r>
        <w:rPr>
          <w:b w:val="0"/>
          <w:i w:val="0"/>
          <w:sz w:val="22"/>
        </w:rPr>
        <w:t>The central research question is: How do 181 environmental exposure variables (the 'exposome') modify the relationship between CAD polygenic risk score (PRS) and incident major adverse cardiovascular events (MACE)?</w:t>
      </w:r>
    </w:p>
    <w:p/>
    <w:p>
      <w:pPr>
        <w:pStyle w:val="Heading1"/>
      </w:pPr>
      <w:r>
        <w:rPr>
          <w:color w:val="1F497D"/>
          <w:sz w:val="32"/>
        </w:rPr>
        <w:t>2. Data Infrastructure</w:t>
      </w:r>
    </w:p>
    <w:p>
      <w:pPr>
        <w:pStyle w:val="Heading2"/>
      </w:pPr>
      <w:r>
        <w:rPr>
          <w:color w:val="2E74B5"/>
          <w:sz w:val="26"/>
        </w:rPr>
        <w:t>2.1 All of Us CDR</w:t>
      </w:r>
    </w:p>
    <w:p>
      <w:pPr>
        <w:pStyle w:val="ListBullet"/>
        <w:spacing w:after="40"/>
      </w:pPr>
      <w:r>
        <w:rPr>
          <w:b w:val="0"/>
          <w:i w:val="0"/>
          <w:sz w:val="22"/>
        </w:rPr>
        <w:t>Dataset: wb-silky-artichoke-2408.C2024Q3R9</w:t>
      </w:r>
    </w:p>
    <w:p>
      <w:pPr>
        <w:pStyle w:val="ListBullet"/>
        <w:spacing w:after="40"/>
      </w:pPr>
      <w:r>
        <w:rPr>
          <w:b w:val="0"/>
          <w:i w:val="0"/>
          <w:sz w:val="22"/>
        </w:rPr>
        <w:t>Project:  wb-shining-lemon-5239</w:t>
      </w:r>
    </w:p>
    <w:p>
      <w:pPr>
        <w:pStyle w:val="ListBullet"/>
        <w:spacing w:after="40"/>
      </w:pPr>
      <w:r>
        <w:rPr>
          <w:b w:val="0"/>
          <w:i w:val="0"/>
          <w:sz w:val="22"/>
        </w:rPr>
        <w:t>OMOP tables used: person, condition_occurrence, measurement, drug_exposure, observation, death, concept, concept_ancestor, observation_period</w:t>
      </w:r>
    </w:p>
    <w:p>
      <w:pPr>
        <w:pStyle w:val="Heading2"/>
      </w:pPr>
      <w:r>
        <w:rPr>
          <w:color w:val="2E74B5"/>
          <w:sz w:val="26"/>
        </w:rPr>
        <w:t>2.2 Exposome Files (local)</w:t>
      </w:r>
    </w:p>
    <w:p>
      <w:pPr>
        <w:spacing w:after="80"/>
      </w:pPr>
      <w:r>
        <w:rPr>
          <w:b w:val="0"/>
          <w:i w:val="0"/>
          <w:sz w:val="22"/>
        </w:rPr>
        <w:t>Six exposome CSV files, matched at the 3-digit ZIP code (zip3) level. Stored in WORKSPACE/Exposome/.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BDD7EE"/>
          </w:tcPr>
          <w:p>
            <w:r>
              <w:rPr>
                <w:b/>
                <w:sz w:val="18"/>
              </w:rPr>
              <w:t>File</w:t>
            </w:r>
          </w:p>
        </w:tc>
        <w:tc>
          <w:tcPr>
            <w:tcW w:type="dxa" w:w="3135"/>
            <w:shd w:val="clear" w:color="auto" w:fill="BDD7EE"/>
          </w:tcPr>
          <w:p>
            <w:r>
              <w:rPr>
                <w:b/>
                <w:sz w:val="18"/>
              </w:rPr>
              <w:t>Prefix</w:t>
            </w:r>
          </w:p>
        </w:tc>
        <w:tc>
          <w:tcPr>
            <w:tcW w:type="dxa" w:w="3135"/>
            <w:shd w:val="clear" w:color="auto" w:fill="BDD7EE"/>
          </w:tcPr>
          <w:p>
            <w:r>
              <w:rPr>
                <w:b/>
                <w:sz w:val="18"/>
              </w:rPr>
              <w:t>Domain</w:t>
            </w:r>
          </w:p>
        </w:tc>
      </w:tr>
      <w:tr>
        <w:tc>
          <w:tcPr>
            <w:tcW w:type="dxa" w:w="3135"/>
          </w:tcPr>
          <w:p>
            <w:r>
              <w:rPr>
                <w:b w:val="0"/>
                <w:sz w:val="18"/>
              </w:rPr>
              <w:t>GEE_Final_3Zip.csv</w:t>
            </w:r>
          </w:p>
        </w:tc>
        <w:tc>
          <w:tcPr>
            <w:tcW w:type="dxa" w:w="3135"/>
          </w:tcPr>
          <w:p>
            <w:r>
              <w:rPr>
                <w:b w:val="0"/>
                <w:sz w:val="18"/>
              </w:rPr>
              <w:t>gee</w:t>
            </w:r>
          </w:p>
        </w:tc>
        <w:tc>
          <w:tcPr>
            <w:tcW w:type="dxa" w:w="3135"/>
          </w:tcPr>
          <w:p>
            <w:r>
              <w:rPr>
                <w:b w:val="0"/>
                <w:sz w:val="18"/>
              </w:rPr>
              <w:t>Air quality / climate indicators</w:t>
            </w:r>
          </w:p>
        </w:tc>
      </w:tr>
      <w:tr>
        <w:tc>
          <w:tcPr>
            <w:tcW w:type="dxa" w:w="3135"/>
          </w:tcPr>
          <w:p>
            <w:r>
              <w:rPr>
                <w:b w:val="0"/>
                <w:sz w:val="18"/>
              </w:rPr>
              <w:t>Zip3_Social_Exposome_Final.csv</w:t>
            </w:r>
          </w:p>
        </w:tc>
        <w:tc>
          <w:tcPr>
            <w:tcW w:type="dxa" w:w="3135"/>
          </w:tcPr>
          <w:p>
            <w:r>
              <w:rPr>
                <w:b w:val="0"/>
                <w:sz w:val="18"/>
              </w:rPr>
              <w:t>social</w:t>
            </w:r>
          </w:p>
        </w:tc>
        <w:tc>
          <w:tcPr>
            <w:tcW w:type="dxa" w:w="3135"/>
          </w:tcPr>
          <w:p>
            <w:r>
              <w:rPr>
                <w:b w:val="0"/>
                <w:sz w:val="18"/>
              </w:rPr>
              <w:t>Social determinants of health</w:t>
            </w:r>
          </w:p>
        </w:tc>
      </w:tr>
      <w:tr>
        <w:tc>
          <w:tcPr>
            <w:tcW w:type="dxa" w:w="3135"/>
          </w:tcPr>
          <w:p>
            <w:r>
              <w:rPr>
                <w:b w:val="0"/>
                <w:sz w:val="18"/>
              </w:rPr>
              <w:t>Noise_3Zip.csv</w:t>
            </w:r>
          </w:p>
        </w:tc>
        <w:tc>
          <w:tcPr>
            <w:tcW w:type="dxa" w:w="3135"/>
          </w:tcPr>
          <w:p>
            <w:r>
              <w:rPr>
                <w:b w:val="0"/>
                <w:sz w:val="18"/>
              </w:rPr>
              <w:t>noise</w:t>
            </w:r>
          </w:p>
        </w:tc>
        <w:tc>
          <w:tcPr>
            <w:tcW w:type="dxa" w:w="3135"/>
          </w:tcPr>
          <w:p>
            <w:r>
              <w:rPr>
                <w:b w:val="0"/>
                <w:sz w:val="18"/>
              </w:rPr>
              <w:t>Environmental noise</w:t>
            </w:r>
          </w:p>
        </w:tc>
      </w:tr>
      <w:tr>
        <w:tc>
          <w:tcPr>
            <w:tcW w:type="dxa" w:w="3135"/>
          </w:tcPr>
          <w:p>
            <w:r>
              <w:rPr>
                <w:b w:val="0"/>
                <w:sz w:val="18"/>
              </w:rPr>
              <w:t>SMART_3Zip.csv</w:t>
            </w:r>
          </w:p>
        </w:tc>
        <w:tc>
          <w:tcPr>
            <w:tcW w:type="dxa" w:w="3135"/>
          </w:tcPr>
          <w:p>
            <w:r>
              <w:rPr>
                <w:b w:val="0"/>
                <w:sz w:val="18"/>
              </w:rPr>
              <w:t>smart</w:t>
            </w:r>
          </w:p>
        </w:tc>
        <w:tc>
          <w:tcPr>
            <w:tcW w:type="dxa" w:w="3135"/>
          </w:tcPr>
          <w:p>
            <w:r>
              <w:rPr>
                <w:b w:val="0"/>
                <w:sz w:val="18"/>
              </w:rPr>
              <w:t>Built environment</w:t>
            </w:r>
          </w:p>
        </w:tc>
      </w:tr>
      <w:tr>
        <w:tc>
          <w:tcPr>
            <w:tcW w:type="dxa" w:w="3135"/>
          </w:tcPr>
          <w:p>
            <w:r>
              <w:rPr>
                <w:b w:val="0"/>
                <w:sz w:val="18"/>
              </w:rPr>
              <w:t>Toxins_3Zip.csv</w:t>
            </w:r>
          </w:p>
        </w:tc>
        <w:tc>
          <w:tcPr>
            <w:tcW w:type="dxa" w:w="3135"/>
          </w:tcPr>
          <w:p>
            <w:r>
              <w:rPr>
                <w:b w:val="0"/>
                <w:sz w:val="18"/>
              </w:rPr>
              <w:t>toxins</w:t>
            </w:r>
          </w:p>
        </w:tc>
        <w:tc>
          <w:tcPr>
            <w:tcW w:type="dxa" w:w="3135"/>
          </w:tcPr>
          <w:p>
            <w:r>
              <w:rPr>
                <w:b w:val="0"/>
                <w:sz w:val="18"/>
              </w:rPr>
              <w:t>Chemical toxin exposures</w:t>
            </w:r>
          </w:p>
        </w:tc>
      </w:tr>
      <w:tr>
        <w:tc>
          <w:tcPr>
            <w:tcW w:type="dxa" w:w="3135"/>
          </w:tcPr>
          <w:p>
            <w:r>
              <w:rPr>
                <w:b w:val="0"/>
                <w:sz w:val="18"/>
              </w:rPr>
              <w:t>Wildfire_3Zip.csv</w:t>
            </w:r>
          </w:p>
        </w:tc>
        <w:tc>
          <w:tcPr>
            <w:tcW w:type="dxa" w:w="3135"/>
          </w:tcPr>
          <w:p>
            <w:r>
              <w:rPr>
                <w:b w:val="0"/>
                <w:sz w:val="18"/>
              </w:rPr>
              <w:t>wildfire</w:t>
            </w:r>
          </w:p>
        </w:tc>
        <w:tc>
          <w:tcPr>
            <w:tcW w:type="dxa" w:w="3135"/>
          </w:tcPr>
          <w:p>
            <w:r>
              <w:rPr>
                <w:b w:val="0"/>
                <w:sz w:val="18"/>
              </w:rPr>
              <w:t>Wildfire smoke exposure</w:t>
            </w:r>
          </w:p>
        </w:tc>
      </w:tr>
    </w:tbl>
    <w:p/>
    <w:p>
      <w:pPr>
        <w:pStyle w:val="Heading2"/>
      </w:pPr>
      <w:r>
        <w:rPr>
          <w:color w:val="2E74B5"/>
          <w:sz w:val="26"/>
        </w:rPr>
        <w:t>2.3 Polygenic Risk Scores</w:t>
      </w:r>
    </w:p>
    <w:p>
      <w:pPr>
        <w:spacing w:after="80"/>
      </w:pPr>
      <w:r>
        <w:rPr>
          <w:b w:val="0"/>
          <w:i w:val="0"/>
          <w:sz w:val="22"/>
        </w:rPr>
        <w:t>Five PRS traits were downloaded from the AoU workspace bucket into WORKSPACE/PRS_Scores/&lt;TRAIT&gt;/. Each file has two columns: person_id and score.</w:t>
      </w:r>
    </w:p>
    <w:p>
      <w:pPr>
        <w:pStyle w:val="ListBullet"/>
        <w:spacing w:after="40"/>
      </w:pPr>
      <w:r>
        <w:rPr>
          <w:b/>
          <w:i w:val="0"/>
          <w:sz w:val="22"/>
        </w:rPr>
        <w:t xml:space="preserve">CAD: </w:t>
      </w:r>
      <w:r>
        <w:rPr>
          <w:b w:val="0"/>
          <w:i w:val="0"/>
          <w:sz w:val="22"/>
        </w:rPr>
        <w:t>Coronary artery disease (primary predictor)</w:t>
      </w:r>
    </w:p>
    <w:p>
      <w:pPr>
        <w:pStyle w:val="ListBullet"/>
        <w:spacing w:after="40"/>
      </w:pPr>
      <w:r>
        <w:rPr>
          <w:b/>
          <w:i w:val="0"/>
          <w:sz w:val="22"/>
        </w:rPr>
        <w:t xml:space="preserve">LDLC: </w:t>
      </w:r>
      <w:r>
        <w:rPr>
          <w:b w:val="0"/>
          <w:i w:val="0"/>
          <w:sz w:val="22"/>
        </w:rPr>
        <w:t>LDL cholesterol</w:t>
      </w:r>
    </w:p>
    <w:p>
      <w:pPr>
        <w:pStyle w:val="ListBullet"/>
        <w:spacing w:after="40"/>
      </w:pPr>
      <w:r>
        <w:rPr>
          <w:b/>
          <w:i w:val="0"/>
          <w:sz w:val="22"/>
        </w:rPr>
        <w:t xml:space="preserve">OBESITY: </w:t>
      </w:r>
      <w:r>
        <w:rPr>
          <w:b w:val="0"/>
          <w:i w:val="0"/>
          <w:sz w:val="22"/>
        </w:rPr>
        <w:t>Obesity</w:t>
      </w:r>
    </w:p>
    <w:p>
      <w:pPr>
        <w:pStyle w:val="ListBullet"/>
        <w:spacing w:after="40"/>
      </w:pPr>
      <w:r>
        <w:rPr>
          <w:b/>
          <w:i w:val="0"/>
          <w:sz w:val="22"/>
        </w:rPr>
        <w:t xml:space="preserve">SBP: </w:t>
      </w:r>
      <w:r>
        <w:rPr>
          <w:b w:val="0"/>
          <w:i w:val="0"/>
          <w:sz w:val="22"/>
        </w:rPr>
        <w:t>Systolic blood pressure</w:t>
      </w:r>
    </w:p>
    <w:p>
      <w:pPr>
        <w:pStyle w:val="ListBullet"/>
        <w:spacing w:after="40"/>
      </w:pPr>
      <w:r>
        <w:rPr>
          <w:b/>
          <w:i w:val="0"/>
          <w:sz w:val="22"/>
        </w:rPr>
        <w:t xml:space="preserve">T2D: </w:t>
      </w:r>
      <w:r>
        <w:rPr>
          <w:b w:val="0"/>
          <w:i w:val="0"/>
          <w:sz w:val="22"/>
        </w:rPr>
        <w:t>Type 2 diabetes</w:t>
      </w:r>
    </w:p>
    <w:p/>
    <w:p>
      <w:pPr>
        <w:pStyle w:val="Heading1"/>
      </w:pPr>
      <w:r>
        <w:rPr>
          <w:color w:val="1F497D"/>
          <w:sz w:val="32"/>
        </w:rPr>
        <w:t>3. Cohort Eligibility and Exclusion Flow</w:t>
      </w:r>
    </w:p>
    <w:p>
      <w:pPr>
        <w:spacing w:after="80"/>
      </w:pPr>
      <w:r>
        <w:rPr>
          <w:b w:val="0"/>
          <w:i w:val="0"/>
          <w:sz w:val="22"/>
        </w:rPr>
        <w:t>The cohort was built in a strict sequential pipeline. The table below summarises each stage and the number of participants remaining after each step.</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BDD7EE"/>
          </w:tcPr>
          <w:p>
            <w:r>
              <w:rPr>
                <w:b/>
                <w:sz w:val="18"/>
              </w:rPr>
              <w:t>Stage</w:t>
            </w:r>
          </w:p>
        </w:tc>
        <w:tc>
          <w:tcPr>
            <w:tcW w:type="dxa" w:w="3135"/>
            <w:shd w:val="clear" w:color="auto" w:fill="BDD7EE"/>
          </w:tcPr>
          <w:p>
            <w:r>
              <w:rPr>
                <w:b/>
                <w:sz w:val="18"/>
              </w:rPr>
              <w:t>Criterion</w:t>
            </w:r>
          </w:p>
        </w:tc>
        <w:tc>
          <w:tcPr>
            <w:tcW w:type="dxa" w:w="3135"/>
            <w:shd w:val="clear" w:color="auto" w:fill="BDD7EE"/>
          </w:tcPr>
          <w:p>
            <w:r>
              <w:rPr>
                <w:b/>
                <w:sz w:val="18"/>
              </w:rPr>
              <w:t>N remaining</w:t>
            </w:r>
          </w:p>
        </w:tc>
      </w:tr>
      <w:tr>
        <w:tc>
          <w:tcPr>
            <w:tcW w:type="dxa" w:w="3135"/>
          </w:tcPr>
          <w:p>
            <w:r>
              <w:rPr>
                <w:b w:val="0"/>
                <w:sz w:val="18"/>
              </w:rPr>
              <w:t>1. Genetic cohort</w:t>
            </w:r>
          </w:p>
        </w:tc>
        <w:tc>
          <w:tcPr>
            <w:tcW w:type="dxa" w:w="3135"/>
          </w:tcPr>
          <w:p>
            <w:r>
              <w:rPr>
                <w:b w:val="0"/>
                <w:sz w:val="18"/>
              </w:rPr>
              <w:t>Has a valid CAD polygenic risk score (PRS file from AoU bucket)</w:t>
            </w:r>
          </w:p>
        </w:tc>
        <w:tc>
          <w:tcPr>
            <w:tcW w:type="dxa" w:w="3135"/>
          </w:tcPr>
          <w:p>
            <w:r>
              <w:rPr>
                <w:b w:val="0"/>
                <w:sz w:val="18"/>
              </w:rPr>
              <w:t>~245,000 (varies by PRS release)</w:t>
            </w:r>
          </w:p>
        </w:tc>
      </w:tr>
      <w:tr>
        <w:tc>
          <w:tcPr>
            <w:tcW w:type="dxa" w:w="3135"/>
          </w:tcPr>
          <w:p>
            <w:r>
              <w:rPr>
                <w:b w:val="0"/>
                <w:sz w:val="18"/>
              </w:rPr>
              <w:t>2. Prevalent MACE filter</w:t>
            </w:r>
          </w:p>
        </w:tc>
        <w:tc>
          <w:tcPr>
            <w:tcW w:type="dxa" w:w="3135"/>
          </w:tcPr>
          <w:p>
            <w:r>
              <w:rPr>
                <w:b w:val="0"/>
                <w:sz w:val="18"/>
              </w:rPr>
              <w:t>Remove anyone with a coded MI, stroke, or CVD death BEFORE 2018-01-01 (landmark)</w:t>
            </w:r>
          </w:p>
        </w:tc>
        <w:tc>
          <w:tcPr>
            <w:tcW w:type="dxa" w:w="3135"/>
          </w:tcPr>
          <w:p>
            <w:r>
              <w:rPr>
                <w:b w:val="0"/>
                <w:sz w:val="18"/>
              </w:rPr>
              <w:t>−several thousand</w:t>
            </w:r>
          </w:p>
        </w:tc>
      </w:tr>
      <w:tr>
        <w:tc>
          <w:tcPr>
            <w:tcW w:type="dxa" w:w="3135"/>
          </w:tcPr>
          <w:p>
            <w:r>
              <w:rPr>
                <w:b w:val="0"/>
                <w:sz w:val="18"/>
              </w:rPr>
              <w:t>3. Age filter</w:t>
            </w:r>
          </w:p>
        </w:tc>
        <w:tc>
          <w:tcPr>
            <w:tcW w:type="dxa" w:w="3135"/>
          </w:tcPr>
          <w:p>
            <w:r>
              <w:rPr>
                <w:b w:val="0"/>
                <w:sz w:val="18"/>
              </w:rPr>
              <w:t>Remove participants aged &lt;18 years at the landmark date (2018-01-01). Age = 2018 − year_of_birth.</w:t>
            </w:r>
          </w:p>
        </w:tc>
        <w:tc>
          <w:tcPr>
            <w:tcW w:type="dxa" w:w="3135"/>
          </w:tcPr>
          <w:p>
            <w:r>
              <w:rPr>
                <w:b w:val="0"/>
                <w:sz w:val="18"/>
              </w:rPr>
              <w:t>−small number</w:t>
            </w:r>
          </w:p>
        </w:tc>
      </w:tr>
      <w:tr>
        <w:tc>
          <w:tcPr>
            <w:tcW w:type="dxa" w:w="3135"/>
          </w:tcPr>
          <w:p>
            <w:r>
              <w:rPr>
                <w:b w:val="0"/>
                <w:sz w:val="18"/>
              </w:rPr>
              <w:t>4. Geographic filter</w:t>
            </w:r>
          </w:p>
        </w:tc>
        <w:tc>
          <w:tcPr>
            <w:tcW w:type="dxa" w:w="3135"/>
          </w:tcPr>
          <w:p>
            <w:r>
              <w:rPr>
                <w:b w:val="0"/>
                <w:sz w:val="18"/>
              </w:rPr>
              <w:t>Remove participants with no recorded ZIP code, invalid ZIP3, or ZIP3 in Alaska (967–968), Hawaii (969), or US territories (000, 006–009, 995–999)</w:t>
            </w:r>
          </w:p>
        </w:tc>
        <w:tc>
          <w:tcPr>
            <w:tcW w:type="dxa" w:w="3135"/>
          </w:tcPr>
          <w:p>
            <w:r>
              <w:rPr>
                <w:b w:val="0"/>
                <w:sz w:val="18"/>
              </w:rPr>
              <w:t>−varies</w:t>
            </w:r>
          </w:p>
        </w:tc>
      </w:tr>
      <w:tr>
        <w:tc>
          <w:tcPr>
            <w:tcW w:type="dxa" w:w="3135"/>
          </w:tcPr>
          <w:p>
            <w:r>
              <w:rPr>
                <w:b w:val="0"/>
                <w:sz w:val="18"/>
              </w:rPr>
              <w:t>5. Exposome linkage</w:t>
            </w:r>
          </w:p>
        </w:tc>
        <w:tc>
          <w:tcPr>
            <w:tcW w:type="dxa" w:w="3135"/>
          </w:tcPr>
          <w:p>
            <w:r>
              <w:rPr>
                <w:b w:val="0"/>
                <w:sz w:val="18"/>
              </w:rPr>
              <w:t>Merge exposome files by zip3. Participants without a matched zip3 are excluded at Step 4 above — all retained participants receive exposome data.</w:t>
            </w:r>
          </w:p>
        </w:tc>
        <w:tc>
          <w:tcPr>
            <w:tcW w:type="dxa" w:w="3135"/>
          </w:tcPr>
          <w:p>
            <w:r>
              <w:rPr>
                <w:b w:val="0"/>
                <w:sz w:val="18"/>
              </w:rPr>
              <w:t>N = 380,780 (final)</w:t>
            </w:r>
          </w:p>
        </w:tc>
      </w:tr>
    </w:tbl>
    <w:p/>
    <w:p>
      <w:pPr>
        <w:pStyle w:val="Heading2"/>
      </w:pPr>
      <w:r>
        <w:rPr>
          <w:color w:val="2E74B5"/>
          <w:sz w:val="26"/>
        </w:rPr>
        <w:t>3.1 Genetic Cohort (Step 1)</w:t>
      </w:r>
    </w:p>
    <w:p>
      <w:pPr>
        <w:spacing w:after="80"/>
      </w:pPr>
      <w:r>
        <w:rPr>
          <w:b w:val="0"/>
          <w:i w:val="0"/>
          <w:sz w:val="22"/>
        </w:rPr>
        <w:t>All participants in the AoU CDR who have a CAD polygenic risk score form the initial pool. The PRS file is the universe; only persons present in that file are included. This ensures every participant has the primary predictor variable.</w:t>
      </w:r>
    </w:p>
    <w:p>
      <w:pPr>
        <w:pStyle w:val="Heading2"/>
      </w:pPr>
      <w:r>
        <w:rPr>
          <w:color w:val="2E74B5"/>
          <w:sz w:val="26"/>
        </w:rPr>
        <w:t>3.2 Landmark Date</w:t>
      </w:r>
    </w:p>
    <w:p>
      <w:pPr>
        <w:spacing w:after="80"/>
      </w:pPr>
      <w:r>
        <w:rPr>
          <w:b w:val="0"/>
          <w:i w:val="0"/>
          <w:sz w:val="22"/>
        </w:rPr>
        <w:t>The landmark date of 2018-01-01 was chosen because the exposome linkage files represent conditions during the period 2018 onward. Using a fixed landmark avoids survivor bias (participants must be alive and event-free at the start of the exposure window) and creates a clean separation between pre-landmark covariates and post-landmark outcomes.</w:t>
      </w:r>
    </w:p>
    <w:p>
      <w:pPr>
        <w:pStyle w:val="Heading2"/>
      </w:pPr>
      <w:r>
        <w:rPr>
          <w:color w:val="2E74B5"/>
          <w:sz w:val="26"/>
        </w:rPr>
        <w:t>3.3 Prevalent MACE Exclusion (Step 2)</w:t>
      </w:r>
    </w:p>
    <w:p>
      <w:pPr>
        <w:spacing w:after="80"/>
      </w:pPr>
      <w:r>
        <w:rPr>
          <w:b w:val="0"/>
          <w:i w:val="0"/>
          <w:sz w:val="22"/>
        </w:rPr>
        <w:t>Participants with any coded MACE component before 2018-01-01 are excluded. A MACE event is prevalent if mace3_date &lt; 2018-01-01. The mace3_date is the date of the first of: MI, stroke, or CVD death (see Section 4). Including prevalent cases would confound the exposure-outcome relationship because their disease predates the entire exposome measurement window.</w:t>
      </w:r>
    </w:p>
    <w:p>
      <w:pPr>
        <w:spacing w:after="120"/>
        <w:ind w:left="454"/>
      </w:pPr>
      <w:r>
        <w:rPr>
          <w:b w:val="0"/>
          <w:i/>
          <w:color w:val="5A5A5A"/>
          <w:sz w:val="22"/>
        </w:rPr>
        <w:t>NOTE: We do NOT require EHR observation data to be present before 2018. A participant whose health system joined AoU in 2021 may have no pre-2018 records, but also no coded prior MACE — they are correctly treated as incident. Any resulting misclassification of truly prevalent cases biases toward the null (conservative).</w:t>
      </w:r>
    </w:p>
    <w:p>
      <w:pPr>
        <w:pStyle w:val="Heading2"/>
      </w:pPr>
      <w:r>
        <w:rPr>
          <w:color w:val="2E74B5"/>
          <w:sz w:val="26"/>
        </w:rPr>
        <w:t>3.4 Age Filter (Step 3)</w:t>
      </w:r>
    </w:p>
    <w:p>
      <w:pPr>
        <w:spacing w:after="80"/>
      </w:pPr>
      <w:r>
        <w:rPr>
          <w:b w:val="0"/>
          <w:i w:val="0"/>
          <w:sz w:val="22"/>
        </w:rPr>
        <w:t>Participants must be ≥18 years old at the landmark. Age is calculated as 2018 − year_of_birth. AoU provides only birth year, not birth date; anyone born in 2000 is included (turns 18 during 2018).</w:t>
      </w:r>
    </w:p>
    <w:p>
      <w:pPr>
        <w:pStyle w:val="Heading2"/>
      </w:pPr>
      <w:r>
        <w:rPr>
          <w:color w:val="2E74B5"/>
          <w:sz w:val="26"/>
        </w:rPr>
        <w:t>3.5 Geographic Exclusion (Step 4)</w:t>
      </w:r>
    </w:p>
    <w:p>
      <w:pPr>
        <w:spacing w:after="80"/>
      </w:pPr>
      <w:r>
        <w:rPr>
          <w:b w:val="0"/>
          <w:i w:val="0"/>
          <w:sz w:val="22"/>
        </w:rPr>
        <w:t>ZIP3 is extracted from the AoU observation table (concept 3043579, most recent value per person). Participants are excluded if:</w:t>
      </w:r>
    </w:p>
    <w:p>
      <w:pPr>
        <w:pStyle w:val="ListBullet"/>
        <w:spacing w:after="40"/>
      </w:pPr>
      <w:r>
        <w:rPr>
          <w:b w:val="0"/>
          <w:i w:val="0"/>
          <w:sz w:val="22"/>
        </w:rPr>
        <w:t>No ZIP code is recorded in AoU (zip3 is null)</w:t>
      </w:r>
    </w:p>
    <w:p>
      <w:pPr>
        <w:pStyle w:val="ListBullet"/>
        <w:spacing w:after="40"/>
      </w:pPr>
      <w:r>
        <w:rPr>
          <w:b w:val="0"/>
          <w:i w:val="0"/>
          <w:sz w:val="22"/>
        </w:rPr>
        <w:t>ZIP3 falls in Alaska: 967–968</w:t>
      </w:r>
    </w:p>
    <w:p>
      <w:pPr>
        <w:pStyle w:val="ListBullet"/>
        <w:spacing w:after="40"/>
      </w:pPr>
      <w:r>
        <w:rPr>
          <w:b w:val="0"/>
          <w:i w:val="0"/>
          <w:sz w:val="22"/>
        </w:rPr>
        <w:t>ZIP3 falls in Hawaii: 969</w:t>
      </w:r>
    </w:p>
    <w:p>
      <w:pPr>
        <w:pStyle w:val="ListBullet"/>
        <w:spacing w:after="40"/>
      </w:pPr>
      <w:r>
        <w:rPr>
          <w:b w:val="0"/>
          <w:i w:val="0"/>
          <w:sz w:val="22"/>
        </w:rPr>
        <w:t>ZIP3 falls in US territories or invalid ranges: 000, 006–009, 995–999</w:t>
      </w:r>
    </w:p>
    <w:p>
      <w:pPr>
        <w:spacing w:after="80"/>
      </w:pPr>
      <w:r>
        <w:rPr>
          <w:b w:val="0"/>
          <w:i w:val="0"/>
          <w:sz w:val="22"/>
        </w:rPr>
        <w:t>Rationale: the six exposome files cover only the contiguous 48 states. Matching on zip3 for Alaska/Hawaii/territories would silently fail or produce meaningless matches.</w:t>
      </w:r>
    </w:p>
    <w:p/>
    <w:p>
      <w:pPr>
        <w:pStyle w:val="Heading1"/>
      </w:pPr>
      <w:r>
        <w:rPr>
          <w:color w:val="1F497D"/>
          <w:sz w:val="32"/>
        </w:rPr>
        <w:t>4. Primary Outcome: 3-Point MACE</w:t>
      </w:r>
    </w:p>
    <w:p>
      <w:pPr>
        <w:spacing w:after="80"/>
      </w:pPr>
      <w:r>
        <w:rPr>
          <w:b w:val="0"/>
          <w:i w:val="0"/>
          <w:sz w:val="22"/>
        </w:rPr>
        <w:t>The primary outcome is incident 3-point MACE = any of: myocardial infarction (MI), stroke, or cardiovascular death (CVD death). Incident = first event occurring strictly after 2018-01-01. All three components are described below.</w:t>
      </w:r>
    </w:p>
    <w:p>
      <w:pPr>
        <w:pStyle w:val="Heading2"/>
      </w:pPr>
      <w:r>
        <w:rPr>
          <w:color w:val="2E74B5"/>
          <w:sz w:val="26"/>
        </w:rPr>
        <w:t>4.1 Myocardial Infarction</w:t>
      </w:r>
    </w:p>
    <w:p>
      <w:pPr>
        <w:spacing w:after="80"/>
      </w:pPr>
      <w:r>
        <w:rPr>
          <w:b w:val="0"/>
          <w:i w:val="0"/>
          <w:sz w:val="22"/>
        </w:rPr>
        <w:t>Source table: condition_occurrence. Method: concept_ancestor join — any condition_concept_id that is a descendant of OMOP concept 4329847 (Myocardial infarction) is captured.</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BDD7EE"/>
          </w:tcPr>
          <w:p>
            <w:r>
              <w:rPr>
                <w:b/>
                <w:sz w:val="18"/>
              </w:rPr>
              <w:t>Concept ID</w:t>
            </w:r>
          </w:p>
        </w:tc>
        <w:tc>
          <w:tcPr>
            <w:tcW w:type="dxa" w:w="3135"/>
            <w:shd w:val="clear" w:color="auto" w:fill="BDD7EE"/>
          </w:tcPr>
          <w:p>
            <w:r>
              <w:rPr>
                <w:b/>
                <w:sz w:val="18"/>
              </w:rPr>
              <w:t>Concept Name</w:t>
            </w:r>
          </w:p>
        </w:tc>
        <w:tc>
          <w:tcPr>
            <w:tcW w:type="dxa" w:w="3135"/>
            <w:shd w:val="clear" w:color="auto" w:fill="BDD7EE"/>
          </w:tcPr>
          <w:p>
            <w:r>
              <w:rPr>
                <w:b/>
                <w:sz w:val="18"/>
              </w:rPr>
              <w:t>Note</w:t>
            </w:r>
          </w:p>
        </w:tc>
      </w:tr>
      <w:tr>
        <w:tc>
          <w:tcPr>
            <w:tcW w:type="dxa" w:w="3135"/>
          </w:tcPr>
          <w:p>
            <w:r>
              <w:rPr>
                <w:b w:val="0"/>
                <w:sz w:val="18"/>
              </w:rPr>
              <w:t>4329847</w:t>
            </w:r>
          </w:p>
        </w:tc>
        <w:tc>
          <w:tcPr>
            <w:tcW w:type="dxa" w:w="3135"/>
          </w:tcPr>
          <w:p>
            <w:r>
              <w:rPr>
                <w:b w:val="0"/>
                <w:sz w:val="18"/>
              </w:rPr>
              <w:t>Myocardial infarction</w:t>
            </w:r>
          </w:p>
        </w:tc>
        <w:tc>
          <w:tcPr>
            <w:tcW w:type="dxa" w:w="3135"/>
          </w:tcPr>
          <w:p>
            <w:r>
              <w:rPr>
                <w:b w:val="0"/>
                <w:sz w:val="18"/>
              </w:rPr>
              <w:t>SNOMED ancestor — concept_ancestor captures all subtypes (STEMI, NSTEMI, etc.)</w:t>
            </w:r>
          </w:p>
        </w:tc>
      </w:tr>
    </w:tbl>
    <w:p/>
    <w:p>
      <w:pPr>
        <w:spacing w:after="80"/>
      </w:pPr>
      <w:r>
        <w:rPr>
          <w:b w:val="0"/>
          <w:i w:val="0"/>
          <w:sz w:val="22"/>
        </w:rPr>
        <w:t>Date used: condition_start_date of the earliest qualifying record. One row per person (earliest date across all MI records).</w:t>
      </w:r>
    </w:p>
    <w:p>
      <w:pPr>
        <w:pStyle w:val="Heading2"/>
      </w:pPr>
      <w:r>
        <w:rPr>
          <w:color w:val="2E74B5"/>
          <w:sz w:val="26"/>
        </w:rPr>
        <w:t>4.2 Stroke</w:t>
      </w:r>
    </w:p>
    <w:p>
      <w:pPr>
        <w:spacing w:after="80"/>
      </w:pPr>
      <w:r>
        <w:rPr>
          <w:b w:val="0"/>
          <w:i w:val="0"/>
          <w:sz w:val="22"/>
        </w:rPr>
        <w:t>Source table: condition_occurrence. Method: concept_ancestor join across four ancestor concept IDs covering ischemic and hemorrhagic stroke subtypes.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BDD7EE"/>
          </w:tcPr>
          <w:p>
            <w:r>
              <w:rPr>
                <w:b/>
                <w:sz w:val="18"/>
              </w:rPr>
              <w:t>Concept ID</w:t>
            </w:r>
          </w:p>
        </w:tc>
        <w:tc>
          <w:tcPr>
            <w:tcW w:type="dxa" w:w="3135"/>
            <w:shd w:val="clear" w:color="auto" w:fill="BDD7EE"/>
          </w:tcPr>
          <w:p>
            <w:r>
              <w:rPr>
                <w:b/>
                <w:sz w:val="18"/>
              </w:rPr>
              <w:t>Concept Name</w:t>
            </w:r>
          </w:p>
        </w:tc>
        <w:tc>
          <w:tcPr>
            <w:tcW w:type="dxa" w:w="3135"/>
            <w:shd w:val="clear" w:color="auto" w:fill="BDD7EE"/>
          </w:tcPr>
          <w:p>
            <w:r>
              <w:rPr>
                <w:b/>
                <w:sz w:val="18"/>
              </w:rPr>
              <w:t>Stroke Subtype</w:t>
            </w:r>
          </w:p>
        </w:tc>
      </w:tr>
      <w:tr>
        <w:tc>
          <w:tcPr>
            <w:tcW w:type="dxa" w:w="3135"/>
          </w:tcPr>
          <w:p>
            <w:r>
              <w:rPr>
                <w:b w:val="0"/>
                <w:sz w:val="18"/>
              </w:rPr>
              <w:t>443454</w:t>
            </w:r>
          </w:p>
        </w:tc>
        <w:tc>
          <w:tcPr>
            <w:tcW w:type="dxa" w:w="3135"/>
          </w:tcPr>
          <w:p>
            <w:r>
              <w:rPr>
                <w:b w:val="0"/>
                <w:sz w:val="18"/>
              </w:rPr>
              <w:t>Cerebrovascular accident</w:t>
            </w:r>
          </w:p>
        </w:tc>
        <w:tc>
          <w:tcPr>
            <w:tcW w:type="dxa" w:w="3135"/>
          </w:tcPr>
          <w:p>
            <w:r>
              <w:rPr>
                <w:b w:val="0"/>
                <w:sz w:val="18"/>
              </w:rPr>
              <w:t>Ischemic stroke broad ancestor</w:t>
            </w:r>
          </w:p>
        </w:tc>
      </w:tr>
      <w:tr>
        <w:tc>
          <w:tcPr>
            <w:tcW w:type="dxa" w:w="3135"/>
          </w:tcPr>
          <w:p>
            <w:r>
              <w:rPr>
                <w:b w:val="0"/>
                <w:sz w:val="18"/>
              </w:rPr>
              <w:t>375557</w:t>
            </w:r>
          </w:p>
        </w:tc>
        <w:tc>
          <w:tcPr>
            <w:tcW w:type="dxa" w:w="3135"/>
          </w:tcPr>
          <w:p>
            <w:r>
              <w:rPr>
                <w:b w:val="0"/>
                <w:sz w:val="18"/>
              </w:rPr>
              <w:t>Cerebral embolism</w:t>
            </w:r>
          </w:p>
        </w:tc>
        <w:tc>
          <w:tcPr>
            <w:tcW w:type="dxa" w:w="3135"/>
          </w:tcPr>
          <w:p>
            <w:r>
              <w:rPr>
                <w:b w:val="0"/>
                <w:sz w:val="18"/>
              </w:rPr>
              <w:t>Cardioembolic ischemic stroke</w:t>
            </w:r>
          </w:p>
        </w:tc>
      </w:tr>
      <w:tr>
        <w:tc>
          <w:tcPr>
            <w:tcW w:type="dxa" w:w="3135"/>
          </w:tcPr>
          <w:p>
            <w:r>
              <w:rPr>
                <w:b w:val="0"/>
                <w:sz w:val="18"/>
              </w:rPr>
              <w:t>432923</w:t>
            </w:r>
          </w:p>
        </w:tc>
        <w:tc>
          <w:tcPr>
            <w:tcW w:type="dxa" w:w="3135"/>
          </w:tcPr>
          <w:p>
            <w:r>
              <w:rPr>
                <w:b w:val="0"/>
                <w:sz w:val="18"/>
              </w:rPr>
              <w:t>Subarachnoid haemorrhage</w:t>
            </w:r>
          </w:p>
        </w:tc>
        <w:tc>
          <w:tcPr>
            <w:tcW w:type="dxa" w:w="3135"/>
          </w:tcPr>
          <w:p>
            <w:r>
              <w:rPr>
                <w:b w:val="0"/>
                <w:sz w:val="18"/>
              </w:rPr>
              <w:t>Hemorrhagic (non-traumatic SAH)</w:t>
            </w:r>
          </w:p>
        </w:tc>
      </w:tr>
      <w:tr>
        <w:tc>
          <w:tcPr>
            <w:tcW w:type="dxa" w:w="3135"/>
          </w:tcPr>
          <w:p>
            <w:r>
              <w:rPr>
                <w:b w:val="0"/>
                <w:sz w:val="18"/>
              </w:rPr>
              <w:t>376713</w:t>
            </w:r>
          </w:p>
        </w:tc>
        <w:tc>
          <w:tcPr>
            <w:tcW w:type="dxa" w:w="3135"/>
          </w:tcPr>
          <w:p>
            <w:r>
              <w:rPr>
                <w:b w:val="0"/>
                <w:sz w:val="18"/>
              </w:rPr>
              <w:t>Intracerebral haemorrhage</w:t>
            </w:r>
          </w:p>
        </w:tc>
        <w:tc>
          <w:tcPr>
            <w:tcW w:type="dxa" w:w="3135"/>
          </w:tcPr>
          <w:p>
            <w:r>
              <w:rPr>
                <w:b w:val="0"/>
                <w:sz w:val="18"/>
              </w:rPr>
              <w:t>Hemorrhagic (ICH) — added after audit confirmed 1,771 additional persons</w:t>
            </w:r>
          </w:p>
        </w:tc>
      </w:tr>
    </w:tbl>
    <w:p/>
    <w:p>
      <w:pPr>
        <w:spacing w:after="120"/>
        <w:ind w:left="454"/>
      </w:pPr>
      <w:r>
        <w:rPr>
          <w:b w:val="0"/>
          <w:i/>
          <w:color w:val="5A5A5A"/>
          <w:sz w:val="22"/>
        </w:rPr>
        <w:t>NOTE: Traumatic SAH (SNOMED 271611007) was investigated for exclusion but resolved to 'Small head' (microcephaly) in this CDR version — the SNOMED code is not correctly mapped. Traumatic SAH exclusion was therefore not applied; traumatic SAH is rare relative to total SAH volume.</w:t>
      </w:r>
    </w:p>
    <w:p>
      <w:pPr>
        <w:pStyle w:val="Heading2"/>
      </w:pPr>
      <w:r>
        <w:rPr>
          <w:color w:val="2E74B5"/>
          <w:sz w:val="26"/>
        </w:rPr>
        <w:t>4.3 Cardiovascular Death (CVD Death)</w:t>
      </w:r>
    </w:p>
    <w:p>
      <w:pPr>
        <w:spacing w:after="80"/>
      </w:pPr>
      <w:r>
        <w:rPr>
          <w:b w:val="0"/>
          <w:i w:val="0"/>
          <w:sz w:val="22"/>
        </w:rPr>
        <w:t>CVD death ascertainment uses a two-pronged strategy because cause-of-death coding in AoU EHR data is incomplete (~75% of deaths have no cause recorded):</w:t>
      </w:r>
    </w:p>
    <w:p>
      <w:pPr>
        <w:pStyle w:val="ListBullet"/>
        <w:spacing w:after="40"/>
      </w:pPr>
      <w:r>
        <w:rPr>
          <w:b/>
          <w:i w:val="0"/>
          <w:sz w:val="22"/>
        </w:rPr>
        <w:t xml:space="preserve">Prong A: </w:t>
      </w:r>
      <w:r>
        <w:rPr>
          <w:b w:val="0"/>
          <w:i w:val="0"/>
          <w:sz w:val="22"/>
        </w:rPr>
        <w:t>(a) Explicitly coded CVD cause: the death table cause_concept_id is a descendant of any concept in a curated list of cardiovascular cause-of-death concepts (see table below).</w:t>
      </w:r>
    </w:p>
    <w:p>
      <w:pPr>
        <w:pStyle w:val="ListBullet"/>
        <w:spacing w:after="40"/>
      </w:pPr>
      <w:r>
        <w:rPr>
          <w:b/>
          <w:i w:val="0"/>
          <w:sz w:val="22"/>
        </w:rPr>
        <w:t xml:space="preserve">Prong B: </w:t>
      </w:r>
      <w:r>
        <w:rPr>
          <w:b w:val="0"/>
          <w:i w:val="0"/>
          <w:sz w:val="22"/>
        </w:rPr>
        <w:t>(b) 30-day post-MACE proxy: any death occurring within 30 days of a coded MI or stroke, regardless of recorded cause. Death within 30 days of an MI or stroke is almost certainly cardiovascular.</w:t>
      </w:r>
    </w:p>
    <w:p>
      <w:pPr>
        <w:spacing w:after="80"/>
      </w:pPr>
      <w:r>
        <w:rPr>
          <w:b w:val="0"/>
          <w:i w:val="0"/>
          <w:sz w:val="22"/>
        </w:rPr>
        <w:t>CVD death = Prong A OR Prong B.</w:t>
      </w:r>
    </w:p>
    <w:tbl>
      <w:tblPr>
        <w:tblStyle w:val="TableGrid"/>
        <w:tblW w:type="auto" w:w="0"/>
        <w:tblLook w:firstColumn="1" w:firstRow="1" w:lastColumn="0" w:lastRow="0" w:noHBand="0" w:noVBand="1" w:val="04A0"/>
      </w:tblPr>
      <w:tblGrid>
        <w:gridCol w:w="4703"/>
        <w:gridCol w:w="4703"/>
      </w:tblGrid>
      <w:tr>
        <w:tc>
          <w:tcPr>
            <w:tcW w:type="dxa" w:w="4703"/>
            <w:shd w:val="clear" w:color="auto" w:fill="BDD7EE"/>
          </w:tcPr>
          <w:p>
            <w:r>
              <w:rPr>
                <w:b/>
                <w:sz w:val="18"/>
              </w:rPr>
              <w:t>Concept ID</w:t>
            </w:r>
          </w:p>
        </w:tc>
        <w:tc>
          <w:tcPr>
            <w:tcW w:type="dxa" w:w="4703"/>
            <w:shd w:val="clear" w:color="auto" w:fill="BDD7EE"/>
          </w:tcPr>
          <w:p>
            <w:r>
              <w:rPr>
                <w:b/>
                <w:sz w:val="18"/>
              </w:rPr>
              <w:t>Concept Name (CVD cause-of-death)</w:t>
            </w:r>
          </w:p>
        </w:tc>
      </w:tr>
      <w:tr>
        <w:tc>
          <w:tcPr>
            <w:tcW w:type="dxa" w:w="4703"/>
          </w:tcPr>
          <w:p>
            <w:r>
              <w:rPr>
                <w:b w:val="0"/>
                <w:sz w:val="18"/>
              </w:rPr>
              <w:t>321042</w:t>
            </w:r>
          </w:p>
        </w:tc>
        <w:tc>
          <w:tcPr>
            <w:tcW w:type="dxa" w:w="4703"/>
          </w:tcPr>
          <w:p>
            <w:r>
              <w:rPr>
                <w:b w:val="0"/>
                <w:sz w:val="18"/>
              </w:rPr>
              <w:t>Cardiac arrest</w:t>
            </w:r>
          </w:p>
        </w:tc>
      </w:tr>
      <w:tr>
        <w:tc>
          <w:tcPr>
            <w:tcW w:type="dxa" w:w="4703"/>
          </w:tcPr>
          <w:p>
            <w:r>
              <w:rPr>
                <w:b w:val="0"/>
                <w:sz w:val="18"/>
              </w:rPr>
              <w:t>4329847</w:t>
            </w:r>
          </w:p>
        </w:tc>
        <w:tc>
          <w:tcPr>
            <w:tcW w:type="dxa" w:w="4703"/>
          </w:tcPr>
          <w:p>
            <w:r>
              <w:rPr>
                <w:b w:val="0"/>
                <w:sz w:val="18"/>
              </w:rPr>
              <w:t>Myocardial infarction</w:t>
            </w:r>
          </w:p>
        </w:tc>
      </w:tr>
      <w:tr>
        <w:tc>
          <w:tcPr>
            <w:tcW w:type="dxa" w:w="4703"/>
          </w:tcPr>
          <w:p>
            <w:r>
              <w:rPr>
                <w:b w:val="0"/>
                <w:sz w:val="18"/>
              </w:rPr>
              <w:t>316139</w:t>
            </w:r>
          </w:p>
        </w:tc>
        <w:tc>
          <w:tcPr>
            <w:tcW w:type="dxa" w:w="4703"/>
          </w:tcPr>
          <w:p>
            <w:r>
              <w:rPr>
                <w:b w:val="0"/>
                <w:sz w:val="18"/>
              </w:rPr>
              <w:t>Heart failure</w:t>
            </w:r>
          </w:p>
        </w:tc>
      </w:tr>
      <w:tr>
        <w:tc>
          <w:tcPr>
            <w:tcW w:type="dxa" w:w="4703"/>
          </w:tcPr>
          <w:p>
            <w:r>
              <w:rPr>
                <w:b w:val="0"/>
                <w:sz w:val="18"/>
              </w:rPr>
              <w:t>4185932</w:t>
            </w:r>
          </w:p>
        </w:tc>
        <w:tc>
          <w:tcPr>
            <w:tcW w:type="dxa" w:w="4703"/>
          </w:tcPr>
          <w:p>
            <w:r>
              <w:rPr>
                <w:b w:val="0"/>
                <w:sz w:val="18"/>
              </w:rPr>
              <w:t>Ischaemic heart disease</w:t>
            </w:r>
          </w:p>
        </w:tc>
      </w:tr>
      <w:tr>
        <w:tc>
          <w:tcPr>
            <w:tcW w:type="dxa" w:w="4703"/>
          </w:tcPr>
          <w:p>
            <w:r>
              <w:rPr>
                <w:b w:val="0"/>
                <w:sz w:val="18"/>
              </w:rPr>
              <w:t>442604</w:t>
            </w:r>
          </w:p>
        </w:tc>
        <w:tc>
          <w:tcPr>
            <w:tcW w:type="dxa" w:w="4703"/>
          </w:tcPr>
          <w:p>
            <w:r>
              <w:rPr>
                <w:b w:val="0"/>
                <w:sz w:val="18"/>
              </w:rPr>
              <w:t>Hypertensive heart disease</w:t>
            </w:r>
          </w:p>
        </w:tc>
      </w:tr>
      <w:tr>
        <w:tc>
          <w:tcPr>
            <w:tcW w:type="dxa" w:w="4703"/>
          </w:tcPr>
          <w:p>
            <w:r>
              <w:rPr>
                <w:b w:val="0"/>
                <w:sz w:val="18"/>
              </w:rPr>
              <w:t>437894</w:t>
            </w:r>
          </w:p>
        </w:tc>
        <w:tc>
          <w:tcPr>
            <w:tcW w:type="dxa" w:w="4703"/>
          </w:tcPr>
          <w:p>
            <w:r>
              <w:rPr>
                <w:b w:val="0"/>
                <w:sz w:val="18"/>
              </w:rPr>
              <w:t>Ventricular fibrillation</w:t>
            </w:r>
          </w:p>
        </w:tc>
      </w:tr>
      <w:tr>
        <w:tc>
          <w:tcPr>
            <w:tcW w:type="dxa" w:w="4703"/>
          </w:tcPr>
          <w:p>
            <w:r>
              <w:rPr>
                <w:b w:val="0"/>
                <w:sz w:val="18"/>
              </w:rPr>
              <w:t>198571</w:t>
            </w:r>
          </w:p>
        </w:tc>
        <w:tc>
          <w:tcPr>
            <w:tcW w:type="dxa" w:w="4703"/>
          </w:tcPr>
          <w:p>
            <w:r>
              <w:rPr>
                <w:b w:val="0"/>
                <w:sz w:val="18"/>
              </w:rPr>
              <w:t>Cardiogenic shock</w:t>
            </w:r>
          </w:p>
        </w:tc>
      </w:tr>
      <w:tr>
        <w:tc>
          <w:tcPr>
            <w:tcW w:type="dxa" w:w="4703"/>
          </w:tcPr>
          <w:p>
            <w:r>
              <w:rPr>
                <w:b w:val="0"/>
                <w:sz w:val="18"/>
              </w:rPr>
              <w:t>443454</w:t>
            </w:r>
          </w:p>
        </w:tc>
        <w:tc>
          <w:tcPr>
            <w:tcW w:type="dxa" w:w="4703"/>
          </w:tcPr>
          <w:p>
            <w:r>
              <w:rPr>
                <w:b w:val="0"/>
                <w:sz w:val="18"/>
              </w:rPr>
              <w:t>Cerebral infarction</w:t>
            </w:r>
          </w:p>
        </w:tc>
      </w:tr>
      <w:tr>
        <w:tc>
          <w:tcPr>
            <w:tcW w:type="dxa" w:w="4703"/>
          </w:tcPr>
          <w:p>
            <w:r>
              <w:rPr>
                <w:b w:val="0"/>
                <w:sz w:val="18"/>
              </w:rPr>
              <w:t>375557</w:t>
            </w:r>
          </w:p>
        </w:tc>
        <w:tc>
          <w:tcPr>
            <w:tcW w:type="dxa" w:w="4703"/>
          </w:tcPr>
          <w:p>
            <w:r>
              <w:rPr>
                <w:b w:val="0"/>
                <w:sz w:val="18"/>
              </w:rPr>
              <w:t>Cerebral embolism</w:t>
            </w:r>
          </w:p>
        </w:tc>
      </w:tr>
      <w:tr>
        <w:tc>
          <w:tcPr>
            <w:tcW w:type="dxa" w:w="4703"/>
          </w:tcPr>
          <w:p>
            <w:r>
              <w:rPr>
                <w:b w:val="0"/>
                <w:sz w:val="18"/>
              </w:rPr>
              <w:t>432923</w:t>
            </w:r>
          </w:p>
        </w:tc>
        <w:tc>
          <w:tcPr>
            <w:tcW w:type="dxa" w:w="4703"/>
          </w:tcPr>
          <w:p>
            <w:r>
              <w:rPr>
                <w:b w:val="0"/>
                <w:sz w:val="18"/>
              </w:rPr>
              <w:t>Subarachnoid haemorrhage</w:t>
            </w:r>
          </w:p>
        </w:tc>
      </w:tr>
      <w:tr>
        <w:tc>
          <w:tcPr>
            <w:tcW w:type="dxa" w:w="4703"/>
          </w:tcPr>
          <w:p>
            <w:r>
              <w:rPr>
                <w:b w:val="0"/>
                <w:sz w:val="18"/>
              </w:rPr>
              <w:t>376713</w:t>
            </w:r>
          </w:p>
        </w:tc>
        <w:tc>
          <w:tcPr>
            <w:tcW w:type="dxa" w:w="4703"/>
          </w:tcPr>
          <w:p>
            <w:r>
              <w:rPr>
                <w:b w:val="0"/>
                <w:sz w:val="18"/>
              </w:rPr>
              <w:t>Cerebral haemorrhage</w:t>
            </w:r>
          </w:p>
        </w:tc>
      </w:tr>
    </w:tbl>
    <w:p/>
    <w:p>
      <w:pPr>
        <w:spacing w:after="120"/>
        <w:ind w:left="454"/>
      </w:pPr>
      <w:r>
        <w:rPr>
          <w:b w:val="0"/>
          <w:i/>
          <w:color w:val="5A5A5A"/>
          <w:sz w:val="22"/>
        </w:rPr>
        <w:t>NOTE: Earlier versions of this script used incorrect concept IDs for several CVD death causes (e.g. 4059796 → 'History of chickenpox', 40479586 → 'Lofepramine HCl', 312927 → 'Acute cor pulmonale'). These were corrected to the values above via SNOMED code verification in concept_id_lookup.py Section D.</w:t>
      </w:r>
    </w:p>
    <w:p>
      <w:pPr>
        <w:pStyle w:val="Heading2"/>
      </w:pPr>
      <w:r>
        <w:rPr>
          <w:color w:val="2E74B5"/>
          <w:sz w:val="26"/>
        </w:rPr>
        <w:t>4.4 3-Point MACE Composite</w:t>
      </w:r>
    </w:p>
    <w:p>
      <w:pPr>
        <w:spacing w:after="80"/>
      </w:pPr>
      <w:r>
        <w:rPr>
          <w:b w:val="0"/>
          <w:i w:val="0"/>
          <w:sz w:val="22"/>
        </w:rPr>
        <w:t>mace3_event = has_mi OR has_stroke OR has_cvd_death. mace3_date = minimum of (mi_date, stroke_date, cvd_death_date_final). All three components must be INCIDENT (first event after 2018-01-01). Participants with any MACE before the landmark are removed from the cohort (Section 3.3).</w:t>
      </w:r>
    </w:p>
    <w:p/>
    <w:p>
      <w:pPr>
        <w:pStyle w:val="Heading1"/>
      </w:pPr>
      <w:r>
        <w:rPr>
          <w:color w:val="1F497D"/>
          <w:sz w:val="32"/>
        </w:rPr>
        <w:t>5. Pre-Landmark Covariates</w:t>
      </w:r>
    </w:p>
    <w:p>
      <w:pPr>
        <w:spacing w:after="80"/>
      </w:pPr>
      <w:r>
        <w:rPr>
          <w:b w:val="0"/>
          <w:i w:val="0"/>
          <w:sz w:val="22"/>
        </w:rPr>
        <w:t>All covariates are ascertained using data strictly before 2018-01-01 (condition_start_date &lt; '2018-01-01', drug_exposure_start_date &lt; '2018-01-01', measurement_date &lt; '2018-01-01'). This temporal separation ensures covariates reflect baseline status and cannot be caused by the outcomes.</w:t>
      </w:r>
    </w:p>
    <w:p>
      <w:pPr>
        <w:pStyle w:val="Heading2"/>
      </w:pPr>
      <w:r>
        <w:rPr>
          <w:color w:val="2E74B5"/>
          <w:sz w:val="26"/>
        </w:rPr>
        <w:t>5.1 Demographics</w:t>
      </w:r>
    </w:p>
    <w:p>
      <w:pPr>
        <w:spacing w:after="80"/>
      </w:pPr>
      <w:r>
        <w:rPr>
          <w:b w:val="0"/>
          <w:i w:val="0"/>
          <w:sz w:val="22"/>
        </w:rPr>
        <w:t>Sourced from the OMOP person table.</w:t>
      </w:r>
    </w:p>
    <w:p>
      <w:pPr>
        <w:pStyle w:val="ListBullet"/>
        <w:spacing w:after="40"/>
      </w:pPr>
      <w:r>
        <w:rPr>
          <w:b w:val="0"/>
          <w:i w:val="0"/>
          <w:sz w:val="22"/>
        </w:rPr>
        <w:t>Age at landmark: 2018 − year_of_birth (birth year only available)</w:t>
      </w:r>
    </w:p>
    <w:p>
      <w:pPr>
        <w:pStyle w:val="ListBullet"/>
        <w:spacing w:after="40"/>
      </w:pPr>
      <w:r>
        <w:rPr>
          <w:b w:val="0"/>
          <w:i w:val="0"/>
          <w:sz w:val="22"/>
        </w:rPr>
        <w:t>Sex at birth: sex_at_birth_concept_id → concept name</w:t>
      </w:r>
    </w:p>
    <w:p>
      <w:pPr>
        <w:pStyle w:val="ListBullet"/>
        <w:spacing w:after="40"/>
      </w:pPr>
      <w:r>
        <w:rPr>
          <w:b w:val="0"/>
          <w:i w:val="0"/>
          <w:sz w:val="22"/>
        </w:rPr>
        <w:t>Race: race_concept_id → concept name</w:t>
      </w:r>
    </w:p>
    <w:p>
      <w:pPr>
        <w:pStyle w:val="ListBullet"/>
        <w:spacing w:after="40"/>
      </w:pPr>
      <w:r>
        <w:rPr>
          <w:b w:val="0"/>
          <w:i w:val="0"/>
          <w:sz w:val="22"/>
        </w:rPr>
        <w:t>Ethnicity: ethnicity_concept_id → concept name</w:t>
      </w:r>
    </w:p>
    <w:p>
      <w:pPr>
        <w:pStyle w:val="Heading2"/>
      </w:pPr>
      <w:r>
        <w:rPr>
          <w:color w:val="2E74B5"/>
          <w:sz w:val="26"/>
        </w:rPr>
        <w:t>5.2 Baseline Clinical Measurements (Labs and Vitals)</w:t>
      </w:r>
    </w:p>
    <w:p>
      <w:pPr>
        <w:spacing w:after="80"/>
      </w:pPr>
      <w:r>
        <w:rPr>
          <w:b w:val="0"/>
          <w:i w:val="0"/>
          <w:sz w:val="22"/>
        </w:rPr>
        <w:t>Source: measurement table. Most recent value per person before 2018-01-01. Out-of-range values are excluded from descriptive statistics but participants are NOT dropped for missing labs (missingness handled downstream in modelling).</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BDD7EE"/>
          </w:tcPr>
          <w:p>
            <w:r>
              <w:rPr>
                <w:b/>
                <w:sz w:val="18"/>
              </w:rPr>
              <w:t>Variable</w:t>
            </w:r>
          </w:p>
        </w:tc>
        <w:tc>
          <w:tcPr>
            <w:tcW w:type="dxa" w:w="2351"/>
            <w:shd w:val="clear" w:color="auto" w:fill="BDD7EE"/>
          </w:tcPr>
          <w:p>
            <w:r>
              <w:rPr>
                <w:b/>
                <w:sz w:val="18"/>
              </w:rPr>
              <w:t>OMOP Concept ID</w:t>
            </w:r>
          </w:p>
        </w:tc>
        <w:tc>
          <w:tcPr>
            <w:tcW w:type="dxa" w:w="2351"/>
            <w:shd w:val="clear" w:color="auto" w:fill="BDD7EE"/>
          </w:tcPr>
          <w:p>
            <w:r>
              <w:rPr>
                <w:b/>
                <w:sz w:val="18"/>
              </w:rPr>
              <w:t>Plausible Range</w:t>
            </w:r>
          </w:p>
        </w:tc>
        <w:tc>
          <w:tcPr>
            <w:tcW w:type="dxa" w:w="2351"/>
            <w:shd w:val="clear" w:color="auto" w:fill="BDD7EE"/>
          </w:tcPr>
          <w:p>
            <w:r>
              <w:rPr>
                <w:b/>
                <w:sz w:val="18"/>
              </w:rPr>
              <w:t>Unit</w:t>
            </w:r>
          </w:p>
        </w:tc>
      </w:tr>
      <w:tr>
        <w:tc>
          <w:tcPr>
            <w:tcW w:type="dxa" w:w="2351"/>
          </w:tcPr>
          <w:p>
            <w:r>
              <w:rPr>
                <w:b w:val="0"/>
                <w:sz w:val="18"/>
              </w:rPr>
              <w:t>BMI</w:t>
            </w:r>
          </w:p>
        </w:tc>
        <w:tc>
          <w:tcPr>
            <w:tcW w:type="dxa" w:w="2351"/>
          </w:tcPr>
          <w:p>
            <w:r>
              <w:rPr>
                <w:b w:val="0"/>
                <w:sz w:val="18"/>
              </w:rPr>
              <w:t>3038553</w:t>
            </w:r>
          </w:p>
        </w:tc>
        <w:tc>
          <w:tcPr>
            <w:tcW w:type="dxa" w:w="2351"/>
          </w:tcPr>
          <w:p>
            <w:r>
              <w:rPr>
                <w:b w:val="0"/>
                <w:sz w:val="18"/>
              </w:rPr>
              <w:t>10–80</w:t>
            </w:r>
          </w:p>
        </w:tc>
        <w:tc>
          <w:tcPr>
            <w:tcW w:type="dxa" w:w="2351"/>
          </w:tcPr>
          <w:p>
            <w:r>
              <w:rPr>
                <w:b w:val="0"/>
                <w:sz w:val="18"/>
              </w:rPr>
              <w:t>kg/m²</w:t>
            </w:r>
          </w:p>
        </w:tc>
      </w:tr>
      <w:tr>
        <w:tc>
          <w:tcPr>
            <w:tcW w:type="dxa" w:w="2351"/>
          </w:tcPr>
          <w:p>
            <w:r>
              <w:rPr>
                <w:b w:val="0"/>
                <w:sz w:val="18"/>
              </w:rPr>
              <w:t>Systolic BP</w:t>
            </w:r>
          </w:p>
        </w:tc>
        <w:tc>
          <w:tcPr>
            <w:tcW w:type="dxa" w:w="2351"/>
          </w:tcPr>
          <w:p>
            <w:r>
              <w:rPr>
                <w:b w:val="0"/>
                <w:sz w:val="18"/>
              </w:rPr>
              <w:t>3004249</w:t>
            </w:r>
          </w:p>
        </w:tc>
        <w:tc>
          <w:tcPr>
            <w:tcW w:type="dxa" w:w="2351"/>
          </w:tcPr>
          <w:p>
            <w:r>
              <w:rPr>
                <w:b w:val="0"/>
                <w:sz w:val="18"/>
              </w:rPr>
              <w:t>60–250</w:t>
            </w:r>
          </w:p>
        </w:tc>
        <w:tc>
          <w:tcPr>
            <w:tcW w:type="dxa" w:w="2351"/>
          </w:tcPr>
          <w:p>
            <w:r>
              <w:rPr>
                <w:b w:val="0"/>
                <w:sz w:val="18"/>
              </w:rPr>
              <w:t>mmHg</w:t>
            </w:r>
          </w:p>
        </w:tc>
      </w:tr>
      <w:tr>
        <w:tc>
          <w:tcPr>
            <w:tcW w:type="dxa" w:w="2351"/>
          </w:tcPr>
          <w:p>
            <w:r>
              <w:rPr>
                <w:b w:val="0"/>
                <w:sz w:val="18"/>
              </w:rPr>
              <w:t>Diastolic BP</w:t>
            </w:r>
          </w:p>
        </w:tc>
        <w:tc>
          <w:tcPr>
            <w:tcW w:type="dxa" w:w="2351"/>
          </w:tcPr>
          <w:p>
            <w:r>
              <w:rPr>
                <w:b w:val="0"/>
                <w:sz w:val="18"/>
              </w:rPr>
              <w:t>3012888</w:t>
            </w:r>
          </w:p>
        </w:tc>
        <w:tc>
          <w:tcPr>
            <w:tcW w:type="dxa" w:w="2351"/>
          </w:tcPr>
          <w:p>
            <w:r>
              <w:rPr>
                <w:b w:val="0"/>
                <w:sz w:val="18"/>
              </w:rPr>
              <w:t>30–150</w:t>
            </w:r>
          </w:p>
        </w:tc>
        <w:tc>
          <w:tcPr>
            <w:tcW w:type="dxa" w:w="2351"/>
          </w:tcPr>
          <w:p>
            <w:r>
              <w:rPr>
                <w:b w:val="0"/>
                <w:sz w:val="18"/>
              </w:rPr>
              <w:t>mmHg</w:t>
            </w:r>
          </w:p>
        </w:tc>
      </w:tr>
      <w:tr>
        <w:tc>
          <w:tcPr>
            <w:tcW w:type="dxa" w:w="2351"/>
          </w:tcPr>
          <w:p>
            <w:r>
              <w:rPr>
                <w:b w:val="0"/>
                <w:sz w:val="18"/>
              </w:rPr>
              <w:t>Total cholesterol</w:t>
            </w:r>
          </w:p>
        </w:tc>
        <w:tc>
          <w:tcPr>
            <w:tcW w:type="dxa" w:w="2351"/>
          </w:tcPr>
          <w:p>
            <w:r>
              <w:rPr>
                <w:b w:val="0"/>
                <w:sz w:val="18"/>
              </w:rPr>
              <w:t>3027114</w:t>
            </w:r>
          </w:p>
        </w:tc>
        <w:tc>
          <w:tcPr>
            <w:tcW w:type="dxa" w:w="2351"/>
          </w:tcPr>
          <w:p>
            <w:r>
              <w:rPr>
                <w:b w:val="0"/>
                <w:sz w:val="18"/>
              </w:rPr>
              <w:t>50–500</w:t>
            </w:r>
          </w:p>
        </w:tc>
        <w:tc>
          <w:tcPr>
            <w:tcW w:type="dxa" w:w="2351"/>
          </w:tcPr>
          <w:p>
            <w:r>
              <w:rPr>
                <w:b w:val="0"/>
                <w:sz w:val="18"/>
              </w:rPr>
              <w:t>mg/dL</w:t>
            </w:r>
          </w:p>
        </w:tc>
      </w:tr>
      <w:tr>
        <w:tc>
          <w:tcPr>
            <w:tcW w:type="dxa" w:w="2351"/>
          </w:tcPr>
          <w:p>
            <w:r>
              <w:rPr>
                <w:b w:val="0"/>
                <w:sz w:val="18"/>
              </w:rPr>
              <w:t>LDL cholesterol</w:t>
            </w:r>
          </w:p>
        </w:tc>
        <w:tc>
          <w:tcPr>
            <w:tcW w:type="dxa" w:w="2351"/>
          </w:tcPr>
          <w:p>
            <w:r>
              <w:rPr>
                <w:b w:val="0"/>
                <w:sz w:val="18"/>
              </w:rPr>
              <w:t>3028437</w:t>
            </w:r>
          </w:p>
        </w:tc>
        <w:tc>
          <w:tcPr>
            <w:tcW w:type="dxa" w:w="2351"/>
          </w:tcPr>
          <w:p>
            <w:r>
              <w:rPr>
                <w:b w:val="0"/>
                <w:sz w:val="18"/>
              </w:rPr>
              <w:t>10–400</w:t>
            </w:r>
          </w:p>
        </w:tc>
        <w:tc>
          <w:tcPr>
            <w:tcW w:type="dxa" w:w="2351"/>
          </w:tcPr>
          <w:p>
            <w:r>
              <w:rPr>
                <w:b w:val="0"/>
                <w:sz w:val="18"/>
              </w:rPr>
              <w:t>mg/dL</w:t>
            </w:r>
          </w:p>
        </w:tc>
      </w:tr>
      <w:tr>
        <w:tc>
          <w:tcPr>
            <w:tcW w:type="dxa" w:w="2351"/>
          </w:tcPr>
          <w:p>
            <w:r>
              <w:rPr>
                <w:b w:val="0"/>
                <w:sz w:val="18"/>
              </w:rPr>
              <w:t>HDL cholesterol</w:t>
            </w:r>
          </w:p>
        </w:tc>
        <w:tc>
          <w:tcPr>
            <w:tcW w:type="dxa" w:w="2351"/>
          </w:tcPr>
          <w:p>
            <w:r>
              <w:rPr>
                <w:b w:val="0"/>
                <w:sz w:val="18"/>
              </w:rPr>
              <w:t>3007070</w:t>
            </w:r>
          </w:p>
        </w:tc>
        <w:tc>
          <w:tcPr>
            <w:tcW w:type="dxa" w:w="2351"/>
          </w:tcPr>
          <w:p>
            <w:r>
              <w:rPr>
                <w:b w:val="0"/>
                <w:sz w:val="18"/>
              </w:rPr>
              <w:t>10–150</w:t>
            </w:r>
          </w:p>
        </w:tc>
        <w:tc>
          <w:tcPr>
            <w:tcW w:type="dxa" w:w="2351"/>
          </w:tcPr>
          <w:p>
            <w:r>
              <w:rPr>
                <w:b w:val="0"/>
                <w:sz w:val="18"/>
              </w:rPr>
              <w:t>mg/dL</w:t>
            </w:r>
          </w:p>
        </w:tc>
      </w:tr>
      <w:tr>
        <w:tc>
          <w:tcPr>
            <w:tcW w:type="dxa" w:w="2351"/>
          </w:tcPr>
          <w:p>
            <w:r>
              <w:rPr>
                <w:b w:val="0"/>
                <w:sz w:val="18"/>
              </w:rPr>
              <w:t>HbA1c</w:t>
            </w:r>
          </w:p>
        </w:tc>
        <w:tc>
          <w:tcPr>
            <w:tcW w:type="dxa" w:w="2351"/>
          </w:tcPr>
          <w:p>
            <w:r>
              <w:rPr>
                <w:b w:val="0"/>
                <w:sz w:val="18"/>
              </w:rPr>
              <w:t>3004410</w:t>
            </w:r>
          </w:p>
        </w:tc>
        <w:tc>
          <w:tcPr>
            <w:tcW w:type="dxa" w:w="2351"/>
          </w:tcPr>
          <w:p>
            <w:r>
              <w:rPr>
                <w:b w:val="0"/>
                <w:sz w:val="18"/>
              </w:rPr>
              <w:t>3–20</w:t>
            </w:r>
          </w:p>
        </w:tc>
        <w:tc>
          <w:tcPr>
            <w:tcW w:type="dxa" w:w="2351"/>
          </w:tcPr>
          <w:p>
            <w:r>
              <w:rPr>
                <w:b w:val="0"/>
                <w:sz w:val="18"/>
              </w:rPr>
              <w:t>%</w:t>
            </w:r>
          </w:p>
        </w:tc>
      </w:tr>
      <w:tr>
        <w:tc>
          <w:tcPr>
            <w:tcW w:type="dxa" w:w="2351"/>
          </w:tcPr>
          <w:p>
            <w:r>
              <w:rPr>
                <w:b w:val="0"/>
                <w:sz w:val="18"/>
              </w:rPr>
              <w:t>Fasting glucose</w:t>
            </w:r>
          </w:p>
        </w:tc>
        <w:tc>
          <w:tcPr>
            <w:tcW w:type="dxa" w:w="2351"/>
          </w:tcPr>
          <w:p>
            <w:r>
              <w:rPr>
                <w:b w:val="0"/>
                <w:sz w:val="18"/>
              </w:rPr>
              <w:t>3004501</w:t>
            </w:r>
          </w:p>
        </w:tc>
        <w:tc>
          <w:tcPr>
            <w:tcW w:type="dxa" w:w="2351"/>
          </w:tcPr>
          <w:p>
            <w:r>
              <w:rPr>
                <w:b w:val="0"/>
                <w:sz w:val="18"/>
              </w:rPr>
              <w:t>40–600</w:t>
            </w:r>
          </w:p>
        </w:tc>
        <w:tc>
          <w:tcPr>
            <w:tcW w:type="dxa" w:w="2351"/>
          </w:tcPr>
          <w:p>
            <w:r>
              <w:rPr>
                <w:b w:val="0"/>
                <w:sz w:val="18"/>
              </w:rPr>
              <w:t>mg/dL</w:t>
            </w:r>
          </w:p>
        </w:tc>
      </w:tr>
      <w:tr>
        <w:tc>
          <w:tcPr>
            <w:tcW w:type="dxa" w:w="2351"/>
          </w:tcPr>
          <w:p>
            <w:r>
              <w:rPr>
                <w:b w:val="0"/>
                <w:sz w:val="18"/>
              </w:rPr>
              <w:t>Creatinine</w:t>
            </w:r>
          </w:p>
        </w:tc>
        <w:tc>
          <w:tcPr>
            <w:tcW w:type="dxa" w:w="2351"/>
          </w:tcPr>
          <w:p>
            <w:r>
              <w:rPr>
                <w:b w:val="0"/>
                <w:sz w:val="18"/>
              </w:rPr>
              <w:t>3016723</w:t>
            </w:r>
          </w:p>
        </w:tc>
        <w:tc>
          <w:tcPr>
            <w:tcW w:type="dxa" w:w="2351"/>
          </w:tcPr>
          <w:p>
            <w:r>
              <w:rPr>
                <w:b w:val="0"/>
                <w:sz w:val="18"/>
              </w:rPr>
              <w:t>0.2–20</w:t>
            </w:r>
          </w:p>
        </w:tc>
        <w:tc>
          <w:tcPr>
            <w:tcW w:type="dxa" w:w="2351"/>
          </w:tcPr>
          <w:p>
            <w:r>
              <w:rPr>
                <w:b w:val="0"/>
                <w:sz w:val="18"/>
              </w:rPr>
              <w:t>mg/dL</w:t>
            </w:r>
          </w:p>
        </w:tc>
      </w:tr>
    </w:tbl>
    <w:p/>
    <w:p>
      <w:pPr>
        <w:pStyle w:val="Heading2"/>
      </w:pPr>
      <w:r>
        <w:rPr>
          <w:color w:val="2E74B5"/>
          <w:sz w:val="26"/>
        </w:rPr>
        <w:t>5.3 Comorbidities (coded before 2018-01-01)</w:t>
      </w:r>
    </w:p>
    <w:p>
      <w:pPr>
        <w:spacing w:after="80"/>
      </w:pPr>
      <w:r>
        <w:rPr>
          <w:b w:val="0"/>
          <w:i w:val="0"/>
          <w:sz w:val="22"/>
        </w:rPr>
        <w:t>Source: condition_occurrence table, using concept_ancestor to capture all descendant OMOP concepts under each ancestor. The pivoted BigQuery query returns one row per person with MAX(CASE WHEN …) flags — a single query rather than one query per flag (prevents OOM crashes). All flags are binary (0/1); persons not in the result set are assigned 0.</w:t>
      </w:r>
    </w:p>
    <w:p>
      <w:pPr>
        <w:spacing w:after="80"/>
      </w:pPr>
      <w:r>
        <w:rPr>
          <w:b w:val="0"/>
          <w:i w:val="0"/>
          <w:sz w:val="22"/>
        </w:rPr>
        <w:t>The following comorbidities were coded from the OMOP CDR. The concept IDs listed are the SNOMED-based OMOP ancestor concepts; concept_ancestor expands to all descendant codes automatically.</w:t>
      </w:r>
    </w:p>
    <w:p>
      <w:pPr>
        <w:pStyle w:val="Heading3"/>
      </w:pPr>
      <w:r>
        <w:rPr>
          <w:color w:val="4472C4"/>
          <w:sz w:val="22"/>
        </w:rPr>
        <w:t>Very High Risk Comorbidities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BDD7EE"/>
          </w:tcPr>
          <w:p>
            <w:r>
              <w:rPr>
                <w:b/>
                <w:sz w:val="18"/>
              </w:rPr>
              <w:t>Flag</w:t>
            </w:r>
          </w:p>
        </w:tc>
        <w:tc>
          <w:tcPr>
            <w:tcW w:type="dxa" w:w="3135"/>
            <w:shd w:val="clear" w:color="auto" w:fill="BDD7EE"/>
          </w:tcPr>
          <w:p>
            <w:r>
              <w:rPr>
                <w:b/>
                <w:sz w:val="18"/>
              </w:rPr>
              <w:t>Ancestor Concept ID(s)</w:t>
            </w:r>
          </w:p>
        </w:tc>
        <w:tc>
          <w:tcPr>
            <w:tcW w:type="dxa" w:w="3135"/>
            <w:shd w:val="clear" w:color="auto" w:fill="BDD7EE"/>
          </w:tcPr>
          <w:p>
            <w:r>
              <w:rPr>
                <w:b/>
                <w:sz w:val="18"/>
              </w:rPr>
              <w:t>Clinical Entity</w:t>
            </w:r>
          </w:p>
        </w:tc>
      </w:tr>
      <w:tr>
        <w:tc>
          <w:tcPr>
            <w:tcW w:type="dxa" w:w="3135"/>
          </w:tcPr>
          <w:p>
            <w:r>
              <w:rPr>
                <w:b w:val="0"/>
                <w:sz w:val="18"/>
              </w:rPr>
              <w:t>htn</w:t>
            </w:r>
          </w:p>
        </w:tc>
        <w:tc>
          <w:tcPr>
            <w:tcW w:type="dxa" w:w="3135"/>
          </w:tcPr>
          <w:p>
            <w:r>
              <w:rPr>
                <w:b w:val="0"/>
                <w:sz w:val="18"/>
              </w:rPr>
              <w:t>Coded in CELL 4 (cohort_with_covariates)</w:t>
            </w:r>
          </w:p>
        </w:tc>
        <w:tc>
          <w:tcPr>
            <w:tcW w:type="dxa" w:w="3135"/>
          </w:tcPr>
          <w:p>
            <w:r>
              <w:rPr>
                <w:b w:val="0"/>
                <w:sz w:val="18"/>
              </w:rPr>
              <w:t>Hypertension</w:t>
            </w:r>
          </w:p>
        </w:tc>
      </w:tr>
      <w:tr>
        <w:tc>
          <w:tcPr>
            <w:tcW w:type="dxa" w:w="3135"/>
          </w:tcPr>
          <w:p>
            <w:r>
              <w:rPr>
                <w:b w:val="0"/>
                <w:sz w:val="18"/>
              </w:rPr>
              <w:t>t2dm</w:t>
            </w:r>
          </w:p>
        </w:tc>
        <w:tc>
          <w:tcPr>
            <w:tcW w:type="dxa" w:w="3135"/>
          </w:tcPr>
          <w:p>
            <w:r>
              <w:rPr>
                <w:b w:val="0"/>
                <w:sz w:val="18"/>
              </w:rPr>
              <w:t>Coded in CELL 4</w:t>
            </w:r>
          </w:p>
        </w:tc>
        <w:tc>
          <w:tcPr>
            <w:tcW w:type="dxa" w:w="3135"/>
          </w:tcPr>
          <w:p>
            <w:r>
              <w:rPr>
                <w:b w:val="0"/>
                <w:sz w:val="18"/>
              </w:rPr>
              <w:t>Type 2 diabetes mellitus</w:t>
            </w:r>
          </w:p>
        </w:tc>
      </w:tr>
      <w:tr>
        <w:tc>
          <w:tcPr>
            <w:tcW w:type="dxa" w:w="3135"/>
          </w:tcPr>
          <w:p>
            <w:r>
              <w:rPr>
                <w:b w:val="0"/>
                <w:sz w:val="18"/>
              </w:rPr>
              <w:t>obesity_dx</w:t>
            </w:r>
          </w:p>
        </w:tc>
        <w:tc>
          <w:tcPr>
            <w:tcW w:type="dxa" w:w="3135"/>
          </w:tcPr>
          <w:p>
            <w:r>
              <w:rPr>
                <w:b w:val="0"/>
                <w:sz w:val="18"/>
              </w:rPr>
              <w:t>Coded in CELL 4</w:t>
            </w:r>
          </w:p>
        </w:tc>
        <w:tc>
          <w:tcPr>
            <w:tcW w:type="dxa" w:w="3135"/>
          </w:tcPr>
          <w:p>
            <w:r>
              <w:rPr>
                <w:b w:val="0"/>
                <w:sz w:val="18"/>
              </w:rPr>
              <w:t>Obesity (diagnostic code)</w:t>
            </w:r>
          </w:p>
        </w:tc>
      </w:tr>
      <w:tr>
        <w:tc>
          <w:tcPr>
            <w:tcW w:type="dxa" w:w="3135"/>
          </w:tcPr>
          <w:p>
            <w:r>
              <w:rPr>
                <w:b w:val="0"/>
                <w:sz w:val="18"/>
              </w:rPr>
              <w:t>cad_prev</w:t>
            </w:r>
          </w:p>
        </w:tc>
        <w:tc>
          <w:tcPr>
            <w:tcW w:type="dxa" w:w="3135"/>
          </w:tcPr>
          <w:p>
            <w:r>
              <w:rPr>
                <w:b w:val="0"/>
                <w:sz w:val="18"/>
              </w:rPr>
              <w:t>Coded in CELL 4</w:t>
            </w:r>
          </w:p>
        </w:tc>
        <w:tc>
          <w:tcPr>
            <w:tcW w:type="dxa" w:w="3135"/>
          </w:tcPr>
          <w:p>
            <w:r>
              <w:rPr>
                <w:b w:val="0"/>
                <w:sz w:val="18"/>
              </w:rPr>
              <w:t>Prior CAD (MI/stroke/PCI/CABG before landmark)</w:t>
            </w:r>
          </w:p>
        </w:tc>
      </w:tr>
      <w:tr>
        <w:tc>
          <w:tcPr>
            <w:tcW w:type="dxa" w:w="3135"/>
          </w:tcPr>
          <w:p>
            <w:r>
              <w:rPr>
                <w:b w:val="0"/>
                <w:sz w:val="18"/>
              </w:rPr>
              <w:t>ckd</w:t>
            </w:r>
          </w:p>
        </w:tc>
        <w:tc>
          <w:tcPr>
            <w:tcW w:type="dxa" w:w="3135"/>
          </w:tcPr>
          <w:p>
            <w:r>
              <w:rPr>
                <w:b w:val="0"/>
                <w:sz w:val="18"/>
              </w:rPr>
              <w:t>46271022 (CELL 4)</w:t>
            </w:r>
          </w:p>
        </w:tc>
        <w:tc>
          <w:tcPr>
            <w:tcW w:type="dxa" w:w="3135"/>
          </w:tcPr>
          <w:p>
            <w:r>
              <w:rPr>
                <w:b w:val="0"/>
                <w:sz w:val="18"/>
              </w:rPr>
              <w:t>Chronic kidney disease</w:t>
            </w:r>
          </w:p>
        </w:tc>
      </w:tr>
      <w:tr>
        <w:tc>
          <w:tcPr>
            <w:tcW w:type="dxa" w:w="3135"/>
          </w:tcPr>
          <w:p>
            <w:r>
              <w:rPr>
                <w:b w:val="0"/>
                <w:sz w:val="18"/>
              </w:rPr>
              <w:t>t1dm</w:t>
            </w:r>
          </w:p>
        </w:tc>
        <w:tc>
          <w:tcPr>
            <w:tcW w:type="dxa" w:w="3135"/>
          </w:tcPr>
          <w:p>
            <w:r>
              <w:rPr>
                <w:b w:val="0"/>
                <w:sz w:val="18"/>
              </w:rPr>
              <w:t>201254</w:t>
            </w:r>
          </w:p>
        </w:tc>
        <w:tc>
          <w:tcPr>
            <w:tcW w:type="dxa" w:w="3135"/>
          </w:tcPr>
          <w:p>
            <w:r>
              <w:rPr>
                <w:b w:val="0"/>
                <w:sz w:val="18"/>
              </w:rPr>
              <w:t>Type 1 diabetes mellitus</w:t>
            </w:r>
          </w:p>
        </w:tc>
      </w:tr>
      <w:tr>
        <w:tc>
          <w:tcPr>
            <w:tcW w:type="dxa" w:w="3135"/>
          </w:tcPr>
          <w:p>
            <w:r>
              <w:rPr>
                <w:b w:val="0"/>
                <w:sz w:val="18"/>
              </w:rPr>
              <w:t>fh</w:t>
            </w:r>
          </w:p>
        </w:tc>
        <w:tc>
          <w:tcPr>
            <w:tcW w:type="dxa" w:w="3135"/>
          </w:tcPr>
          <w:p>
            <w:r>
              <w:rPr>
                <w:b w:val="0"/>
                <w:sz w:val="18"/>
              </w:rPr>
              <w:t>4134862</w:t>
            </w:r>
          </w:p>
        </w:tc>
        <w:tc>
          <w:tcPr>
            <w:tcW w:type="dxa" w:w="3135"/>
          </w:tcPr>
          <w:p>
            <w:r>
              <w:rPr>
                <w:b w:val="0"/>
                <w:sz w:val="18"/>
              </w:rPr>
              <w:t>Familial hypercholesterolaemia (SNOMED 398036000)</w:t>
            </w:r>
          </w:p>
        </w:tc>
      </w:tr>
      <w:tr>
        <w:tc>
          <w:tcPr>
            <w:tcW w:type="dxa" w:w="3135"/>
          </w:tcPr>
          <w:p>
            <w:r>
              <w:rPr>
                <w:b w:val="0"/>
                <w:sz w:val="18"/>
              </w:rPr>
              <w:t>pad</w:t>
            </w:r>
          </w:p>
        </w:tc>
        <w:tc>
          <w:tcPr>
            <w:tcW w:type="dxa" w:w="3135"/>
          </w:tcPr>
          <w:p>
            <w:r>
              <w:rPr>
                <w:b w:val="0"/>
                <w:sz w:val="18"/>
              </w:rPr>
              <w:t>321052</w:t>
            </w:r>
          </w:p>
        </w:tc>
        <w:tc>
          <w:tcPr>
            <w:tcW w:type="dxa" w:w="3135"/>
          </w:tcPr>
          <w:p>
            <w:r>
              <w:rPr>
                <w:b w:val="0"/>
                <w:sz w:val="18"/>
              </w:rPr>
              <w:t>Peripheral artery disease</w:t>
            </w:r>
          </w:p>
        </w:tc>
      </w:tr>
    </w:tbl>
    <w:p/>
    <w:p>
      <w:pPr>
        <w:pStyle w:val="Heading3"/>
      </w:pPr>
      <w:r>
        <w:rPr>
          <w:color w:val="4472C4"/>
          <w:sz w:val="22"/>
        </w:rPr>
        <w:t>High Risk Comorbidities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BDD7EE"/>
          </w:tcPr>
          <w:p>
            <w:r>
              <w:rPr>
                <w:b/>
                <w:sz w:val="18"/>
              </w:rPr>
              <w:t>Flag</w:t>
            </w:r>
          </w:p>
        </w:tc>
        <w:tc>
          <w:tcPr>
            <w:tcW w:type="dxa" w:w="3135"/>
            <w:shd w:val="clear" w:color="auto" w:fill="BDD7EE"/>
          </w:tcPr>
          <w:p>
            <w:r>
              <w:rPr>
                <w:b/>
                <w:sz w:val="18"/>
              </w:rPr>
              <w:t>Ancestor Concept ID(s)</w:t>
            </w:r>
          </w:p>
        </w:tc>
        <w:tc>
          <w:tcPr>
            <w:tcW w:type="dxa" w:w="3135"/>
            <w:shd w:val="clear" w:color="auto" w:fill="BDD7EE"/>
          </w:tcPr>
          <w:p>
            <w:r>
              <w:rPr>
                <w:b/>
                <w:sz w:val="18"/>
              </w:rPr>
              <w:t>Clinical Entity</w:t>
            </w:r>
          </w:p>
        </w:tc>
      </w:tr>
      <w:tr>
        <w:tc>
          <w:tcPr>
            <w:tcW w:type="dxa" w:w="3135"/>
          </w:tcPr>
          <w:p>
            <w:r>
              <w:rPr>
                <w:b w:val="0"/>
                <w:sz w:val="18"/>
              </w:rPr>
              <w:t>metabolic_syndrome</w:t>
            </w:r>
          </w:p>
        </w:tc>
        <w:tc>
          <w:tcPr>
            <w:tcW w:type="dxa" w:w="3135"/>
          </w:tcPr>
          <w:p>
            <w:r>
              <w:rPr>
                <w:b w:val="0"/>
                <w:sz w:val="18"/>
              </w:rPr>
              <w:t>436940</w:t>
            </w:r>
          </w:p>
        </w:tc>
        <w:tc>
          <w:tcPr>
            <w:tcW w:type="dxa" w:w="3135"/>
          </w:tcPr>
          <w:p>
            <w:r>
              <w:rPr>
                <w:b w:val="0"/>
                <w:sz w:val="18"/>
              </w:rPr>
              <w:t>Metabolic syndrome X (SNOMED 237602007)</w:t>
            </w:r>
          </w:p>
        </w:tc>
      </w:tr>
      <w:tr>
        <w:tc>
          <w:tcPr>
            <w:tcW w:type="dxa" w:w="3135"/>
          </w:tcPr>
          <w:p>
            <w:r>
              <w:rPr>
                <w:b w:val="0"/>
                <w:sz w:val="18"/>
              </w:rPr>
              <w:t>osa</w:t>
            </w:r>
          </w:p>
        </w:tc>
        <w:tc>
          <w:tcPr>
            <w:tcW w:type="dxa" w:w="3135"/>
          </w:tcPr>
          <w:p>
            <w:r>
              <w:rPr>
                <w:b w:val="0"/>
                <w:sz w:val="18"/>
              </w:rPr>
              <w:t>442588</w:t>
            </w:r>
          </w:p>
        </w:tc>
        <w:tc>
          <w:tcPr>
            <w:tcW w:type="dxa" w:w="3135"/>
          </w:tcPr>
          <w:p>
            <w:r>
              <w:rPr>
                <w:b w:val="0"/>
                <w:sz w:val="18"/>
              </w:rPr>
              <w:t>Obstructive sleep apnoea syndrome (SNOMED 78275009)</w:t>
            </w:r>
          </w:p>
        </w:tc>
      </w:tr>
      <w:tr>
        <w:tc>
          <w:tcPr>
            <w:tcW w:type="dxa" w:w="3135"/>
          </w:tcPr>
          <w:p>
            <w:r>
              <w:rPr>
                <w:b w:val="0"/>
                <w:sz w:val="18"/>
              </w:rPr>
              <w:t>heart_failure</w:t>
            </w:r>
          </w:p>
        </w:tc>
        <w:tc>
          <w:tcPr>
            <w:tcW w:type="dxa" w:w="3135"/>
          </w:tcPr>
          <w:p>
            <w:r>
              <w:rPr>
                <w:b w:val="0"/>
                <w:sz w:val="18"/>
              </w:rPr>
              <w:t>316139</w:t>
            </w:r>
          </w:p>
        </w:tc>
        <w:tc>
          <w:tcPr>
            <w:tcW w:type="dxa" w:w="3135"/>
          </w:tcPr>
          <w:p>
            <w:r>
              <w:rPr>
                <w:b w:val="0"/>
                <w:sz w:val="18"/>
              </w:rPr>
              <w:t>Heart failure</w:t>
            </w:r>
          </w:p>
        </w:tc>
      </w:tr>
      <w:tr>
        <w:tc>
          <w:tcPr>
            <w:tcW w:type="dxa" w:w="3135"/>
          </w:tcPr>
          <w:p>
            <w:r>
              <w:rPr>
                <w:b w:val="0"/>
                <w:sz w:val="18"/>
              </w:rPr>
              <w:t>afib</w:t>
            </w:r>
          </w:p>
        </w:tc>
        <w:tc>
          <w:tcPr>
            <w:tcW w:type="dxa" w:w="3135"/>
          </w:tcPr>
          <w:p>
            <w:r>
              <w:rPr>
                <w:b w:val="0"/>
                <w:sz w:val="18"/>
              </w:rPr>
              <w:t>313217</w:t>
            </w:r>
          </w:p>
        </w:tc>
        <w:tc>
          <w:tcPr>
            <w:tcW w:type="dxa" w:w="3135"/>
          </w:tcPr>
          <w:p>
            <w:r>
              <w:rPr>
                <w:b w:val="0"/>
                <w:sz w:val="18"/>
              </w:rPr>
              <w:t>Atrial fibrillation</w:t>
            </w:r>
          </w:p>
        </w:tc>
      </w:tr>
    </w:tbl>
    <w:p/>
    <w:p>
      <w:pPr>
        <w:pStyle w:val="Heading3"/>
      </w:pPr>
      <w:r>
        <w:rPr>
          <w:color w:val="4472C4"/>
          <w:sz w:val="22"/>
        </w:rPr>
        <w:t>Inflammatory / Autoimmune Comorbidities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BDD7EE"/>
          </w:tcPr>
          <w:p>
            <w:r>
              <w:rPr>
                <w:b/>
                <w:sz w:val="18"/>
              </w:rPr>
              <w:t>Flag</w:t>
            </w:r>
          </w:p>
        </w:tc>
        <w:tc>
          <w:tcPr>
            <w:tcW w:type="dxa" w:w="3135"/>
            <w:shd w:val="clear" w:color="auto" w:fill="BDD7EE"/>
          </w:tcPr>
          <w:p>
            <w:r>
              <w:rPr>
                <w:b/>
                <w:sz w:val="18"/>
              </w:rPr>
              <w:t>Ancestor Concept ID(s)</w:t>
            </w:r>
          </w:p>
        </w:tc>
        <w:tc>
          <w:tcPr>
            <w:tcW w:type="dxa" w:w="3135"/>
            <w:shd w:val="clear" w:color="auto" w:fill="BDD7EE"/>
          </w:tcPr>
          <w:p>
            <w:r>
              <w:rPr>
                <w:b/>
                <w:sz w:val="18"/>
              </w:rPr>
              <w:t>Clinical Entity</w:t>
            </w:r>
          </w:p>
        </w:tc>
      </w:tr>
      <w:tr>
        <w:tc>
          <w:tcPr>
            <w:tcW w:type="dxa" w:w="3135"/>
          </w:tcPr>
          <w:p>
            <w:r>
              <w:rPr>
                <w:b w:val="0"/>
                <w:sz w:val="18"/>
              </w:rPr>
              <w:t>ra</w:t>
            </w:r>
          </w:p>
        </w:tc>
        <w:tc>
          <w:tcPr>
            <w:tcW w:type="dxa" w:w="3135"/>
          </w:tcPr>
          <w:p>
            <w:r>
              <w:rPr>
                <w:b w:val="0"/>
                <w:sz w:val="18"/>
              </w:rPr>
              <w:t>80809</w:t>
            </w:r>
          </w:p>
        </w:tc>
        <w:tc>
          <w:tcPr>
            <w:tcW w:type="dxa" w:w="3135"/>
          </w:tcPr>
          <w:p>
            <w:r>
              <w:rPr>
                <w:b w:val="0"/>
                <w:sz w:val="18"/>
              </w:rPr>
              <w:t>Rheumatoid arthritis</w:t>
            </w:r>
          </w:p>
        </w:tc>
      </w:tr>
      <w:tr>
        <w:tc>
          <w:tcPr>
            <w:tcW w:type="dxa" w:w="3135"/>
          </w:tcPr>
          <w:p>
            <w:r>
              <w:rPr>
                <w:b w:val="0"/>
                <w:sz w:val="18"/>
              </w:rPr>
              <w:t>sle</w:t>
            </w:r>
          </w:p>
        </w:tc>
        <w:tc>
          <w:tcPr>
            <w:tcW w:type="dxa" w:w="3135"/>
          </w:tcPr>
          <w:p>
            <w:r>
              <w:rPr>
                <w:b w:val="0"/>
                <w:sz w:val="18"/>
              </w:rPr>
              <w:t>257628</w:t>
            </w:r>
          </w:p>
        </w:tc>
        <w:tc>
          <w:tcPr>
            <w:tcW w:type="dxa" w:w="3135"/>
          </w:tcPr>
          <w:p>
            <w:r>
              <w:rPr>
                <w:b w:val="0"/>
                <w:sz w:val="18"/>
              </w:rPr>
              <w:t>Systemic lupus erythematosus (SNOMED 55464009)</w:t>
            </w:r>
          </w:p>
        </w:tc>
      </w:tr>
      <w:tr>
        <w:tc>
          <w:tcPr>
            <w:tcW w:type="dxa" w:w="3135"/>
          </w:tcPr>
          <w:p>
            <w:r>
              <w:rPr>
                <w:b w:val="0"/>
                <w:sz w:val="18"/>
              </w:rPr>
              <w:t>psoriasis</w:t>
            </w:r>
          </w:p>
        </w:tc>
        <w:tc>
          <w:tcPr>
            <w:tcW w:type="dxa" w:w="3135"/>
          </w:tcPr>
          <w:p>
            <w:r>
              <w:rPr>
                <w:b w:val="0"/>
                <w:sz w:val="18"/>
              </w:rPr>
              <w:t>140168</w:t>
            </w:r>
          </w:p>
        </w:tc>
        <w:tc>
          <w:tcPr>
            <w:tcW w:type="dxa" w:w="3135"/>
          </w:tcPr>
          <w:p>
            <w:r>
              <w:rPr>
                <w:b w:val="0"/>
                <w:sz w:val="18"/>
              </w:rPr>
              <w:t>Psoriasis</w:t>
            </w:r>
          </w:p>
        </w:tc>
      </w:tr>
      <w:tr>
        <w:tc>
          <w:tcPr>
            <w:tcW w:type="dxa" w:w="3135"/>
          </w:tcPr>
          <w:p>
            <w:r>
              <w:rPr>
                <w:b w:val="0"/>
                <w:sz w:val="18"/>
              </w:rPr>
              <w:t>crohns</w:t>
            </w:r>
          </w:p>
        </w:tc>
        <w:tc>
          <w:tcPr>
            <w:tcW w:type="dxa" w:w="3135"/>
          </w:tcPr>
          <w:p>
            <w:r>
              <w:rPr>
                <w:b w:val="0"/>
                <w:sz w:val="18"/>
              </w:rPr>
              <w:t>201606</w:t>
            </w:r>
          </w:p>
        </w:tc>
        <w:tc>
          <w:tcPr>
            <w:tcW w:type="dxa" w:w="3135"/>
          </w:tcPr>
          <w:p>
            <w:r>
              <w:rPr>
                <w:b w:val="0"/>
                <w:sz w:val="18"/>
              </w:rPr>
              <w:t>Crohn's disease</w:t>
            </w:r>
          </w:p>
        </w:tc>
      </w:tr>
      <w:tr>
        <w:tc>
          <w:tcPr>
            <w:tcW w:type="dxa" w:w="3135"/>
          </w:tcPr>
          <w:p>
            <w:r>
              <w:rPr>
                <w:b w:val="0"/>
                <w:sz w:val="18"/>
              </w:rPr>
              <w:t>ulc_colitis</w:t>
            </w:r>
          </w:p>
        </w:tc>
        <w:tc>
          <w:tcPr>
            <w:tcW w:type="dxa" w:w="3135"/>
          </w:tcPr>
          <w:p>
            <w:r>
              <w:rPr>
                <w:b w:val="0"/>
                <w:sz w:val="18"/>
              </w:rPr>
              <w:t>81893</w:t>
            </w:r>
          </w:p>
        </w:tc>
        <w:tc>
          <w:tcPr>
            <w:tcW w:type="dxa" w:w="3135"/>
          </w:tcPr>
          <w:p>
            <w:r>
              <w:rPr>
                <w:b w:val="0"/>
                <w:sz w:val="18"/>
              </w:rPr>
              <w:t>Ulcerative colitis (SNOMED 64766004)</w:t>
            </w:r>
          </w:p>
        </w:tc>
      </w:tr>
      <w:tr>
        <w:tc>
          <w:tcPr>
            <w:tcW w:type="dxa" w:w="3135"/>
          </w:tcPr>
          <w:p>
            <w:r>
              <w:rPr>
                <w:b w:val="0"/>
                <w:sz w:val="18"/>
              </w:rPr>
              <w:t>ibd</w:t>
            </w:r>
          </w:p>
        </w:tc>
        <w:tc>
          <w:tcPr>
            <w:tcW w:type="dxa" w:w="3135"/>
          </w:tcPr>
          <w:p>
            <w:r>
              <w:rPr>
                <w:b w:val="0"/>
                <w:sz w:val="18"/>
              </w:rPr>
              <w:t>crohns OR ulc_colitis</w:t>
            </w:r>
          </w:p>
        </w:tc>
        <w:tc>
          <w:tcPr>
            <w:tcW w:type="dxa" w:w="3135"/>
          </w:tcPr>
          <w:p>
            <w:r>
              <w:rPr>
                <w:b w:val="0"/>
                <w:sz w:val="18"/>
              </w:rPr>
              <w:t>Inflammatory bowel disease (composite derived flag)</w:t>
            </w:r>
          </w:p>
        </w:tc>
      </w:tr>
      <w:tr>
        <w:tc>
          <w:tcPr>
            <w:tcW w:type="dxa" w:w="3135"/>
          </w:tcPr>
          <w:p>
            <w:r>
              <w:rPr>
                <w:b w:val="0"/>
                <w:sz w:val="18"/>
              </w:rPr>
              <w:t>hiv</w:t>
            </w:r>
          </w:p>
        </w:tc>
        <w:tc>
          <w:tcPr>
            <w:tcW w:type="dxa" w:w="3135"/>
          </w:tcPr>
          <w:p>
            <w:r>
              <w:rPr>
                <w:b w:val="0"/>
                <w:sz w:val="18"/>
              </w:rPr>
              <w:t>439727</w:t>
            </w:r>
          </w:p>
        </w:tc>
        <w:tc>
          <w:tcPr>
            <w:tcW w:type="dxa" w:w="3135"/>
          </w:tcPr>
          <w:p>
            <w:r>
              <w:rPr>
                <w:b w:val="0"/>
                <w:sz w:val="18"/>
              </w:rPr>
              <w:t>HIV infection</w:t>
            </w:r>
          </w:p>
        </w:tc>
      </w:tr>
    </w:tbl>
    <w:p/>
    <w:p>
      <w:pPr>
        <w:pStyle w:val="Heading3"/>
      </w:pPr>
      <w:r>
        <w:rPr>
          <w:color w:val="4472C4"/>
          <w:sz w:val="22"/>
        </w:rPr>
        <w:t>Endocrine / Hormonal Comorbidities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BDD7EE"/>
          </w:tcPr>
          <w:p>
            <w:r>
              <w:rPr>
                <w:b/>
                <w:sz w:val="18"/>
              </w:rPr>
              <w:t>Flag</w:t>
            </w:r>
          </w:p>
        </w:tc>
        <w:tc>
          <w:tcPr>
            <w:tcW w:type="dxa" w:w="3135"/>
            <w:shd w:val="clear" w:color="auto" w:fill="BDD7EE"/>
          </w:tcPr>
          <w:p>
            <w:r>
              <w:rPr>
                <w:b/>
                <w:sz w:val="18"/>
              </w:rPr>
              <w:t>Ancestor Concept ID(s)</w:t>
            </w:r>
          </w:p>
        </w:tc>
        <w:tc>
          <w:tcPr>
            <w:tcW w:type="dxa" w:w="3135"/>
            <w:shd w:val="clear" w:color="auto" w:fill="BDD7EE"/>
          </w:tcPr>
          <w:p>
            <w:r>
              <w:rPr>
                <w:b/>
                <w:sz w:val="18"/>
              </w:rPr>
              <w:t>Clinical Entity</w:t>
            </w:r>
          </w:p>
        </w:tc>
      </w:tr>
      <w:tr>
        <w:tc>
          <w:tcPr>
            <w:tcW w:type="dxa" w:w="3135"/>
          </w:tcPr>
          <w:p>
            <w:r>
              <w:rPr>
                <w:b w:val="0"/>
                <w:sz w:val="18"/>
              </w:rPr>
              <w:t>hypothyroidism</w:t>
            </w:r>
          </w:p>
        </w:tc>
        <w:tc>
          <w:tcPr>
            <w:tcW w:type="dxa" w:w="3135"/>
          </w:tcPr>
          <w:p>
            <w:r>
              <w:rPr>
                <w:b w:val="0"/>
                <w:sz w:val="18"/>
              </w:rPr>
              <w:t>140673</w:t>
            </w:r>
          </w:p>
        </w:tc>
        <w:tc>
          <w:tcPr>
            <w:tcW w:type="dxa" w:w="3135"/>
          </w:tcPr>
          <w:p>
            <w:r>
              <w:rPr>
                <w:b w:val="0"/>
                <w:sz w:val="18"/>
              </w:rPr>
              <w:t>Hypothyroidism</w:t>
            </w:r>
          </w:p>
        </w:tc>
      </w:tr>
      <w:tr>
        <w:tc>
          <w:tcPr>
            <w:tcW w:type="dxa" w:w="3135"/>
          </w:tcPr>
          <w:p>
            <w:r>
              <w:rPr>
                <w:b w:val="0"/>
                <w:sz w:val="18"/>
              </w:rPr>
              <w:t>hyperthyroidism</w:t>
            </w:r>
          </w:p>
        </w:tc>
        <w:tc>
          <w:tcPr>
            <w:tcW w:type="dxa" w:w="3135"/>
          </w:tcPr>
          <w:p>
            <w:r>
              <w:rPr>
                <w:b w:val="0"/>
                <w:sz w:val="18"/>
              </w:rPr>
              <w:t>4142479</w:t>
            </w:r>
          </w:p>
        </w:tc>
        <w:tc>
          <w:tcPr>
            <w:tcW w:type="dxa" w:w="3135"/>
          </w:tcPr>
          <w:p>
            <w:r>
              <w:rPr>
                <w:b w:val="0"/>
                <w:sz w:val="18"/>
              </w:rPr>
              <w:t>Hyperthyroidism (SNOMED 34486009)</w:t>
            </w:r>
          </w:p>
        </w:tc>
      </w:tr>
      <w:tr>
        <w:tc>
          <w:tcPr>
            <w:tcW w:type="dxa" w:w="3135"/>
          </w:tcPr>
          <w:p>
            <w:r>
              <w:rPr>
                <w:b w:val="0"/>
                <w:sz w:val="18"/>
              </w:rPr>
              <w:t>pcos</w:t>
            </w:r>
          </w:p>
        </w:tc>
        <w:tc>
          <w:tcPr>
            <w:tcW w:type="dxa" w:w="3135"/>
          </w:tcPr>
          <w:p>
            <w:r>
              <w:rPr>
                <w:b w:val="0"/>
                <w:sz w:val="18"/>
              </w:rPr>
              <w:t>40443308</w:t>
            </w:r>
          </w:p>
        </w:tc>
        <w:tc>
          <w:tcPr>
            <w:tcW w:type="dxa" w:w="3135"/>
          </w:tcPr>
          <w:p>
            <w:r>
              <w:rPr>
                <w:b w:val="0"/>
                <w:sz w:val="18"/>
              </w:rPr>
              <w:t>Polycystic ovary syndrome (SNOMED 237055002; CDR-verified)</w:t>
            </w:r>
          </w:p>
        </w:tc>
      </w:tr>
      <w:tr>
        <w:tc>
          <w:tcPr>
            <w:tcW w:type="dxa" w:w="3135"/>
          </w:tcPr>
          <w:p>
            <w:r>
              <w:rPr>
                <w:b w:val="0"/>
                <w:sz w:val="18"/>
              </w:rPr>
              <w:t>cushings</w:t>
            </w:r>
          </w:p>
        </w:tc>
        <w:tc>
          <w:tcPr>
            <w:tcW w:type="dxa" w:w="3135"/>
          </w:tcPr>
          <w:p>
            <w:r>
              <w:rPr>
                <w:b w:val="0"/>
                <w:sz w:val="18"/>
              </w:rPr>
              <w:t>195212</w:t>
            </w:r>
          </w:p>
        </w:tc>
        <w:tc>
          <w:tcPr>
            <w:tcW w:type="dxa" w:w="3135"/>
          </w:tcPr>
          <w:p>
            <w:r>
              <w:rPr>
                <w:b w:val="0"/>
                <w:sz w:val="18"/>
              </w:rPr>
              <w:t>Cushing's syndrome (SNOMED 47270006)</w:t>
            </w:r>
          </w:p>
        </w:tc>
      </w:tr>
      <w:tr>
        <w:tc>
          <w:tcPr>
            <w:tcW w:type="dxa" w:w="3135"/>
          </w:tcPr>
          <w:p>
            <w:r>
              <w:rPr>
                <w:b w:val="0"/>
                <w:sz w:val="18"/>
              </w:rPr>
              <w:t>acromegaly</w:t>
            </w:r>
          </w:p>
        </w:tc>
        <w:tc>
          <w:tcPr>
            <w:tcW w:type="dxa" w:w="3135"/>
          </w:tcPr>
          <w:p>
            <w:r>
              <w:rPr>
                <w:b w:val="0"/>
                <w:sz w:val="18"/>
              </w:rPr>
              <w:t>4253197</w:t>
            </w:r>
          </w:p>
        </w:tc>
        <w:tc>
          <w:tcPr>
            <w:tcW w:type="dxa" w:w="3135"/>
          </w:tcPr>
          <w:p>
            <w:r>
              <w:rPr>
                <w:b w:val="0"/>
                <w:sz w:val="18"/>
              </w:rPr>
              <w:t>Acromegaly (SNOMED 74107003)</w:t>
            </w:r>
          </w:p>
        </w:tc>
      </w:tr>
    </w:tbl>
    <w:p/>
    <w:p>
      <w:pPr>
        <w:pStyle w:val="Heading3"/>
      </w:pPr>
      <w:r>
        <w:rPr>
          <w:color w:val="4472C4"/>
          <w:sz w:val="22"/>
        </w:rPr>
        <w:t>Cancer Treatment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BDD7EE"/>
          </w:tcPr>
          <w:p>
            <w:r>
              <w:rPr>
                <w:b/>
                <w:sz w:val="18"/>
              </w:rPr>
              <w:t>Flag</w:t>
            </w:r>
          </w:p>
        </w:tc>
        <w:tc>
          <w:tcPr>
            <w:tcW w:type="dxa" w:w="3135"/>
            <w:shd w:val="clear" w:color="auto" w:fill="BDD7EE"/>
          </w:tcPr>
          <w:p>
            <w:r>
              <w:rPr>
                <w:b/>
                <w:sz w:val="18"/>
              </w:rPr>
              <w:t>RxNorm Concept ID(s)</w:t>
            </w:r>
          </w:p>
        </w:tc>
        <w:tc>
          <w:tcPr>
            <w:tcW w:type="dxa" w:w="3135"/>
            <w:shd w:val="clear" w:color="auto" w:fill="BDD7EE"/>
          </w:tcPr>
          <w:p>
            <w:r>
              <w:rPr>
                <w:b/>
                <w:sz w:val="18"/>
              </w:rPr>
              <w:t>Drug</w:t>
            </w:r>
          </w:p>
        </w:tc>
      </w:tr>
      <w:tr>
        <w:tc>
          <w:tcPr>
            <w:tcW w:type="dxa" w:w="3135"/>
          </w:tcPr>
          <w:p>
            <w:r>
              <w:rPr>
                <w:b w:val="0"/>
                <w:sz w:val="18"/>
              </w:rPr>
              <w:t>cardiotoxic_chemo</w:t>
            </w:r>
          </w:p>
        </w:tc>
        <w:tc>
          <w:tcPr>
            <w:tcW w:type="dxa" w:w="3135"/>
          </w:tcPr>
          <w:p>
            <w:r>
              <w:rPr>
                <w:b w:val="0"/>
                <w:sz w:val="18"/>
              </w:rPr>
              <w:t>1338512</w:t>
            </w:r>
          </w:p>
        </w:tc>
        <w:tc>
          <w:tcPr>
            <w:tcW w:type="dxa" w:w="3135"/>
          </w:tcPr>
          <w:p>
            <w:r>
              <w:rPr>
                <w:b w:val="0"/>
                <w:sz w:val="18"/>
              </w:rPr>
              <w:t>Doxorubicin (RxNorm 3639)</w:t>
            </w:r>
          </w:p>
        </w:tc>
      </w:tr>
      <w:tr>
        <w:tc>
          <w:tcPr>
            <w:tcW w:type="dxa" w:w="3135"/>
          </w:tcPr>
          <w:p>
            <w:r>
              <w:rPr>
                <w:b w:val="0"/>
                <w:sz w:val="18"/>
              </w:rPr>
            </w:r>
          </w:p>
        </w:tc>
        <w:tc>
          <w:tcPr>
            <w:tcW w:type="dxa" w:w="3135"/>
          </w:tcPr>
          <w:p>
            <w:r>
              <w:rPr>
                <w:b w:val="0"/>
                <w:sz w:val="18"/>
              </w:rPr>
              <w:t>1344354</w:t>
            </w:r>
          </w:p>
        </w:tc>
        <w:tc>
          <w:tcPr>
            <w:tcW w:type="dxa" w:w="3135"/>
          </w:tcPr>
          <w:p>
            <w:r>
              <w:rPr>
                <w:b w:val="0"/>
                <w:sz w:val="18"/>
              </w:rPr>
              <w:t>Epirubicin (RxNorm 3995)</w:t>
            </w:r>
          </w:p>
        </w:tc>
      </w:tr>
      <w:tr>
        <w:tc>
          <w:tcPr>
            <w:tcW w:type="dxa" w:w="3135"/>
          </w:tcPr>
          <w:p>
            <w:r>
              <w:rPr>
                <w:b w:val="0"/>
                <w:sz w:val="18"/>
              </w:rPr>
            </w:r>
          </w:p>
        </w:tc>
        <w:tc>
          <w:tcPr>
            <w:tcW w:type="dxa" w:w="3135"/>
          </w:tcPr>
          <w:p>
            <w:r>
              <w:rPr>
                <w:b w:val="0"/>
                <w:sz w:val="18"/>
              </w:rPr>
              <w:t>1387104</w:t>
            </w:r>
          </w:p>
        </w:tc>
        <w:tc>
          <w:tcPr>
            <w:tcW w:type="dxa" w:w="3135"/>
          </w:tcPr>
          <w:p>
            <w:r>
              <w:rPr>
                <w:b w:val="0"/>
                <w:sz w:val="18"/>
              </w:rPr>
              <w:t>Trastuzumab (RxNorm 224905)</w:t>
            </w:r>
          </w:p>
        </w:tc>
      </w:tr>
    </w:tbl>
    <w:p/>
    <w:p>
      <w:pPr>
        <w:spacing w:after="120"/>
        <w:ind w:left="454"/>
      </w:pPr>
      <w:r>
        <w:rPr>
          <w:b w:val="0"/>
          <w:i/>
          <w:color w:val="5A5A5A"/>
          <w:sz w:val="22"/>
        </w:rPr>
        <w:t>NOTE: Daunorubicin and idarubicin were not found as standard RxNorm ingredient concepts in this CDR version and were excluded.</w:t>
      </w:r>
    </w:p>
    <w:p>
      <w:pPr>
        <w:pStyle w:val="Heading3"/>
      </w:pPr>
      <w:r>
        <w:rPr>
          <w:color w:val="4472C4"/>
          <w:sz w:val="22"/>
        </w:rPr>
        <w:t>Pregnancy-Related Comorbidities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BDD7EE"/>
          </w:tcPr>
          <w:p>
            <w:r>
              <w:rPr>
                <w:b/>
                <w:sz w:val="18"/>
              </w:rPr>
              <w:t>Flag</w:t>
            </w:r>
          </w:p>
        </w:tc>
        <w:tc>
          <w:tcPr>
            <w:tcW w:type="dxa" w:w="3135"/>
            <w:shd w:val="clear" w:color="auto" w:fill="BDD7EE"/>
          </w:tcPr>
          <w:p>
            <w:r>
              <w:rPr>
                <w:b/>
                <w:sz w:val="18"/>
              </w:rPr>
              <w:t>Ancestor Concept ID(s)</w:t>
            </w:r>
          </w:p>
        </w:tc>
        <w:tc>
          <w:tcPr>
            <w:tcW w:type="dxa" w:w="3135"/>
            <w:shd w:val="clear" w:color="auto" w:fill="BDD7EE"/>
          </w:tcPr>
          <w:p>
            <w:r>
              <w:rPr>
                <w:b/>
                <w:sz w:val="18"/>
              </w:rPr>
              <w:t>Clinical Entity</w:t>
            </w:r>
          </w:p>
        </w:tc>
      </w:tr>
      <w:tr>
        <w:tc>
          <w:tcPr>
            <w:tcW w:type="dxa" w:w="3135"/>
          </w:tcPr>
          <w:p>
            <w:r>
              <w:rPr>
                <w:b w:val="0"/>
                <w:sz w:val="18"/>
              </w:rPr>
              <w:t>preeclampsia</w:t>
            </w:r>
          </w:p>
        </w:tc>
        <w:tc>
          <w:tcPr>
            <w:tcW w:type="dxa" w:w="3135"/>
          </w:tcPr>
          <w:p>
            <w:r>
              <w:rPr>
                <w:b w:val="0"/>
                <w:sz w:val="18"/>
              </w:rPr>
              <w:t>439393, 443700</w:t>
            </w:r>
          </w:p>
        </w:tc>
        <w:tc>
          <w:tcPr>
            <w:tcW w:type="dxa" w:w="3135"/>
          </w:tcPr>
          <w:p>
            <w:r>
              <w:rPr>
                <w:b w:val="0"/>
                <w:sz w:val="18"/>
              </w:rPr>
              <w:t>Pre-eclampsia (SNOMED 398254007) + eclampsia (15938005)</w:t>
            </w:r>
          </w:p>
        </w:tc>
      </w:tr>
      <w:tr>
        <w:tc>
          <w:tcPr>
            <w:tcW w:type="dxa" w:w="3135"/>
          </w:tcPr>
          <w:p>
            <w:r>
              <w:rPr>
                <w:b w:val="0"/>
                <w:sz w:val="18"/>
              </w:rPr>
              <w:t>gest_dm</w:t>
            </w:r>
          </w:p>
        </w:tc>
        <w:tc>
          <w:tcPr>
            <w:tcW w:type="dxa" w:w="3135"/>
          </w:tcPr>
          <w:p>
            <w:r>
              <w:rPr>
                <w:b w:val="0"/>
                <w:sz w:val="18"/>
              </w:rPr>
              <w:t>4024659</w:t>
            </w:r>
          </w:p>
        </w:tc>
        <w:tc>
          <w:tcPr>
            <w:tcW w:type="dxa" w:w="3135"/>
          </w:tcPr>
          <w:p>
            <w:r>
              <w:rPr>
                <w:b w:val="0"/>
                <w:sz w:val="18"/>
              </w:rPr>
              <w:t>Gestational diabetes mellitus</w:t>
            </w:r>
          </w:p>
        </w:tc>
      </w:tr>
      <w:tr>
        <w:tc>
          <w:tcPr>
            <w:tcW w:type="dxa" w:w="3135"/>
          </w:tcPr>
          <w:p>
            <w:r>
              <w:rPr>
                <w:b w:val="0"/>
                <w:sz w:val="18"/>
              </w:rPr>
              <w:t>preterm</w:t>
            </w:r>
          </w:p>
        </w:tc>
        <w:tc>
          <w:tcPr>
            <w:tcW w:type="dxa" w:w="3135"/>
          </w:tcPr>
          <w:p>
            <w:r>
              <w:rPr>
                <w:b w:val="0"/>
                <w:sz w:val="18"/>
              </w:rPr>
              <w:t>4086393, 4175637, 4273560, 36712702, 44784550, 37110284, 37110283, 45757175, 45757176</w:t>
            </w:r>
          </w:p>
        </w:tc>
        <w:tc>
          <w:tcPr>
            <w:tcW w:type="dxa" w:w="3135"/>
          </w:tcPr>
          <w:p>
            <w:r>
              <w:rPr>
                <w:b w:val="0"/>
                <w:sz w:val="18"/>
              </w:rPr>
              <w:t>Preterm delivery (multiple overlapping SNOMED concepts)</w:t>
            </w:r>
          </w:p>
        </w:tc>
      </w:tr>
      <w:tr>
        <w:tc>
          <w:tcPr>
            <w:tcW w:type="dxa" w:w="3135"/>
          </w:tcPr>
          <w:p>
            <w:r>
              <w:rPr>
                <w:b w:val="0"/>
                <w:sz w:val="18"/>
              </w:rPr>
              <w:t>preg_loss</w:t>
            </w:r>
          </w:p>
        </w:tc>
        <w:tc>
          <w:tcPr>
            <w:tcW w:type="dxa" w:w="3135"/>
          </w:tcPr>
          <w:p>
            <w:r>
              <w:rPr>
                <w:b w:val="0"/>
                <w:sz w:val="18"/>
              </w:rPr>
              <w:t>4067106</w:t>
            </w:r>
          </w:p>
        </w:tc>
        <w:tc>
          <w:tcPr>
            <w:tcW w:type="dxa" w:w="3135"/>
          </w:tcPr>
          <w:p>
            <w:r>
              <w:rPr>
                <w:b w:val="0"/>
                <w:sz w:val="18"/>
              </w:rPr>
              <w:t>Miscarriage / pregnancy loss</w:t>
            </w:r>
          </w:p>
        </w:tc>
      </w:tr>
    </w:tbl>
    <w:p/>
    <w:p>
      <w:pPr>
        <w:pStyle w:val="Heading2"/>
      </w:pPr>
      <w:r>
        <w:rPr>
          <w:color w:val="2E74B5"/>
          <w:sz w:val="26"/>
        </w:rPr>
        <w:t>5.4 Medications (any use before 2018-01-01)</w:t>
      </w:r>
    </w:p>
    <w:p>
      <w:pPr>
        <w:spacing w:after="80"/>
      </w:pPr>
      <w:r>
        <w:rPr>
          <w:b w:val="0"/>
          <w:i w:val="0"/>
          <w:sz w:val="22"/>
        </w:rPr>
        <w:t>Source: drug_exposure table, joined to concept_ancestor on drug_concept_id. Ancestor concept IDs are RxNorm ingredient-level; concept_ancestor expands to all formulations, brand names, and combination products. Date filter: drug_exposure_start_date &lt; '2018-01-01'. Same pivoted single-query approach as comorbidities.</w:t>
      </w:r>
    </w:p>
    <w:p>
      <w:pPr>
        <w:pStyle w:val="Heading3"/>
      </w:pPr>
      <w:r>
        <w:rPr>
          <w:color w:val="4472C4"/>
          <w:sz w:val="22"/>
        </w:rPr>
        <w:t>Lipid-Lowering Agents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BDD7EE"/>
          </w:tcPr>
          <w:p>
            <w:r>
              <w:rPr>
                <w:b/>
                <w:sz w:val="18"/>
              </w:rPr>
              <w:t>Flag</w:t>
            </w:r>
          </w:p>
        </w:tc>
        <w:tc>
          <w:tcPr>
            <w:tcW w:type="dxa" w:w="3135"/>
            <w:shd w:val="clear" w:color="auto" w:fill="BDD7EE"/>
          </w:tcPr>
          <w:p>
            <w:r>
              <w:rPr>
                <w:b/>
                <w:sz w:val="18"/>
              </w:rPr>
              <w:t>Drugs Included</w:t>
            </w:r>
          </w:p>
        </w:tc>
        <w:tc>
          <w:tcPr>
            <w:tcW w:type="dxa" w:w="3135"/>
            <w:shd w:val="clear" w:color="auto" w:fill="BDD7EE"/>
          </w:tcPr>
          <w:p>
            <w:r>
              <w:rPr>
                <w:b/>
                <w:sz w:val="18"/>
              </w:rPr>
              <w:t>Concept IDs</w:t>
            </w:r>
          </w:p>
        </w:tc>
      </w:tr>
      <w:tr>
        <w:tc>
          <w:tcPr>
            <w:tcW w:type="dxa" w:w="3135"/>
          </w:tcPr>
          <w:p>
            <w:r>
              <w:rPr>
                <w:b w:val="0"/>
                <w:sz w:val="18"/>
              </w:rPr>
              <w:t>statin</w:t>
            </w:r>
          </w:p>
        </w:tc>
        <w:tc>
          <w:tcPr>
            <w:tcW w:type="dxa" w:w="3135"/>
          </w:tcPr>
          <w:p>
            <w:r>
              <w:rPr>
                <w:b w:val="0"/>
                <w:sz w:val="18"/>
              </w:rPr>
              <w:t>Atorvastatin, rosuvastatin, simvastatin, pravastatin, lovastatin, fluvastatin, pitavastatin</w:t>
            </w:r>
          </w:p>
        </w:tc>
        <w:tc>
          <w:tcPr>
            <w:tcW w:type="dxa" w:w="3135"/>
          </w:tcPr>
          <w:p>
            <w:r>
              <w:rPr>
                <w:b w:val="0"/>
                <w:sz w:val="18"/>
              </w:rPr>
              <w:t>1545958, 1510813, 1539403, 1551860, 1592085, 1549686, 40165636</w:t>
            </w:r>
          </w:p>
        </w:tc>
      </w:tr>
      <w:tr>
        <w:tc>
          <w:tcPr>
            <w:tcW w:type="dxa" w:w="3135"/>
          </w:tcPr>
          <w:p>
            <w:r>
              <w:rPr>
                <w:b w:val="0"/>
                <w:sz w:val="18"/>
              </w:rPr>
              <w:t>pcsk9i</w:t>
            </w:r>
          </w:p>
        </w:tc>
        <w:tc>
          <w:tcPr>
            <w:tcW w:type="dxa" w:w="3135"/>
          </w:tcPr>
          <w:p>
            <w:r>
              <w:rPr>
                <w:b w:val="0"/>
                <w:sz w:val="18"/>
              </w:rPr>
              <w:t>Evolocumab, alirocumab</w:t>
            </w:r>
          </w:p>
        </w:tc>
        <w:tc>
          <w:tcPr>
            <w:tcW w:type="dxa" w:w="3135"/>
          </w:tcPr>
          <w:p>
            <w:r>
              <w:rPr>
                <w:b w:val="0"/>
                <w:sz w:val="18"/>
              </w:rPr>
              <w:t>46287466, 46275447</w:t>
            </w:r>
          </w:p>
        </w:tc>
      </w:tr>
    </w:tbl>
    <w:p/>
    <w:p>
      <w:pPr>
        <w:pStyle w:val="Heading3"/>
      </w:pPr>
      <w:r>
        <w:rPr>
          <w:color w:val="4472C4"/>
          <w:sz w:val="22"/>
        </w:rPr>
        <w:t>Antihypertensive Agents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BDD7EE"/>
          </w:tcPr>
          <w:p>
            <w:r>
              <w:rPr>
                <w:b/>
                <w:sz w:val="18"/>
              </w:rPr>
              <w:t>Flag</w:t>
            </w:r>
          </w:p>
        </w:tc>
        <w:tc>
          <w:tcPr>
            <w:tcW w:type="dxa" w:w="3135"/>
            <w:shd w:val="clear" w:color="auto" w:fill="BDD7EE"/>
          </w:tcPr>
          <w:p>
            <w:r>
              <w:rPr>
                <w:b/>
                <w:sz w:val="18"/>
              </w:rPr>
              <w:t>Drugs Included</w:t>
            </w:r>
          </w:p>
        </w:tc>
        <w:tc>
          <w:tcPr>
            <w:tcW w:type="dxa" w:w="3135"/>
            <w:shd w:val="clear" w:color="auto" w:fill="BDD7EE"/>
          </w:tcPr>
          <w:p>
            <w:r>
              <w:rPr>
                <w:b/>
                <w:sz w:val="18"/>
              </w:rPr>
              <w:t>Concept IDs</w:t>
            </w:r>
          </w:p>
        </w:tc>
      </w:tr>
      <w:tr>
        <w:tc>
          <w:tcPr>
            <w:tcW w:type="dxa" w:w="3135"/>
          </w:tcPr>
          <w:p>
            <w:r>
              <w:rPr>
                <w:b w:val="0"/>
                <w:sz w:val="18"/>
              </w:rPr>
              <w:t>ace_inhibitor</w:t>
            </w:r>
          </w:p>
        </w:tc>
        <w:tc>
          <w:tcPr>
            <w:tcW w:type="dxa" w:w="3135"/>
          </w:tcPr>
          <w:p>
            <w:r>
              <w:rPr>
                <w:b w:val="0"/>
                <w:sz w:val="18"/>
              </w:rPr>
              <w:t>Lisinopril, ramipril, enalapril, benazepril, perindopril, captopril, quinapril, fosinopril</w:t>
            </w:r>
          </w:p>
        </w:tc>
        <w:tc>
          <w:tcPr>
            <w:tcW w:type="dxa" w:w="3135"/>
          </w:tcPr>
          <w:p>
            <w:r>
              <w:rPr>
                <w:b w:val="0"/>
                <w:sz w:val="18"/>
              </w:rPr>
              <w:t>1308216, 1334456, 1341927, 1335471, 1373928, 1340128, 1331235, 1342439</w:t>
            </w:r>
          </w:p>
        </w:tc>
      </w:tr>
      <w:tr>
        <w:tc>
          <w:tcPr>
            <w:tcW w:type="dxa" w:w="3135"/>
          </w:tcPr>
          <w:p>
            <w:r>
              <w:rPr>
                <w:b w:val="0"/>
                <w:sz w:val="18"/>
              </w:rPr>
              <w:t>arb</w:t>
            </w:r>
          </w:p>
        </w:tc>
        <w:tc>
          <w:tcPr>
            <w:tcW w:type="dxa" w:w="3135"/>
          </w:tcPr>
          <w:p>
            <w:r>
              <w:rPr>
                <w:b w:val="0"/>
                <w:sz w:val="18"/>
              </w:rPr>
              <w:t>Losartan, valsartan, olmesartan, irbesartan, candesartan, telmisartan, azilsartan</w:t>
            </w:r>
          </w:p>
        </w:tc>
        <w:tc>
          <w:tcPr>
            <w:tcW w:type="dxa" w:w="3135"/>
          </w:tcPr>
          <w:p>
            <w:r>
              <w:rPr>
                <w:b w:val="0"/>
                <w:sz w:val="18"/>
              </w:rPr>
              <w:t>1367500, 1308842, 40226742, 1347384, 1351557, 1386957, 44818489</w:t>
            </w:r>
          </w:p>
        </w:tc>
      </w:tr>
      <w:tr>
        <w:tc>
          <w:tcPr>
            <w:tcW w:type="dxa" w:w="3135"/>
          </w:tcPr>
          <w:p>
            <w:r>
              <w:rPr>
                <w:b w:val="0"/>
                <w:sz w:val="18"/>
              </w:rPr>
              <w:t>beta_blocker</w:t>
            </w:r>
          </w:p>
        </w:tc>
        <w:tc>
          <w:tcPr>
            <w:tcW w:type="dxa" w:w="3135"/>
          </w:tcPr>
          <w:p>
            <w:r>
              <w:rPr>
                <w:b w:val="0"/>
                <w:sz w:val="18"/>
              </w:rPr>
              <w:t>Metoprolol, atenolol, carvedilol, bisoprolol, propranolol, nebivolol</w:t>
            </w:r>
          </w:p>
        </w:tc>
        <w:tc>
          <w:tcPr>
            <w:tcW w:type="dxa" w:w="3135"/>
          </w:tcPr>
          <w:p>
            <w:r>
              <w:rPr>
                <w:b w:val="0"/>
                <w:sz w:val="18"/>
              </w:rPr>
              <w:t>1307046, 1314002, 1346823, 1338005, 1353766, 1313200</w:t>
            </w:r>
          </w:p>
        </w:tc>
      </w:tr>
      <w:tr>
        <w:tc>
          <w:tcPr>
            <w:tcW w:type="dxa" w:w="3135"/>
          </w:tcPr>
          <w:p>
            <w:r>
              <w:rPr>
                <w:b w:val="0"/>
                <w:sz w:val="18"/>
              </w:rPr>
              <w:t>ccb</w:t>
            </w:r>
          </w:p>
        </w:tc>
        <w:tc>
          <w:tcPr>
            <w:tcW w:type="dxa" w:w="3135"/>
          </w:tcPr>
          <w:p>
            <w:r>
              <w:rPr>
                <w:b w:val="0"/>
                <w:sz w:val="18"/>
              </w:rPr>
              <w:t>Amlodipine, nifedipine, diltiazem, verapamil, felodipine, clevidipine</w:t>
            </w:r>
          </w:p>
        </w:tc>
        <w:tc>
          <w:tcPr>
            <w:tcW w:type="dxa" w:w="3135"/>
          </w:tcPr>
          <w:p>
            <w:r>
              <w:rPr>
                <w:b w:val="0"/>
                <w:sz w:val="18"/>
              </w:rPr>
              <w:t>1332418, 1318853, 1328165, 1307788, 1326012, 40220386</w:t>
            </w:r>
          </w:p>
        </w:tc>
      </w:tr>
      <w:tr>
        <w:tc>
          <w:tcPr>
            <w:tcW w:type="dxa" w:w="3135"/>
          </w:tcPr>
          <w:p>
            <w:r>
              <w:rPr>
                <w:b w:val="0"/>
                <w:sz w:val="18"/>
              </w:rPr>
              <w:t>diuretic</w:t>
            </w:r>
          </w:p>
        </w:tc>
        <w:tc>
          <w:tcPr>
            <w:tcW w:type="dxa" w:w="3135"/>
          </w:tcPr>
          <w:p>
            <w:r>
              <w:rPr>
                <w:b w:val="0"/>
                <w:sz w:val="18"/>
              </w:rPr>
              <w:t>Hydrochlorothiazide, chlorthalidone, furosemide, spironolactone, indapamide, torsemide, bumetanide</w:t>
            </w:r>
          </w:p>
        </w:tc>
        <w:tc>
          <w:tcPr>
            <w:tcW w:type="dxa" w:w="3135"/>
          </w:tcPr>
          <w:p>
            <w:r>
              <w:rPr>
                <w:b w:val="0"/>
                <w:sz w:val="18"/>
              </w:rPr>
              <w:t>974166, 1395058, 956874, 992590, 1326303, 942350, 932745</w:t>
            </w:r>
          </w:p>
        </w:tc>
      </w:tr>
      <w:tr>
        <w:tc>
          <w:tcPr>
            <w:tcW w:type="dxa" w:w="3135"/>
          </w:tcPr>
          <w:p>
            <w:r>
              <w:rPr>
                <w:b w:val="0"/>
                <w:sz w:val="18"/>
              </w:rPr>
              <w:t>any_antihtn</w:t>
            </w:r>
          </w:p>
        </w:tc>
        <w:tc>
          <w:tcPr>
            <w:tcW w:type="dxa" w:w="3135"/>
          </w:tcPr>
          <w:p>
            <w:r>
              <w:rPr>
                <w:b w:val="0"/>
                <w:sz w:val="18"/>
              </w:rPr>
              <w:t>Derived: ACE inhibitor OR ARB OR beta-blocker OR CCB OR diuretic</w:t>
            </w:r>
          </w:p>
        </w:tc>
        <w:tc>
          <w:tcPr>
            <w:tcW w:type="dxa" w:w="3135"/>
          </w:tcPr>
          <w:p>
            <w:r>
              <w:rPr>
                <w:b w:val="0"/>
                <w:sz w:val="18"/>
              </w:rPr>
              <w:t>Composite</w:t>
            </w:r>
          </w:p>
        </w:tc>
      </w:tr>
    </w:tbl>
    <w:p/>
    <w:p>
      <w:pPr>
        <w:pStyle w:val="Heading3"/>
      </w:pPr>
      <w:r>
        <w:rPr>
          <w:color w:val="4472C4"/>
          <w:sz w:val="22"/>
        </w:rPr>
        <w:t>Antiplatelet / Anticoagulant Agents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BDD7EE"/>
          </w:tcPr>
          <w:p>
            <w:r>
              <w:rPr>
                <w:b/>
                <w:sz w:val="18"/>
              </w:rPr>
              <w:t>Flag</w:t>
            </w:r>
          </w:p>
        </w:tc>
        <w:tc>
          <w:tcPr>
            <w:tcW w:type="dxa" w:w="3135"/>
            <w:shd w:val="clear" w:color="auto" w:fill="BDD7EE"/>
          </w:tcPr>
          <w:p>
            <w:r>
              <w:rPr>
                <w:b/>
                <w:sz w:val="18"/>
              </w:rPr>
              <w:t>Drugs Included</w:t>
            </w:r>
          </w:p>
        </w:tc>
        <w:tc>
          <w:tcPr>
            <w:tcW w:type="dxa" w:w="3135"/>
            <w:shd w:val="clear" w:color="auto" w:fill="BDD7EE"/>
          </w:tcPr>
          <w:p>
            <w:r>
              <w:rPr>
                <w:b/>
                <w:sz w:val="18"/>
              </w:rPr>
              <w:t>Concept IDs</w:t>
            </w:r>
          </w:p>
        </w:tc>
      </w:tr>
      <w:tr>
        <w:tc>
          <w:tcPr>
            <w:tcW w:type="dxa" w:w="3135"/>
          </w:tcPr>
          <w:p>
            <w:r>
              <w:rPr>
                <w:b w:val="0"/>
                <w:sz w:val="18"/>
              </w:rPr>
              <w:t>aspirin</w:t>
            </w:r>
          </w:p>
        </w:tc>
        <w:tc>
          <w:tcPr>
            <w:tcW w:type="dxa" w:w="3135"/>
          </w:tcPr>
          <w:p>
            <w:r>
              <w:rPr>
                <w:b w:val="0"/>
                <w:sz w:val="18"/>
              </w:rPr>
              <w:t>Aspirin</w:t>
            </w:r>
          </w:p>
        </w:tc>
        <w:tc>
          <w:tcPr>
            <w:tcW w:type="dxa" w:w="3135"/>
          </w:tcPr>
          <w:p>
            <w:r>
              <w:rPr>
                <w:b w:val="0"/>
                <w:sz w:val="18"/>
              </w:rPr>
              <w:t>1112807</w:t>
            </w:r>
          </w:p>
        </w:tc>
      </w:tr>
      <w:tr>
        <w:tc>
          <w:tcPr>
            <w:tcW w:type="dxa" w:w="3135"/>
          </w:tcPr>
          <w:p>
            <w:r>
              <w:rPr>
                <w:b w:val="0"/>
                <w:sz w:val="18"/>
              </w:rPr>
              <w:t>p2y12</w:t>
            </w:r>
          </w:p>
        </w:tc>
        <w:tc>
          <w:tcPr>
            <w:tcW w:type="dxa" w:w="3135"/>
          </w:tcPr>
          <w:p>
            <w:r>
              <w:rPr>
                <w:b w:val="0"/>
                <w:sz w:val="18"/>
              </w:rPr>
              <w:t>Clopidogrel, ticagrelor</w:t>
            </w:r>
          </w:p>
        </w:tc>
        <w:tc>
          <w:tcPr>
            <w:tcW w:type="dxa" w:w="3135"/>
          </w:tcPr>
          <w:p>
            <w:r>
              <w:rPr>
                <w:b w:val="0"/>
                <w:sz w:val="18"/>
              </w:rPr>
              <w:t>1322184, 40241186</w:t>
            </w:r>
          </w:p>
        </w:tc>
      </w:tr>
      <w:tr>
        <w:tc>
          <w:tcPr>
            <w:tcW w:type="dxa" w:w="3135"/>
          </w:tcPr>
          <w:p>
            <w:r>
              <w:rPr>
                <w:b w:val="0"/>
                <w:sz w:val="18"/>
              </w:rPr>
              <w:t>oral_anticoag</w:t>
            </w:r>
          </w:p>
        </w:tc>
        <w:tc>
          <w:tcPr>
            <w:tcW w:type="dxa" w:w="3135"/>
          </w:tcPr>
          <w:p>
            <w:r>
              <w:rPr>
                <w:b w:val="0"/>
                <w:sz w:val="18"/>
              </w:rPr>
              <w:t>Warfarin, apixaban, rivaroxaban, dabigatran etexilate</w:t>
            </w:r>
          </w:p>
        </w:tc>
        <w:tc>
          <w:tcPr>
            <w:tcW w:type="dxa" w:w="3135"/>
          </w:tcPr>
          <w:p>
            <w:r>
              <w:rPr>
                <w:b w:val="0"/>
                <w:sz w:val="18"/>
              </w:rPr>
              <w:t>1310149, 43013024, 40241331, 40228152</w:t>
            </w:r>
          </w:p>
        </w:tc>
      </w:tr>
    </w:tbl>
    <w:p/>
    <w:p>
      <w:pPr>
        <w:pStyle w:val="Heading3"/>
      </w:pPr>
      <w:r>
        <w:rPr>
          <w:color w:val="4472C4"/>
          <w:sz w:val="22"/>
        </w:rPr>
        <w:t>Diabetes Medications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BDD7EE"/>
          </w:tcPr>
          <w:p>
            <w:r>
              <w:rPr>
                <w:b/>
                <w:sz w:val="18"/>
              </w:rPr>
              <w:t>Flag</w:t>
            </w:r>
          </w:p>
        </w:tc>
        <w:tc>
          <w:tcPr>
            <w:tcW w:type="dxa" w:w="3135"/>
            <w:shd w:val="clear" w:color="auto" w:fill="BDD7EE"/>
          </w:tcPr>
          <w:p>
            <w:r>
              <w:rPr>
                <w:b/>
                <w:sz w:val="18"/>
              </w:rPr>
              <w:t>Drugs Included</w:t>
            </w:r>
          </w:p>
        </w:tc>
        <w:tc>
          <w:tcPr>
            <w:tcW w:type="dxa" w:w="3135"/>
            <w:shd w:val="clear" w:color="auto" w:fill="BDD7EE"/>
          </w:tcPr>
          <w:p>
            <w:r>
              <w:rPr>
                <w:b/>
                <w:sz w:val="18"/>
              </w:rPr>
              <w:t>Concept IDs</w:t>
            </w:r>
          </w:p>
        </w:tc>
      </w:tr>
      <w:tr>
        <w:tc>
          <w:tcPr>
            <w:tcW w:type="dxa" w:w="3135"/>
          </w:tcPr>
          <w:p>
            <w:r>
              <w:rPr>
                <w:b w:val="0"/>
                <w:sz w:val="18"/>
              </w:rPr>
              <w:t>metformin</w:t>
            </w:r>
          </w:p>
        </w:tc>
        <w:tc>
          <w:tcPr>
            <w:tcW w:type="dxa" w:w="3135"/>
          </w:tcPr>
          <w:p>
            <w:r>
              <w:rPr>
                <w:b w:val="0"/>
                <w:sz w:val="18"/>
              </w:rPr>
              <w:t>Metformin</w:t>
            </w:r>
          </w:p>
        </w:tc>
        <w:tc>
          <w:tcPr>
            <w:tcW w:type="dxa" w:w="3135"/>
          </w:tcPr>
          <w:p>
            <w:r>
              <w:rPr>
                <w:b w:val="0"/>
                <w:sz w:val="18"/>
              </w:rPr>
              <w:t>1503297</w:t>
            </w:r>
          </w:p>
        </w:tc>
      </w:tr>
      <w:tr>
        <w:tc>
          <w:tcPr>
            <w:tcW w:type="dxa" w:w="3135"/>
          </w:tcPr>
          <w:p>
            <w:r>
              <w:rPr>
                <w:b w:val="0"/>
                <w:sz w:val="18"/>
              </w:rPr>
              <w:t>sglt2i</w:t>
            </w:r>
          </w:p>
        </w:tc>
        <w:tc>
          <w:tcPr>
            <w:tcW w:type="dxa" w:w="3135"/>
          </w:tcPr>
          <w:p>
            <w:r>
              <w:rPr>
                <w:b w:val="0"/>
                <w:sz w:val="18"/>
              </w:rPr>
              <w:t>Empagliflozin, canagliflozin, dapagliflozin, ertugliflozin</w:t>
            </w:r>
          </w:p>
        </w:tc>
        <w:tc>
          <w:tcPr>
            <w:tcW w:type="dxa" w:w="3135"/>
          </w:tcPr>
          <w:p>
            <w:r>
              <w:rPr>
                <w:b w:val="0"/>
                <w:sz w:val="18"/>
              </w:rPr>
              <w:t>45774751, 43526465, 44785829, 793293</w:t>
            </w:r>
          </w:p>
        </w:tc>
      </w:tr>
      <w:tr>
        <w:tc>
          <w:tcPr>
            <w:tcW w:type="dxa" w:w="3135"/>
          </w:tcPr>
          <w:p>
            <w:r>
              <w:rPr>
                <w:b w:val="0"/>
                <w:sz w:val="18"/>
              </w:rPr>
              <w:t>glp1ra</w:t>
            </w:r>
          </w:p>
        </w:tc>
        <w:tc>
          <w:tcPr>
            <w:tcW w:type="dxa" w:w="3135"/>
          </w:tcPr>
          <w:p>
            <w:r>
              <w:rPr>
                <w:b w:val="0"/>
                <w:sz w:val="18"/>
              </w:rPr>
              <w:t>Semaglutide, liraglutide, dulaglutide, exenatide, tirzepatide</w:t>
            </w:r>
          </w:p>
        </w:tc>
        <w:tc>
          <w:tcPr>
            <w:tcW w:type="dxa" w:w="3135"/>
          </w:tcPr>
          <w:p>
            <w:r>
              <w:rPr>
                <w:b w:val="0"/>
                <w:sz w:val="18"/>
              </w:rPr>
              <w:t>793143, 40170911, 45774435, 1583722, 779705</w:t>
            </w:r>
          </w:p>
        </w:tc>
      </w:tr>
      <w:tr>
        <w:tc>
          <w:tcPr>
            <w:tcW w:type="dxa" w:w="3135"/>
          </w:tcPr>
          <w:p>
            <w:r>
              <w:rPr>
                <w:b w:val="0"/>
                <w:sz w:val="18"/>
              </w:rPr>
              <w:t>dpp4i</w:t>
            </w:r>
          </w:p>
        </w:tc>
        <w:tc>
          <w:tcPr>
            <w:tcW w:type="dxa" w:w="3135"/>
          </w:tcPr>
          <w:p>
            <w:r>
              <w:rPr>
                <w:b w:val="0"/>
                <w:sz w:val="18"/>
              </w:rPr>
              <w:t>Sitagliptin, saxagliptin, alogliptin, linagliptin</w:t>
            </w:r>
          </w:p>
        </w:tc>
        <w:tc>
          <w:tcPr>
            <w:tcW w:type="dxa" w:w="3135"/>
          </w:tcPr>
          <w:p>
            <w:r>
              <w:rPr>
                <w:b w:val="0"/>
                <w:sz w:val="18"/>
              </w:rPr>
              <w:t>1580747, 40166035, 43013884, 40239216</w:t>
            </w:r>
          </w:p>
        </w:tc>
      </w:tr>
      <w:tr>
        <w:tc>
          <w:tcPr>
            <w:tcW w:type="dxa" w:w="3135"/>
          </w:tcPr>
          <w:p>
            <w:r>
              <w:rPr>
                <w:b w:val="0"/>
                <w:sz w:val="18"/>
              </w:rPr>
              <w:t>sulfonylurea</w:t>
            </w:r>
          </w:p>
        </w:tc>
        <w:tc>
          <w:tcPr>
            <w:tcW w:type="dxa" w:w="3135"/>
          </w:tcPr>
          <w:p>
            <w:r>
              <w:rPr>
                <w:b w:val="0"/>
                <w:sz w:val="18"/>
              </w:rPr>
              <w:t>Glipizide, glyburide, glimepiride</w:t>
            </w:r>
          </w:p>
        </w:tc>
        <w:tc>
          <w:tcPr>
            <w:tcW w:type="dxa" w:w="3135"/>
          </w:tcPr>
          <w:p>
            <w:r>
              <w:rPr>
                <w:b w:val="0"/>
                <w:sz w:val="18"/>
              </w:rPr>
              <w:t>1560171, 1559684, 1597756</w:t>
            </w:r>
          </w:p>
        </w:tc>
      </w:tr>
      <w:tr>
        <w:tc>
          <w:tcPr>
            <w:tcW w:type="dxa" w:w="3135"/>
          </w:tcPr>
          <w:p>
            <w:r>
              <w:rPr>
                <w:b w:val="0"/>
                <w:sz w:val="18"/>
              </w:rPr>
              <w:t>tzd</w:t>
            </w:r>
          </w:p>
        </w:tc>
        <w:tc>
          <w:tcPr>
            <w:tcW w:type="dxa" w:w="3135"/>
          </w:tcPr>
          <w:p>
            <w:r>
              <w:rPr>
                <w:b w:val="0"/>
                <w:sz w:val="18"/>
              </w:rPr>
              <w:t>Pioglitazone, rosiglitazone</w:t>
            </w:r>
          </w:p>
        </w:tc>
        <w:tc>
          <w:tcPr>
            <w:tcW w:type="dxa" w:w="3135"/>
          </w:tcPr>
          <w:p>
            <w:r>
              <w:rPr>
                <w:b w:val="0"/>
                <w:sz w:val="18"/>
              </w:rPr>
              <w:t>1525215, 1547504</w:t>
            </w:r>
          </w:p>
        </w:tc>
      </w:tr>
      <w:tr>
        <w:tc>
          <w:tcPr>
            <w:tcW w:type="dxa" w:w="3135"/>
          </w:tcPr>
          <w:p>
            <w:r>
              <w:rPr>
                <w:b w:val="0"/>
                <w:sz w:val="18"/>
              </w:rPr>
              <w:t>insulin_any</w:t>
            </w:r>
          </w:p>
        </w:tc>
        <w:tc>
          <w:tcPr>
            <w:tcW w:type="dxa" w:w="3135"/>
          </w:tcPr>
          <w:p>
            <w:r>
              <w:rPr>
                <w:b w:val="0"/>
                <w:sz w:val="18"/>
              </w:rPr>
              <w:t>Glargine, lispro, aspart, detemir, degludec</w:t>
            </w:r>
          </w:p>
        </w:tc>
        <w:tc>
          <w:tcPr>
            <w:tcW w:type="dxa" w:w="3135"/>
          </w:tcPr>
          <w:p>
            <w:r>
              <w:rPr>
                <w:b w:val="0"/>
                <w:sz w:val="18"/>
              </w:rPr>
              <w:t>1502905, 1550023, 1567198, 1516976, 35602717</w:t>
            </w:r>
          </w:p>
        </w:tc>
      </w:tr>
      <w:tr>
        <w:tc>
          <w:tcPr>
            <w:tcW w:type="dxa" w:w="3135"/>
          </w:tcPr>
          <w:p>
            <w:r>
              <w:rPr>
                <w:b w:val="0"/>
                <w:sz w:val="18"/>
              </w:rPr>
              <w:t>any_dm_med</w:t>
            </w:r>
          </w:p>
        </w:tc>
        <w:tc>
          <w:tcPr>
            <w:tcW w:type="dxa" w:w="3135"/>
          </w:tcPr>
          <w:p>
            <w:r>
              <w:rPr>
                <w:b w:val="0"/>
                <w:sz w:val="18"/>
              </w:rPr>
              <w:t>Derived: any of the above 7 diabetes drug classes</w:t>
            </w:r>
          </w:p>
        </w:tc>
        <w:tc>
          <w:tcPr>
            <w:tcW w:type="dxa" w:w="3135"/>
          </w:tcPr>
          <w:p>
            <w:r>
              <w:rPr>
                <w:b w:val="0"/>
                <w:sz w:val="18"/>
              </w:rPr>
              <w:t>Composite</w:t>
            </w:r>
          </w:p>
        </w:tc>
      </w:tr>
    </w:tbl>
    <w:p/>
    <w:p>
      <w:pPr>
        <w:pStyle w:val="Heading3"/>
      </w:pPr>
      <w:r>
        <w:rPr>
          <w:color w:val="4472C4"/>
          <w:sz w:val="22"/>
        </w:rPr>
        <w:t>Cardiac — ARNI</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BDD7EE"/>
          </w:tcPr>
          <w:p>
            <w:r>
              <w:rPr>
                <w:b/>
                <w:sz w:val="18"/>
              </w:rPr>
              <w:t>Flag</w:t>
            </w:r>
          </w:p>
        </w:tc>
        <w:tc>
          <w:tcPr>
            <w:tcW w:type="dxa" w:w="3135"/>
            <w:shd w:val="clear" w:color="auto" w:fill="BDD7EE"/>
          </w:tcPr>
          <w:p>
            <w:r>
              <w:rPr>
                <w:b/>
                <w:sz w:val="18"/>
              </w:rPr>
              <w:t>Drug</w:t>
            </w:r>
          </w:p>
        </w:tc>
        <w:tc>
          <w:tcPr>
            <w:tcW w:type="dxa" w:w="3135"/>
            <w:shd w:val="clear" w:color="auto" w:fill="BDD7EE"/>
          </w:tcPr>
          <w:p>
            <w:r>
              <w:rPr>
                <w:b/>
                <w:sz w:val="18"/>
              </w:rPr>
              <w:t>Concept ID</w:t>
            </w:r>
          </w:p>
        </w:tc>
      </w:tr>
      <w:tr>
        <w:tc>
          <w:tcPr>
            <w:tcW w:type="dxa" w:w="3135"/>
          </w:tcPr>
          <w:p>
            <w:r>
              <w:rPr>
                <w:b w:val="0"/>
                <w:sz w:val="18"/>
              </w:rPr>
              <w:t>arni</w:t>
            </w:r>
          </w:p>
        </w:tc>
        <w:tc>
          <w:tcPr>
            <w:tcW w:type="dxa" w:w="3135"/>
          </w:tcPr>
          <w:p>
            <w:r>
              <w:rPr>
                <w:b w:val="0"/>
                <w:sz w:val="18"/>
              </w:rPr>
              <w:t>Sacubitril (sacubitril/valsartan; valsartan already in ARB flag)</w:t>
            </w:r>
          </w:p>
        </w:tc>
        <w:tc>
          <w:tcPr>
            <w:tcW w:type="dxa" w:w="3135"/>
          </w:tcPr>
          <w:p>
            <w:r>
              <w:rPr>
                <w:b w:val="0"/>
                <w:sz w:val="18"/>
              </w:rPr>
              <w:t>46275719</w:t>
            </w:r>
          </w:p>
        </w:tc>
      </w:tr>
    </w:tbl>
    <w:p/>
    <w:p>
      <w:pPr>
        <w:pStyle w:val="Heading2"/>
      </w:pPr>
      <w:r>
        <w:rPr>
          <w:color w:val="2E74B5"/>
          <w:sz w:val="26"/>
        </w:rPr>
        <w:t>5.5 Smoking Status</w:t>
      </w:r>
    </w:p>
    <w:p>
      <w:pPr>
        <w:spacing w:after="80"/>
      </w:pPr>
      <w:r>
        <w:rPr>
          <w:b w:val="0"/>
          <w:i w:val="0"/>
          <w:sz w:val="22"/>
        </w:rPr>
        <w:t>Source: observation table, OMOP concept 40766307 (smoking status survey question). The most recent answer per person before any date is used (no date filter applied — smoking history can predate the landmark). Coding:</w:t>
      </w:r>
    </w:p>
    <w:p>
      <w:pPr>
        <w:pStyle w:val="ListBullet"/>
        <w:spacing w:after="40"/>
      </w:pPr>
      <w:r>
        <w:rPr>
          <w:b w:val="0"/>
          <w:i w:val="0"/>
          <w:sz w:val="22"/>
        </w:rPr>
        <w:t>1 = Current smoker: answer contains 'every day' or 'some day' (case-insensitive)</w:t>
      </w:r>
    </w:p>
    <w:p>
      <w:pPr>
        <w:pStyle w:val="ListBullet"/>
        <w:spacing w:after="40"/>
      </w:pPr>
      <w:r>
        <w:rPr>
          <w:b w:val="0"/>
          <w:i w:val="0"/>
          <w:sz w:val="22"/>
        </w:rPr>
        <w:t>0 = Confirmed non/former smoker: answer present but not current</w:t>
      </w:r>
    </w:p>
    <w:p>
      <w:pPr>
        <w:pStyle w:val="ListBullet"/>
        <w:spacing w:after="40"/>
      </w:pPr>
      <w:r>
        <w:rPr>
          <w:b w:val="0"/>
          <w:i w:val="0"/>
          <w:sz w:val="22"/>
        </w:rPr>
        <w:t>NaN = No smoking survey data recorded in AoU</w:t>
      </w:r>
    </w:p>
    <w:p>
      <w:pPr>
        <w:spacing w:after="120"/>
        <w:ind w:left="454"/>
      </w:pPr>
      <w:r>
        <w:rPr>
          <w:b w:val="0"/>
          <w:i/>
          <w:color w:val="5A5A5A"/>
          <w:sz w:val="22"/>
        </w:rPr>
        <w:t>NOTE: current_smoker is intentionally excluded from BINARY_COLS (which are filled with 0 for missing values). NaN is preserved so that XGBoost can use its native missing-value mechanism — NaN correctly signals 'no information', which is distinct from confirmed non-smoking (0). This preserves the information-theoretic distinction between negative evidence and absence of evidence.</w:t>
      </w:r>
    </w:p>
    <w:p/>
    <w:p>
      <w:pPr>
        <w:pStyle w:val="Heading1"/>
      </w:pPr>
      <w:r>
        <w:rPr>
          <w:color w:val="1F497D"/>
          <w:sz w:val="32"/>
        </w:rPr>
        <w:t>6. Polygenic Risk Scores (PRS)</w:t>
      </w:r>
    </w:p>
    <w:p>
      <w:pPr>
        <w:spacing w:after="80"/>
      </w:pPr>
      <w:r>
        <w:rPr>
          <w:b w:val="0"/>
          <w:i w:val="0"/>
          <w:sz w:val="22"/>
        </w:rPr>
        <w:t>Five PRS scores are included. CAD PRS is the primary predictor; the other four (LDLC, OBESITY, SBP, T2D) are covariates representing genetic liability to related risk factors.</w:t>
      </w:r>
    </w:p>
    <w:p>
      <w:pPr>
        <w:pStyle w:val="Heading2"/>
      </w:pPr>
      <w:r>
        <w:rPr>
          <w:color w:val="2E74B5"/>
          <w:sz w:val="26"/>
        </w:rPr>
        <w:t>6.1 PRS Normalisation: Rank-Based Inverse Normal Transform (RINT)</w:t>
      </w:r>
    </w:p>
    <w:p>
      <w:pPr>
        <w:spacing w:after="80"/>
      </w:pPr>
      <w:r>
        <w:rPr>
          <w:b w:val="0"/>
          <w:i w:val="0"/>
          <w:sz w:val="22"/>
        </w:rPr>
        <w:t>All PRS scores are normalised using the rank-based inverse normal transform (RINT) before inclusion in the master dataset. This forces each score to a standard normal distribution while preserving rank order among participants.</w:t>
      </w:r>
    </w:p>
    <w:p>
      <w:pPr>
        <w:spacing w:after="80"/>
      </w:pPr>
      <w:r>
        <w:rPr>
          <w:b w:val="0"/>
          <w:i w:val="0"/>
          <w:sz w:val="22"/>
        </w:rPr>
        <w:t>Formula: score_i → Φ⁻¹(rank_i / (N + 1)), where rank_i is the average rank of individual i and Φ⁻¹ is the standard normal quantile function.</w:t>
      </w:r>
    </w:p>
    <w:p>
      <w:pPr>
        <w:spacing w:after="80"/>
      </w:pPr>
      <w:r>
        <w:rPr>
          <w:b w:val="0"/>
          <w:i w:val="0"/>
          <w:sz w:val="22"/>
        </w:rPr>
        <w:t>Rationale: PRS distributions often show skew and scale differences between WGS-derived and array-imputed scores. RINT is standard practice in PRS analyses because it makes scores comparable across traits, removes outlier sensitivity, and satisfies the normality assumptions of downstream linear models.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BDD7EE"/>
          </w:tcPr>
          <w:p>
            <w:r>
              <w:rPr>
                <w:b/>
                <w:sz w:val="18"/>
              </w:rPr>
              <w:t>Column</w:t>
            </w:r>
          </w:p>
        </w:tc>
        <w:tc>
          <w:tcPr>
            <w:tcW w:type="dxa" w:w="3135"/>
            <w:shd w:val="clear" w:color="auto" w:fill="BDD7EE"/>
          </w:tcPr>
          <w:p>
            <w:r>
              <w:rPr>
                <w:b/>
                <w:sz w:val="18"/>
              </w:rPr>
              <w:t>PRS Trait</w:t>
            </w:r>
          </w:p>
        </w:tc>
        <w:tc>
          <w:tcPr>
            <w:tcW w:type="dxa" w:w="3135"/>
            <w:shd w:val="clear" w:color="auto" w:fill="BDD7EE"/>
          </w:tcPr>
          <w:p>
            <w:r>
              <w:rPr>
                <w:b/>
                <w:sz w:val="18"/>
              </w:rPr>
              <w:t>Role</w:t>
            </w:r>
          </w:p>
        </w:tc>
      </w:tr>
      <w:tr>
        <w:tc>
          <w:tcPr>
            <w:tcW w:type="dxa" w:w="3135"/>
          </w:tcPr>
          <w:p>
            <w:r>
              <w:rPr>
                <w:b w:val="0"/>
                <w:sz w:val="18"/>
              </w:rPr>
              <w:t>cad_prs</w:t>
            </w:r>
          </w:p>
        </w:tc>
        <w:tc>
          <w:tcPr>
            <w:tcW w:type="dxa" w:w="3135"/>
          </w:tcPr>
          <w:p>
            <w:r>
              <w:rPr>
                <w:b w:val="0"/>
                <w:sz w:val="18"/>
              </w:rPr>
              <w:t>Coronary artery disease</w:t>
            </w:r>
          </w:p>
        </w:tc>
        <w:tc>
          <w:tcPr>
            <w:tcW w:type="dxa" w:w="3135"/>
          </w:tcPr>
          <w:p>
            <w:r>
              <w:rPr>
                <w:b w:val="0"/>
                <w:sz w:val="18"/>
              </w:rPr>
              <w:t>PRIMARY PREDICTOR</w:t>
            </w:r>
          </w:p>
        </w:tc>
      </w:tr>
      <w:tr>
        <w:tc>
          <w:tcPr>
            <w:tcW w:type="dxa" w:w="3135"/>
          </w:tcPr>
          <w:p>
            <w:r>
              <w:rPr>
                <w:b w:val="0"/>
                <w:sz w:val="18"/>
              </w:rPr>
              <w:t>prs_ldlc</w:t>
            </w:r>
          </w:p>
        </w:tc>
        <w:tc>
          <w:tcPr>
            <w:tcW w:type="dxa" w:w="3135"/>
          </w:tcPr>
          <w:p>
            <w:r>
              <w:rPr>
                <w:b w:val="0"/>
                <w:sz w:val="18"/>
              </w:rPr>
              <w:t>LDL cholesterol</w:t>
            </w:r>
          </w:p>
        </w:tc>
        <w:tc>
          <w:tcPr>
            <w:tcW w:type="dxa" w:w="3135"/>
          </w:tcPr>
          <w:p>
            <w:r>
              <w:rPr>
                <w:b w:val="0"/>
                <w:sz w:val="18"/>
              </w:rPr>
              <w:t>Covariate</w:t>
            </w:r>
          </w:p>
        </w:tc>
      </w:tr>
      <w:tr>
        <w:tc>
          <w:tcPr>
            <w:tcW w:type="dxa" w:w="3135"/>
          </w:tcPr>
          <w:p>
            <w:r>
              <w:rPr>
                <w:b w:val="0"/>
                <w:sz w:val="18"/>
              </w:rPr>
              <w:t>prs_obesity</w:t>
            </w:r>
          </w:p>
        </w:tc>
        <w:tc>
          <w:tcPr>
            <w:tcW w:type="dxa" w:w="3135"/>
          </w:tcPr>
          <w:p>
            <w:r>
              <w:rPr>
                <w:b w:val="0"/>
                <w:sz w:val="18"/>
              </w:rPr>
              <w:t>Obesity</w:t>
            </w:r>
          </w:p>
        </w:tc>
        <w:tc>
          <w:tcPr>
            <w:tcW w:type="dxa" w:w="3135"/>
          </w:tcPr>
          <w:p>
            <w:r>
              <w:rPr>
                <w:b w:val="0"/>
                <w:sz w:val="18"/>
              </w:rPr>
              <w:t>Covariate</w:t>
            </w:r>
          </w:p>
        </w:tc>
      </w:tr>
      <w:tr>
        <w:tc>
          <w:tcPr>
            <w:tcW w:type="dxa" w:w="3135"/>
          </w:tcPr>
          <w:p>
            <w:r>
              <w:rPr>
                <w:b w:val="0"/>
                <w:sz w:val="18"/>
              </w:rPr>
              <w:t>prs_sbp</w:t>
            </w:r>
          </w:p>
        </w:tc>
        <w:tc>
          <w:tcPr>
            <w:tcW w:type="dxa" w:w="3135"/>
          </w:tcPr>
          <w:p>
            <w:r>
              <w:rPr>
                <w:b w:val="0"/>
                <w:sz w:val="18"/>
              </w:rPr>
              <w:t>Systolic blood pressure</w:t>
            </w:r>
          </w:p>
        </w:tc>
        <w:tc>
          <w:tcPr>
            <w:tcW w:type="dxa" w:w="3135"/>
          </w:tcPr>
          <w:p>
            <w:r>
              <w:rPr>
                <w:b w:val="0"/>
                <w:sz w:val="18"/>
              </w:rPr>
              <w:t>Covariate</w:t>
            </w:r>
          </w:p>
        </w:tc>
      </w:tr>
      <w:tr>
        <w:tc>
          <w:tcPr>
            <w:tcW w:type="dxa" w:w="3135"/>
          </w:tcPr>
          <w:p>
            <w:r>
              <w:rPr>
                <w:b w:val="0"/>
                <w:sz w:val="18"/>
              </w:rPr>
              <w:t>prs_t2d</w:t>
            </w:r>
          </w:p>
        </w:tc>
        <w:tc>
          <w:tcPr>
            <w:tcW w:type="dxa" w:w="3135"/>
          </w:tcPr>
          <w:p>
            <w:r>
              <w:rPr>
                <w:b w:val="0"/>
                <w:sz w:val="18"/>
              </w:rPr>
              <w:t>Type 2 diabetes</w:t>
            </w:r>
          </w:p>
        </w:tc>
        <w:tc>
          <w:tcPr>
            <w:tcW w:type="dxa" w:w="3135"/>
          </w:tcPr>
          <w:p>
            <w:r>
              <w:rPr>
                <w:b w:val="0"/>
                <w:sz w:val="18"/>
              </w:rPr>
              <w:t>Covariate</w:t>
            </w:r>
          </w:p>
        </w:tc>
      </w:tr>
    </w:tbl>
    <w:p/>
    <w:p>
      <w:pPr>
        <w:pStyle w:val="Heading1"/>
      </w:pPr>
      <w:r>
        <w:rPr>
          <w:color w:val="1F497D"/>
          <w:sz w:val="32"/>
        </w:rPr>
        <w:t>7. Exposome Linkage</w:t>
      </w:r>
    </w:p>
    <w:p>
      <w:pPr>
        <w:spacing w:after="80"/>
      </w:pPr>
      <w:r>
        <w:rPr>
          <w:b w:val="0"/>
          <w:i w:val="0"/>
          <w:sz w:val="22"/>
        </w:rPr>
        <w:t>Each participant's most recent ZIP code from the AoU observation table (concept 3043579) is truncated to the first 3 digits (zip3). This is matched to the exposome CSV files, which are also keyed at zip3 level.</w:t>
      </w:r>
    </w:p>
    <w:p>
      <w:pPr>
        <w:spacing w:after="80"/>
      </w:pPr>
      <w:r>
        <w:rPr>
          <w:b w:val="0"/>
          <w:i w:val="0"/>
          <w:sz w:val="22"/>
        </w:rPr>
        <w:t>The merge is a left join on the master cohort — participants with no matching zip3 row in an exposome file receive NaN for that file's variables. In the final cohort (N = 380,780) exposome linkage is ~100% because the geographic exclusion in Step 4 already removed all participants without a valid contiguous-US zip3.</w:t>
      </w:r>
    </w:p>
    <w:p>
      <w:pPr>
        <w:spacing w:after="80"/>
      </w:pPr>
      <w:r>
        <w:rPr>
          <w:b w:val="0"/>
          <w:i w:val="0"/>
          <w:sz w:val="22"/>
        </w:rPr>
        <w:t>All exposome numeric columns are cast to float32 before saving to reduce memory footprint. Column names are prefixed with the exposome domain prefix (e.g. gee_, social_, noise_, smart_, toxins_, wildfire_) to avoid collisions.</w:t>
      </w:r>
    </w:p>
    <w:p/>
    <w:p>
      <w:pPr>
        <w:pStyle w:val="Heading1"/>
      </w:pPr>
      <w:r>
        <w:rPr>
          <w:color w:val="1F497D"/>
          <w:sz w:val="32"/>
        </w:rPr>
        <w:t>8. Master Dataset (master_dataset.csv)</w:t>
      </w:r>
    </w:p>
    <w:p>
      <w:pPr>
        <w:pStyle w:val="Heading2"/>
      </w:pPr>
      <w:r>
        <w:rPr>
          <w:color w:val="2E74B5"/>
          <w:sz w:val="26"/>
        </w:rPr>
        <w:t>8.1 Final Dimensions</w:t>
      </w:r>
    </w:p>
    <w:p>
      <w:pPr>
        <w:pStyle w:val="ListBullet"/>
        <w:spacing w:after="40"/>
      </w:pPr>
      <w:r>
        <w:rPr>
          <w:b w:val="0"/>
          <w:i w:val="0"/>
          <w:sz w:val="22"/>
        </w:rPr>
        <w:t>Rows: 380,780 participants</w:t>
      </w:r>
    </w:p>
    <w:p>
      <w:pPr>
        <w:pStyle w:val="ListBullet"/>
        <w:spacing w:after="40"/>
      </w:pPr>
      <w:r>
        <w:rPr>
          <w:b w:val="0"/>
          <w:i w:val="0"/>
          <w:sz w:val="22"/>
        </w:rPr>
        <w:t>Columns: 282 variables</w:t>
      </w:r>
    </w:p>
    <w:p>
      <w:pPr>
        <w:pStyle w:val="ListBullet"/>
        <w:spacing w:after="40"/>
      </w:pPr>
      <w:r>
        <w:rPr>
          <w:b w:val="0"/>
          <w:i w:val="0"/>
          <w:sz w:val="22"/>
        </w:rPr>
        <w:t>File size: ~615 MB</w:t>
      </w:r>
    </w:p>
    <w:p>
      <w:pPr>
        <w:pStyle w:val="ListBullet"/>
        <w:spacing w:after="40"/>
      </w:pPr>
      <w:r>
        <w:rPr>
          <w:b w:val="0"/>
          <w:i w:val="0"/>
          <w:sz w:val="22"/>
        </w:rPr>
        <w:t>Location: WORKSPACE/master_dataset.csv + copy in GCS bucket</w:t>
      </w:r>
    </w:p>
    <w:p>
      <w:pPr>
        <w:pStyle w:val="Heading2"/>
      </w:pPr>
      <w:r>
        <w:rPr>
          <w:color w:val="2E74B5"/>
          <w:sz w:val="26"/>
        </w:rPr>
        <w:t>8.2 Column Categories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BDD7EE"/>
          </w:tcPr>
          <w:p>
            <w:r>
              <w:rPr>
                <w:b/>
                <w:sz w:val="18"/>
              </w:rPr>
              <w:t>Category</w:t>
            </w:r>
          </w:p>
        </w:tc>
        <w:tc>
          <w:tcPr>
            <w:tcW w:type="dxa" w:w="3135"/>
            <w:shd w:val="clear" w:color="auto" w:fill="BDD7EE"/>
          </w:tcPr>
          <w:p>
            <w:r>
              <w:rPr>
                <w:b/>
                <w:sz w:val="18"/>
              </w:rPr>
              <w:t>Column Count (approx.)</w:t>
            </w:r>
          </w:p>
        </w:tc>
        <w:tc>
          <w:tcPr>
            <w:tcW w:type="dxa" w:w="3135"/>
            <w:shd w:val="clear" w:color="auto" w:fill="BDD7EE"/>
          </w:tcPr>
          <w:p>
            <w:r>
              <w:rPr>
                <w:b/>
                <w:sz w:val="18"/>
              </w:rPr>
              <w:t>Description</w:t>
            </w:r>
          </w:p>
        </w:tc>
      </w:tr>
      <w:tr>
        <w:tc>
          <w:tcPr>
            <w:tcW w:type="dxa" w:w="3135"/>
          </w:tcPr>
          <w:p>
            <w:r>
              <w:rPr>
                <w:b w:val="0"/>
                <w:sz w:val="18"/>
              </w:rPr>
              <w:t>Identifiers</w:t>
            </w:r>
          </w:p>
        </w:tc>
        <w:tc>
          <w:tcPr>
            <w:tcW w:type="dxa" w:w="3135"/>
          </w:tcPr>
          <w:p>
            <w:r>
              <w:rPr>
                <w:b w:val="0"/>
                <w:sz w:val="18"/>
              </w:rPr>
              <w:t>2</w:t>
            </w:r>
          </w:p>
        </w:tc>
        <w:tc>
          <w:tcPr>
            <w:tcW w:type="dxa" w:w="3135"/>
          </w:tcPr>
          <w:p>
            <w:r>
              <w:rPr>
                <w:b w:val="0"/>
                <w:sz w:val="18"/>
              </w:rPr>
              <w:t>person_id, zip3</w:t>
            </w:r>
          </w:p>
        </w:tc>
      </w:tr>
      <w:tr>
        <w:tc>
          <w:tcPr>
            <w:tcW w:type="dxa" w:w="3135"/>
          </w:tcPr>
          <w:p>
            <w:r>
              <w:rPr>
                <w:b w:val="0"/>
                <w:sz w:val="18"/>
              </w:rPr>
              <w:t>Demographics</w:t>
            </w:r>
          </w:p>
        </w:tc>
        <w:tc>
          <w:tcPr>
            <w:tcW w:type="dxa" w:w="3135"/>
          </w:tcPr>
          <w:p>
            <w:r>
              <w:rPr>
                <w:b w:val="0"/>
                <w:sz w:val="18"/>
              </w:rPr>
              <w:t>4</w:t>
            </w:r>
          </w:p>
        </w:tc>
        <w:tc>
          <w:tcPr>
            <w:tcW w:type="dxa" w:w="3135"/>
          </w:tcPr>
          <w:p>
            <w:r>
              <w:rPr>
                <w:b w:val="0"/>
                <w:sz w:val="18"/>
              </w:rPr>
              <w:t>age_at_landmark, sex_at_birth, race, ethnicity</w:t>
            </w:r>
          </w:p>
        </w:tc>
      </w:tr>
      <w:tr>
        <w:tc>
          <w:tcPr>
            <w:tcW w:type="dxa" w:w="3135"/>
          </w:tcPr>
          <w:p>
            <w:r>
              <w:rPr>
                <w:b w:val="0"/>
                <w:sz w:val="18"/>
              </w:rPr>
              <w:t>Clinical labs</w:t>
            </w:r>
          </w:p>
        </w:tc>
        <w:tc>
          <w:tcPr>
            <w:tcW w:type="dxa" w:w="3135"/>
          </w:tcPr>
          <w:p>
            <w:r>
              <w:rPr>
                <w:b w:val="0"/>
                <w:sz w:val="18"/>
              </w:rPr>
              <w:t>9</w:t>
            </w:r>
          </w:p>
        </w:tc>
        <w:tc>
          <w:tcPr>
            <w:tcW w:type="dxa" w:w="3135"/>
          </w:tcPr>
          <w:p>
            <w:r>
              <w:rPr>
                <w:b w:val="0"/>
                <w:sz w:val="18"/>
              </w:rPr>
              <w:t>bmi, sbp, dbp, chol_total, ldl, hdl, hba1c, glucose, creatinine</w:t>
            </w:r>
          </w:p>
        </w:tc>
      </w:tr>
      <w:tr>
        <w:tc>
          <w:tcPr>
            <w:tcW w:type="dxa" w:w="3135"/>
          </w:tcPr>
          <w:p>
            <w:r>
              <w:rPr>
                <w:b w:val="0"/>
                <w:sz w:val="18"/>
              </w:rPr>
              <w:t>Comorbidities</w:t>
            </w:r>
          </w:p>
        </w:tc>
        <w:tc>
          <w:tcPr>
            <w:tcW w:type="dxa" w:w="3135"/>
          </w:tcPr>
          <w:p>
            <w:r>
              <w:rPr>
                <w:b w:val="0"/>
                <w:sz w:val="18"/>
              </w:rPr>
              <w:t>~30</w:t>
            </w:r>
          </w:p>
        </w:tc>
        <w:tc>
          <w:tcPr>
            <w:tcW w:type="dxa" w:w="3135"/>
          </w:tcPr>
          <w:p>
            <w:r>
              <w:rPr>
                <w:b w:val="0"/>
                <w:sz w:val="18"/>
              </w:rPr>
              <w:t>htn, t2dm, t1dm, obesity_dx, cad_prev, ckd, fh, pad, osa, afib, heart_failure, metabolic_syndrome, ra, sle, psoriasis, ibd, crohns, ulc_colitis, hiv, hypothyroidism, hyperthyroidism, pcos, cushings, acromegaly, cardiotoxic_chemo, preeclampsia, gest_dm, preterm, preg_loss</w:t>
            </w:r>
          </w:p>
        </w:tc>
      </w:tr>
      <w:tr>
        <w:tc>
          <w:tcPr>
            <w:tcW w:type="dxa" w:w="3135"/>
          </w:tcPr>
          <w:p>
            <w:r>
              <w:rPr>
                <w:b w:val="0"/>
                <w:sz w:val="18"/>
              </w:rPr>
              <w:t>Medications</w:t>
            </w:r>
          </w:p>
        </w:tc>
        <w:tc>
          <w:tcPr>
            <w:tcW w:type="dxa" w:w="3135"/>
          </w:tcPr>
          <w:p>
            <w:r>
              <w:rPr>
                <w:b w:val="0"/>
                <w:sz w:val="18"/>
              </w:rPr>
              <w:t>~20</w:t>
            </w:r>
          </w:p>
        </w:tc>
        <w:tc>
          <w:tcPr>
            <w:tcW w:type="dxa" w:w="3135"/>
          </w:tcPr>
          <w:p>
            <w:r>
              <w:rPr>
                <w:b w:val="0"/>
                <w:sz w:val="18"/>
              </w:rPr>
              <w:t>statin, pcsk9i, ace_inhibitor, arb, beta_blocker, ccb, diuretic, any_antihtn, aspirin, p2y12, oral_anticoag, arni, metformin, sglt2i, glp1ra, dpp4i, sulfonylurea, tzd, insulin_any, any_dm_med</w:t>
            </w:r>
          </w:p>
        </w:tc>
      </w:tr>
      <w:tr>
        <w:tc>
          <w:tcPr>
            <w:tcW w:type="dxa" w:w="3135"/>
          </w:tcPr>
          <w:p>
            <w:r>
              <w:rPr>
                <w:b w:val="0"/>
                <w:sz w:val="18"/>
              </w:rPr>
              <w:t>Smoking</w:t>
            </w:r>
          </w:p>
        </w:tc>
        <w:tc>
          <w:tcPr>
            <w:tcW w:type="dxa" w:w="3135"/>
          </w:tcPr>
          <w:p>
            <w:r>
              <w:rPr>
                <w:b w:val="0"/>
                <w:sz w:val="18"/>
              </w:rPr>
              <w:t>1</w:t>
            </w:r>
          </w:p>
        </w:tc>
        <w:tc>
          <w:tcPr>
            <w:tcW w:type="dxa" w:w="3135"/>
          </w:tcPr>
          <w:p>
            <w:r>
              <w:rPr>
                <w:b w:val="0"/>
                <w:sz w:val="18"/>
              </w:rPr>
              <w:t>current_smoker (1/0/NaN)</w:t>
            </w:r>
          </w:p>
        </w:tc>
      </w:tr>
      <w:tr>
        <w:tc>
          <w:tcPr>
            <w:tcW w:type="dxa" w:w="3135"/>
          </w:tcPr>
          <w:p>
            <w:r>
              <w:rPr>
                <w:b w:val="0"/>
                <w:sz w:val="18"/>
              </w:rPr>
              <w:t>PRS scores</w:t>
            </w:r>
          </w:p>
        </w:tc>
        <w:tc>
          <w:tcPr>
            <w:tcW w:type="dxa" w:w="3135"/>
          </w:tcPr>
          <w:p>
            <w:r>
              <w:rPr>
                <w:b w:val="0"/>
                <w:sz w:val="18"/>
              </w:rPr>
              <w:t>5</w:t>
            </w:r>
          </w:p>
        </w:tc>
        <w:tc>
          <w:tcPr>
            <w:tcW w:type="dxa" w:w="3135"/>
          </w:tcPr>
          <w:p>
            <w:r>
              <w:rPr>
                <w:b w:val="0"/>
                <w:sz w:val="18"/>
              </w:rPr>
              <w:t>cad_prs, prs_ldlc, prs_obesity, prs_sbp, prs_t2d (all RINT-normalised)</w:t>
            </w:r>
          </w:p>
        </w:tc>
      </w:tr>
      <w:tr>
        <w:tc>
          <w:tcPr>
            <w:tcW w:type="dxa" w:w="3135"/>
          </w:tcPr>
          <w:p>
            <w:r>
              <w:rPr>
                <w:b w:val="0"/>
                <w:sz w:val="18"/>
              </w:rPr>
              <w:t>Outcomes</w:t>
            </w:r>
          </w:p>
        </w:tc>
        <w:tc>
          <w:tcPr>
            <w:tcW w:type="dxa" w:w="3135"/>
          </w:tcPr>
          <w:p>
            <w:r>
              <w:rPr>
                <w:b w:val="0"/>
                <w:sz w:val="18"/>
              </w:rPr>
              <w:t>5</w:t>
            </w:r>
          </w:p>
        </w:tc>
        <w:tc>
          <w:tcPr>
            <w:tcW w:type="dxa" w:w="3135"/>
          </w:tcPr>
          <w:p>
            <w:r>
              <w:rPr>
                <w:b w:val="0"/>
                <w:sz w:val="18"/>
              </w:rPr>
              <w:t>mace3_event, has_mi, has_stroke, has_cvd_death, has_any_death</w:t>
            </w:r>
          </w:p>
        </w:tc>
      </w:tr>
      <w:tr>
        <w:tc>
          <w:tcPr>
            <w:tcW w:type="dxa" w:w="3135"/>
          </w:tcPr>
          <w:p>
            <w:r>
              <w:rPr>
                <w:b w:val="0"/>
                <w:sz w:val="18"/>
              </w:rPr>
              <w:t>Exposome (GEE)</w:t>
            </w:r>
          </w:p>
        </w:tc>
        <w:tc>
          <w:tcPr>
            <w:tcW w:type="dxa" w:w="3135"/>
          </w:tcPr>
          <w:p>
            <w:r>
              <w:rPr>
                <w:b w:val="0"/>
                <w:sz w:val="18"/>
              </w:rPr>
              <w:t>~30</w:t>
            </w:r>
          </w:p>
        </w:tc>
        <w:tc>
          <w:tcPr>
            <w:tcW w:type="dxa" w:w="3135"/>
          </w:tcPr>
          <w:p>
            <w:r>
              <w:rPr>
                <w:b w:val="0"/>
                <w:sz w:val="18"/>
              </w:rPr>
              <w:t>gee_* variables (air quality, climate)</w:t>
            </w:r>
          </w:p>
        </w:tc>
      </w:tr>
      <w:tr>
        <w:tc>
          <w:tcPr>
            <w:tcW w:type="dxa" w:w="3135"/>
          </w:tcPr>
          <w:p>
            <w:r>
              <w:rPr>
                <w:b w:val="0"/>
                <w:sz w:val="18"/>
              </w:rPr>
              <w:t>Exposome (social)</w:t>
            </w:r>
          </w:p>
        </w:tc>
        <w:tc>
          <w:tcPr>
            <w:tcW w:type="dxa" w:w="3135"/>
          </w:tcPr>
          <w:p>
            <w:r>
              <w:rPr>
                <w:b w:val="0"/>
                <w:sz w:val="18"/>
              </w:rPr>
              <w:t>~25</w:t>
            </w:r>
          </w:p>
        </w:tc>
        <w:tc>
          <w:tcPr>
            <w:tcW w:type="dxa" w:w="3135"/>
          </w:tcPr>
          <w:p>
            <w:r>
              <w:rPr>
                <w:b w:val="0"/>
                <w:sz w:val="18"/>
              </w:rPr>
              <w:t>social_* variables (social determinants)</w:t>
            </w:r>
          </w:p>
        </w:tc>
      </w:tr>
      <w:tr>
        <w:tc>
          <w:tcPr>
            <w:tcW w:type="dxa" w:w="3135"/>
          </w:tcPr>
          <w:p>
            <w:r>
              <w:rPr>
                <w:b w:val="0"/>
                <w:sz w:val="18"/>
              </w:rPr>
              <w:t>Exposome (noise)</w:t>
            </w:r>
          </w:p>
        </w:tc>
        <w:tc>
          <w:tcPr>
            <w:tcW w:type="dxa" w:w="3135"/>
          </w:tcPr>
          <w:p>
            <w:r>
              <w:rPr>
                <w:b w:val="0"/>
                <w:sz w:val="18"/>
              </w:rPr>
              <w:t>~10</w:t>
            </w:r>
          </w:p>
        </w:tc>
        <w:tc>
          <w:tcPr>
            <w:tcW w:type="dxa" w:w="3135"/>
          </w:tcPr>
          <w:p>
            <w:r>
              <w:rPr>
                <w:b w:val="0"/>
                <w:sz w:val="18"/>
              </w:rPr>
              <w:t>noise_* variables</w:t>
            </w:r>
          </w:p>
        </w:tc>
      </w:tr>
      <w:tr>
        <w:tc>
          <w:tcPr>
            <w:tcW w:type="dxa" w:w="3135"/>
          </w:tcPr>
          <w:p>
            <w:r>
              <w:rPr>
                <w:b w:val="0"/>
                <w:sz w:val="18"/>
              </w:rPr>
              <w:t>Exposome (SMART)</w:t>
            </w:r>
          </w:p>
        </w:tc>
        <w:tc>
          <w:tcPr>
            <w:tcW w:type="dxa" w:w="3135"/>
          </w:tcPr>
          <w:p>
            <w:r>
              <w:rPr>
                <w:b w:val="0"/>
                <w:sz w:val="18"/>
              </w:rPr>
              <w:t>~30</w:t>
            </w:r>
          </w:p>
        </w:tc>
        <w:tc>
          <w:tcPr>
            <w:tcW w:type="dxa" w:w="3135"/>
          </w:tcPr>
          <w:p>
            <w:r>
              <w:rPr>
                <w:b w:val="0"/>
                <w:sz w:val="18"/>
              </w:rPr>
              <w:t>smart_* variables (built environment)</w:t>
            </w:r>
          </w:p>
        </w:tc>
      </w:tr>
      <w:tr>
        <w:tc>
          <w:tcPr>
            <w:tcW w:type="dxa" w:w="3135"/>
          </w:tcPr>
          <w:p>
            <w:r>
              <w:rPr>
                <w:b w:val="0"/>
                <w:sz w:val="18"/>
              </w:rPr>
              <w:t>Exposome (toxins)</w:t>
            </w:r>
          </w:p>
        </w:tc>
        <w:tc>
          <w:tcPr>
            <w:tcW w:type="dxa" w:w="3135"/>
          </w:tcPr>
          <w:p>
            <w:r>
              <w:rPr>
                <w:b w:val="0"/>
                <w:sz w:val="18"/>
              </w:rPr>
              <w:t>~25</w:t>
            </w:r>
          </w:p>
        </w:tc>
        <w:tc>
          <w:tcPr>
            <w:tcW w:type="dxa" w:w="3135"/>
          </w:tcPr>
          <w:p>
            <w:r>
              <w:rPr>
                <w:b w:val="0"/>
                <w:sz w:val="18"/>
              </w:rPr>
              <w:t>toxins_* variables</w:t>
            </w:r>
          </w:p>
        </w:tc>
      </w:tr>
      <w:tr>
        <w:tc>
          <w:tcPr>
            <w:tcW w:type="dxa" w:w="3135"/>
          </w:tcPr>
          <w:p>
            <w:r>
              <w:rPr>
                <w:b w:val="0"/>
                <w:sz w:val="18"/>
              </w:rPr>
              <w:t>Exposome (wildfire)</w:t>
            </w:r>
          </w:p>
        </w:tc>
        <w:tc>
          <w:tcPr>
            <w:tcW w:type="dxa" w:w="3135"/>
          </w:tcPr>
          <w:p>
            <w:r>
              <w:rPr>
                <w:b w:val="0"/>
                <w:sz w:val="18"/>
              </w:rPr>
              <w:t>~15</w:t>
            </w:r>
          </w:p>
        </w:tc>
        <w:tc>
          <w:tcPr>
            <w:tcW w:type="dxa" w:w="3135"/>
          </w:tcPr>
          <w:p>
            <w:r>
              <w:rPr>
                <w:b w:val="0"/>
                <w:sz w:val="18"/>
              </w:rPr>
              <w:t>wildfire_* variables</w:t>
            </w:r>
          </w:p>
        </w:tc>
      </w:tr>
    </w:tbl>
    <w:p/>
    <w:p>
      <w:pPr>
        <w:pStyle w:val="Heading2"/>
      </w:pPr>
      <w:r>
        <w:rPr>
          <w:color w:val="2E74B5"/>
          <w:sz w:val="26"/>
        </w:rPr>
        <w:t>8.3 Data Types</w:t>
      </w:r>
    </w:p>
    <w:p>
      <w:pPr>
        <w:pStyle w:val="ListBullet"/>
        <w:spacing w:after="40"/>
      </w:pPr>
      <w:r>
        <w:rPr>
          <w:b w:val="0"/>
          <w:i w:val="0"/>
          <w:sz w:val="22"/>
        </w:rPr>
        <w:t>Binary flags (comorbidities, medications, outcomes): int (0/1), missing filled with 0 via fillna(0) before saving</w:t>
      </w:r>
    </w:p>
    <w:p>
      <w:pPr>
        <w:pStyle w:val="ListBullet"/>
        <w:spacing w:after="40"/>
      </w:pPr>
      <w:r>
        <w:rPr>
          <w:b w:val="0"/>
          <w:i w:val="0"/>
          <w:sz w:val="22"/>
        </w:rPr>
        <w:t>current_smoker: float (1.0/0.0/NaN) — NaN preserved, NOT filled</w:t>
      </w:r>
    </w:p>
    <w:p>
      <w:pPr>
        <w:pStyle w:val="ListBullet"/>
        <w:spacing w:after="40"/>
      </w:pPr>
      <w:r>
        <w:rPr>
          <w:b w:val="0"/>
          <w:i w:val="0"/>
          <w:sz w:val="22"/>
        </w:rPr>
        <w:t>PRS scores, labs, exposome: float32 (rounded to 4 decimal places)</w:t>
      </w:r>
    </w:p>
    <w:p>
      <w:pPr>
        <w:pStyle w:val="ListBullet"/>
        <w:spacing w:after="40"/>
      </w:pPr>
      <w:r>
        <w:rPr>
          <w:b w:val="0"/>
          <w:i w:val="0"/>
          <w:sz w:val="22"/>
        </w:rPr>
        <w:t>person_id: string</w:t>
      </w:r>
    </w:p>
    <w:p/>
    <w:p>
      <w:pPr>
        <w:pStyle w:val="Heading1"/>
      </w:pPr>
      <w:r>
        <w:rPr>
          <w:color w:val="1F497D"/>
          <w:sz w:val="32"/>
        </w:rPr>
        <w:t>9. Known Limitations and Design Decisions</w:t>
      </w:r>
    </w:p>
    <w:p>
      <w:pPr>
        <w:spacing w:after="120"/>
      </w:pPr>
      <w:r>
        <w:rPr>
          <w:b/>
          <w:i w:val="0"/>
          <w:sz w:val="22"/>
        </w:rPr>
        <w:t xml:space="preserve">CVD death underascertainment: </w:t>
      </w:r>
      <w:r>
        <w:rPr>
          <w:b w:val="0"/>
          <w:i w:val="0"/>
          <w:sz w:val="22"/>
        </w:rPr>
        <w:t>~75% of deaths in AoU have no cause recorded. CVD death relies primarily on the 30-day post-MI/stroke proxy. This is standard in EHR-based cardiovascular studies without NDI linkage and will be stated as a limitation in the manuscript.</w:t>
      </w:r>
    </w:p>
    <w:p>
      <w:pPr>
        <w:spacing w:after="120"/>
      </w:pPr>
      <w:r>
        <w:rPr>
          <w:b/>
          <w:i w:val="0"/>
          <w:sz w:val="22"/>
        </w:rPr>
        <w:t xml:space="preserve">Prevalent case misclassification: </w:t>
      </w:r>
      <w:r>
        <w:rPr>
          <w:b w:val="0"/>
          <w:i w:val="0"/>
          <w:sz w:val="22"/>
        </w:rPr>
        <w:t>Participants whose pre-2018 MACE events are not captured in AoU (e.g., health system joined after 2018) are incorrectly retained as incident. This biases toward the null (conservative).</w:t>
      </w:r>
    </w:p>
    <w:p>
      <w:pPr>
        <w:spacing w:after="120"/>
      </w:pPr>
      <w:r>
        <w:rPr>
          <w:b/>
          <w:i w:val="0"/>
          <w:sz w:val="22"/>
        </w:rPr>
        <w:t xml:space="preserve">Age resolution: </w:t>
      </w:r>
      <w:r>
        <w:rPr>
          <w:b w:val="0"/>
          <w:i w:val="0"/>
          <w:sz w:val="22"/>
        </w:rPr>
        <w:t>Only birth year is available; age at landmark = 2018 − year_of_birth. Participants born in 2000 are included (may not yet be 18 on Jan 1 2018).</w:t>
      </w:r>
    </w:p>
    <w:p>
      <w:pPr>
        <w:spacing w:after="120"/>
      </w:pPr>
      <w:r>
        <w:rPr>
          <w:b/>
          <w:i w:val="0"/>
          <w:sz w:val="22"/>
        </w:rPr>
        <w:t xml:space="preserve">ZIP3 geographic resolution: </w:t>
      </w:r>
      <w:r>
        <w:rPr>
          <w:b w:val="0"/>
          <w:i w:val="0"/>
          <w:sz w:val="22"/>
        </w:rPr>
        <w:t>Exposome data are at 3-digit ZIP prefix level (~900 geographic units). ZIP3 areas vary greatly in geographic size and population, which may introduce exposure misclassification particularly in rural areas.</w:t>
      </w:r>
    </w:p>
    <w:p>
      <w:pPr>
        <w:spacing w:after="120"/>
      </w:pPr>
      <w:r>
        <w:rPr>
          <w:b/>
          <w:i w:val="0"/>
          <w:sz w:val="22"/>
        </w:rPr>
        <w:t xml:space="preserve">Smoking information: </w:t>
      </w:r>
      <w:r>
        <w:rPr>
          <w:b w:val="0"/>
          <w:i w:val="0"/>
          <w:sz w:val="22"/>
        </w:rPr>
        <w:t>AoU smoking survey is completed voluntarily; ~X% of the final cohort have no smoking record. NaN is used to distinguish no-data from confirmed non-smoking.</w:t>
      </w:r>
    </w:p>
    <w:p>
      <w:pPr>
        <w:spacing w:after="120"/>
      </w:pPr>
      <w:r>
        <w:rPr>
          <w:b/>
          <w:i w:val="0"/>
          <w:sz w:val="22"/>
        </w:rPr>
        <w:t xml:space="preserve">Medication ascertainment window: </w:t>
      </w:r>
      <w:r>
        <w:rPr>
          <w:b w:val="0"/>
          <w:i w:val="0"/>
          <w:sz w:val="22"/>
        </w:rPr>
        <w:t>Medications are flagged if prescribed before 2018-01-01. This reflects baseline treatment but does not capture incident prescriptions during the follow-up window, which could be on the causal pathway.</w:t>
      </w:r>
    </w:p>
    <w:p>
      <w:pPr>
        <w:spacing w:after="120"/>
      </w:pPr>
      <w:r>
        <w:rPr>
          <w:b/>
          <w:i w:val="0"/>
          <w:sz w:val="22"/>
        </w:rPr>
        <w:t xml:space="preserve">Traumatic SAH not excluded: </w:t>
      </w:r>
      <w:r>
        <w:rPr>
          <w:b w:val="0"/>
          <w:i w:val="0"/>
          <w:sz w:val="22"/>
        </w:rPr>
        <w:t>Traumatic subarachnoid haemorrhage (SNOMED 271611007) was investigated for exclusion from stroke counts but the SNOMED code maps to 'Small head' (microcephaly) in this CDR version. Traumatic SAH exclusion was not applied; volume is negligible relative to total SAH counts.</w:t>
      </w:r>
    </w:p>
    <w:p>
      <w:pPr>
        <w:spacing w:after="120"/>
      </w:pPr>
      <w:r>
        <w:rPr>
          <w:b/>
          <w:i w:val="0"/>
          <w:sz w:val="22"/>
        </w:rPr>
        <w:t xml:space="preserve">OMOP hierarchy completeness: </w:t>
      </w:r>
      <w:r>
        <w:rPr>
          <w:b w:val="0"/>
          <w:i w:val="0"/>
          <w:sz w:val="22"/>
        </w:rPr>
        <w:t>CVD cause-of-death ascertainment via a single OMOP ancestor (4185932) returned only 1 death, indicating incomplete hierarchy linkage in the CDR. A curated explicit concept list was used instead (see Section 4.3).</w:t>
      </w:r>
    </w:p>
    <w:p/>
    <w:p>
      <w:pPr>
        <w:pStyle w:val="Heading1"/>
      </w:pPr>
      <w:r>
        <w:rPr>
          <w:color w:val="1F497D"/>
          <w:sz w:val="32"/>
        </w:rPr>
        <w:t>10. Pipeline Execution Order</w:t>
      </w:r>
    </w:p>
    <w:p>
      <w:pPr>
        <w:spacing w:after="80"/>
      </w:pPr>
      <w:r>
        <w:rPr>
          <w:b w:val="0"/>
          <w:i w:val="0"/>
          <w:sz w:val="22"/>
        </w:rPr>
        <w:t>The following scripts should be run in order in the AoU Jupyter environment: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BDD7EE"/>
          </w:tcPr>
          <w:p>
            <w:r>
              <w:rPr>
                <w:b/>
                <w:sz w:val="18"/>
              </w:rPr>
              <w:t>Step</w:t>
            </w:r>
          </w:p>
        </w:tc>
        <w:tc>
          <w:tcPr>
            <w:tcW w:type="dxa" w:w="3135"/>
            <w:shd w:val="clear" w:color="auto" w:fill="BDD7EE"/>
          </w:tcPr>
          <w:p>
            <w:r>
              <w:rPr>
                <w:b/>
                <w:sz w:val="18"/>
              </w:rPr>
              <w:t>Script / Cell</w:t>
            </w:r>
          </w:p>
        </w:tc>
        <w:tc>
          <w:tcPr>
            <w:tcW w:type="dxa" w:w="3135"/>
            <w:shd w:val="clear" w:color="auto" w:fill="BDD7EE"/>
          </w:tcPr>
          <w:p>
            <w:r>
              <w:rPr>
                <w:b/>
                <w:sz w:val="18"/>
              </w:rPr>
              <w:t>Purpose</w:t>
            </w:r>
          </w:p>
        </w:tc>
      </w:tr>
      <w:tr>
        <w:tc>
          <w:tcPr>
            <w:tcW w:type="dxa" w:w="3135"/>
          </w:tcPr>
          <w:p>
            <w:r>
              <w:rPr>
                <w:b w:val="0"/>
                <w:sz w:val="18"/>
              </w:rPr>
              <w:t>1</w:t>
            </w:r>
          </w:p>
        </w:tc>
        <w:tc>
          <w:tcPr>
            <w:tcW w:type="dxa" w:w="3135"/>
          </w:tcPr>
          <w:p>
            <w:r>
              <w:rPr>
                <w:b w:val="0"/>
                <w:sz w:val="18"/>
              </w:rPr>
              <w:t>01_download_prs.py</w:t>
            </w:r>
          </w:p>
        </w:tc>
        <w:tc>
          <w:tcPr>
            <w:tcW w:type="dxa" w:w="3135"/>
          </w:tcPr>
          <w:p>
            <w:r>
              <w:rPr>
                <w:b w:val="0"/>
                <w:sz w:val="18"/>
              </w:rPr>
              <w:t>Download PRS score files from GCS bucket to local Jupyter storage</w:t>
            </w:r>
          </w:p>
        </w:tc>
      </w:tr>
      <w:tr>
        <w:tc>
          <w:tcPr>
            <w:tcW w:type="dxa" w:w="3135"/>
          </w:tcPr>
          <w:p>
            <w:r>
              <w:rPr>
                <w:b w:val="0"/>
                <w:sz w:val="18"/>
              </w:rPr>
              <w:t>2</w:t>
            </w:r>
          </w:p>
        </w:tc>
        <w:tc>
          <w:tcPr>
            <w:tcW w:type="dxa" w:w="3135"/>
          </w:tcPr>
          <w:p>
            <w:r>
              <w:rPr>
                <w:b w:val="0"/>
                <w:sz w:val="18"/>
              </w:rPr>
              <w:t>02_cohort_definition.py</w:t>
              <w:br/>
              <w:t>(CELL 2)</w:t>
            </w:r>
          </w:p>
        </w:tc>
        <w:tc>
          <w:tcPr>
            <w:tcW w:type="dxa" w:w="3135"/>
          </w:tcPr>
          <w:p>
            <w:r>
              <w:rPr>
                <w:b w:val="0"/>
                <w:sz w:val="18"/>
              </w:rPr>
              <w:t>Define genetic cohort, query MACE outcomes, apply landmark filter, save cohort_skeleton_*.csv</w:t>
            </w:r>
          </w:p>
        </w:tc>
      </w:tr>
      <w:tr>
        <w:tc>
          <w:tcPr>
            <w:tcW w:type="dxa" w:w="3135"/>
          </w:tcPr>
          <w:p>
            <w:r>
              <w:rPr>
                <w:b w:val="0"/>
                <w:sz w:val="18"/>
              </w:rPr>
              <w:t>3</w:t>
            </w:r>
          </w:p>
        </w:tc>
        <w:tc>
          <w:tcPr>
            <w:tcW w:type="dxa" w:w="3135"/>
          </w:tcPr>
          <w:p>
            <w:r>
              <w:rPr>
                <w:b w:val="0"/>
                <w:sz w:val="18"/>
              </w:rPr>
              <w:t>CELL 4 (notebook)</w:t>
            </w:r>
          </w:p>
        </w:tc>
        <w:tc>
          <w:tcPr>
            <w:tcW w:type="dxa" w:w="3135"/>
          </w:tcPr>
          <w:p>
            <w:r>
              <w:rPr>
                <w:b w:val="0"/>
                <w:sz w:val="18"/>
              </w:rPr>
              <w:t>Add clinical labs, baseline comorbidities (htn, t2dm, obesity_dx, cad_prev, ckd), and demographics; save cohort_with_covariates.csv</w:t>
            </w:r>
          </w:p>
        </w:tc>
      </w:tr>
      <w:tr>
        <w:tc>
          <w:tcPr>
            <w:tcW w:type="dxa" w:w="3135"/>
          </w:tcPr>
          <w:p>
            <w:r>
              <w:rPr>
                <w:b w:val="0"/>
                <w:sz w:val="18"/>
              </w:rPr>
              <w:t>4</w:t>
            </w:r>
          </w:p>
        </w:tc>
        <w:tc>
          <w:tcPr>
            <w:tcW w:type="dxa" w:w="3135"/>
          </w:tcPr>
          <w:p>
            <w:r>
              <w:rPr>
                <w:b w:val="0"/>
                <w:sz w:val="18"/>
              </w:rPr>
              <w:t>concept_id_lookup.py</w:t>
            </w:r>
          </w:p>
        </w:tc>
        <w:tc>
          <w:tcPr>
            <w:tcW w:type="dxa" w:w="3135"/>
          </w:tcPr>
          <w:p>
            <w:r>
              <w:rPr>
                <w:b w:val="0"/>
                <w:sz w:val="18"/>
              </w:rPr>
              <w:t>Verify OMOP concept IDs against CDR before committing to build_master.py</w:t>
            </w:r>
          </w:p>
        </w:tc>
      </w:tr>
      <w:tr>
        <w:tc>
          <w:tcPr>
            <w:tcW w:type="dxa" w:w="3135"/>
          </w:tcPr>
          <w:p>
            <w:r>
              <w:rPr>
                <w:b w:val="0"/>
                <w:sz w:val="18"/>
              </w:rPr>
              <w:t>5</w:t>
            </w:r>
          </w:p>
        </w:tc>
        <w:tc>
          <w:tcPr>
            <w:tcW w:type="dxa" w:w="3135"/>
          </w:tcPr>
          <w:p>
            <w:r>
              <w:rPr>
                <w:b w:val="0"/>
                <w:sz w:val="18"/>
              </w:rPr>
              <w:t>comorbidities_diagnostic.py</w:t>
            </w:r>
          </w:p>
        </w:tc>
        <w:tc>
          <w:tcPr>
            <w:tcW w:type="dxa" w:w="3135"/>
          </w:tcPr>
          <w:p>
            <w:r>
              <w:rPr>
                <w:b w:val="0"/>
                <w:sz w:val="18"/>
              </w:rPr>
              <w:t>Audit pre-landmark prevalence counts for all planned comorbidity flags</w:t>
            </w:r>
          </w:p>
        </w:tc>
      </w:tr>
      <w:tr>
        <w:tc>
          <w:tcPr>
            <w:tcW w:type="dxa" w:w="3135"/>
          </w:tcPr>
          <w:p>
            <w:r>
              <w:rPr>
                <w:b w:val="0"/>
                <w:sz w:val="18"/>
              </w:rPr>
              <w:t>6</w:t>
            </w:r>
          </w:p>
        </w:tc>
        <w:tc>
          <w:tcPr>
            <w:tcW w:type="dxa" w:w="3135"/>
          </w:tcPr>
          <w:p>
            <w:r>
              <w:rPr>
                <w:b w:val="0"/>
                <w:sz w:val="18"/>
              </w:rPr>
              <w:t>build_master.py</w:t>
            </w:r>
          </w:p>
        </w:tc>
        <w:tc>
          <w:tcPr>
            <w:tcW w:type="dxa" w:w="3135"/>
          </w:tcPr>
          <w:p>
            <w:r>
              <w:rPr>
                <w:b w:val="0"/>
                <w:sz w:val="18"/>
              </w:rPr>
              <w:t>Full pipeline: merge PRS, zip3, exposome, medications, additional comorbidities, smoking; save master_dataset.csv</w:t>
            </w:r>
          </w:p>
        </w:tc>
      </w:tr>
      <w:tr>
        <w:tc>
          <w:tcPr>
            <w:tcW w:type="dxa" w:w="3135"/>
          </w:tcPr>
          <w:p>
            <w:r>
              <w:rPr>
                <w:b w:val="0"/>
                <w:sz w:val="18"/>
              </w:rPr>
              <w:t>7</w:t>
            </w:r>
          </w:p>
        </w:tc>
        <w:tc>
          <w:tcPr>
            <w:tcW w:type="dxa" w:w="3135"/>
          </w:tcPr>
          <w:p>
            <w:r>
              <w:rPr>
                <w:b w:val="0"/>
                <w:sz w:val="18"/>
              </w:rPr>
              <w:t>table1.py</w:t>
            </w:r>
          </w:p>
        </w:tc>
        <w:tc>
          <w:tcPr>
            <w:tcW w:type="dxa" w:w="3135"/>
          </w:tcPr>
          <w:p>
            <w:r>
              <w:rPr>
                <w:b w:val="0"/>
                <w:sz w:val="18"/>
              </w:rPr>
              <w:t>Print Table 1 summary statistics from master_dataset.csv</w:t>
            </w:r>
          </w:p>
        </w:tc>
      </w:tr>
    </w:tbl>
    <w:p/>
    <w:p>
      <w:pPr>
        <w:spacing w:before="240"/>
      </w:pPr>
      <w:r>
        <w:rPr>
          <w:b w:val="0"/>
          <w:i/>
          <w:color w:val="5A5A5A"/>
          <w:sz w:val="18"/>
        </w:rPr>
        <w:t>Document generated from code in repository branch claude/setup-exposomic-analysis-H64pa. CDR version: C2024Q3R9. Final cohort N = 380,780.</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