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E30" w:rsidRDefault="00000000">
      <w:pPr>
        <w:spacing w:after="0"/>
        <w:ind w:left="3212" w:hanging="10"/>
      </w:pPr>
      <w:r>
        <w:rPr>
          <w:rFonts w:ascii="Times New Roman" w:eastAsia="Times New Roman" w:hAnsi="Times New Roman" w:cs="Times New Roman"/>
          <w:sz w:val="23"/>
        </w:rPr>
        <w:t xml:space="preserve">Project Design Phase-I </w:t>
      </w:r>
      <w:r>
        <w:rPr>
          <w:rFonts w:ascii="Times New Roman" w:eastAsia="Times New Roman" w:hAnsi="Times New Roman" w:cs="Times New Roman"/>
          <w:sz w:val="21"/>
        </w:rPr>
        <w:t xml:space="preserve"> </w:t>
      </w:r>
    </w:p>
    <w:p w:rsidR="008A3E30" w:rsidRDefault="00000000">
      <w:pPr>
        <w:spacing w:after="0"/>
        <w:ind w:left="2894" w:hanging="10"/>
      </w:pPr>
      <w:r>
        <w:rPr>
          <w:rFonts w:ascii="Times New Roman" w:eastAsia="Times New Roman" w:hAnsi="Times New Roman" w:cs="Times New Roman"/>
          <w:sz w:val="23"/>
        </w:rPr>
        <w:t xml:space="preserve">Proposed Solution Template </w:t>
      </w:r>
      <w:r>
        <w:rPr>
          <w:rFonts w:ascii="Times New Roman" w:eastAsia="Times New Roman" w:hAnsi="Times New Roman" w:cs="Times New Roman"/>
          <w:sz w:val="21"/>
        </w:rPr>
        <w:t xml:space="preserve"> </w:t>
      </w:r>
    </w:p>
    <w:p w:rsidR="008A3E30" w:rsidRDefault="00000000">
      <w:pPr>
        <w:spacing w:after="0"/>
        <w:ind w:left="2027"/>
        <w:jc w:val="center"/>
      </w:pPr>
      <w:r>
        <w:rPr>
          <w:rFonts w:ascii="Times New Roman" w:eastAsia="Times New Roman" w:hAnsi="Times New Roman" w:cs="Times New Roman"/>
          <w:sz w:val="21"/>
        </w:rPr>
        <w:t xml:space="preserve">  </w:t>
      </w:r>
    </w:p>
    <w:tbl>
      <w:tblPr>
        <w:tblStyle w:val="TableGrid"/>
        <w:tblW w:w="8476" w:type="dxa"/>
        <w:tblInd w:w="5" w:type="dxa"/>
        <w:tblCellMar>
          <w:top w:w="46" w:type="dxa"/>
          <w:left w:w="101" w:type="dxa"/>
          <w:bottom w:w="0" w:type="dxa"/>
          <w:right w:w="73" w:type="dxa"/>
        </w:tblCellMar>
        <w:tblLook w:val="04A0" w:firstRow="1" w:lastRow="0" w:firstColumn="1" w:lastColumn="0" w:noHBand="0" w:noVBand="1"/>
      </w:tblPr>
      <w:tblGrid>
        <w:gridCol w:w="4236"/>
        <w:gridCol w:w="4240"/>
      </w:tblGrid>
      <w:tr w:rsidR="008A3E30">
        <w:trPr>
          <w:trHeight w:val="432"/>
        </w:trPr>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pPr>
            <w:r>
              <w:rPr>
                <w:rFonts w:ascii="Times New Roman" w:eastAsia="Times New Roman" w:hAnsi="Times New Roman" w:cs="Times New Roman"/>
                <w:sz w:val="21"/>
              </w:rPr>
              <w:t xml:space="preserve">Date </w:t>
            </w:r>
          </w:p>
        </w:tc>
        <w:tc>
          <w:tcPr>
            <w:tcW w:w="4240" w:type="dxa"/>
            <w:tcBorders>
              <w:top w:val="single" w:sz="4" w:space="0" w:color="000000"/>
              <w:left w:val="single" w:sz="4" w:space="0" w:color="000000"/>
              <w:bottom w:val="single" w:sz="4" w:space="0" w:color="000000"/>
              <w:right w:val="single" w:sz="3" w:space="0" w:color="000000"/>
            </w:tcBorders>
          </w:tcPr>
          <w:p w:rsidR="008A3E30" w:rsidRDefault="00000000">
            <w:pPr>
              <w:spacing w:after="0"/>
              <w:ind w:left="2"/>
            </w:pPr>
            <w:r>
              <w:rPr>
                <w:rFonts w:ascii="Times New Roman" w:eastAsia="Times New Roman" w:hAnsi="Times New Roman" w:cs="Times New Roman"/>
                <w:sz w:val="21"/>
              </w:rPr>
              <w:t xml:space="preserve">06 May 2023 </w:t>
            </w:r>
          </w:p>
        </w:tc>
      </w:tr>
      <w:tr w:rsidR="008A3E30">
        <w:trPr>
          <w:trHeight w:val="432"/>
        </w:trPr>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pPr>
            <w:r>
              <w:rPr>
                <w:rFonts w:ascii="Times New Roman" w:eastAsia="Times New Roman" w:hAnsi="Times New Roman" w:cs="Times New Roman"/>
                <w:sz w:val="21"/>
              </w:rPr>
              <w:t xml:space="preserve">Team ID </w:t>
            </w:r>
          </w:p>
        </w:tc>
        <w:tc>
          <w:tcPr>
            <w:tcW w:w="4240" w:type="dxa"/>
            <w:tcBorders>
              <w:top w:val="single" w:sz="4" w:space="0" w:color="000000"/>
              <w:left w:val="single" w:sz="4" w:space="0" w:color="000000"/>
              <w:bottom w:val="single" w:sz="4" w:space="0" w:color="000000"/>
              <w:right w:val="single" w:sz="3" w:space="0" w:color="000000"/>
            </w:tcBorders>
          </w:tcPr>
          <w:p w:rsidR="008A3E30" w:rsidRDefault="00000000">
            <w:pPr>
              <w:spacing w:after="0"/>
              <w:ind w:left="2"/>
            </w:pPr>
            <w:r>
              <w:rPr>
                <w:rFonts w:ascii="Times New Roman" w:eastAsia="Times New Roman" w:hAnsi="Times New Roman" w:cs="Times New Roman"/>
                <w:sz w:val="21"/>
              </w:rPr>
              <w:t xml:space="preserve">NM2023TMID21570 </w:t>
            </w:r>
          </w:p>
        </w:tc>
      </w:tr>
      <w:tr w:rsidR="008A3E30">
        <w:trPr>
          <w:trHeight w:val="706"/>
        </w:trPr>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pPr>
            <w:r>
              <w:rPr>
                <w:rFonts w:ascii="Times New Roman" w:eastAsia="Times New Roman" w:hAnsi="Times New Roman" w:cs="Times New Roman"/>
                <w:sz w:val="21"/>
              </w:rPr>
              <w:t xml:space="preserve">Project Name </w:t>
            </w:r>
          </w:p>
        </w:tc>
        <w:tc>
          <w:tcPr>
            <w:tcW w:w="4240" w:type="dxa"/>
            <w:tcBorders>
              <w:top w:val="single" w:sz="4" w:space="0" w:color="000000"/>
              <w:left w:val="single" w:sz="4" w:space="0" w:color="000000"/>
              <w:bottom w:val="single" w:sz="4" w:space="0" w:color="000000"/>
              <w:right w:val="single" w:sz="3" w:space="0" w:color="000000"/>
            </w:tcBorders>
          </w:tcPr>
          <w:p w:rsidR="008A3E30" w:rsidRDefault="00000000">
            <w:pPr>
              <w:spacing w:after="0"/>
              <w:ind w:left="2"/>
            </w:pPr>
            <w:r>
              <w:rPr>
                <w:rFonts w:ascii="Times New Roman" w:eastAsia="Times New Roman" w:hAnsi="Times New Roman" w:cs="Times New Roman"/>
                <w:sz w:val="21"/>
              </w:rPr>
              <w:t>Empowering the Future: A literacy Rate Analysis for a Be</w:t>
            </w:r>
            <w:r w:rsidR="004F44D9">
              <w:rPr>
                <w:rFonts w:ascii="Times New Roman" w:eastAsia="Times New Roman" w:hAnsi="Times New Roman" w:cs="Times New Roman"/>
                <w:sz w:val="21"/>
              </w:rPr>
              <w:t>tt</w:t>
            </w:r>
            <w:r>
              <w:rPr>
                <w:rFonts w:ascii="Times New Roman" w:eastAsia="Times New Roman" w:hAnsi="Times New Roman" w:cs="Times New Roman"/>
                <w:sz w:val="21"/>
              </w:rPr>
              <w:t xml:space="preserve">er Tomorrow </w:t>
            </w:r>
          </w:p>
        </w:tc>
      </w:tr>
      <w:tr w:rsidR="008A3E30">
        <w:trPr>
          <w:trHeight w:val="433"/>
        </w:trPr>
        <w:tc>
          <w:tcPr>
            <w:tcW w:w="4236" w:type="dxa"/>
            <w:tcBorders>
              <w:top w:val="single" w:sz="4" w:space="0" w:color="000000"/>
              <w:left w:val="single" w:sz="4" w:space="0" w:color="000000"/>
              <w:bottom w:val="single" w:sz="3" w:space="0" w:color="000000"/>
              <w:right w:val="single" w:sz="4" w:space="0" w:color="000000"/>
            </w:tcBorders>
          </w:tcPr>
          <w:p w:rsidR="008A3E30" w:rsidRDefault="00000000">
            <w:pPr>
              <w:spacing w:after="0"/>
            </w:pPr>
            <w:r>
              <w:rPr>
                <w:rFonts w:ascii="Times New Roman" w:eastAsia="Times New Roman" w:hAnsi="Times New Roman" w:cs="Times New Roman"/>
                <w:sz w:val="21"/>
              </w:rPr>
              <w:t xml:space="preserve">Maximum Marks </w:t>
            </w:r>
          </w:p>
        </w:tc>
        <w:tc>
          <w:tcPr>
            <w:tcW w:w="4240" w:type="dxa"/>
            <w:tcBorders>
              <w:top w:val="single" w:sz="4" w:space="0" w:color="000000"/>
              <w:left w:val="single" w:sz="4" w:space="0" w:color="000000"/>
              <w:bottom w:val="single" w:sz="3" w:space="0" w:color="000000"/>
              <w:right w:val="single" w:sz="3" w:space="0" w:color="000000"/>
            </w:tcBorders>
          </w:tcPr>
          <w:p w:rsidR="008A3E30" w:rsidRDefault="00000000">
            <w:pPr>
              <w:spacing w:after="0"/>
              <w:ind w:left="1"/>
            </w:pPr>
            <w:r>
              <w:rPr>
                <w:rFonts w:ascii="Times New Roman" w:eastAsia="Times New Roman" w:hAnsi="Times New Roman" w:cs="Times New Roman"/>
                <w:sz w:val="21"/>
              </w:rPr>
              <w:t xml:space="preserve">2 Marks </w:t>
            </w:r>
          </w:p>
        </w:tc>
      </w:tr>
    </w:tbl>
    <w:p w:rsidR="008A3E30" w:rsidRDefault="00000000">
      <w:pPr>
        <w:spacing w:after="163"/>
      </w:pPr>
      <w:r>
        <w:rPr>
          <w:rFonts w:ascii="Times New Roman" w:eastAsia="Times New Roman" w:hAnsi="Times New Roman" w:cs="Times New Roman"/>
          <w:sz w:val="21"/>
        </w:rPr>
        <w:t xml:space="preserve">  </w:t>
      </w:r>
    </w:p>
    <w:p w:rsidR="008A3E30" w:rsidRDefault="00000000">
      <w:pPr>
        <w:spacing w:after="163"/>
      </w:pPr>
      <w:r>
        <w:rPr>
          <w:rFonts w:ascii="Times New Roman" w:eastAsia="Times New Roman" w:hAnsi="Times New Roman" w:cs="Times New Roman"/>
          <w:sz w:val="21"/>
        </w:rPr>
        <w:t xml:space="preserve">Proposed Solution Template:  </w:t>
      </w:r>
    </w:p>
    <w:p w:rsidR="008A3E30" w:rsidRDefault="00000000">
      <w:pPr>
        <w:spacing w:after="0"/>
      </w:pPr>
      <w:r>
        <w:rPr>
          <w:rFonts w:ascii="Times New Roman" w:eastAsia="Times New Roman" w:hAnsi="Times New Roman" w:cs="Times New Roman"/>
          <w:sz w:val="21"/>
        </w:rPr>
        <w:t xml:space="preserve">Project team shall fill the following information in proposed solution template.  </w:t>
      </w:r>
    </w:p>
    <w:tbl>
      <w:tblPr>
        <w:tblStyle w:val="TableGrid"/>
        <w:tblW w:w="8525" w:type="dxa"/>
        <w:tblInd w:w="10" w:type="dxa"/>
        <w:tblCellMar>
          <w:top w:w="82" w:type="dxa"/>
          <w:left w:w="100" w:type="dxa"/>
          <w:bottom w:w="0" w:type="dxa"/>
          <w:right w:w="48" w:type="dxa"/>
        </w:tblCellMar>
        <w:tblLook w:val="04A0" w:firstRow="1" w:lastRow="0" w:firstColumn="1" w:lastColumn="0" w:noHBand="0" w:noVBand="1"/>
      </w:tblPr>
      <w:tblGrid>
        <w:gridCol w:w="847"/>
        <w:gridCol w:w="3442"/>
        <w:gridCol w:w="4236"/>
      </w:tblGrid>
      <w:tr w:rsidR="008A3E30">
        <w:trPr>
          <w:trHeight w:val="578"/>
        </w:trPr>
        <w:tc>
          <w:tcPr>
            <w:tcW w:w="847" w:type="dxa"/>
            <w:tcBorders>
              <w:top w:val="single" w:sz="4" w:space="0" w:color="000000"/>
              <w:left w:val="single" w:sz="4" w:space="0" w:color="000000"/>
              <w:bottom w:val="single" w:sz="4" w:space="0" w:color="000000"/>
              <w:right w:val="single" w:sz="4" w:space="0" w:color="000000"/>
            </w:tcBorders>
          </w:tcPr>
          <w:p w:rsidR="008A3E30" w:rsidRDefault="00000000">
            <w:pPr>
              <w:spacing w:after="0"/>
            </w:pPr>
            <w:proofErr w:type="spellStart"/>
            <w:r>
              <w:rPr>
                <w:rFonts w:ascii="Times New Roman" w:eastAsia="Times New Roman" w:hAnsi="Times New Roman" w:cs="Times New Roman"/>
                <w:sz w:val="21"/>
              </w:rPr>
              <w:t>S.No</w:t>
            </w:r>
            <w:proofErr w:type="spellEnd"/>
            <w:r>
              <w:rPr>
                <w:rFonts w:ascii="Times New Roman" w:eastAsia="Times New Roman" w:hAnsi="Times New Roman" w:cs="Times New Roman"/>
                <w:sz w:val="21"/>
              </w:rPr>
              <w:t xml:space="preserve">.  </w:t>
            </w:r>
          </w:p>
        </w:tc>
        <w:tc>
          <w:tcPr>
            <w:tcW w:w="3442"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2"/>
            </w:pPr>
            <w:r>
              <w:rPr>
                <w:rFonts w:ascii="Times New Roman" w:eastAsia="Times New Roman" w:hAnsi="Times New Roman" w:cs="Times New Roman"/>
                <w:sz w:val="21"/>
              </w:rPr>
              <w:t xml:space="preserve">Parameter  </w:t>
            </w:r>
          </w:p>
        </w:tc>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pPr>
            <w:r>
              <w:rPr>
                <w:rFonts w:ascii="Times New Roman" w:eastAsia="Times New Roman" w:hAnsi="Times New Roman" w:cs="Times New Roman"/>
                <w:sz w:val="21"/>
              </w:rPr>
              <w:t xml:space="preserve">Description  </w:t>
            </w:r>
          </w:p>
        </w:tc>
      </w:tr>
      <w:tr w:rsidR="008A3E30">
        <w:trPr>
          <w:trHeight w:val="3588"/>
        </w:trPr>
        <w:tc>
          <w:tcPr>
            <w:tcW w:w="847"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right="9"/>
              <w:jc w:val="center"/>
            </w:pPr>
            <w:r>
              <w:rPr>
                <w:rFonts w:ascii="Times New Roman" w:eastAsia="Times New Roman" w:hAnsi="Times New Roman" w:cs="Times New Roman"/>
                <w:sz w:val="21"/>
              </w:rPr>
              <w:t xml:space="preserve">1.   </w:t>
            </w:r>
          </w:p>
        </w:tc>
        <w:tc>
          <w:tcPr>
            <w:tcW w:w="3442"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2"/>
            </w:pPr>
            <w:r>
              <w:rPr>
                <w:rFonts w:ascii="Times New Roman" w:eastAsia="Times New Roman" w:hAnsi="Times New Roman" w:cs="Times New Roman"/>
                <w:color w:val="222222"/>
                <w:sz w:val="21"/>
              </w:rPr>
              <w:t>Problem Statement (Problem to be solved)</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right="45"/>
              <w:jc w:val="both"/>
            </w:pPr>
            <w:r>
              <w:rPr>
                <w:rFonts w:ascii="Times New Roman" w:eastAsia="Times New Roman" w:hAnsi="Times New Roman" w:cs="Times New Roman"/>
                <w:sz w:val="21"/>
              </w:rPr>
              <w:t xml:space="preserve">Despite the world's progress towards achieving universal literacy, many countries still struggle with low literacy rates, which have negative impacts on their economic, social, and political development. Therefore, there is a need to analyze the current state of literacy rates globally and identify the key factors that contribute to high or low rates of literacy. This analysis will provide insights and recommendations for policymakers, educators, and stakeholders to improve literacy rates and create a more prosperous and equitable future for all. </w:t>
            </w:r>
          </w:p>
        </w:tc>
      </w:tr>
      <w:tr w:rsidR="008A3E30">
        <w:trPr>
          <w:trHeight w:val="2226"/>
        </w:trPr>
        <w:tc>
          <w:tcPr>
            <w:tcW w:w="847" w:type="dxa"/>
            <w:tcBorders>
              <w:top w:val="single" w:sz="4" w:space="0" w:color="000000"/>
              <w:left w:val="single" w:sz="4" w:space="0" w:color="000000"/>
              <w:bottom w:val="single" w:sz="3" w:space="0" w:color="000000"/>
              <w:right w:val="single" w:sz="4" w:space="0" w:color="000000"/>
            </w:tcBorders>
          </w:tcPr>
          <w:p w:rsidR="008A3E30" w:rsidRDefault="00000000">
            <w:pPr>
              <w:spacing w:after="0"/>
              <w:ind w:right="9"/>
              <w:jc w:val="center"/>
            </w:pPr>
            <w:r>
              <w:rPr>
                <w:rFonts w:ascii="Times New Roman" w:eastAsia="Times New Roman" w:hAnsi="Times New Roman" w:cs="Times New Roman"/>
                <w:sz w:val="21"/>
              </w:rPr>
              <w:t xml:space="preserve">2.   </w:t>
            </w:r>
          </w:p>
        </w:tc>
        <w:tc>
          <w:tcPr>
            <w:tcW w:w="3442" w:type="dxa"/>
            <w:tcBorders>
              <w:top w:val="single" w:sz="4" w:space="0" w:color="000000"/>
              <w:left w:val="single" w:sz="4" w:space="0" w:color="000000"/>
              <w:bottom w:val="single" w:sz="3" w:space="0" w:color="000000"/>
              <w:right w:val="single" w:sz="4" w:space="0" w:color="000000"/>
            </w:tcBorders>
          </w:tcPr>
          <w:p w:rsidR="008A3E30" w:rsidRDefault="00000000">
            <w:pPr>
              <w:spacing w:after="0"/>
              <w:ind w:left="2"/>
            </w:pPr>
            <w:r>
              <w:rPr>
                <w:rFonts w:ascii="Times New Roman" w:eastAsia="Times New Roman" w:hAnsi="Times New Roman" w:cs="Times New Roman"/>
                <w:color w:val="222222"/>
                <w:sz w:val="21"/>
              </w:rPr>
              <w:t>Idea / Solution description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3" w:space="0" w:color="000000"/>
              <w:right w:val="single" w:sz="4" w:space="0" w:color="000000"/>
            </w:tcBorders>
          </w:tcPr>
          <w:p w:rsidR="008A3E30" w:rsidRDefault="00000000">
            <w:pPr>
              <w:spacing w:after="0"/>
              <w:ind w:right="45"/>
              <w:jc w:val="both"/>
            </w:pPr>
            <w:r>
              <w:rPr>
                <w:rFonts w:ascii="Times New Roman" w:eastAsia="Times New Roman" w:hAnsi="Times New Roman" w:cs="Times New Roman"/>
                <w:sz w:val="21"/>
              </w:rPr>
              <w:t xml:space="preserve">The use of Statistical tools, such as regression analysis and data visualization, can be used to analyze the data and identify patterns and trends. Data can be collected from various sources, such as national statistical agencies and academic research, to provide a comprehensive understanding of the current state of literacy rates globally </w:t>
            </w:r>
          </w:p>
        </w:tc>
      </w:tr>
      <w:tr w:rsidR="008A3E30">
        <w:trPr>
          <w:trHeight w:val="2500"/>
        </w:trPr>
        <w:tc>
          <w:tcPr>
            <w:tcW w:w="847" w:type="dxa"/>
            <w:tcBorders>
              <w:top w:val="single" w:sz="3" w:space="0" w:color="000000"/>
              <w:left w:val="single" w:sz="4" w:space="0" w:color="000000"/>
              <w:bottom w:val="single" w:sz="4" w:space="0" w:color="000000"/>
              <w:right w:val="single" w:sz="4" w:space="0" w:color="000000"/>
            </w:tcBorders>
          </w:tcPr>
          <w:p w:rsidR="008A3E30" w:rsidRDefault="00000000">
            <w:pPr>
              <w:spacing w:after="0"/>
              <w:ind w:right="9"/>
              <w:jc w:val="center"/>
            </w:pPr>
            <w:r>
              <w:rPr>
                <w:rFonts w:ascii="Times New Roman" w:eastAsia="Times New Roman" w:hAnsi="Times New Roman" w:cs="Times New Roman"/>
                <w:sz w:val="21"/>
              </w:rPr>
              <w:lastRenderedPageBreak/>
              <w:t xml:space="preserve">3.   </w:t>
            </w:r>
          </w:p>
        </w:tc>
        <w:tc>
          <w:tcPr>
            <w:tcW w:w="3442" w:type="dxa"/>
            <w:tcBorders>
              <w:top w:val="single" w:sz="3" w:space="0" w:color="000000"/>
              <w:left w:val="single" w:sz="4" w:space="0" w:color="000000"/>
              <w:bottom w:val="single" w:sz="4" w:space="0" w:color="000000"/>
              <w:right w:val="single" w:sz="4" w:space="0" w:color="000000"/>
            </w:tcBorders>
          </w:tcPr>
          <w:p w:rsidR="008A3E30" w:rsidRDefault="00000000">
            <w:pPr>
              <w:spacing w:after="0"/>
              <w:ind w:left="2"/>
            </w:pPr>
            <w:r>
              <w:rPr>
                <w:rFonts w:ascii="Times New Roman" w:eastAsia="Times New Roman" w:hAnsi="Times New Roman" w:cs="Times New Roman"/>
                <w:color w:val="222222"/>
                <w:sz w:val="21"/>
              </w:rPr>
              <w:t xml:space="preserve">Novelty / Uniqueness </w:t>
            </w:r>
            <w:r>
              <w:rPr>
                <w:rFonts w:ascii="Times New Roman" w:eastAsia="Times New Roman" w:hAnsi="Times New Roman"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rsidR="008A3E30" w:rsidRDefault="00000000">
            <w:pPr>
              <w:spacing w:after="0"/>
              <w:ind w:right="46"/>
              <w:jc w:val="both"/>
            </w:pPr>
            <w:r>
              <w:rPr>
                <w:rFonts w:ascii="Times New Roman" w:eastAsia="Times New Roman" w:hAnsi="Times New Roman" w:cs="Times New Roman"/>
                <w:sz w:val="21"/>
              </w:rPr>
              <w:t xml:space="preserve">This projects solely focus on analyzing the current state of literacy rates globally, it goes beyond by developing targeted strategies and programs to address the unique needs of different communities and promote equal access to quality education for all. It also recognizes the importance of early childhood education and literacy programs in improving literacy rates and empowering individuals. </w:t>
            </w:r>
          </w:p>
        </w:tc>
      </w:tr>
      <w:tr w:rsidR="008A3E30">
        <w:trPr>
          <w:trHeight w:val="1954"/>
        </w:trPr>
        <w:tc>
          <w:tcPr>
            <w:tcW w:w="847"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right="7"/>
              <w:jc w:val="center"/>
            </w:pPr>
            <w:r>
              <w:rPr>
                <w:rFonts w:ascii="Times New Roman" w:eastAsia="Times New Roman" w:hAnsi="Times New Roman"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3"/>
            </w:pPr>
            <w:r>
              <w:rPr>
                <w:rFonts w:ascii="Times New Roman" w:eastAsia="Times New Roman" w:hAnsi="Times New Roman" w:cs="Times New Roman"/>
                <w:color w:val="222222"/>
                <w:sz w:val="21"/>
              </w:rPr>
              <w:t>Social Impact / Customer Satisfaction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1" w:right="45" w:firstLine="1"/>
              <w:jc w:val="both"/>
            </w:pPr>
            <w:r>
              <w:rPr>
                <w:rFonts w:ascii="Times New Roman" w:eastAsia="Times New Roman" w:hAnsi="Times New Roman" w:cs="Times New Roman"/>
                <w:sz w:val="21"/>
              </w:rPr>
              <w:t xml:space="preserve"> By improving literacy rates and empowering individuals and communities, the project can contribute to reducing poverty, increasing economic growth, and promoting social inclusion. This can have a ripple effect on other social issues, such as healthcare, gender equality, and environmental sustainability. </w:t>
            </w:r>
          </w:p>
        </w:tc>
      </w:tr>
      <w:tr w:rsidR="008A3E30">
        <w:trPr>
          <w:trHeight w:val="2772"/>
        </w:trPr>
        <w:tc>
          <w:tcPr>
            <w:tcW w:w="847"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right="7"/>
              <w:jc w:val="center"/>
            </w:pPr>
            <w:r>
              <w:rPr>
                <w:rFonts w:ascii="Times New Roman" w:eastAsia="Times New Roman" w:hAnsi="Times New Roman" w:cs="Times New Roman"/>
                <w:sz w:val="21"/>
              </w:rPr>
              <w:t xml:space="preserve">5.   </w:t>
            </w:r>
          </w:p>
        </w:tc>
        <w:tc>
          <w:tcPr>
            <w:tcW w:w="3442"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3"/>
            </w:pPr>
            <w:r>
              <w:rPr>
                <w:rFonts w:ascii="Times New Roman" w:eastAsia="Times New Roman" w:hAnsi="Times New Roman" w:cs="Times New Roman"/>
                <w:color w:val="222222"/>
                <w:sz w:val="21"/>
              </w:rPr>
              <w:t>Business Model (Revenue Model)</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1" w:right="46" w:firstLine="1"/>
              <w:jc w:val="both"/>
            </w:pPr>
            <w:r>
              <w:rPr>
                <w:rFonts w:ascii="Times New Roman" w:eastAsia="Times New Roman" w:hAnsi="Times New Roman" w:cs="Times New Roman"/>
                <w:sz w:val="21"/>
              </w:rPr>
              <w:t xml:space="preserve"> The business model is centered around securing funding and resources to support its goals. It helps to collaborate with non-profit organizations, private donors, and government agencies to secure funding and resources to support its initiatives. The project can also develop partnerships with businesses, educational publishers, ed-tech companies, and other organizations that have a vested interest in promoting literacy and education. </w:t>
            </w:r>
          </w:p>
        </w:tc>
      </w:tr>
      <w:tr w:rsidR="008A3E30">
        <w:trPr>
          <w:trHeight w:val="2498"/>
        </w:trPr>
        <w:tc>
          <w:tcPr>
            <w:tcW w:w="847"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right="7"/>
              <w:jc w:val="center"/>
            </w:pPr>
            <w:r>
              <w:rPr>
                <w:rFonts w:ascii="Times New Roman" w:eastAsia="Times New Roman" w:hAnsi="Times New Roman" w:cs="Times New Roman"/>
                <w:sz w:val="21"/>
              </w:rPr>
              <w:t xml:space="preserve">6.   </w:t>
            </w:r>
          </w:p>
        </w:tc>
        <w:tc>
          <w:tcPr>
            <w:tcW w:w="3442"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3"/>
            </w:pPr>
            <w:r>
              <w:rPr>
                <w:rFonts w:ascii="Times New Roman" w:eastAsia="Times New Roman" w:hAnsi="Times New Roman" w:cs="Times New Roman"/>
                <w:color w:val="222222"/>
                <w:sz w:val="21"/>
              </w:rPr>
              <w:t xml:space="preserve">Scalability of the Solution </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8A3E30" w:rsidRDefault="00000000">
            <w:pPr>
              <w:spacing w:after="0"/>
              <w:ind w:left="1" w:right="45" w:hanging="1"/>
              <w:jc w:val="both"/>
            </w:pPr>
            <w:r>
              <w:rPr>
                <w:rFonts w:ascii="Times New Roman" w:eastAsia="Times New Roman" w:hAnsi="Times New Roman" w:cs="Times New Roman"/>
                <w:sz w:val="21"/>
              </w:rPr>
              <w:t xml:space="preserve">The project's initiatives and recommendations can be tailored to meet the specific needs of different regions and populations, such as rural or urban communities, low-income populations, or ethnic minority groups. This can be achieved through partnerships and collaborations with local organizations, educators, and policymakers to identify the unique challenges and develop customized solutions. </w:t>
            </w:r>
          </w:p>
        </w:tc>
      </w:tr>
    </w:tbl>
    <w:p w:rsidR="008A3E30" w:rsidRDefault="00000000">
      <w:pPr>
        <w:spacing w:after="0"/>
        <w:jc w:val="both"/>
      </w:pPr>
      <w:r>
        <w:rPr>
          <w:rFonts w:ascii="Times New Roman" w:eastAsia="Times New Roman" w:hAnsi="Times New Roman" w:cs="Times New Roman"/>
          <w:sz w:val="21"/>
        </w:rPr>
        <w:t xml:space="preserve">  </w:t>
      </w:r>
    </w:p>
    <w:sectPr w:rsidR="008A3E30">
      <w:pgSz w:w="12240" w:h="15840"/>
      <w:pgMar w:top="1358" w:right="3773" w:bottom="1594"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30"/>
    <w:rsid w:val="004F44D9"/>
    <w:rsid w:val="008A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ED2"/>
  <w15:docId w15:val="{2669C818-9876-4C41-812D-C961A725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dc:title>
  <dc:subject/>
  <dc:creator>viyan</dc:creator>
  <cp:keywords/>
  <cp:lastModifiedBy>Gokulan S</cp:lastModifiedBy>
  <cp:revision>2</cp:revision>
  <dcterms:created xsi:type="dcterms:W3CDTF">2023-05-06T18:05:00Z</dcterms:created>
  <dcterms:modified xsi:type="dcterms:W3CDTF">2023-05-06T18:05:00Z</dcterms:modified>
</cp:coreProperties>
</file>