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PNT2022TMID36224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template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Phishing detection techniques do suffer low detection accuracy and high false alarm especially when novel phishing approaches are introduced.</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sophisticated infrastructure of the internet, people can do transactions such as shopping, banking etc.The internet has many advantages, at the same time; it also has its own set of security and privacy problems so create a prominent platform for cyber-attacks using phishing.</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phishing detection is used to detect good domain.The dataset which will be used in the training phase is a very important point to build successful detection mechanism.</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Phishing has a list of negative effects on a business, including loss of money, loss of intellectual property, damage to reputation, and disruption of operational activities. These effects work together to cause loss of company value, sometimes with irreparable repercussions.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Phishing represents one aspect of the increasingly complex and converging security threats facing businesses today. The methods used by spammers have become more sophisticated, and spam is now increasingly combined with malware and used as a tool for online fraud or theft.</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anti-phishing protection and anti-spam software to protect yourself when malicious messages slip through to your computer. Anti-malware is included to prevent other types of threats. Similar to anti-spam software, anti-malware software is programmed by security researchers to spot even the stealthiest malware.</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0">
    <w:abstractNumId w:val="24"/>
  </w:num>
  <w:num w:numId="24">
    <w:abstractNumId w:val="18"/>
  </w:num>
  <w:num w:numId="28">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