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785C" w14:textId="0AECE2FE" w:rsidR="005E7925" w:rsidRDefault="00182993">
      <w:pPr>
        <w:pStyle w:val="Title"/>
        <w:spacing w:line="242" w:lineRule="auto"/>
      </w:pPr>
      <w:r w:rsidRPr="00182993">
        <w:t xml:space="preserve">Imbalance-Aware and Interpretable Classification of Cervical Cancer Risk Factors </w:t>
      </w:r>
      <w:r>
        <w:t>U</w:t>
      </w:r>
      <w:r w:rsidRPr="00182993">
        <w:t>sing Data Mining Algorithms</w:t>
      </w:r>
      <w:r w:rsidR="00FC5BFA" w:rsidRPr="00FC5BFA">
        <w:t xml:space="preserve"> </w:t>
      </w:r>
    </w:p>
    <w:p w14:paraId="61FF3185" w14:textId="77777777" w:rsidR="005E7925" w:rsidRDefault="005E7925">
      <w:pPr>
        <w:pStyle w:val="BodyText"/>
        <w:spacing w:before="2"/>
        <w:rPr>
          <w:sz w:val="18"/>
        </w:rPr>
      </w:pPr>
    </w:p>
    <w:p w14:paraId="161B9BD4" w14:textId="77777777" w:rsidR="005E7925" w:rsidRDefault="005E7925">
      <w:pPr>
        <w:pStyle w:val="BodyText"/>
        <w:rPr>
          <w:sz w:val="18"/>
        </w:rPr>
        <w:sectPr w:rsidR="005E7925">
          <w:type w:val="continuous"/>
          <w:pgSz w:w="12240" w:h="15840"/>
          <w:pgMar w:top="900" w:right="720" w:bottom="280" w:left="720" w:header="720" w:footer="720" w:gutter="0"/>
          <w:cols w:space="720"/>
        </w:sectPr>
      </w:pPr>
    </w:p>
    <w:p w14:paraId="3C35C5B2" w14:textId="2D5FB813" w:rsidR="005E7925" w:rsidRDefault="00BD4A94">
      <w:pPr>
        <w:spacing w:before="105" w:line="254" w:lineRule="auto"/>
        <w:ind w:left="423"/>
        <w:jc w:val="center"/>
        <w:rPr>
          <w:b/>
        </w:rPr>
      </w:pPr>
      <w:r>
        <w:rPr>
          <w:b/>
        </w:rPr>
        <w:t>Kaniz Faria Ahamed</w:t>
      </w:r>
    </w:p>
    <w:p w14:paraId="182ABA08" w14:textId="1034768B" w:rsidR="00182993" w:rsidRDefault="00000000" w:rsidP="00182993">
      <w:pPr>
        <w:pStyle w:val="Heading1"/>
        <w:spacing w:line="254" w:lineRule="auto"/>
        <w:ind w:left="421"/>
        <w:jc w:val="center"/>
        <w:rPr>
          <w:i w:val="0"/>
        </w:rPr>
      </w:pPr>
      <w:r>
        <w:t>Department</w:t>
      </w:r>
      <w:r>
        <w:rPr>
          <w:spacing w:val="-2"/>
        </w:rPr>
        <w:t xml:space="preserve"> </w:t>
      </w:r>
      <w:r>
        <w:t>of</w:t>
      </w:r>
      <w:r>
        <w:rPr>
          <w:spacing w:val="-2"/>
        </w:rPr>
        <w:t xml:space="preserve"> </w:t>
      </w:r>
      <w:r>
        <w:t xml:space="preserve">Computer Science and Engineering American International </w:t>
      </w:r>
      <w:r>
        <w:rPr>
          <w:spacing w:val="-2"/>
        </w:rPr>
        <w:t xml:space="preserve">University-Bangladesh </w:t>
      </w:r>
    </w:p>
    <w:p w14:paraId="6F1D6E9A" w14:textId="637E5640" w:rsidR="001B242E" w:rsidRPr="001B242E" w:rsidRDefault="001B242E" w:rsidP="00182993">
      <w:pPr>
        <w:pStyle w:val="Heading1"/>
        <w:spacing w:line="254" w:lineRule="auto"/>
        <w:ind w:left="421"/>
        <w:jc w:val="center"/>
        <w:rPr>
          <w:i w:val="0"/>
          <w:sz w:val="18"/>
          <w:szCs w:val="18"/>
        </w:rPr>
      </w:pPr>
      <w:r w:rsidRPr="001B242E">
        <w:rPr>
          <w:i w:val="0"/>
          <w:sz w:val="18"/>
          <w:szCs w:val="18"/>
        </w:rPr>
        <w:t>22-46429-1@student.aiub.edu</w:t>
      </w:r>
    </w:p>
    <w:p w14:paraId="7DACD279" w14:textId="4F0BCCAC" w:rsidR="00182993" w:rsidRPr="001B242E" w:rsidRDefault="00000000" w:rsidP="00182993">
      <w:pPr>
        <w:spacing w:before="105" w:line="254" w:lineRule="auto"/>
        <w:ind w:left="256"/>
        <w:jc w:val="center"/>
        <w:rPr>
          <w:sz w:val="18"/>
          <w:szCs w:val="18"/>
        </w:rPr>
      </w:pPr>
      <w:r>
        <w:br w:type="column"/>
      </w:r>
      <w:r w:rsidR="00BD4A94">
        <w:rPr>
          <w:b/>
        </w:rPr>
        <w:t>Sazid-Al-Abedin</w:t>
      </w:r>
      <w:r>
        <w:rPr>
          <w:b/>
        </w:rPr>
        <w:t xml:space="preserve"> </w:t>
      </w:r>
      <w:r w:rsidRPr="00182993">
        <w:rPr>
          <w:i/>
          <w:sz w:val="21"/>
          <w:szCs w:val="21"/>
        </w:rPr>
        <w:t>Department</w:t>
      </w:r>
      <w:r w:rsidRPr="00182993">
        <w:rPr>
          <w:i/>
          <w:spacing w:val="-2"/>
          <w:sz w:val="21"/>
          <w:szCs w:val="21"/>
        </w:rPr>
        <w:t xml:space="preserve"> </w:t>
      </w:r>
      <w:r w:rsidRPr="00182993">
        <w:rPr>
          <w:i/>
          <w:sz w:val="21"/>
          <w:szCs w:val="21"/>
        </w:rPr>
        <w:t>of</w:t>
      </w:r>
      <w:r w:rsidRPr="00182993">
        <w:rPr>
          <w:i/>
          <w:spacing w:val="-2"/>
          <w:sz w:val="21"/>
          <w:szCs w:val="21"/>
        </w:rPr>
        <w:t xml:space="preserve"> </w:t>
      </w:r>
      <w:r w:rsidRPr="00182993">
        <w:rPr>
          <w:i/>
          <w:sz w:val="21"/>
          <w:szCs w:val="21"/>
        </w:rPr>
        <w:t xml:space="preserve">Computer Science and Engineering American International </w:t>
      </w:r>
      <w:r w:rsidRPr="00182993">
        <w:rPr>
          <w:i/>
          <w:spacing w:val="-2"/>
          <w:sz w:val="21"/>
          <w:szCs w:val="21"/>
        </w:rPr>
        <w:t xml:space="preserve">University-Bangladesh </w:t>
      </w:r>
      <w:r w:rsidR="001B242E">
        <w:rPr>
          <w:sz w:val="18"/>
          <w:szCs w:val="18"/>
        </w:rPr>
        <w:t xml:space="preserve">  </w:t>
      </w:r>
      <w:r w:rsidR="001B242E" w:rsidRPr="001B242E">
        <w:rPr>
          <w:sz w:val="18"/>
          <w:szCs w:val="18"/>
        </w:rPr>
        <w:t>22-4</w:t>
      </w:r>
      <w:r w:rsidR="00BE63F7">
        <w:rPr>
          <w:sz w:val="18"/>
          <w:szCs w:val="18"/>
        </w:rPr>
        <w:t>5999</w:t>
      </w:r>
      <w:r w:rsidR="001B242E" w:rsidRPr="001B242E">
        <w:rPr>
          <w:sz w:val="18"/>
          <w:szCs w:val="18"/>
        </w:rPr>
        <w:t>-1</w:t>
      </w:r>
      <w:r w:rsidR="001B242E">
        <w:rPr>
          <w:sz w:val="18"/>
          <w:szCs w:val="18"/>
        </w:rPr>
        <w:t>@student.aiub.edu</w:t>
      </w:r>
    </w:p>
    <w:p w14:paraId="0CC70C46" w14:textId="403A8CD5" w:rsidR="005E7925" w:rsidRDefault="00000000" w:rsidP="00BD4A94">
      <w:pPr>
        <w:pStyle w:val="Heading1"/>
        <w:spacing w:before="105" w:line="254" w:lineRule="auto"/>
        <w:jc w:val="center"/>
      </w:pPr>
      <w:r>
        <w:rPr>
          <w:i w:val="0"/>
        </w:rPr>
        <w:br w:type="column"/>
      </w:r>
      <w:r w:rsidR="00BD4A94">
        <w:rPr>
          <w:b/>
          <w:i w:val="0"/>
        </w:rPr>
        <w:t>Golam Rabbani</w:t>
      </w:r>
      <w:r>
        <w:rPr>
          <w:b/>
          <w:i w:val="0"/>
        </w:rPr>
        <w:t xml:space="preserve"> </w:t>
      </w:r>
      <w:r>
        <w:t>Department</w:t>
      </w:r>
      <w:r>
        <w:rPr>
          <w:spacing w:val="-2"/>
        </w:rPr>
        <w:t xml:space="preserve"> </w:t>
      </w:r>
      <w:r>
        <w:t>of</w:t>
      </w:r>
      <w:r>
        <w:rPr>
          <w:spacing w:val="-2"/>
        </w:rPr>
        <w:t xml:space="preserve"> </w:t>
      </w:r>
      <w:r>
        <w:t xml:space="preserve">Computer Science and Engineering American International </w:t>
      </w:r>
      <w:r>
        <w:rPr>
          <w:spacing w:val="-2"/>
        </w:rPr>
        <w:t>University-Bangladesh</w:t>
      </w:r>
    </w:p>
    <w:p w14:paraId="079C01E3" w14:textId="641F35BC" w:rsidR="00182993" w:rsidRPr="001B242E" w:rsidRDefault="001B242E" w:rsidP="001B242E">
      <w:pPr>
        <w:spacing w:line="247" w:lineRule="exact"/>
        <w:rPr>
          <w:spacing w:val="-2"/>
          <w:sz w:val="18"/>
          <w:szCs w:val="18"/>
        </w:rPr>
      </w:pPr>
      <w:r>
        <w:rPr>
          <w:sz w:val="18"/>
          <w:szCs w:val="18"/>
        </w:rPr>
        <w:t xml:space="preserve">       </w:t>
      </w:r>
      <w:r w:rsidRPr="001B242E">
        <w:rPr>
          <w:sz w:val="18"/>
          <w:szCs w:val="18"/>
        </w:rPr>
        <w:t>22-46</w:t>
      </w:r>
      <w:r w:rsidR="00BE63F7">
        <w:rPr>
          <w:sz w:val="18"/>
          <w:szCs w:val="18"/>
        </w:rPr>
        <w:t>560</w:t>
      </w:r>
      <w:r w:rsidRPr="001B242E">
        <w:rPr>
          <w:sz w:val="18"/>
          <w:szCs w:val="18"/>
        </w:rPr>
        <w:t>-1@student.aiub.edu</w:t>
      </w:r>
    </w:p>
    <w:p w14:paraId="53FA50CA" w14:textId="518E6FB4" w:rsidR="005E7925" w:rsidRPr="001B242E" w:rsidRDefault="00000000">
      <w:pPr>
        <w:spacing w:before="105" w:line="254" w:lineRule="auto"/>
        <w:ind w:left="256" w:right="496" w:hanging="1"/>
        <w:jc w:val="center"/>
        <w:rPr>
          <w:sz w:val="20"/>
          <w:szCs w:val="20"/>
        </w:rPr>
      </w:pPr>
      <w:r>
        <w:br w:type="column"/>
      </w:r>
      <w:r>
        <w:rPr>
          <w:b/>
        </w:rPr>
        <w:t xml:space="preserve">Victor Stany Rozario </w:t>
      </w:r>
      <w:r>
        <w:rPr>
          <w:i/>
        </w:rPr>
        <w:t>Department</w:t>
      </w:r>
      <w:r>
        <w:rPr>
          <w:i/>
          <w:spacing w:val="-2"/>
        </w:rPr>
        <w:t xml:space="preserve"> </w:t>
      </w:r>
      <w:r>
        <w:rPr>
          <w:i/>
        </w:rPr>
        <w:t>of</w:t>
      </w:r>
      <w:r>
        <w:rPr>
          <w:i/>
          <w:spacing w:val="-2"/>
        </w:rPr>
        <w:t xml:space="preserve"> </w:t>
      </w:r>
      <w:r>
        <w:rPr>
          <w:i/>
        </w:rPr>
        <w:t xml:space="preserve">Computer Science and Engineering American International </w:t>
      </w:r>
      <w:r>
        <w:rPr>
          <w:i/>
          <w:spacing w:val="-2"/>
        </w:rPr>
        <w:t xml:space="preserve">University-Bangladesh </w:t>
      </w:r>
      <w:r w:rsidR="001B242E" w:rsidRPr="001B242E">
        <w:rPr>
          <w:sz w:val="20"/>
          <w:szCs w:val="20"/>
        </w:rPr>
        <w:t>stany@aiub.edu</w:t>
      </w:r>
    </w:p>
    <w:p w14:paraId="44FA300C" w14:textId="77777777" w:rsidR="005E7925" w:rsidRDefault="005E7925">
      <w:pPr>
        <w:spacing w:line="254" w:lineRule="auto"/>
        <w:jc w:val="center"/>
        <w:sectPr w:rsidR="005E7925">
          <w:type w:val="continuous"/>
          <w:pgSz w:w="12240" w:h="15840"/>
          <w:pgMar w:top="900" w:right="720" w:bottom="280" w:left="720" w:header="720" w:footer="720" w:gutter="0"/>
          <w:cols w:num="4" w:space="720" w:equalWidth="0">
            <w:col w:w="2670" w:space="40"/>
            <w:col w:w="2505" w:space="39"/>
            <w:col w:w="2505" w:space="39"/>
            <w:col w:w="3002"/>
          </w:cols>
        </w:sectPr>
      </w:pPr>
    </w:p>
    <w:p w14:paraId="4D120DF5" w14:textId="77777777" w:rsidR="005E7925" w:rsidRDefault="005E7925">
      <w:pPr>
        <w:pStyle w:val="BodyText"/>
        <w:spacing w:before="128"/>
      </w:pPr>
    </w:p>
    <w:p w14:paraId="48AE426D" w14:textId="77777777" w:rsidR="005E7925" w:rsidRDefault="005E7925">
      <w:pPr>
        <w:pStyle w:val="BodyText"/>
        <w:sectPr w:rsidR="005E7925">
          <w:type w:val="continuous"/>
          <w:pgSz w:w="12240" w:h="15840"/>
          <w:pgMar w:top="900" w:right="720" w:bottom="280" w:left="720" w:header="720" w:footer="720" w:gutter="0"/>
          <w:cols w:space="720"/>
        </w:sectPr>
      </w:pPr>
    </w:p>
    <w:p w14:paraId="7F6CF26C" w14:textId="0A13B0AE" w:rsidR="00FC5BFA" w:rsidRDefault="00000000" w:rsidP="00FB6AE0">
      <w:pPr>
        <w:spacing w:before="123" w:line="230" w:lineRule="auto"/>
        <w:ind w:left="259" w:firstLine="199"/>
        <w:jc w:val="both"/>
        <w:rPr>
          <w:b/>
          <w:sz w:val="18"/>
        </w:rPr>
      </w:pPr>
      <w:r>
        <w:rPr>
          <w:b/>
          <w:i/>
          <w:sz w:val="18"/>
        </w:rPr>
        <w:t>Abstract</w:t>
      </w:r>
      <w:r>
        <w:rPr>
          <w:b/>
          <w:sz w:val="18"/>
        </w:rPr>
        <w:t>—</w:t>
      </w:r>
      <w:r w:rsidR="00FC5BFA" w:rsidRPr="00FC5BFA">
        <w:rPr>
          <w:b/>
          <w:sz w:val="18"/>
        </w:rPr>
        <w:t xml:space="preserve">Cervical cancer </w:t>
      </w:r>
      <w:r w:rsidR="00A04C87">
        <w:rPr>
          <w:b/>
          <w:sz w:val="18"/>
        </w:rPr>
        <w:t xml:space="preserve">continues to </w:t>
      </w:r>
      <w:r w:rsidR="00502FBD">
        <w:rPr>
          <w:b/>
          <w:sz w:val="18"/>
        </w:rPr>
        <w:t>pose</w:t>
      </w:r>
      <w:r w:rsidR="00A04C87">
        <w:rPr>
          <w:b/>
          <w:sz w:val="18"/>
        </w:rPr>
        <w:t xml:space="preserve"> a serious public</w:t>
      </w:r>
      <w:r w:rsidR="00FC5BFA" w:rsidRPr="00FC5BFA">
        <w:rPr>
          <w:b/>
          <w:sz w:val="18"/>
        </w:rPr>
        <w:t xml:space="preserve"> health c</w:t>
      </w:r>
      <w:r w:rsidR="00502FBD">
        <w:rPr>
          <w:b/>
          <w:sz w:val="18"/>
        </w:rPr>
        <w:t>hallenge</w:t>
      </w:r>
      <w:r w:rsidR="00FC5BFA" w:rsidRPr="00FC5BFA">
        <w:rPr>
          <w:b/>
          <w:sz w:val="18"/>
        </w:rPr>
        <w:t xml:space="preserve">, especially in low-resource regions like Bangladesh where screening is limited and diagnosis often happens at a late stage. This study aimed to build a simple yet reliable </w:t>
      </w:r>
      <w:r w:rsidR="00641CFD">
        <w:rPr>
          <w:b/>
          <w:sz w:val="18"/>
        </w:rPr>
        <w:t>data mining</w:t>
      </w:r>
      <w:r w:rsidR="00FC5BFA" w:rsidRPr="00FC5BFA">
        <w:rPr>
          <w:b/>
          <w:sz w:val="18"/>
        </w:rPr>
        <w:t xml:space="preserve"> framework that could reduce missed positive cases while keeping the model interpretable for clinical use. The UCI/Kaggle Cervical Cancer Risk Factors dataset with 858 patient records and 32 attributes was used. Six algorithms: Decision Tree, Random Forest, Logistic Regression, Support Vector Machine, K-Nearest Neighbors, and Naïve Bayes were tested under baseline and resampled conditions using the Synthetic Minority Over-sampling Technique (SMOTE) and its variants. </w:t>
      </w:r>
      <w:bookmarkStart w:id="0" w:name="_Hlk211085865"/>
      <w:r w:rsidR="00FC5BFA" w:rsidRPr="00FC5BFA">
        <w:rPr>
          <w:b/>
          <w:sz w:val="18"/>
        </w:rPr>
        <w:t>Baseline models struggled with the minority (positive) class, showing low recall and F1-scores, but Random Forest achieved the best overall balance after applying SMOTE. To improve interpretability, a cluster-then-classify setup using K-means (k = 3) revealed three patient subgroups with different behavioral and demographic risk factors such as age, pregnancies, and hormonal contraceptive use. A quasi-external validation based on age confirmed that the model generalized well to older, higher-risk patients. Overall, the study met its goal by showing that combining resampling and cluster-based learning with simple interpretable models can effectively support early cervical cancer risk screening in resource-limited healthcare settings.</w:t>
      </w:r>
      <w:bookmarkEnd w:id="0"/>
    </w:p>
    <w:p w14:paraId="3E1E0C4B" w14:textId="207851D1" w:rsidR="005E7925" w:rsidRDefault="00000000">
      <w:pPr>
        <w:spacing w:before="23" w:line="230" w:lineRule="auto"/>
        <w:ind w:left="259" w:firstLine="199"/>
        <w:jc w:val="both"/>
        <w:rPr>
          <w:b/>
          <w:sz w:val="18"/>
        </w:rPr>
      </w:pPr>
      <w:r>
        <w:rPr>
          <w:b/>
          <w:i/>
          <w:sz w:val="18"/>
        </w:rPr>
        <w:t>Index Terms</w:t>
      </w:r>
      <w:r>
        <w:rPr>
          <w:b/>
          <w:sz w:val="18"/>
        </w:rPr>
        <w:t>—</w:t>
      </w:r>
      <w:r w:rsidR="00BD4A94">
        <w:rPr>
          <w:b/>
          <w:sz w:val="18"/>
        </w:rPr>
        <w:t xml:space="preserve"> Cervical Cancer</w:t>
      </w:r>
      <w:r w:rsidR="00A53E0A">
        <w:rPr>
          <w:b/>
          <w:sz w:val="18"/>
        </w:rPr>
        <w:t xml:space="preserve"> Screening</w:t>
      </w:r>
      <w:r>
        <w:rPr>
          <w:b/>
          <w:sz w:val="18"/>
        </w:rPr>
        <w:t xml:space="preserve">, </w:t>
      </w:r>
      <w:r w:rsidR="001B242E">
        <w:rPr>
          <w:b/>
          <w:sz w:val="18"/>
        </w:rPr>
        <w:t>C</w:t>
      </w:r>
      <w:r>
        <w:rPr>
          <w:b/>
          <w:sz w:val="18"/>
        </w:rPr>
        <w:t xml:space="preserve">lass </w:t>
      </w:r>
      <w:r w:rsidR="001B242E">
        <w:rPr>
          <w:b/>
          <w:sz w:val="18"/>
        </w:rPr>
        <w:t>I</w:t>
      </w:r>
      <w:r>
        <w:rPr>
          <w:b/>
          <w:sz w:val="18"/>
        </w:rPr>
        <w:t xml:space="preserve">mbalance, </w:t>
      </w:r>
      <w:r w:rsidR="001B242E">
        <w:rPr>
          <w:b/>
          <w:sz w:val="18"/>
        </w:rPr>
        <w:t>Feature Importance Analysis</w:t>
      </w:r>
      <w:r>
        <w:rPr>
          <w:b/>
          <w:sz w:val="18"/>
        </w:rPr>
        <w:t xml:space="preserve">, SMOTE, </w:t>
      </w:r>
      <w:r w:rsidR="00A53E0A">
        <w:rPr>
          <w:b/>
          <w:sz w:val="18"/>
        </w:rPr>
        <w:t>Imbalanced Data C</w:t>
      </w:r>
      <w:r>
        <w:rPr>
          <w:b/>
          <w:sz w:val="18"/>
        </w:rPr>
        <w:t xml:space="preserve">lassification, </w:t>
      </w:r>
      <w:r w:rsidR="00A53E0A">
        <w:rPr>
          <w:b/>
          <w:sz w:val="18"/>
        </w:rPr>
        <w:t>Q</w:t>
      </w:r>
      <w:r w:rsidR="00BD4A94">
        <w:rPr>
          <w:b/>
          <w:sz w:val="18"/>
        </w:rPr>
        <w:t>uasi-</w:t>
      </w:r>
      <w:r w:rsidR="00A53E0A">
        <w:rPr>
          <w:b/>
          <w:sz w:val="18"/>
        </w:rPr>
        <w:t>C</w:t>
      </w:r>
      <w:r w:rsidR="00BD4A94">
        <w:rPr>
          <w:b/>
          <w:sz w:val="18"/>
        </w:rPr>
        <w:t>ross-</w:t>
      </w:r>
      <w:r w:rsidR="00A53E0A">
        <w:rPr>
          <w:b/>
          <w:sz w:val="18"/>
        </w:rPr>
        <w:t>V</w:t>
      </w:r>
      <w:r w:rsidR="00BD4A94">
        <w:rPr>
          <w:b/>
          <w:sz w:val="18"/>
        </w:rPr>
        <w:t>alidation</w:t>
      </w:r>
      <w:r>
        <w:rPr>
          <w:b/>
          <w:sz w:val="18"/>
        </w:rPr>
        <w:t>.</w:t>
      </w:r>
    </w:p>
    <w:p w14:paraId="21CA68BF" w14:textId="77777777" w:rsidR="005E7925" w:rsidRDefault="005E7925">
      <w:pPr>
        <w:pStyle w:val="BodyText"/>
        <w:spacing w:before="74"/>
        <w:rPr>
          <w:b/>
          <w:sz w:val="18"/>
        </w:rPr>
      </w:pPr>
    </w:p>
    <w:p w14:paraId="6D213682" w14:textId="77777777" w:rsidR="005E7925" w:rsidRDefault="00000000">
      <w:pPr>
        <w:pStyle w:val="ListParagraph"/>
        <w:numPr>
          <w:ilvl w:val="0"/>
          <w:numId w:val="5"/>
        </w:numPr>
        <w:tabs>
          <w:tab w:val="left" w:pos="2206"/>
        </w:tabs>
        <w:ind w:left="2206" w:hanging="214"/>
        <w:jc w:val="left"/>
        <w:rPr>
          <w:sz w:val="20"/>
        </w:rPr>
      </w:pPr>
      <w:bookmarkStart w:id="1" w:name="Introduction"/>
      <w:bookmarkEnd w:id="1"/>
      <w:r>
        <w:rPr>
          <w:smallCaps/>
          <w:spacing w:val="-2"/>
          <w:sz w:val="20"/>
        </w:rPr>
        <w:t>Introduction</w:t>
      </w:r>
    </w:p>
    <w:p w14:paraId="712FB6AA" w14:textId="356C2EC9" w:rsidR="007853FE" w:rsidRPr="007853FE" w:rsidRDefault="00641CFD" w:rsidP="00641CFD">
      <w:pPr>
        <w:pStyle w:val="BodyText"/>
        <w:spacing w:before="125" w:line="249" w:lineRule="auto"/>
        <w:ind w:left="259" w:firstLine="199"/>
        <w:jc w:val="both"/>
      </w:pPr>
      <w:r w:rsidRPr="00641CFD">
        <w:t xml:space="preserve">According to the global health statistics [1], cervical cancer causes approximately 600,000 new cases and 340,000 deaths annually underscoring its global significance. Despite the availability of vaccination and </w:t>
      </w:r>
      <w:r w:rsidR="00502FBD">
        <w:t>regular</w:t>
      </w:r>
      <w:r w:rsidRPr="00641CFD">
        <w:t xml:space="preserve"> screening, women in </w:t>
      </w:r>
      <w:proofErr w:type="gramStart"/>
      <w:r w:rsidRPr="00641CFD">
        <w:t>low income</w:t>
      </w:r>
      <w:proofErr w:type="gramEnd"/>
      <w:r w:rsidRPr="00641CFD">
        <w:t xml:space="preserve"> regions remain disproportionately affected due to inadequate healthcare infrastructure.</w:t>
      </w:r>
      <w:r>
        <w:t xml:space="preserve"> </w:t>
      </w:r>
      <w:r w:rsidR="007853FE" w:rsidRPr="007853FE">
        <w:t>Though this condition is generally avoidable through vaccination and yearly testing, it keeps on affect</w:t>
      </w:r>
      <w:r w:rsidR="006F1490">
        <w:t>ing</w:t>
      </w:r>
      <w:r w:rsidR="007853FE" w:rsidRPr="007853FE">
        <w:t xml:space="preserve"> women</w:t>
      </w:r>
      <w:r w:rsidR="006F1490">
        <w:t xml:space="preserve"> greatly</w:t>
      </w:r>
      <w:r w:rsidR="007853FE" w:rsidRPr="007853FE">
        <w:t xml:space="preserve"> in low </w:t>
      </w:r>
      <w:r w:rsidR="006F1490">
        <w:t>resource</w:t>
      </w:r>
      <w:r w:rsidR="007853FE" w:rsidRPr="007853FE">
        <w:t xml:space="preserve"> countries, where</w:t>
      </w:r>
      <w:r w:rsidR="00262BB8">
        <w:t xml:space="preserve"> opportunities of</w:t>
      </w:r>
      <w:r w:rsidR="007853FE" w:rsidRPr="007853FE">
        <w:t xml:space="preserve"> early detection an</w:t>
      </w:r>
      <w:r w:rsidR="00262BB8">
        <w:t>d treatment</w:t>
      </w:r>
      <w:r w:rsidR="007853FE" w:rsidRPr="007853FE">
        <w:t xml:space="preserve"> are limited. In countries like Bangladesh, a shortage of extensive health checks leads to later-stage diagnosis, recognizing the urgent need for early d</w:t>
      </w:r>
      <w:r w:rsidR="006F1490">
        <w:t>isease</w:t>
      </w:r>
      <w:r w:rsidR="007853FE" w:rsidRPr="007853FE">
        <w:t xml:space="preserve"> predictions and preventive measures.</w:t>
      </w:r>
    </w:p>
    <w:p w14:paraId="1E12378A" w14:textId="7624228F" w:rsidR="00262BB8" w:rsidRPr="00262BB8" w:rsidRDefault="007853FE" w:rsidP="006F1490">
      <w:pPr>
        <w:pStyle w:val="BodyText"/>
        <w:spacing w:before="8" w:line="249" w:lineRule="auto"/>
        <w:ind w:left="259" w:firstLine="199"/>
        <w:jc w:val="both"/>
      </w:pPr>
      <w:r w:rsidRPr="007853FE">
        <w:t xml:space="preserve">In the past few years, Machine Learning and </w:t>
      </w:r>
      <w:r w:rsidR="006F1490">
        <w:t>D</w:t>
      </w:r>
      <w:r w:rsidRPr="007853FE">
        <w:t xml:space="preserve">ata </w:t>
      </w:r>
      <w:r w:rsidR="006F1490">
        <w:t>M</w:t>
      </w:r>
      <w:r w:rsidRPr="007853FE">
        <w:t xml:space="preserve">ining algorithms have shown significant potential to improve the precision and effectiveness of cervical cancer detection. </w:t>
      </w:r>
      <w:r w:rsidR="006F1490" w:rsidRPr="007853FE">
        <w:t>Several</w:t>
      </w:r>
      <w:r w:rsidRPr="007853FE">
        <w:t xml:space="preserve"> investigations have utilized algorithms such as Decision Tree, Random Forest,</w:t>
      </w:r>
      <w:r w:rsidR="006F1490">
        <w:t xml:space="preserve"> </w:t>
      </w:r>
      <w:r w:rsidRPr="007853FE">
        <w:t>KNN</w:t>
      </w:r>
      <w:r w:rsidR="006F1490">
        <w:t>, SVM etc.</w:t>
      </w:r>
      <w:r w:rsidRPr="007853FE">
        <w:t xml:space="preserve"> to identify </w:t>
      </w:r>
      <w:r w:rsidRPr="007853FE">
        <w:t>patients by considering physical, behavioral, and medical data [1</w:t>
      </w:r>
      <w:r w:rsidR="006F1490">
        <w:t>],</w:t>
      </w:r>
      <w:r w:rsidRPr="007853FE">
        <w:t xml:space="preserve"> </w:t>
      </w:r>
      <w:r w:rsidR="006F1490">
        <w:t>[</w:t>
      </w:r>
      <w:r w:rsidRPr="007853FE">
        <w:t xml:space="preserve">2]. </w:t>
      </w:r>
      <w:r w:rsidR="00641CFD" w:rsidRPr="00641CFD">
        <w:t xml:space="preserve">Fernanes er al. (2018) explained this study with highlighting the value of transparent algorithm for cervical cancer disease detection when it </w:t>
      </w:r>
      <w:proofErr w:type="gramStart"/>
      <w:r w:rsidR="00641CFD" w:rsidRPr="00641CFD">
        <w:t>focusing</w:t>
      </w:r>
      <w:proofErr w:type="gramEnd"/>
      <w:r w:rsidR="00641CFD" w:rsidRPr="00641CFD">
        <w:t xml:space="preserve"> </w:t>
      </w:r>
      <w:proofErr w:type="gramStart"/>
      <w:r w:rsidR="00641CFD" w:rsidRPr="00641CFD">
        <w:t>onto</w:t>
      </w:r>
      <w:proofErr w:type="gramEnd"/>
      <w:r w:rsidR="00641CFD" w:rsidRPr="00641CFD">
        <w:t xml:space="preserve"> integrity and reliability [3]. </w:t>
      </w:r>
      <w:r w:rsidR="003C7532" w:rsidRPr="003C7532">
        <w:t xml:space="preserve">Despite these improvements, two main challenges impact the clinical use of machine learning systems: disparities between classes and an absence of interpretability. Datasets are usually biased, with significantly less positive (cancer) cases than negative. This imbalance usually biases systems towards the majority class and reduces their ability to accurately recognize individuals at risk [1], [2].  </w:t>
      </w:r>
    </w:p>
    <w:p w14:paraId="3E48675B" w14:textId="25EB56BD" w:rsidR="00262BB8" w:rsidRPr="00262BB8" w:rsidRDefault="00262BB8" w:rsidP="00262BB8">
      <w:pPr>
        <w:pStyle w:val="BodyText"/>
        <w:spacing w:before="131" w:line="249" w:lineRule="auto"/>
        <w:ind w:left="199" w:right="257" w:firstLine="199"/>
        <w:jc w:val="both"/>
      </w:pPr>
      <w:r w:rsidRPr="00262BB8">
        <w:t>T</w:t>
      </w:r>
      <w:r w:rsidR="00641CFD" w:rsidRPr="00641CFD">
        <w:t xml:space="preserve">he publicly available Kaggle/UCI </w:t>
      </w:r>
      <w:r w:rsidR="00502FBD">
        <w:t>“</w:t>
      </w:r>
      <w:r w:rsidR="00641CFD" w:rsidRPr="00641CFD">
        <w:t>Cervical Cancer Risk Factors</w:t>
      </w:r>
      <w:r w:rsidR="00502FBD">
        <w:t>”</w:t>
      </w:r>
      <w:r w:rsidR="00641CFD" w:rsidRPr="00641CFD">
        <w:t xml:space="preserve"> dataset</w:t>
      </w:r>
      <w:r w:rsidR="00641CFD">
        <w:t xml:space="preserve"> </w:t>
      </w:r>
      <w:r w:rsidR="00502FBD">
        <w:t>is a great opportunity to figure out these issues</w:t>
      </w:r>
      <w:r w:rsidR="00641CFD" w:rsidRPr="00641CFD">
        <w:t xml:space="preserve">. The dataset </w:t>
      </w:r>
      <w:r w:rsidR="00502FBD">
        <w:t>contains</w:t>
      </w:r>
      <w:r w:rsidR="00641CFD" w:rsidRPr="00641CFD">
        <w:t xml:space="preserve"> 858 patient records with 32 </w:t>
      </w:r>
      <w:r w:rsidR="00502FBD">
        <w:t xml:space="preserve">variables, such as basic </w:t>
      </w:r>
      <w:r w:rsidR="00641CFD" w:rsidRPr="00641CFD">
        <w:t>demographic</w:t>
      </w:r>
      <w:r w:rsidR="00502FBD">
        <w:t xml:space="preserve"> details, lifestyle habits and medical history along with four analytical outcomes: </w:t>
      </w:r>
      <w:proofErr w:type="spellStart"/>
      <w:r w:rsidR="00641CFD" w:rsidRPr="00641CFD">
        <w:t>Hinselmann</w:t>
      </w:r>
      <w:proofErr w:type="spellEnd"/>
      <w:r w:rsidR="00641CFD" w:rsidRPr="00641CFD">
        <w:t>, Schiller, Cytology and Biopsy</w:t>
      </w:r>
      <w:r w:rsidR="00502FBD">
        <w:t xml:space="preserve"> [17]</w:t>
      </w:r>
      <w:r w:rsidR="00641CFD" w:rsidRPr="00641CFD">
        <w:t xml:space="preserve">. </w:t>
      </w:r>
      <w:r w:rsidR="003C7532" w:rsidRPr="003C7532">
        <w:t xml:space="preserve">Each of these results is highly imbalanced, with positive examples representing less than 10% of the total data. This dataset enables an evaluation of imbalance-aware and interpretable classification structures, which might enhance early detection and identify important risk factors. </w:t>
      </w:r>
    </w:p>
    <w:p w14:paraId="7AB1EFFD" w14:textId="02E85078" w:rsidR="00262BB8" w:rsidRPr="00262BB8" w:rsidRDefault="00262BB8" w:rsidP="00262BB8">
      <w:pPr>
        <w:pStyle w:val="BodyText"/>
        <w:spacing w:before="131" w:line="249" w:lineRule="auto"/>
        <w:ind w:left="199" w:right="257" w:firstLine="199"/>
        <w:jc w:val="both"/>
      </w:pPr>
      <w:r w:rsidRPr="00262BB8">
        <w:t xml:space="preserve">The </w:t>
      </w:r>
      <w:r w:rsidR="00A50FC8">
        <w:t>key</w:t>
      </w:r>
      <w:r w:rsidRPr="00262BB8">
        <w:t xml:space="preserve"> </w:t>
      </w:r>
      <w:r w:rsidR="00A50FC8" w:rsidRPr="00262BB8">
        <w:t>element</w:t>
      </w:r>
      <w:r w:rsidRPr="00262BB8">
        <w:t xml:space="preserve"> of this </w:t>
      </w:r>
      <w:r w:rsidR="00A50FC8">
        <w:t>study is to</w:t>
      </w:r>
      <w:r w:rsidRPr="00262BB8">
        <w:t xml:space="preserve"> </w:t>
      </w:r>
      <w:r w:rsidR="00A50FC8">
        <w:t>focus on:</w:t>
      </w:r>
    </w:p>
    <w:p w14:paraId="1750A643" w14:textId="40918853" w:rsidR="00262BB8" w:rsidRPr="00262BB8" w:rsidRDefault="00262BB8" w:rsidP="00262BB8">
      <w:pPr>
        <w:pStyle w:val="BodyText"/>
        <w:spacing w:before="131" w:line="249" w:lineRule="auto"/>
        <w:ind w:left="199" w:right="257" w:firstLine="199"/>
        <w:jc w:val="both"/>
      </w:pPr>
      <w:r w:rsidRPr="00262BB8">
        <w:t>1.</w:t>
      </w:r>
      <w:r w:rsidR="00502FBD">
        <w:t xml:space="preserve"> </w:t>
      </w:r>
      <w:r w:rsidRPr="00262BB8">
        <w:t xml:space="preserve">Risk factor identification: Important indicators of cervical cancer are found using statistical analysis (ANOVA F-test, and </w:t>
      </w:r>
      <w:r>
        <w:t>Pearson</w:t>
      </w:r>
      <w:r w:rsidRPr="00262BB8">
        <w:t xml:space="preserve"> correlation) and feature significance evaluations.</w:t>
      </w:r>
    </w:p>
    <w:p w14:paraId="0C071ACE" w14:textId="41FD8948" w:rsidR="00262BB8" w:rsidRPr="00262BB8" w:rsidRDefault="00262BB8" w:rsidP="00262BB8">
      <w:pPr>
        <w:pStyle w:val="BodyText"/>
        <w:spacing w:before="131" w:line="249" w:lineRule="auto"/>
        <w:ind w:left="199" w:right="257" w:firstLine="199"/>
        <w:jc w:val="both"/>
      </w:pPr>
      <w:r w:rsidRPr="00262BB8">
        <w:t>2.</w:t>
      </w:r>
      <w:r w:rsidR="00B03345">
        <w:t xml:space="preserve"> </w:t>
      </w:r>
      <w:r w:rsidRPr="00262BB8">
        <w:t xml:space="preserve">Imbalance-aware classifications: </w:t>
      </w:r>
      <w:r w:rsidR="00A50FC8">
        <w:t>I</w:t>
      </w:r>
      <w:r w:rsidRPr="00262BB8">
        <w:t>ncludes developing and testing, six machine learning algorithms (Decision Tree, Random Forest, Logistic Regression, SVM, KNN, and Naïve Bayes) through cost efficient methods such as resampling, SMOTE, ADASYN, and class weighting.</w:t>
      </w:r>
    </w:p>
    <w:p w14:paraId="079C08BC" w14:textId="4911913C" w:rsidR="00262BB8" w:rsidRPr="00262BB8" w:rsidRDefault="00262BB8" w:rsidP="00262BB8">
      <w:pPr>
        <w:pStyle w:val="BodyText"/>
        <w:spacing w:before="131" w:line="249" w:lineRule="auto"/>
        <w:ind w:left="199" w:right="257" w:firstLine="199"/>
        <w:jc w:val="both"/>
      </w:pPr>
      <w:r w:rsidRPr="00262BB8">
        <w:t>3.</w:t>
      </w:r>
      <w:r w:rsidR="00B03345">
        <w:t xml:space="preserve"> </w:t>
      </w:r>
      <w:r w:rsidRPr="00262BB8">
        <w:t>Cluster Aware Interpretability: A clustering and classification method applying K-means (k=3) detects multiple patient groups with various demographic and behavioral attributes.</w:t>
      </w:r>
    </w:p>
    <w:p w14:paraId="0807DB1C" w14:textId="089EA44B" w:rsidR="00262BB8" w:rsidRPr="00262BB8" w:rsidRDefault="00262BB8" w:rsidP="00262BB8">
      <w:pPr>
        <w:pStyle w:val="BodyText"/>
        <w:spacing w:before="131" w:line="249" w:lineRule="auto"/>
        <w:ind w:left="199" w:right="257" w:firstLine="199"/>
        <w:jc w:val="both"/>
      </w:pPr>
      <w:r w:rsidRPr="00262BB8">
        <w:t>4.</w:t>
      </w:r>
      <w:r w:rsidR="00B03345">
        <w:t xml:space="preserve"> </w:t>
      </w:r>
      <w:r w:rsidRPr="00262BB8">
        <w:t>Quasi-external validation: An age-related holding subset (&gt;=35 years) replicates external validation and verifies model generalization for older, higher-risk patients.</w:t>
      </w:r>
    </w:p>
    <w:p w14:paraId="6A196635" w14:textId="77777777" w:rsidR="005E7925" w:rsidRDefault="005E7925">
      <w:pPr>
        <w:pStyle w:val="ListParagraph"/>
        <w:spacing w:line="249" w:lineRule="auto"/>
        <w:rPr>
          <w:sz w:val="20"/>
        </w:rPr>
        <w:sectPr w:rsidR="005E7925">
          <w:type w:val="continuous"/>
          <w:pgSz w:w="12240" w:h="15840"/>
          <w:pgMar w:top="900" w:right="720" w:bottom="280" w:left="720" w:header="720" w:footer="720" w:gutter="0"/>
          <w:cols w:num="2" w:space="720" w:equalWidth="0">
            <w:col w:w="5281" w:space="40"/>
            <w:col w:w="5479"/>
          </w:cols>
        </w:sectPr>
      </w:pPr>
    </w:p>
    <w:p w14:paraId="6B72E7B4" w14:textId="77777777" w:rsidR="005E7925" w:rsidRDefault="00000000">
      <w:pPr>
        <w:pStyle w:val="ListParagraph"/>
        <w:numPr>
          <w:ilvl w:val="0"/>
          <w:numId w:val="5"/>
        </w:numPr>
        <w:tabs>
          <w:tab w:val="left" w:pos="1986"/>
        </w:tabs>
        <w:spacing w:before="71"/>
        <w:ind w:left="1986" w:hanging="289"/>
        <w:jc w:val="left"/>
        <w:rPr>
          <w:sz w:val="20"/>
        </w:rPr>
      </w:pPr>
      <w:bookmarkStart w:id="2" w:name="Literature_Review"/>
      <w:bookmarkEnd w:id="2"/>
      <w:r>
        <w:rPr>
          <w:smallCaps/>
          <w:sz w:val="20"/>
        </w:rPr>
        <w:lastRenderedPageBreak/>
        <w:t>Literature</w:t>
      </w:r>
      <w:r>
        <w:rPr>
          <w:smallCaps/>
          <w:spacing w:val="72"/>
          <w:sz w:val="20"/>
        </w:rPr>
        <w:t xml:space="preserve"> </w:t>
      </w:r>
      <w:r>
        <w:rPr>
          <w:smallCaps/>
          <w:spacing w:val="-2"/>
          <w:sz w:val="20"/>
        </w:rPr>
        <w:t>Review</w:t>
      </w:r>
    </w:p>
    <w:p w14:paraId="26FDCAD0" w14:textId="309ED90B" w:rsidR="0089265F" w:rsidRPr="000E43C8" w:rsidRDefault="00275151" w:rsidP="007853FE">
      <w:pPr>
        <w:pStyle w:val="BodyText"/>
        <w:spacing w:before="153" w:line="249" w:lineRule="auto"/>
        <w:ind w:left="259" w:firstLine="199"/>
        <w:jc w:val="both"/>
      </w:pPr>
      <w:r w:rsidRPr="000E43C8">
        <w:t xml:space="preserve">In developing regions </w:t>
      </w:r>
      <w:r w:rsidR="000E43C8" w:rsidRPr="000E43C8">
        <w:t>Cervical cancer remains a severe threat to women's health, as frequent testing and detection methods are limited. Data-driven computer models have emerged as promising methods for clinicians to identify women at high risk before symptoms worsen. Earlier studies used typical supervised algorithms to predict cervical cancer risk, such as Decision Tree, Random Forest, Logistic Regression, and Support Vector Machine. Sun et al. (2022) created a stacking-based model that combines multiple classifiers to improve prediction accuracy and prevent overfitting [2].</w:t>
      </w:r>
      <w:r w:rsidRPr="000E43C8">
        <w:t xml:space="preserve"> </w:t>
      </w:r>
    </w:p>
    <w:p w14:paraId="35D2080E" w14:textId="4593D871" w:rsidR="000E43C8" w:rsidRPr="000E43C8" w:rsidRDefault="000E43C8" w:rsidP="007853FE">
      <w:pPr>
        <w:pStyle w:val="BodyText"/>
        <w:spacing w:before="153" w:line="249" w:lineRule="auto"/>
        <w:ind w:left="259" w:firstLine="199"/>
        <w:jc w:val="both"/>
      </w:pPr>
      <w:r w:rsidRPr="000E43C8">
        <w:t xml:space="preserve">The issue of class imbalance, when the number of healthy cases greatly outnumbers the quantity of positive ones, causes models to ignore minority-class examples. Several research have employed resampling approaches to address this issue, including SMOTE (Synthetic Minority Over-sampling Technique), ADASYN, and SMOTE-Tomek. </w:t>
      </w:r>
    </w:p>
    <w:p w14:paraId="1DFFD6D5" w14:textId="55002B62" w:rsidR="0089265F" w:rsidRDefault="00A37528" w:rsidP="007853FE">
      <w:pPr>
        <w:pStyle w:val="BodyText"/>
        <w:spacing w:before="153" w:line="249" w:lineRule="auto"/>
        <w:ind w:left="259" w:firstLine="199"/>
        <w:jc w:val="both"/>
        <w:rPr>
          <w:color w:val="C00000"/>
        </w:rPr>
      </w:pPr>
      <w:r w:rsidRPr="00A37528">
        <w:t>Hou et al. (2024) demonstrated that hybrid resampling strategies</w:t>
      </w:r>
      <w:r w:rsidR="003C7532">
        <w:t xml:space="preserve"> seem to</w:t>
      </w:r>
      <w:r w:rsidRPr="00A37528">
        <w:t xml:space="preserve"> improve recall and F1-score</w:t>
      </w:r>
      <w:r w:rsidR="003C7532">
        <w:t xml:space="preserve"> for</w:t>
      </w:r>
      <w:r w:rsidRPr="00A37528">
        <w:t xml:space="preserve"> highly imbalanced medical datasets [4]</w:t>
      </w:r>
      <w:r w:rsidR="003C7532">
        <w:t>. Next,</w:t>
      </w:r>
      <w:r w:rsidRPr="00A37528">
        <w:t xml:space="preserve"> Li et al. (2025) proposed an improved SMOTE method that reduce</w:t>
      </w:r>
      <w:r w:rsidR="003C7532">
        <w:t>s</w:t>
      </w:r>
      <w:r w:rsidRPr="00A37528">
        <w:t xml:space="preserve"> overfitting </w:t>
      </w:r>
      <w:r w:rsidR="003C7532">
        <w:t>and</w:t>
      </w:r>
      <w:r w:rsidRPr="00A37528">
        <w:t xml:space="preserve"> maintaining sample diversity</w:t>
      </w:r>
      <w:r w:rsidR="003C7532">
        <w:t xml:space="preserve"> at the same time</w:t>
      </w:r>
      <w:r w:rsidRPr="00A37528">
        <w:t xml:space="preserve"> [5]. Following </w:t>
      </w:r>
      <w:proofErr w:type="gramStart"/>
      <w:r w:rsidRPr="00A37528">
        <w:t>this insights</w:t>
      </w:r>
      <w:proofErr w:type="gramEnd"/>
      <w:r w:rsidRPr="00A37528">
        <w:t xml:space="preserve"> this study compared multiple resampling approaches within to determine which one improved recall best without mis</w:t>
      </w:r>
      <w:r w:rsidR="00BE63F7">
        <w:t>tak</w:t>
      </w:r>
      <w:r w:rsidRPr="00A37528">
        <w:t>ing class boundaries. In healthcare AI interpretability is just as important as performance, since clinicians must</w:t>
      </w:r>
      <w:r w:rsidR="00BE63F7">
        <w:t xml:space="preserve"> first</w:t>
      </w:r>
      <w:r w:rsidRPr="00A37528">
        <w:t xml:space="preserve"> understand why a model makes a particular prediction</w:t>
      </w:r>
      <w:r w:rsidRPr="00A37528">
        <w:rPr>
          <w:color w:val="C00000"/>
        </w:rPr>
        <w:t>.</w:t>
      </w:r>
      <w:r w:rsidR="005B103A" w:rsidRPr="005B103A">
        <w:rPr>
          <w:color w:val="C00000"/>
        </w:rPr>
        <w:t xml:space="preserve"> </w:t>
      </w:r>
    </w:p>
    <w:p w14:paraId="36BC00CE" w14:textId="0155F190" w:rsidR="0089265F" w:rsidRPr="00A37528" w:rsidRDefault="00A37528" w:rsidP="007853FE">
      <w:pPr>
        <w:pStyle w:val="BodyText"/>
        <w:spacing w:before="153" w:line="249" w:lineRule="auto"/>
        <w:ind w:left="259" w:firstLine="199"/>
        <w:jc w:val="both"/>
      </w:pPr>
      <w:r w:rsidRPr="00A37528">
        <w:t xml:space="preserve">Eroglu and </w:t>
      </w:r>
      <w:proofErr w:type="spellStart"/>
      <w:r w:rsidRPr="00A37528">
        <w:t>Guleryuz</w:t>
      </w:r>
      <w:proofErr w:type="spellEnd"/>
      <w:r w:rsidRPr="00A37528">
        <w:t xml:space="preserve"> (2024) proposed a three-stage “cluster-then-classify” method, where patients were grouped into subgroups before </w:t>
      </w:r>
      <w:r w:rsidR="00BE63F7">
        <w:t xml:space="preserve">training </w:t>
      </w:r>
      <w:r w:rsidRPr="00A37528">
        <w:t>model</w:t>
      </w:r>
      <w:r w:rsidR="00BE63F7">
        <w:t xml:space="preserve"> </w:t>
      </w:r>
      <w:r w:rsidRPr="00A37528">
        <w:t xml:space="preserve">[7]. Inspired by such work, this paper </w:t>
      </w:r>
      <w:r w:rsidR="00BE63F7">
        <w:t xml:space="preserve">also </w:t>
      </w:r>
      <w:r w:rsidRPr="00A37528">
        <w:t>applied K-means (</w:t>
      </w:r>
      <w:r w:rsidR="00BE63F7">
        <w:t>K</w:t>
      </w:r>
      <w:r w:rsidRPr="00A37528">
        <w:t>=3) to divide patients into three subgroups with similar risk patterns</w:t>
      </w:r>
      <w:r w:rsidR="00BE63F7">
        <w:t>. Then</w:t>
      </w:r>
      <w:r w:rsidRPr="00A37528">
        <w:t xml:space="preserve"> followed by localized classifiers within each cluster. This approach uncovered demographic and behavioral variations. For instance, one group was being influenced more by age and pregnancies, while another by contraceptive use or smoking history. </w:t>
      </w:r>
      <w:r w:rsidR="0089265F" w:rsidRPr="00A37528">
        <w:t xml:space="preserve"> </w:t>
      </w:r>
    </w:p>
    <w:p w14:paraId="6E9CF8A9" w14:textId="604FE65B" w:rsidR="0089265F" w:rsidRPr="00532DBF" w:rsidRDefault="0089265F" w:rsidP="007853FE">
      <w:pPr>
        <w:pStyle w:val="BodyText"/>
        <w:spacing w:before="153" w:line="249" w:lineRule="auto"/>
        <w:ind w:left="259" w:firstLine="199"/>
        <w:jc w:val="both"/>
      </w:pPr>
      <w:r w:rsidRPr="00532DBF">
        <w:t>Generalization</w:t>
      </w:r>
      <w:r w:rsidR="00532DBF" w:rsidRPr="00532DBF">
        <w:t xml:space="preserve"> is a major concern </w:t>
      </w:r>
      <w:r w:rsidR="00BE63F7">
        <w:t>as</w:t>
      </w:r>
      <w:r w:rsidR="00532DBF" w:rsidRPr="00532DBF">
        <w:t xml:space="preserve"> </w:t>
      </w:r>
      <w:r w:rsidR="00BE63F7">
        <w:t>a</w:t>
      </w:r>
      <w:r w:rsidR="00532DBF" w:rsidRPr="00532DBF">
        <w:t xml:space="preserve"> classifier may perform well on training data but fail on unseen and different populations. Han and Zhao et al. (2024) suggested testing on an internal but demographically distinct subset of the dataset when external datasets are not available [8]. Similarly, </w:t>
      </w:r>
      <w:proofErr w:type="spellStart"/>
      <w:r w:rsidR="00532DBF" w:rsidRPr="00532DBF">
        <w:t>Eertink</w:t>
      </w:r>
      <w:proofErr w:type="spellEnd"/>
      <w:r w:rsidR="00532DBF" w:rsidRPr="00532DBF">
        <w:t xml:space="preserve"> et al. (2022) found that validation on holdout data predicts better performance than iterations on cross-validation alone [9]. This paper held out the top 25% of patients by age to simulate testing before clustering. The results of this semi-external evaluation confirm that the model generalizes reasonably well on the data on which it was trained.</w:t>
      </w:r>
      <w:r w:rsidR="005B103A" w:rsidRPr="00532DBF">
        <w:t xml:space="preserve"> </w:t>
      </w:r>
    </w:p>
    <w:p w14:paraId="22386B91" w14:textId="3F2CDCE4" w:rsidR="005E7925" w:rsidRPr="00532DBF" w:rsidRDefault="0089265F" w:rsidP="007853FE">
      <w:pPr>
        <w:pStyle w:val="BodyText"/>
        <w:spacing w:before="153" w:line="249" w:lineRule="auto"/>
        <w:ind w:left="259" w:firstLine="199"/>
        <w:jc w:val="both"/>
      </w:pPr>
      <w:r w:rsidRPr="00532DBF">
        <w:t>The</w:t>
      </w:r>
      <w:r w:rsidR="005B103A" w:rsidRPr="00532DBF">
        <w:t xml:space="preserve"> literatur</w:t>
      </w:r>
      <w:r w:rsidR="00532DBF" w:rsidRPr="00532DBF">
        <w:t xml:space="preserve">e highlights that machine learning models have achieved significant accuracy in predicting cervical cancer. However, the challenges remain in validating across diverse patient groups, such as managing imbalances and improving interpretability. This research aims to address these issues through an interpretable pipeline that combines SMOTE-based resampling, cluster-aware classification and semi </w:t>
      </w:r>
      <w:r w:rsidR="00532DBF" w:rsidRPr="00532DBF">
        <w:t>external validation. The resulting approach provides a lightweight yet clinically meaningful solution suitable for resource-limited environments.</w:t>
      </w:r>
      <w:r w:rsidR="005B103A" w:rsidRPr="00532DBF">
        <w:t xml:space="preserve"> </w:t>
      </w:r>
    </w:p>
    <w:p w14:paraId="69836906" w14:textId="77777777" w:rsidR="005E7925" w:rsidRPr="00532DBF" w:rsidRDefault="005E7925">
      <w:pPr>
        <w:pStyle w:val="BodyText"/>
        <w:spacing w:before="23"/>
      </w:pPr>
    </w:p>
    <w:p w14:paraId="522318DF" w14:textId="77777777" w:rsidR="007853FE" w:rsidRDefault="007853FE">
      <w:pPr>
        <w:pStyle w:val="BodyText"/>
        <w:spacing w:before="23"/>
      </w:pPr>
    </w:p>
    <w:p w14:paraId="7160F2BA" w14:textId="77777777" w:rsidR="005E7925" w:rsidRDefault="00000000">
      <w:pPr>
        <w:pStyle w:val="ListParagraph"/>
        <w:numPr>
          <w:ilvl w:val="0"/>
          <w:numId w:val="5"/>
        </w:numPr>
        <w:tabs>
          <w:tab w:val="left" w:pos="2192"/>
        </w:tabs>
        <w:ind w:left="2192" w:hanging="364"/>
        <w:jc w:val="left"/>
        <w:rPr>
          <w:sz w:val="20"/>
        </w:rPr>
      </w:pPr>
      <w:bookmarkStart w:id="3" w:name="Methodology"/>
      <w:bookmarkEnd w:id="3"/>
      <w:r>
        <w:rPr>
          <w:smallCaps/>
          <w:spacing w:val="-2"/>
          <w:sz w:val="20"/>
        </w:rPr>
        <w:t>Methodology</w:t>
      </w:r>
    </w:p>
    <w:p w14:paraId="1AACD1AD" w14:textId="77777777" w:rsidR="005E7925" w:rsidRDefault="005E7925">
      <w:pPr>
        <w:pStyle w:val="BodyText"/>
        <w:spacing w:before="91"/>
        <w:rPr>
          <w:sz w:val="16"/>
        </w:rPr>
      </w:pPr>
    </w:p>
    <w:p w14:paraId="2F0BCAB7" w14:textId="23A77BC9" w:rsidR="005E7925" w:rsidRDefault="00BD4A94" w:rsidP="00BD4A94">
      <w:pPr>
        <w:pStyle w:val="BodyText"/>
        <w:spacing w:line="249" w:lineRule="auto"/>
        <w:ind w:left="199" w:right="257" w:firstLine="199"/>
        <w:jc w:val="both"/>
      </w:pPr>
      <w:r w:rsidRPr="00BD4A94">
        <w:t>The overall methodology followed in this study is summarized in Figure.1. This presents an imbalance-aware and interpretable data-mining framework to predict cervical cancer risk using the publicly available “Cervical Cancer Risk Factors” dataset (858 records, 32 attributes)</w:t>
      </w:r>
      <w:r w:rsidR="000E43C8">
        <w:t xml:space="preserve"> [17]</w:t>
      </w:r>
      <w:r w:rsidRPr="00BD4A94">
        <w:t xml:space="preserve">. </w:t>
      </w:r>
    </w:p>
    <w:p w14:paraId="4DB02164" w14:textId="77777777" w:rsidR="005E7925" w:rsidRDefault="005E7925">
      <w:pPr>
        <w:pStyle w:val="BodyText"/>
      </w:pPr>
    </w:p>
    <w:p w14:paraId="78FDDDA7" w14:textId="1B297289" w:rsidR="005E7925" w:rsidRDefault="004218F8">
      <w:pPr>
        <w:pStyle w:val="BodyText"/>
        <w:spacing w:before="13"/>
      </w:pPr>
      <w:r>
        <w:rPr>
          <w:noProof/>
        </w:rPr>
        <w:t xml:space="preserve">      </w:t>
      </w:r>
      <w:r w:rsidR="007853FE">
        <w:rPr>
          <w:noProof/>
        </w:rPr>
        <w:drawing>
          <wp:inline distT="0" distB="0" distL="0" distR="0" wp14:anchorId="201BB8CE" wp14:editId="1FA60B1E">
            <wp:extent cx="3162300" cy="3708400"/>
            <wp:effectExtent l="0" t="0" r="0" b="6350"/>
            <wp:docPr id="1341994011"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94011" name="Picture 4" descr="A diagram of a system&#10;&#10;AI-generated content may be incorrect."/>
                    <pic:cNvPicPr/>
                  </pic:nvPicPr>
                  <pic:blipFill rotWithShape="1">
                    <a:blip r:embed="rId10" cstate="print">
                      <a:extLst>
                        <a:ext uri="{28A0092B-C50C-407E-A947-70E740481C1C}">
                          <a14:useLocalDpi xmlns:a14="http://schemas.microsoft.com/office/drawing/2010/main" val="0"/>
                        </a:ext>
                      </a:extLst>
                    </a:blip>
                    <a:srcRect l="5000" t="6462" r="5000"/>
                    <a:stretch>
                      <a:fillRect/>
                    </a:stretch>
                  </pic:blipFill>
                  <pic:spPr bwMode="auto">
                    <a:xfrm>
                      <a:off x="0" y="0"/>
                      <a:ext cx="3162300" cy="3708400"/>
                    </a:xfrm>
                    <a:prstGeom prst="rect">
                      <a:avLst/>
                    </a:prstGeom>
                    <a:ln>
                      <a:noFill/>
                    </a:ln>
                    <a:extLst>
                      <a:ext uri="{53640926-AAD7-44D8-BBD7-CCE9431645EC}">
                        <a14:shadowObscured xmlns:a14="http://schemas.microsoft.com/office/drawing/2010/main"/>
                      </a:ext>
                    </a:extLst>
                  </pic:spPr>
                </pic:pic>
              </a:graphicData>
            </a:graphic>
          </wp:inline>
        </w:drawing>
      </w:r>
    </w:p>
    <w:p w14:paraId="308A68EE" w14:textId="77777777" w:rsidR="007853FE" w:rsidRDefault="007853FE">
      <w:pPr>
        <w:ind w:left="1663"/>
        <w:rPr>
          <w:sz w:val="16"/>
        </w:rPr>
      </w:pPr>
    </w:p>
    <w:p w14:paraId="3E2D5830" w14:textId="3ABE45D9" w:rsidR="005E7925" w:rsidRPr="007853FE" w:rsidRDefault="00000000">
      <w:pPr>
        <w:ind w:left="1663"/>
        <w:rPr>
          <w:sz w:val="18"/>
          <w:szCs w:val="18"/>
        </w:rPr>
      </w:pPr>
      <w:r w:rsidRPr="007853FE">
        <w:rPr>
          <w:sz w:val="18"/>
          <w:szCs w:val="18"/>
        </w:rPr>
        <w:t>Fig.</w:t>
      </w:r>
      <w:r w:rsidRPr="007853FE">
        <w:rPr>
          <w:spacing w:val="11"/>
          <w:sz w:val="18"/>
          <w:szCs w:val="18"/>
        </w:rPr>
        <w:t xml:space="preserve"> </w:t>
      </w:r>
      <w:r w:rsidRPr="007853FE">
        <w:rPr>
          <w:sz w:val="18"/>
          <w:szCs w:val="18"/>
        </w:rPr>
        <w:t>1.</w:t>
      </w:r>
      <w:r w:rsidRPr="007853FE">
        <w:rPr>
          <w:spacing w:val="65"/>
          <w:sz w:val="18"/>
          <w:szCs w:val="18"/>
        </w:rPr>
        <w:t xml:space="preserve"> </w:t>
      </w:r>
      <w:bookmarkStart w:id="4" w:name="_bookmark0"/>
      <w:bookmarkEnd w:id="4"/>
      <w:r w:rsidRPr="007853FE">
        <w:rPr>
          <w:sz w:val="18"/>
          <w:szCs w:val="18"/>
        </w:rPr>
        <w:t>Methodology</w:t>
      </w:r>
      <w:r w:rsidRPr="007853FE">
        <w:rPr>
          <w:spacing w:val="12"/>
          <w:sz w:val="18"/>
          <w:szCs w:val="18"/>
        </w:rPr>
        <w:t xml:space="preserve"> </w:t>
      </w:r>
      <w:r w:rsidRPr="007853FE">
        <w:rPr>
          <w:spacing w:val="-2"/>
          <w:sz w:val="18"/>
          <w:szCs w:val="18"/>
        </w:rPr>
        <w:t>flowchart.</w:t>
      </w:r>
    </w:p>
    <w:p w14:paraId="5E4E8F91" w14:textId="77777777" w:rsidR="005E7925" w:rsidRDefault="005E7925">
      <w:pPr>
        <w:pStyle w:val="BodyText"/>
        <w:rPr>
          <w:sz w:val="16"/>
        </w:rPr>
      </w:pPr>
    </w:p>
    <w:p w14:paraId="06E69D66" w14:textId="77777777" w:rsidR="005E7925" w:rsidRDefault="005E7925">
      <w:pPr>
        <w:pStyle w:val="BodyText"/>
        <w:spacing w:before="53"/>
        <w:rPr>
          <w:sz w:val="16"/>
        </w:rPr>
      </w:pPr>
    </w:p>
    <w:p w14:paraId="6AAE2F96" w14:textId="68DA0DCA" w:rsidR="005E7925" w:rsidRPr="005B103A" w:rsidRDefault="00000000" w:rsidP="005B103A">
      <w:pPr>
        <w:pStyle w:val="ListParagraph"/>
        <w:numPr>
          <w:ilvl w:val="0"/>
          <w:numId w:val="3"/>
        </w:numPr>
        <w:tabs>
          <w:tab w:val="left" w:pos="469"/>
        </w:tabs>
        <w:ind w:left="469" w:hanging="270"/>
        <w:jc w:val="left"/>
        <w:rPr>
          <w:i/>
          <w:sz w:val="20"/>
        </w:rPr>
      </w:pPr>
      <w:bookmarkStart w:id="5" w:name="Data_Collection"/>
      <w:bookmarkEnd w:id="5"/>
      <w:r>
        <w:rPr>
          <w:i/>
          <w:sz w:val="20"/>
        </w:rPr>
        <w:t>Data</w:t>
      </w:r>
      <w:r w:rsidR="007D523C">
        <w:rPr>
          <w:i/>
          <w:sz w:val="20"/>
        </w:rPr>
        <w:t xml:space="preserve"> Collection &amp;</w:t>
      </w:r>
      <w:r>
        <w:rPr>
          <w:i/>
          <w:spacing w:val="15"/>
          <w:sz w:val="20"/>
        </w:rPr>
        <w:t xml:space="preserve"> </w:t>
      </w:r>
      <w:r w:rsidR="007D523C">
        <w:rPr>
          <w:i/>
          <w:spacing w:val="-2"/>
          <w:sz w:val="20"/>
        </w:rPr>
        <w:t>Preprocessing</w:t>
      </w:r>
    </w:p>
    <w:p w14:paraId="667C6275" w14:textId="77777777" w:rsidR="005B103A" w:rsidRPr="005B103A" w:rsidRDefault="005B103A" w:rsidP="005B103A">
      <w:pPr>
        <w:pStyle w:val="ListParagraph"/>
        <w:tabs>
          <w:tab w:val="left" w:pos="469"/>
        </w:tabs>
        <w:ind w:left="469" w:firstLine="0"/>
        <w:jc w:val="left"/>
        <w:rPr>
          <w:i/>
          <w:sz w:val="20"/>
        </w:rPr>
      </w:pPr>
    </w:p>
    <w:p w14:paraId="6E681FCD" w14:textId="6EC6BF23" w:rsidR="007D523C" w:rsidRPr="007D523C" w:rsidRDefault="007D523C" w:rsidP="007D523C">
      <w:pPr>
        <w:spacing w:line="249" w:lineRule="auto"/>
        <w:ind w:left="199" w:right="257" w:firstLine="199"/>
        <w:jc w:val="both"/>
        <w:rPr>
          <w:sz w:val="20"/>
        </w:rPr>
      </w:pPr>
      <w:r w:rsidRPr="007D523C">
        <w:rPr>
          <w:sz w:val="20"/>
        </w:rPr>
        <w:t>The Kaggle/UCI cervical cancer risk-factor dataset contains demographic and behavioral variables such as age, smoking history, contraceptive use, together with four laboratory screening results (</w:t>
      </w:r>
      <w:proofErr w:type="spellStart"/>
      <w:r w:rsidRPr="007D523C">
        <w:rPr>
          <w:sz w:val="20"/>
        </w:rPr>
        <w:t>Hinselmann</w:t>
      </w:r>
      <w:proofErr w:type="spellEnd"/>
      <w:r w:rsidRPr="007D523C">
        <w:rPr>
          <w:sz w:val="20"/>
        </w:rPr>
        <w:t>, Schiller, Cytology, and Biopsy) that were previously used in several predictive studies [2]</w:t>
      </w:r>
      <w:r w:rsidR="0021236C">
        <w:rPr>
          <w:sz w:val="20"/>
        </w:rPr>
        <w:t>, [11]</w:t>
      </w:r>
      <w:r w:rsidRPr="007D523C">
        <w:rPr>
          <w:sz w:val="20"/>
        </w:rPr>
        <w:t xml:space="preserve">. Missing values were replaced with the median of each numeric column. The </w:t>
      </w:r>
      <w:proofErr w:type="gramStart"/>
      <w:r w:rsidRPr="007D523C">
        <w:rPr>
          <w:sz w:val="20"/>
        </w:rPr>
        <w:t>median</w:t>
      </w:r>
      <w:proofErr w:type="gramEnd"/>
      <w:r w:rsidRPr="007D523C">
        <w:rPr>
          <w:sz w:val="20"/>
        </w:rPr>
        <w:t xml:space="preserve"> is less sensitive to outliers than </w:t>
      </w:r>
      <w:proofErr w:type="gramStart"/>
      <w:r w:rsidRPr="007D523C">
        <w:rPr>
          <w:sz w:val="20"/>
        </w:rPr>
        <w:t>mean</w:t>
      </w:r>
      <w:proofErr w:type="gramEnd"/>
      <w:r w:rsidRPr="007D523C">
        <w:rPr>
          <w:sz w:val="20"/>
        </w:rPr>
        <w:t xml:space="preserve"> and helps maintain stable central tendencies in small medical samples [</w:t>
      </w:r>
      <w:r w:rsidR="0021236C">
        <w:rPr>
          <w:sz w:val="20"/>
        </w:rPr>
        <w:t>12</w:t>
      </w:r>
      <w:r w:rsidRPr="007D523C">
        <w:rPr>
          <w:sz w:val="20"/>
        </w:rPr>
        <w:t>].</w:t>
      </w:r>
    </w:p>
    <w:p w14:paraId="2B98EDBD" w14:textId="061BA1FB" w:rsidR="007D523C" w:rsidRPr="007D523C" w:rsidRDefault="007D523C" w:rsidP="007D523C">
      <w:pPr>
        <w:spacing w:line="249" w:lineRule="auto"/>
        <w:ind w:left="199" w:right="257" w:firstLine="199"/>
        <w:jc w:val="both"/>
        <w:rPr>
          <w:sz w:val="20"/>
        </w:rPr>
      </w:pPr>
      <w:bookmarkStart w:id="6" w:name="_Hlk211022875"/>
      <w:r w:rsidRPr="007D523C">
        <w:rPr>
          <w:sz w:val="20"/>
        </w:rPr>
        <w:t xml:space="preserve">After cleaning, z-score scaling (subtracting the </w:t>
      </w:r>
      <w:proofErr w:type="gramStart"/>
      <w:r w:rsidRPr="007D523C">
        <w:rPr>
          <w:sz w:val="20"/>
        </w:rPr>
        <w:t>mean</w:t>
      </w:r>
      <w:proofErr w:type="gramEnd"/>
      <w:r w:rsidRPr="007D523C">
        <w:rPr>
          <w:sz w:val="20"/>
        </w:rPr>
        <w:t xml:space="preserve"> and dividing by the standard deviation) was applied to continuous features. This puts variables such as Age, Number of pregnancies, and Smokes (years) on a common scale of standard deviations. </w:t>
      </w:r>
    </w:p>
    <w:bookmarkEnd w:id="6"/>
    <w:p w14:paraId="2504B536" w14:textId="061BA1FB" w:rsidR="005E7925" w:rsidRDefault="005E7925">
      <w:pPr>
        <w:spacing w:line="249" w:lineRule="auto"/>
        <w:jc w:val="both"/>
        <w:rPr>
          <w:sz w:val="20"/>
        </w:rPr>
        <w:sectPr w:rsidR="005E7925">
          <w:pgSz w:w="12240" w:h="15840"/>
          <w:pgMar w:top="920" w:right="720" w:bottom="280" w:left="720" w:header="720" w:footer="720" w:gutter="0"/>
          <w:cols w:num="2" w:space="720" w:equalWidth="0">
            <w:col w:w="5281" w:space="40"/>
            <w:col w:w="5479"/>
          </w:cols>
        </w:sectPr>
      </w:pPr>
    </w:p>
    <w:p w14:paraId="21B0B13D" w14:textId="7E75BE8A" w:rsidR="005E7925" w:rsidRDefault="005E7925" w:rsidP="00623440">
      <w:pPr>
        <w:pStyle w:val="BodyText"/>
      </w:pPr>
    </w:p>
    <w:p w14:paraId="128C44C9" w14:textId="398C1AD0" w:rsidR="005E7925" w:rsidRDefault="00623440">
      <w:pPr>
        <w:pStyle w:val="BodyText"/>
        <w:rPr>
          <w:sz w:val="16"/>
        </w:rPr>
      </w:pPr>
      <w:r w:rsidRPr="0049567B">
        <w:rPr>
          <w:noProof/>
        </w:rPr>
        <w:drawing>
          <wp:inline distT="0" distB="0" distL="0" distR="0" wp14:anchorId="4EED6678" wp14:editId="708EF1CF">
            <wp:extent cx="3105150" cy="3054350"/>
            <wp:effectExtent l="0" t="0" r="0" b="0"/>
            <wp:docPr id="3014447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761" name="Picture 1" descr="A screenshot of a graph&#10;&#10;AI-generated content may be incorrect."/>
                    <pic:cNvPicPr/>
                  </pic:nvPicPr>
                  <pic:blipFill>
                    <a:blip r:embed="rId11"/>
                    <a:stretch>
                      <a:fillRect/>
                    </a:stretch>
                  </pic:blipFill>
                  <pic:spPr>
                    <a:xfrm>
                      <a:off x="0" y="0"/>
                      <a:ext cx="3137555" cy="3086225"/>
                    </a:xfrm>
                    <a:prstGeom prst="rect">
                      <a:avLst/>
                    </a:prstGeom>
                  </pic:spPr>
                </pic:pic>
              </a:graphicData>
            </a:graphic>
          </wp:inline>
        </w:drawing>
      </w:r>
    </w:p>
    <w:p w14:paraId="2A377B68" w14:textId="77777777" w:rsidR="005E7925" w:rsidRDefault="005E7925">
      <w:pPr>
        <w:pStyle w:val="BodyText"/>
        <w:rPr>
          <w:sz w:val="16"/>
        </w:rPr>
      </w:pPr>
    </w:p>
    <w:p w14:paraId="2D861AF3" w14:textId="77777777" w:rsidR="005E7925" w:rsidRDefault="005E7925">
      <w:pPr>
        <w:pStyle w:val="BodyText"/>
        <w:rPr>
          <w:sz w:val="16"/>
        </w:rPr>
      </w:pPr>
    </w:p>
    <w:p w14:paraId="70E4B612" w14:textId="77777777" w:rsidR="005E7925" w:rsidRDefault="005E7925">
      <w:pPr>
        <w:pStyle w:val="BodyText"/>
        <w:spacing w:before="38"/>
        <w:rPr>
          <w:sz w:val="16"/>
        </w:rPr>
      </w:pPr>
    </w:p>
    <w:p w14:paraId="1129B2C6" w14:textId="7CD49086" w:rsidR="005E7925" w:rsidRDefault="002E0512" w:rsidP="002E0512">
      <w:pPr>
        <w:rPr>
          <w:sz w:val="16"/>
        </w:rPr>
      </w:pPr>
      <w:r>
        <w:rPr>
          <w:sz w:val="16"/>
        </w:rPr>
        <w:t xml:space="preserve">   Fig.</w:t>
      </w:r>
      <w:r>
        <w:rPr>
          <w:spacing w:val="11"/>
          <w:sz w:val="16"/>
        </w:rPr>
        <w:t xml:space="preserve"> </w:t>
      </w:r>
      <w:r>
        <w:rPr>
          <w:sz w:val="16"/>
        </w:rPr>
        <w:t>2.</w:t>
      </w:r>
      <w:r>
        <w:rPr>
          <w:spacing w:val="64"/>
          <w:sz w:val="16"/>
        </w:rPr>
        <w:t xml:space="preserve"> </w:t>
      </w:r>
      <w:r>
        <w:rPr>
          <w:sz w:val="16"/>
        </w:rPr>
        <w:t>Risk Factor Identification Through Pearson Correlation Heatmap</w:t>
      </w:r>
    </w:p>
    <w:p w14:paraId="07BC0E81" w14:textId="77777777" w:rsidR="005E7925" w:rsidRDefault="005E7925">
      <w:pPr>
        <w:pStyle w:val="BodyText"/>
        <w:spacing w:before="118"/>
        <w:rPr>
          <w:sz w:val="16"/>
        </w:rPr>
      </w:pPr>
    </w:p>
    <w:p w14:paraId="5061BC3E" w14:textId="7A04F733" w:rsidR="007D523C" w:rsidRPr="007D523C" w:rsidRDefault="006A27DF" w:rsidP="007D523C">
      <w:pPr>
        <w:pStyle w:val="BodyText"/>
        <w:ind w:left="259"/>
      </w:pPr>
      <w:bookmarkStart w:id="7" w:name="Data_Preprocessing"/>
      <w:bookmarkEnd w:id="7"/>
      <w:r>
        <w:t xml:space="preserve"> </w:t>
      </w:r>
      <w:r w:rsidR="007D523C" w:rsidRPr="007D523C">
        <w:t xml:space="preserve"> Highly redundant diagnostic columns (Dx, </w:t>
      </w:r>
      <w:proofErr w:type="spellStart"/>
      <w:proofErr w:type="gramStart"/>
      <w:r w:rsidR="007D523C" w:rsidRPr="007D523C">
        <w:t>Dx:CIN</w:t>
      </w:r>
      <w:proofErr w:type="spellEnd"/>
      <w:proofErr w:type="gramEnd"/>
      <w:r w:rsidR="007D523C" w:rsidRPr="007D523C">
        <w:t xml:space="preserve">, </w:t>
      </w:r>
      <w:proofErr w:type="spellStart"/>
      <w:proofErr w:type="gramStart"/>
      <w:r w:rsidR="007D523C" w:rsidRPr="007D523C">
        <w:t>Dx:HPV</w:t>
      </w:r>
      <w:proofErr w:type="spellEnd"/>
      <w:proofErr w:type="gramEnd"/>
      <w:r w:rsidR="007D523C" w:rsidRPr="007D523C">
        <w:t xml:space="preserve">, </w:t>
      </w:r>
      <w:proofErr w:type="spellStart"/>
      <w:proofErr w:type="gramStart"/>
      <w:r w:rsidR="007D523C" w:rsidRPr="007D523C">
        <w:t>Dx:Cancer</w:t>
      </w:r>
      <w:proofErr w:type="spellEnd"/>
      <w:proofErr w:type="gramEnd"/>
      <w:r w:rsidR="007D523C" w:rsidRPr="007D523C">
        <w:t>) were dropped to avoid data leakage. The cleaned dataset was then split into 70% training, 15% validation, and 15% test sets to preserve the ratio of the minority class [2].</w:t>
      </w:r>
    </w:p>
    <w:p w14:paraId="12B5D819" w14:textId="77777777" w:rsidR="005E7925" w:rsidRDefault="005E7925">
      <w:pPr>
        <w:pStyle w:val="BodyText"/>
        <w:spacing w:before="11"/>
      </w:pPr>
    </w:p>
    <w:p w14:paraId="652FF86B" w14:textId="27268E4A" w:rsidR="005E7925" w:rsidRDefault="009A6AB9">
      <w:pPr>
        <w:pStyle w:val="ListParagraph"/>
        <w:numPr>
          <w:ilvl w:val="0"/>
          <w:numId w:val="3"/>
        </w:numPr>
        <w:tabs>
          <w:tab w:val="left" w:pos="529"/>
        </w:tabs>
        <w:ind w:left="529" w:hanging="270"/>
        <w:jc w:val="both"/>
        <w:rPr>
          <w:i/>
          <w:sz w:val="20"/>
        </w:rPr>
      </w:pPr>
      <w:r>
        <w:rPr>
          <w:i/>
          <w:sz w:val="20"/>
        </w:rPr>
        <w:t xml:space="preserve">Feature </w:t>
      </w:r>
      <w:r w:rsidR="00953242">
        <w:rPr>
          <w:i/>
          <w:sz w:val="20"/>
        </w:rPr>
        <w:t>Optimization</w:t>
      </w:r>
      <w:r>
        <w:rPr>
          <w:i/>
          <w:sz w:val="20"/>
        </w:rPr>
        <w:t xml:space="preserve"> &amp;</w:t>
      </w:r>
      <w:r w:rsidR="00953242">
        <w:rPr>
          <w:i/>
          <w:sz w:val="20"/>
        </w:rPr>
        <w:t xml:space="preserve"> class</w:t>
      </w:r>
      <w:r>
        <w:rPr>
          <w:i/>
          <w:sz w:val="20"/>
        </w:rPr>
        <w:t xml:space="preserve"> Imbalance </w:t>
      </w:r>
      <w:r w:rsidR="00953242">
        <w:rPr>
          <w:i/>
          <w:sz w:val="20"/>
        </w:rPr>
        <w:t>Treatment</w:t>
      </w:r>
    </w:p>
    <w:p w14:paraId="0063115E" w14:textId="334FAD02" w:rsidR="009A6AB9" w:rsidRDefault="009A6AB9" w:rsidP="009A6AB9">
      <w:pPr>
        <w:pStyle w:val="BodyText"/>
        <w:spacing w:before="116" w:line="249" w:lineRule="auto"/>
        <w:ind w:left="259" w:firstLine="199"/>
        <w:jc w:val="both"/>
      </w:pPr>
      <w:r>
        <w:t>Feature Selection was performed using ANOVA F-test to identify predictive variables. Since our target is binary but most predictors are numeric, this F-test directly measured the ratio of between-class variance to within-class variance for each feature. This was done to highlight the ones whose distributions differ the most between cancer-positive and cancer-negative groups. This approach was preferred over mutual information or recursive feature elimination because it is simple and transparent.</w:t>
      </w:r>
    </w:p>
    <w:p w14:paraId="1996A389" w14:textId="22029256" w:rsidR="009A6AB9" w:rsidRDefault="009A6AB9" w:rsidP="009A6AB9">
      <w:pPr>
        <w:pStyle w:val="BodyText"/>
        <w:spacing w:before="116" w:line="249" w:lineRule="auto"/>
        <w:ind w:left="259" w:firstLine="199"/>
        <w:jc w:val="both"/>
        <w:rPr>
          <w:rFonts w:ascii="Cambria" w:eastAsiaTheme="minorHAnsi" w:hAnsi="Cambria" w:cstheme="minorBidi"/>
          <w:kern w:val="2"/>
          <w:sz w:val="24"/>
          <w:szCs w:val="24"/>
          <w14:ligatures w14:val="standardContextual"/>
        </w:rPr>
      </w:pPr>
      <w:r>
        <w:t>In addition, Pearson correlation matrix</w:t>
      </w:r>
      <w:r w:rsidR="006E6075">
        <w:t xml:space="preserve"> (Fig. 2)</w:t>
      </w:r>
      <w:r>
        <w:t xml:space="preserve"> was also performed to remove pair of features with very high correlation. Features that have higher correlation (above 0.9) were dropped. Zhu at el. (2022) highlighted that well selected features can stabilize the model and reduce noise in the medical data [2].</w:t>
      </w:r>
      <w:r w:rsidRPr="009A6AB9">
        <w:rPr>
          <w:rFonts w:ascii="Cambria" w:eastAsiaTheme="minorHAnsi" w:hAnsi="Cambria" w:cstheme="minorBidi"/>
          <w:kern w:val="2"/>
          <w:sz w:val="24"/>
          <w:szCs w:val="24"/>
          <w14:ligatures w14:val="standardContextual"/>
        </w:rPr>
        <w:t xml:space="preserve"> </w:t>
      </w:r>
    </w:p>
    <w:p w14:paraId="2ACAF45D" w14:textId="15462F93" w:rsidR="009A6AB9" w:rsidRPr="009A6AB9" w:rsidRDefault="009A6AB9" w:rsidP="009A6AB9">
      <w:pPr>
        <w:pStyle w:val="BodyText"/>
        <w:spacing w:before="116" w:line="249" w:lineRule="auto"/>
        <w:ind w:left="259" w:firstLine="199"/>
        <w:jc w:val="both"/>
      </w:pPr>
      <w:r w:rsidRPr="009A6AB9">
        <w:t>The data set used in this study is very imbalanced as it contains far fewer cancer-positive cases than negatives. So naive training would bias the classifier and hence, SMOTE was applied to create synthetic minority samples by interpolating between existing minority instances instead of duplicating them [5].</w:t>
      </w:r>
    </w:p>
    <w:p w14:paraId="44F79D31" w14:textId="470D55DF" w:rsidR="005E7925" w:rsidRDefault="005E7925" w:rsidP="009A6AB9">
      <w:pPr>
        <w:pStyle w:val="BodyText"/>
        <w:spacing w:before="116" w:line="249" w:lineRule="auto"/>
        <w:ind w:left="259" w:firstLine="199"/>
        <w:jc w:val="both"/>
      </w:pPr>
    </w:p>
    <w:p w14:paraId="1CDA4669" w14:textId="77777777" w:rsidR="009A6AB9" w:rsidRDefault="009A6AB9" w:rsidP="009A6AB9">
      <w:pPr>
        <w:pStyle w:val="BodyText"/>
        <w:spacing w:before="116" w:line="249" w:lineRule="auto"/>
        <w:ind w:left="259" w:firstLine="199"/>
        <w:jc w:val="both"/>
      </w:pPr>
    </w:p>
    <w:p w14:paraId="07BB86C6" w14:textId="1A5B5F99" w:rsidR="005E7925" w:rsidRDefault="00000000" w:rsidP="00E41147">
      <w:pPr>
        <w:pStyle w:val="BodyText"/>
        <w:spacing w:before="71" w:line="249" w:lineRule="auto"/>
        <w:ind w:left="199" w:right="257"/>
        <w:jc w:val="both"/>
      </w:pPr>
      <w:r>
        <w:br w:type="column"/>
      </w:r>
      <w:r w:rsidR="009A6AB9" w:rsidRPr="009A6AB9">
        <w:rPr>
          <w:rFonts w:ascii="Cambria" w:eastAsiaTheme="minorHAnsi" w:hAnsi="Cambria" w:cstheme="minorBidi"/>
          <w:kern w:val="2"/>
          <w:sz w:val="24"/>
          <w:szCs w:val="24"/>
          <w14:ligatures w14:val="standardContextual"/>
        </w:rPr>
        <w:t xml:space="preserve"> </w:t>
      </w:r>
      <w:r w:rsidR="006A27DF">
        <w:rPr>
          <w:rFonts w:ascii="Cambria" w:eastAsiaTheme="minorHAnsi" w:hAnsi="Cambria" w:cstheme="minorBidi"/>
          <w:kern w:val="2"/>
          <w:sz w:val="24"/>
          <w:szCs w:val="24"/>
          <w14:ligatures w14:val="standardContextual"/>
        </w:rPr>
        <w:t xml:space="preserve"> </w:t>
      </w:r>
      <w:r w:rsidR="009A6AB9" w:rsidRPr="009A6AB9">
        <w:t>A systematic 10-fold cross-validation was conducted to evaluate imbalance across sampling strategies like SMOTE, ADASYN, SMOTE-Tomek, random under-sampling, and cost-sensitive learning. Such evaluations show that hybrid oversampling approaches can greatly improve minority recall and PR-AUC performance [4], [5].</w:t>
      </w:r>
    </w:p>
    <w:p w14:paraId="0A5ACDBA" w14:textId="428E4E1B" w:rsidR="00E41147" w:rsidRDefault="00623440">
      <w:pPr>
        <w:pStyle w:val="BodyText"/>
        <w:spacing w:before="45"/>
      </w:pPr>
      <w:r>
        <w:t xml:space="preserve">      </w:t>
      </w:r>
      <w:r w:rsidR="00E41147">
        <w:t xml:space="preserve">        </w:t>
      </w:r>
      <w:r w:rsidR="00E41147" w:rsidRPr="00015F9A">
        <w:rPr>
          <w:noProof/>
        </w:rPr>
        <w:drawing>
          <wp:inline distT="0" distB="0" distL="0" distR="0" wp14:anchorId="2CC80BA4" wp14:editId="4BA4D782">
            <wp:extent cx="3041650" cy="1828800"/>
            <wp:effectExtent l="0" t="0" r="6350" b="0"/>
            <wp:docPr id="1330608156" name="Picture 1" descr="A diagram of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8156" name="Picture 1" descr="A diagram of negative&#10;&#10;AI-generated content may be incorrect."/>
                    <pic:cNvPicPr/>
                  </pic:nvPicPr>
                  <pic:blipFill>
                    <a:blip r:embed="rId12"/>
                    <a:stretch>
                      <a:fillRect/>
                    </a:stretch>
                  </pic:blipFill>
                  <pic:spPr>
                    <a:xfrm>
                      <a:off x="0" y="0"/>
                      <a:ext cx="3041650" cy="1828800"/>
                    </a:xfrm>
                    <a:prstGeom prst="rect">
                      <a:avLst/>
                    </a:prstGeom>
                  </pic:spPr>
                </pic:pic>
              </a:graphicData>
            </a:graphic>
          </wp:inline>
        </w:drawing>
      </w:r>
    </w:p>
    <w:p w14:paraId="3D29E8D6" w14:textId="77777777" w:rsidR="002E0512" w:rsidRDefault="002E0512">
      <w:pPr>
        <w:ind w:left="352"/>
        <w:rPr>
          <w:sz w:val="16"/>
        </w:rPr>
      </w:pPr>
    </w:p>
    <w:p w14:paraId="4112E879" w14:textId="01B94F75" w:rsidR="005E7925" w:rsidRDefault="00000000">
      <w:pPr>
        <w:ind w:left="352"/>
        <w:rPr>
          <w:sz w:val="16"/>
        </w:rPr>
      </w:pPr>
      <w:r>
        <w:rPr>
          <w:sz w:val="16"/>
        </w:rPr>
        <w:t>Fig.</w:t>
      </w:r>
      <w:r>
        <w:rPr>
          <w:spacing w:val="11"/>
          <w:sz w:val="16"/>
        </w:rPr>
        <w:t xml:space="preserve"> </w:t>
      </w:r>
      <w:r>
        <w:rPr>
          <w:sz w:val="16"/>
        </w:rPr>
        <w:t>3.</w:t>
      </w:r>
      <w:r>
        <w:rPr>
          <w:spacing w:val="63"/>
          <w:sz w:val="16"/>
        </w:rPr>
        <w:t xml:space="preserve"> </w:t>
      </w:r>
      <w:r>
        <w:rPr>
          <w:sz w:val="16"/>
        </w:rPr>
        <w:t>C</w:t>
      </w:r>
      <w:r w:rsidR="00E41147">
        <w:rPr>
          <w:sz w:val="16"/>
        </w:rPr>
        <w:t xml:space="preserve">onfusion Matrix of Random Forest </w:t>
      </w:r>
      <w:r>
        <w:rPr>
          <w:sz w:val="16"/>
        </w:rPr>
        <w:t>befor</w:t>
      </w:r>
      <w:r w:rsidR="00E41147">
        <w:rPr>
          <w:spacing w:val="11"/>
          <w:sz w:val="16"/>
        </w:rPr>
        <w:t xml:space="preserve">e </w:t>
      </w:r>
      <w:r>
        <w:rPr>
          <w:sz w:val="16"/>
        </w:rPr>
        <w:t>applying</w:t>
      </w:r>
      <w:r>
        <w:rPr>
          <w:spacing w:val="12"/>
          <w:sz w:val="16"/>
        </w:rPr>
        <w:t xml:space="preserve"> </w:t>
      </w:r>
      <w:r>
        <w:rPr>
          <w:spacing w:val="-2"/>
          <w:sz w:val="16"/>
        </w:rPr>
        <w:t>SMOTE.</w:t>
      </w:r>
    </w:p>
    <w:p w14:paraId="0D6D3650" w14:textId="77777777" w:rsidR="005E7925" w:rsidRDefault="005E7925">
      <w:pPr>
        <w:pStyle w:val="BodyText"/>
        <w:spacing w:before="80"/>
        <w:rPr>
          <w:sz w:val="16"/>
        </w:rPr>
      </w:pPr>
    </w:p>
    <w:p w14:paraId="31C95210" w14:textId="4C2DBCA9" w:rsidR="005E7925" w:rsidRDefault="009A6AB9">
      <w:pPr>
        <w:pStyle w:val="ListParagraph"/>
        <w:numPr>
          <w:ilvl w:val="0"/>
          <w:numId w:val="3"/>
        </w:numPr>
        <w:tabs>
          <w:tab w:val="left" w:pos="480"/>
        </w:tabs>
        <w:ind w:left="480" w:hanging="281"/>
        <w:jc w:val="both"/>
        <w:rPr>
          <w:i/>
          <w:sz w:val="20"/>
        </w:rPr>
      </w:pPr>
      <w:bookmarkStart w:id="8" w:name="Model_Deployment"/>
      <w:bookmarkEnd w:id="8"/>
      <w:r>
        <w:rPr>
          <w:i/>
          <w:sz w:val="20"/>
        </w:rPr>
        <w:t>Baseline &amp; Local Model</w:t>
      </w:r>
      <w:r w:rsidR="00953242">
        <w:rPr>
          <w:i/>
          <w:sz w:val="20"/>
        </w:rPr>
        <w:t>ling</w:t>
      </w:r>
    </w:p>
    <w:p w14:paraId="6C120FD0" w14:textId="01640A5E" w:rsidR="00953242" w:rsidRPr="00953242" w:rsidRDefault="00953242" w:rsidP="00D21A35">
      <w:pPr>
        <w:pStyle w:val="BodyText"/>
        <w:spacing w:before="81" w:line="249" w:lineRule="auto"/>
        <w:ind w:left="199" w:right="257" w:firstLine="199"/>
        <w:jc w:val="both"/>
      </w:pPr>
      <w:r>
        <w:t>Baseline models were trained on the SMOTE-balanced data and tested on the independent 15% test set using accuracy, precision, recall, F1-score, and ROC-AUC. Among them, Random Forest and Logistic Regression</w:t>
      </w:r>
      <w:r w:rsidR="006E6075">
        <w:t xml:space="preserve"> (TABLE I)</w:t>
      </w:r>
      <w:r>
        <w:t xml:space="preserve"> showed the best balance of recall and ROC-AUC.</w:t>
      </w:r>
      <w:r w:rsidR="00D21A35">
        <w:t xml:space="preserve"> </w:t>
      </w:r>
      <w:r w:rsidR="00D21A35" w:rsidRPr="00D21A35">
        <w:t xml:space="preserve">Among </w:t>
      </w:r>
      <w:proofErr w:type="gramStart"/>
      <w:r w:rsidR="00D21A35" w:rsidRPr="00D21A35">
        <w:t>all of</w:t>
      </w:r>
      <w:proofErr w:type="gramEnd"/>
      <w:r w:rsidR="00D21A35" w:rsidRPr="00D21A35">
        <w:t xml:space="preserve"> the </w:t>
      </w:r>
      <w:proofErr w:type="gramStart"/>
      <w:r w:rsidR="00D21A35" w:rsidRPr="00D21A35">
        <w:t>classifiers</w:t>
      </w:r>
      <w:proofErr w:type="gramEnd"/>
      <w:r w:rsidR="00D21A35" w:rsidRPr="00D21A35">
        <w:t xml:space="preserve"> Logistic Regression achieved the best overall </w:t>
      </w:r>
      <w:r w:rsidR="009F1B29" w:rsidRPr="00D21A35">
        <w:t>tradeoff</w:t>
      </w:r>
      <w:r w:rsidR="00D21A35" w:rsidRPr="00D21A35">
        <w:t xml:space="preserve"> between recall and ROC and </w:t>
      </w:r>
      <w:proofErr w:type="gramStart"/>
      <w:r w:rsidR="00D21A35" w:rsidRPr="00D21A35">
        <w:t>AUC</w:t>
      </w:r>
      <w:proofErr w:type="gramEnd"/>
      <w:r w:rsidR="00D21A35" w:rsidRPr="00D21A35">
        <w:t xml:space="preserve"> demonstrating consistent discrimination between positive and negative cases. To gain a clearer understanding of each model behavior, confusion metrics </w:t>
      </w:r>
      <w:proofErr w:type="gramStart"/>
      <w:r w:rsidR="00D21A35" w:rsidRPr="00D21A35">
        <w:t>was</w:t>
      </w:r>
      <w:proofErr w:type="gramEnd"/>
      <w:r w:rsidR="00D21A35" w:rsidRPr="00D21A35">
        <w:t xml:space="preserve"> constructed, providing a transparent view of classification outcomes. Each model was </w:t>
      </w:r>
      <w:proofErr w:type="gramStart"/>
      <w:r w:rsidR="00D21A35" w:rsidRPr="00D21A35">
        <w:t>train</w:t>
      </w:r>
      <w:proofErr w:type="gramEnd"/>
      <w:r w:rsidR="00D21A35" w:rsidRPr="00D21A35">
        <w:t xml:space="preserve"> on 70% of the data and </w:t>
      </w:r>
      <w:proofErr w:type="gramStart"/>
      <w:r w:rsidR="00D21A35" w:rsidRPr="00D21A35">
        <w:t>evaluate</w:t>
      </w:r>
      <w:proofErr w:type="gramEnd"/>
      <w:r w:rsidR="00D21A35" w:rsidRPr="00D21A35">
        <w:t xml:space="preserve"> on a separate 15% test set to prevent any risk of data leakage.</w:t>
      </w:r>
      <w:r w:rsidR="00D21A35" w:rsidRPr="00D21A35">
        <w:br/>
        <w:t>The confusion matrices were then analyzed to identify patterns of misclassification and assess how well each model distinguished between true and false predictions. This analysis ensured that a high number of True Negatives did not obscure potential False Negatives, which are critical in a clinical screening context.</w:t>
      </w:r>
      <w:r w:rsidR="00D21A35" w:rsidRPr="00D21A35">
        <w:br/>
        <w:t xml:space="preserve">To further enhance interpretability and uncover patient heterogeneity, a </w:t>
      </w:r>
      <w:r w:rsidR="00D21A35" w:rsidRPr="00D21A35">
        <w:rPr>
          <w:b/>
          <w:bCs/>
        </w:rPr>
        <w:t>cluster-then-classify</w:t>
      </w:r>
      <w:r w:rsidR="00D21A35" w:rsidRPr="00D21A35">
        <w:t xml:space="preserve"> strategy was adopted. K-means clustering with </w:t>
      </w:r>
      <w:r w:rsidR="00D21A35" w:rsidRPr="00D21A35">
        <w:rPr>
          <w:i/>
          <w:iCs/>
        </w:rPr>
        <w:t>k = 3</w:t>
      </w:r>
      <w:r w:rsidR="00D21A35" w:rsidRPr="00D21A35">
        <w:t xml:space="preserve"> was applied to the training data, allowing the identification of subgroups of patients with similar clinical or behavioral characteristics while maximizing separation between clusters [13].</w:t>
      </w:r>
      <w:r w:rsidRPr="00953242">
        <w:t xml:space="preserve"> This choice produced well-separated subgroups which represent </w:t>
      </w:r>
      <w:r w:rsidR="007E5955">
        <w:t>clear</w:t>
      </w:r>
      <w:r w:rsidRPr="00953242">
        <w:t xml:space="preserve"> risk profiles.</w:t>
      </w:r>
    </w:p>
    <w:p w14:paraId="0BF58D63" w14:textId="7CE9CD52" w:rsidR="00953242" w:rsidRPr="00953242" w:rsidRDefault="00953242" w:rsidP="00953242">
      <w:pPr>
        <w:pStyle w:val="BodyText"/>
        <w:spacing w:before="81" w:line="249" w:lineRule="auto"/>
        <w:ind w:left="199" w:right="257" w:firstLine="199"/>
        <w:jc w:val="both"/>
      </w:pPr>
      <w:r w:rsidRPr="00953242">
        <w:t>From Feature-importance analysis</w:t>
      </w:r>
      <w:r w:rsidR="007E5955">
        <w:t xml:space="preserve"> (Fig. 6)</w:t>
      </w:r>
      <w:r w:rsidRPr="00953242">
        <w:t xml:space="preserve"> it was revealed that some subgroups were moved by Age and Number of pregnancies, while others were influenced by Hormonal contraceptive use or Smoking history, revealing biologically meaningful variations [7].</w:t>
      </w:r>
    </w:p>
    <w:p w14:paraId="5B7A22C4" w14:textId="77777777" w:rsidR="00953242" w:rsidRDefault="00953242" w:rsidP="00953242">
      <w:pPr>
        <w:pStyle w:val="BodyText"/>
        <w:spacing w:before="81" w:line="249" w:lineRule="auto"/>
        <w:ind w:left="199" w:right="257" w:firstLine="199"/>
        <w:jc w:val="both"/>
      </w:pPr>
    </w:p>
    <w:p w14:paraId="55F22CBA" w14:textId="77777777" w:rsidR="005E7925" w:rsidRDefault="005E7925">
      <w:pPr>
        <w:pStyle w:val="ListParagraph"/>
        <w:spacing w:line="249" w:lineRule="auto"/>
        <w:rPr>
          <w:sz w:val="20"/>
        </w:rPr>
        <w:sectPr w:rsidR="005E7925">
          <w:pgSz w:w="12240" w:h="15840"/>
          <w:pgMar w:top="920" w:right="720" w:bottom="280" w:left="720" w:header="720" w:footer="720" w:gutter="0"/>
          <w:cols w:num="2" w:space="720" w:equalWidth="0">
            <w:col w:w="5281" w:space="40"/>
            <w:col w:w="5479"/>
          </w:cols>
        </w:sectPr>
      </w:pPr>
    </w:p>
    <w:p w14:paraId="46AAC42C" w14:textId="57722E3F" w:rsidR="005E7925" w:rsidRDefault="006436E5">
      <w:pPr>
        <w:pStyle w:val="ListParagraph"/>
        <w:numPr>
          <w:ilvl w:val="0"/>
          <w:numId w:val="3"/>
        </w:numPr>
        <w:tabs>
          <w:tab w:val="left" w:pos="551"/>
        </w:tabs>
        <w:spacing w:before="71"/>
        <w:ind w:left="551" w:hanging="292"/>
        <w:jc w:val="left"/>
        <w:rPr>
          <w:i/>
          <w:sz w:val="20"/>
        </w:rPr>
      </w:pPr>
      <w:bookmarkStart w:id="9" w:name="Evaluation_Strategy"/>
      <w:bookmarkEnd w:id="9"/>
      <w:r>
        <w:rPr>
          <w:i/>
          <w:sz w:val="20"/>
        </w:rPr>
        <w:lastRenderedPageBreak/>
        <w:t>Model Assessment</w:t>
      </w:r>
    </w:p>
    <w:p w14:paraId="53AE7FC8" w14:textId="59A7C1DB" w:rsidR="005E7925" w:rsidRPr="00C53AA0" w:rsidRDefault="007E5955" w:rsidP="00C53AA0">
      <w:pPr>
        <w:pStyle w:val="BodyText"/>
        <w:spacing w:before="150" w:line="249" w:lineRule="auto"/>
        <w:ind w:left="259" w:firstLine="199"/>
        <w:jc w:val="both"/>
        <w:rPr>
          <w:b/>
          <w:bCs/>
        </w:rPr>
      </w:pPr>
      <w:r>
        <w:t>However, a</w:t>
      </w:r>
      <w:r w:rsidR="006436E5" w:rsidRPr="006436E5">
        <w:t xml:space="preserve"> secondary cervical</w:t>
      </w:r>
      <w:r w:rsidR="006436E5">
        <w:t xml:space="preserve"> cancer</w:t>
      </w:r>
      <w:r w:rsidR="006436E5" w:rsidRPr="006436E5">
        <w:t xml:space="preserve"> dataset </w:t>
      </w:r>
      <w:r>
        <w:t>which has the same</w:t>
      </w:r>
      <w:r w:rsidR="006436E5" w:rsidRPr="006436E5">
        <w:t xml:space="preserve"> structure was not found for cross-validation</w:t>
      </w:r>
      <w:r>
        <w:t xml:space="preserve">. </w:t>
      </w:r>
      <w:proofErr w:type="gramStart"/>
      <w:r>
        <w:t>S</w:t>
      </w:r>
      <w:r w:rsidR="006436E5" w:rsidRPr="006436E5">
        <w:t>o</w:t>
      </w:r>
      <w:proofErr w:type="gramEnd"/>
      <w:r w:rsidR="006436E5" w:rsidRPr="006436E5">
        <w:t xml:space="preserve"> a quasi-external validation strategy was implemented </w:t>
      </w:r>
      <w:r w:rsidR="006436E5">
        <w:t>as s</w:t>
      </w:r>
      <w:r w:rsidR="006436E5" w:rsidRPr="006436E5">
        <w:t>uch designs have been shown to estimate external validation performance when multiple datasets are unavailable [8], [9].</w:t>
      </w:r>
      <w:r w:rsidR="006436E5">
        <w:t xml:space="preserve"> For this,</w:t>
      </w:r>
      <w:r w:rsidR="006436E5" w:rsidRPr="006436E5">
        <w:t xml:space="preserve"> the top 25% of patients by age were withheld before any clustering</w:t>
      </w:r>
      <w:r w:rsidR="006436E5">
        <w:t xml:space="preserve"> </w:t>
      </w:r>
      <w:r w:rsidR="006436E5" w:rsidRPr="006436E5">
        <w:t>which made it seem like testing on an independent population</w:t>
      </w:r>
      <w:r w:rsidR="00C53AA0">
        <w:t xml:space="preserve">. </w:t>
      </w:r>
      <w:r w:rsidR="006436E5" w:rsidRPr="006436E5">
        <w:t>Feature importance was extracted from the best-performing Random Forest model.</w:t>
      </w:r>
      <w:r w:rsidR="006436E5" w:rsidRPr="006436E5">
        <w:rPr>
          <w:b/>
          <w:bCs/>
        </w:rPr>
        <w:t xml:space="preserve"> </w:t>
      </w:r>
      <w:r w:rsidR="006436E5" w:rsidRPr="006436E5">
        <w:t>From this model the most significant predictors were Schiller, Hinselmann, Number of pregnancies, and Age.</w:t>
      </w:r>
      <w:r w:rsidR="006436E5" w:rsidRPr="006436E5">
        <w:rPr>
          <w:b/>
          <w:bCs/>
        </w:rPr>
        <w:t xml:space="preserve"> </w:t>
      </w:r>
      <w:r w:rsidR="006436E5" w:rsidRPr="006436E5">
        <w:t>A simple Decision Tree was also illustrated to interpret rules. This made it easy to understand key decision paths and behaviors such as smoking duration and contraceptive exposure.</w:t>
      </w:r>
      <w:r w:rsidR="006436E5">
        <w:t xml:space="preserve"> </w:t>
      </w:r>
      <w:r w:rsidR="006436E5" w:rsidRPr="006436E5">
        <w:t xml:space="preserve">The overall performance of the model was evaluated using accuracy, recall, precision, F1-score, and ROC-AUC by following recommendations in imbalance-learning literature [4], [5]. Additionally, paired t-tests were also performed to assess statistical importance of resampling strategies. </w:t>
      </w:r>
    </w:p>
    <w:p w14:paraId="6868EDED" w14:textId="77777777" w:rsidR="005E7925" w:rsidRDefault="005E7925">
      <w:pPr>
        <w:pStyle w:val="BodyText"/>
        <w:spacing w:before="92"/>
      </w:pPr>
    </w:p>
    <w:p w14:paraId="1C7C87DF" w14:textId="77777777" w:rsidR="005E7925" w:rsidRDefault="00000000">
      <w:pPr>
        <w:pStyle w:val="ListParagraph"/>
        <w:numPr>
          <w:ilvl w:val="0"/>
          <w:numId w:val="5"/>
        </w:numPr>
        <w:tabs>
          <w:tab w:val="left" w:pos="1889"/>
        </w:tabs>
        <w:ind w:left="1889" w:hanging="342"/>
        <w:jc w:val="left"/>
        <w:rPr>
          <w:sz w:val="20"/>
        </w:rPr>
      </w:pPr>
      <w:bookmarkStart w:id="10" w:name="Findings_and_Results"/>
      <w:bookmarkStart w:id="11" w:name="_bookmark1"/>
      <w:bookmarkEnd w:id="10"/>
      <w:bookmarkEnd w:id="11"/>
      <w:r>
        <w:rPr>
          <w:smallCaps/>
          <w:sz w:val="20"/>
        </w:rPr>
        <w:t>Findings</w:t>
      </w:r>
      <w:r>
        <w:rPr>
          <w:smallCaps/>
          <w:spacing w:val="53"/>
          <w:sz w:val="20"/>
        </w:rPr>
        <w:t xml:space="preserve"> </w:t>
      </w:r>
      <w:r>
        <w:rPr>
          <w:smallCaps/>
          <w:sz w:val="20"/>
        </w:rPr>
        <w:t>and</w:t>
      </w:r>
      <w:r>
        <w:rPr>
          <w:smallCaps/>
          <w:spacing w:val="54"/>
          <w:sz w:val="20"/>
        </w:rPr>
        <w:t xml:space="preserve"> </w:t>
      </w:r>
      <w:r>
        <w:rPr>
          <w:smallCaps/>
          <w:spacing w:val="-2"/>
          <w:sz w:val="20"/>
        </w:rPr>
        <w:t>Results</w:t>
      </w:r>
    </w:p>
    <w:p w14:paraId="707549A1" w14:textId="77777777" w:rsidR="005E7925" w:rsidRDefault="005E7925">
      <w:pPr>
        <w:pStyle w:val="BodyText"/>
        <w:spacing w:before="21"/>
        <w:rPr>
          <w:sz w:val="16"/>
        </w:rPr>
      </w:pPr>
    </w:p>
    <w:p w14:paraId="4A8009C7" w14:textId="55287F44" w:rsidR="00C53AA0" w:rsidRPr="00F86922" w:rsidRDefault="00000000" w:rsidP="00C53AA0">
      <w:pPr>
        <w:pStyle w:val="BodyText"/>
        <w:spacing w:before="1" w:line="249" w:lineRule="auto"/>
        <w:ind w:left="259" w:firstLine="199"/>
        <w:jc w:val="both"/>
      </w:pPr>
      <w:r w:rsidRPr="00F86922">
        <w:t xml:space="preserve">This section presents the comparative performance of </w:t>
      </w:r>
      <w:r w:rsidR="00631FCE" w:rsidRPr="00F86922">
        <w:t>six</w:t>
      </w:r>
      <w:r w:rsidRPr="00F86922">
        <w:t xml:space="preserve"> classical machine learning models</w:t>
      </w:r>
      <w:r w:rsidR="00631FCE" w:rsidRPr="00F86922">
        <w:t xml:space="preserve">- </w:t>
      </w:r>
      <w:r w:rsidRPr="00F86922">
        <w:t>Support Vector Machine (SVM), Random Forest (RF), Decision Tree (DT), K-Nearest Neighbors</w:t>
      </w:r>
      <w:r w:rsidR="00C53AA0" w:rsidRPr="00F86922">
        <w:t xml:space="preserve"> </w:t>
      </w:r>
      <w:r w:rsidRPr="00F86922">
        <w:t>(KNN), Naive Bayes (NB)</w:t>
      </w:r>
      <w:r w:rsidR="00631FCE" w:rsidRPr="00F86922">
        <w:t xml:space="preserve">, </w:t>
      </w:r>
      <w:r w:rsidR="00C53AA0" w:rsidRPr="00F86922">
        <w:t xml:space="preserve">and </w:t>
      </w:r>
      <w:r w:rsidR="00631FCE" w:rsidRPr="00F86922">
        <w:t xml:space="preserve">Logistic </w:t>
      </w:r>
      <w:r w:rsidR="001E2F1A" w:rsidRPr="00F86922">
        <w:t>Regression (</w:t>
      </w:r>
      <w:r w:rsidR="00631FCE" w:rsidRPr="00F86922">
        <w:t>LR)</w:t>
      </w:r>
      <w:r w:rsidR="00F86922" w:rsidRPr="00F86922">
        <w:t xml:space="preserve"> for predicting</w:t>
      </w:r>
      <w:r w:rsidRPr="00F86922">
        <w:t xml:space="preserve"> </w:t>
      </w:r>
      <w:r w:rsidR="00631FCE" w:rsidRPr="00F86922">
        <w:t xml:space="preserve">Cervical Cancer </w:t>
      </w:r>
      <w:r w:rsidR="00F86922" w:rsidRPr="00F86922">
        <w:t>r</w:t>
      </w:r>
      <w:r w:rsidR="00631FCE" w:rsidRPr="00F86922">
        <w:t>isk</w:t>
      </w:r>
      <w:r w:rsidR="00C53AA0" w:rsidRPr="00F86922">
        <w:t>.</w:t>
      </w:r>
      <w:r w:rsidR="00C53AA0" w:rsidRPr="00F86922">
        <w:rPr>
          <w:rFonts w:ascii="Cambria" w:eastAsiaTheme="minorHAnsi" w:hAnsi="Cambria" w:cstheme="minorBidi"/>
          <w:kern w:val="2"/>
          <w:sz w:val="24"/>
          <w:szCs w:val="24"/>
          <w14:ligatures w14:val="standardContextual"/>
        </w:rPr>
        <w:t xml:space="preserve"> </w:t>
      </w:r>
      <w:r w:rsidR="00C53AA0" w:rsidRPr="00F86922">
        <w:t xml:space="preserve">Results </w:t>
      </w:r>
      <w:r w:rsidR="00F86922" w:rsidRPr="00F86922">
        <w:t>show</w:t>
      </w:r>
      <w:r w:rsidR="00C53AA0" w:rsidRPr="00F86922">
        <w:t xml:space="preserve"> improvement </w:t>
      </w:r>
      <w:r w:rsidR="00F86922" w:rsidRPr="00F86922">
        <w:t xml:space="preserve">in performance </w:t>
      </w:r>
      <w:r w:rsidR="00C53AA0" w:rsidRPr="00F86922">
        <w:t>which was achieved through baseline classifier evaluation, comparison of imbalance-handling methods, and cluster-specific analysis followed by quasi-external testing.</w:t>
      </w:r>
    </w:p>
    <w:p w14:paraId="52B5DC30" w14:textId="6137E19A" w:rsidR="005E7925" w:rsidRPr="00C53AA0" w:rsidRDefault="00000000" w:rsidP="00C53AA0">
      <w:pPr>
        <w:pStyle w:val="BodyText"/>
        <w:spacing w:before="1" w:line="249" w:lineRule="auto"/>
        <w:ind w:left="259" w:firstLine="199"/>
        <w:jc w:val="both"/>
        <w:rPr>
          <w:color w:val="EE0000"/>
        </w:rPr>
      </w:pPr>
      <w:r w:rsidRPr="00732874">
        <w:rPr>
          <w:color w:val="EE0000"/>
        </w:rPr>
        <w:t xml:space="preserve"> </w:t>
      </w:r>
    </w:p>
    <w:p w14:paraId="25CCF9E7" w14:textId="7AD1176A" w:rsidR="005E7925" w:rsidRDefault="00631FCE">
      <w:pPr>
        <w:pStyle w:val="ListParagraph"/>
        <w:numPr>
          <w:ilvl w:val="0"/>
          <w:numId w:val="2"/>
        </w:numPr>
        <w:tabs>
          <w:tab w:val="left" w:pos="529"/>
        </w:tabs>
        <w:ind w:left="529" w:hanging="270"/>
        <w:jc w:val="left"/>
        <w:rPr>
          <w:i/>
          <w:sz w:val="20"/>
        </w:rPr>
      </w:pPr>
      <w:bookmarkStart w:id="12" w:name="Evaluation_Metrics"/>
      <w:bookmarkEnd w:id="12"/>
      <w:r>
        <w:rPr>
          <w:i/>
          <w:sz w:val="20"/>
        </w:rPr>
        <w:t>Classification Performance</w:t>
      </w:r>
    </w:p>
    <w:p w14:paraId="439BCBF0" w14:textId="362BE990" w:rsidR="005E7925" w:rsidRDefault="00732874" w:rsidP="00732874">
      <w:pPr>
        <w:pStyle w:val="BodyText"/>
        <w:spacing w:before="150" w:line="249" w:lineRule="auto"/>
        <w:ind w:left="259" w:firstLine="199"/>
        <w:jc w:val="both"/>
      </w:pPr>
      <w:r>
        <w:t xml:space="preserve">In table I, Random Forest had the highest recall (0.73) and F1-score (0.72), and Logistic Regression followed next. True Negative (TN) </w:t>
      </w:r>
      <w:r w:rsidR="006E6075">
        <w:t xml:space="preserve">(Fig. 4) </w:t>
      </w:r>
      <w:r>
        <w:t xml:space="preserve">counts having high value indicate that most healthy cases were classified correctly but in medical screening, minimizing False Negatives (FN) is more crucial as missed positive cases could delay diagnosis. Across all the models, the values of FN remained low (only 2-3 cases per test set of 128 instances) which suggests that the system rarely missed truly positive samples. One unexpected detail was how stable the recall remained across models, even with minimal tuning. The relatively high TN counts (e.g., 117-118 for Decision Tree and Random Forest) confirm that the models reliably exclude negative cases. </w:t>
      </w:r>
    </w:p>
    <w:p w14:paraId="4AEB98CB" w14:textId="77777777" w:rsidR="005E7925" w:rsidRDefault="005E7925">
      <w:pPr>
        <w:pStyle w:val="BodyText"/>
        <w:spacing w:before="92"/>
      </w:pPr>
    </w:p>
    <w:p w14:paraId="4B517F15" w14:textId="6A7A0463" w:rsidR="005E7925" w:rsidRDefault="00631FCE">
      <w:pPr>
        <w:pStyle w:val="ListParagraph"/>
        <w:numPr>
          <w:ilvl w:val="0"/>
          <w:numId w:val="2"/>
        </w:numPr>
        <w:tabs>
          <w:tab w:val="left" w:pos="529"/>
        </w:tabs>
        <w:ind w:left="529" w:hanging="270"/>
        <w:jc w:val="left"/>
        <w:rPr>
          <w:i/>
          <w:sz w:val="20"/>
        </w:rPr>
      </w:pPr>
      <w:bookmarkStart w:id="13" w:name="Performance_Under_Imbalanced_Conditions"/>
      <w:bookmarkEnd w:id="13"/>
      <w:r>
        <w:rPr>
          <w:i/>
          <w:sz w:val="20"/>
        </w:rPr>
        <w:t>Sampling Strategy Comparison</w:t>
      </w:r>
    </w:p>
    <w:p w14:paraId="10853295" w14:textId="535E50C3" w:rsidR="005E7925" w:rsidRDefault="00732874" w:rsidP="00542F12">
      <w:pPr>
        <w:pStyle w:val="BodyText"/>
        <w:spacing w:before="150" w:line="249" w:lineRule="auto"/>
        <w:ind w:left="259" w:firstLine="199"/>
        <w:jc w:val="both"/>
      </w:pPr>
      <w:r>
        <w:t xml:space="preserve">To validate the robustness of sampling strategies, SMOTE, ADASYN, SMOTE-Tomek, random </w:t>
      </w:r>
      <w:proofErr w:type="spellStart"/>
      <w:r>
        <w:t>undersampling</w:t>
      </w:r>
      <w:proofErr w:type="spellEnd"/>
      <w:r>
        <w:t>, and cost-sensitive learning were compared under 10-fold cross-validation.</w:t>
      </w:r>
      <w:r w:rsidR="00C53AA0">
        <w:t xml:space="preserve"> </w:t>
      </w:r>
      <w:r>
        <w:t>SMOTE produced consistent results, while ADASYN showed a slight increase in recall at the expense of precision. On the other hand, SMOTE-Tomek achieved the best re</w:t>
      </w:r>
      <w:r w:rsidR="00C53AA0">
        <w:t>sult</w:t>
      </w:r>
      <w:r>
        <w:t>. It combines oversampling and cleaning techniques which align with the findings of Hou et al. (2024) [4].</w:t>
      </w:r>
      <w:r w:rsidR="00542F12">
        <w:t xml:space="preserve"> </w:t>
      </w:r>
    </w:p>
    <w:p w14:paraId="60F22B75" w14:textId="77777777" w:rsidR="005E7925" w:rsidRDefault="00000000">
      <w:pPr>
        <w:spacing w:before="109" w:line="182" w:lineRule="exact"/>
        <w:ind w:right="58"/>
        <w:jc w:val="center"/>
        <w:rPr>
          <w:sz w:val="16"/>
        </w:rPr>
      </w:pPr>
      <w:r>
        <w:br w:type="column"/>
      </w:r>
      <w:bookmarkStart w:id="14" w:name="_bookmark2"/>
      <w:bookmarkEnd w:id="14"/>
      <w:r>
        <w:rPr>
          <w:spacing w:val="-2"/>
          <w:sz w:val="16"/>
        </w:rPr>
        <w:t>TABLE</w:t>
      </w:r>
      <w:r>
        <w:rPr>
          <w:spacing w:val="4"/>
          <w:sz w:val="16"/>
        </w:rPr>
        <w:t xml:space="preserve"> </w:t>
      </w:r>
      <w:r>
        <w:rPr>
          <w:spacing w:val="-10"/>
          <w:sz w:val="16"/>
        </w:rPr>
        <w:t>I</w:t>
      </w:r>
    </w:p>
    <w:p w14:paraId="457A2396" w14:textId="05A62EEF" w:rsidR="005E7925" w:rsidRDefault="00B374F1">
      <w:pPr>
        <w:spacing w:line="182" w:lineRule="exact"/>
        <w:ind w:right="58"/>
        <w:jc w:val="center"/>
        <w:rPr>
          <w:sz w:val="16"/>
        </w:rPr>
      </w:pPr>
      <w:r>
        <w:rPr>
          <w:smallCaps/>
          <w:sz w:val="16"/>
        </w:rPr>
        <w:t>BASELINE MODEL PERFORMANCE</w:t>
      </w:r>
    </w:p>
    <w:p w14:paraId="79B40389" w14:textId="77777777" w:rsidR="005E7925" w:rsidRDefault="005E7925">
      <w:pPr>
        <w:pStyle w:val="BodyText"/>
        <w:spacing w:before="3" w:after="1"/>
        <w:rPr>
          <w:sz w:val="15"/>
        </w:rPr>
      </w:pPr>
    </w:p>
    <w:tbl>
      <w:tblPr>
        <w:tblW w:w="504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720"/>
        <w:gridCol w:w="720"/>
        <w:gridCol w:w="630"/>
        <w:gridCol w:w="810"/>
        <w:gridCol w:w="900"/>
      </w:tblGrid>
      <w:tr w:rsidR="0020762A" w14:paraId="25361780" w14:textId="77777777" w:rsidTr="00CF7518">
        <w:trPr>
          <w:trHeight w:val="240"/>
        </w:trPr>
        <w:tc>
          <w:tcPr>
            <w:tcW w:w="1260" w:type="dxa"/>
          </w:tcPr>
          <w:p w14:paraId="57F58998" w14:textId="2BB5BAA9" w:rsidR="0020762A" w:rsidRDefault="0020762A">
            <w:pPr>
              <w:pStyle w:val="TableParagraph"/>
              <w:spacing w:line="157" w:lineRule="exact"/>
              <w:ind w:left="118"/>
              <w:jc w:val="left"/>
              <w:rPr>
                <w:b/>
                <w:spacing w:val="-2"/>
                <w:sz w:val="16"/>
              </w:rPr>
            </w:pPr>
            <w:r>
              <w:rPr>
                <w:b/>
                <w:spacing w:val="-2"/>
                <w:sz w:val="16"/>
              </w:rPr>
              <w:t>Model</w:t>
            </w:r>
          </w:p>
        </w:tc>
        <w:tc>
          <w:tcPr>
            <w:tcW w:w="720" w:type="dxa"/>
          </w:tcPr>
          <w:p w14:paraId="1770E921" w14:textId="41AF028F" w:rsidR="0020762A" w:rsidRDefault="0020762A" w:rsidP="0093377A">
            <w:pPr>
              <w:pStyle w:val="TableParagraph"/>
              <w:spacing w:line="157" w:lineRule="exact"/>
              <w:jc w:val="left"/>
              <w:rPr>
                <w:b/>
                <w:spacing w:val="-2"/>
                <w:sz w:val="16"/>
              </w:rPr>
            </w:pPr>
            <w:r>
              <w:rPr>
                <w:b/>
                <w:spacing w:val="-2"/>
                <w:sz w:val="16"/>
              </w:rPr>
              <w:t>Accuracy</w:t>
            </w:r>
          </w:p>
        </w:tc>
        <w:tc>
          <w:tcPr>
            <w:tcW w:w="720" w:type="dxa"/>
          </w:tcPr>
          <w:p w14:paraId="417AF31A" w14:textId="008D397F" w:rsidR="0020762A" w:rsidRDefault="0020762A" w:rsidP="0093377A">
            <w:pPr>
              <w:pStyle w:val="TableParagraph"/>
              <w:spacing w:line="157" w:lineRule="exact"/>
              <w:jc w:val="left"/>
              <w:rPr>
                <w:b/>
                <w:spacing w:val="-2"/>
                <w:sz w:val="16"/>
              </w:rPr>
            </w:pPr>
            <w:r>
              <w:rPr>
                <w:b/>
                <w:spacing w:val="-2"/>
                <w:sz w:val="16"/>
              </w:rPr>
              <w:t>Precision</w:t>
            </w:r>
          </w:p>
        </w:tc>
        <w:tc>
          <w:tcPr>
            <w:tcW w:w="630" w:type="dxa"/>
          </w:tcPr>
          <w:p w14:paraId="09F7F6E5" w14:textId="3D240F89" w:rsidR="0020762A" w:rsidRDefault="0020762A">
            <w:pPr>
              <w:pStyle w:val="TableParagraph"/>
              <w:spacing w:line="157" w:lineRule="exact"/>
              <w:ind w:left="118"/>
              <w:jc w:val="left"/>
              <w:rPr>
                <w:b/>
                <w:spacing w:val="-2"/>
                <w:sz w:val="16"/>
              </w:rPr>
            </w:pPr>
            <w:r>
              <w:rPr>
                <w:b/>
                <w:spacing w:val="-2"/>
                <w:sz w:val="16"/>
              </w:rPr>
              <w:t>Recall</w:t>
            </w:r>
          </w:p>
        </w:tc>
        <w:tc>
          <w:tcPr>
            <w:tcW w:w="810" w:type="dxa"/>
          </w:tcPr>
          <w:p w14:paraId="58CB7C9D" w14:textId="06A38C74" w:rsidR="0020762A" w:rsidRDefault="0020762A">
            <w:pPr>
              <w:pStyle w:val="TableParagraph"/>
              <w:spacing w:line="157" w:lineRule="exact"/>
              <w:ind w:left="118"/>
              <w:jc w:val="left"/>
              <w:rPr>
                <w:b/>
                <w:spacing w:val="-2"/>
                <w:sz w:val="16"/>
              </w:rPr>
            </w:pPr>
            <w:r>
              <w:rPr>
                <w:b/>
                <w:spacing w:val="-2"/>
                <w:sz w:val="16"/>
              </w:rPr>
              <w:t>F-1 score</w:t>
            </w:r>
          </w:p>
        </w:tc>
        <w:tc>
          <w:tcPr>
            <w:tcW w:w="900" w:type="dxa"/>
          </w:tcPr>
          <w:p w14:paraId="61F66FA7" w14:textId="7019E62A" w:rsidR="0020762A" w:rsidRDefault="0020762A">
            <w:pPr>
              <w:pStyle w:val="TableParagraph"/>
              <w:spacing w:line="157" w:lineRule="exact"/>
              <w:rPr>
                <w:b/>
                <w:sz w:val="16"/>
              </w:rPr>
            </w:pPr>
            <w:r>
              <w:rPr>
                <w:b/>
                <w:sz w:val="16"/>
              </w:rPr>
              <w:t>ROC-AUC</w:t>
            </w:r>
          </w:p>
        </w:tc>
      </w:tr>
      <w:tr w:rsidR="0020762A" w14:paraId="2DCEC238" w14:textId="77777777" w:rsidTr="00CF7518">
        <w:trPr>
          <w:trHeight w:val="321"/>
        </w:trPr>
        <w:tc>
          <w:tcPr>
            <w:tcW w:w="1260" w:type="dxa"/>
          </w:tcPr>
          <w:p w14:paraId="4E3B9A77" w14:textId="28B0607E" w:rsidR="0020762A" w:rsidRDefault="0020762A">
            <w:pPr>
              <w:pStyle w:val="TableParagraph"/>
              <w:spacing w:line="143" w:lineRule="exact"/>
              <w:ind w:left="118"/>
              <w:jc w:val="left"/>
              <w:rPr>
                <w:spacing w:val="-5"/>
                <w:sz w:val="16"/>
              </w:rPr>
            </w:pPr>
            <w:r>
              <w:rPr>
                <w:spacing w:val="-5"/>
                <w:sz w:val="16"/>
              </w:rPr>
              <w:t>Decision Tree</w:t>
            </w:r>
          </w:p>
        </w:tc>
        <w:tc>
          <w:tcPr>
            <w:tcW w:w="720" w:type="dxa"/>
          </w:tcPr>
          <w:p w14:paraId="2C076E01" w14:textId="23347B14" w:rsidR="0020762A" w:rsidRDefault="0020762A">
            <w:pPr>
              <w:pStyle w:val="TableParagraph"/>
              <w:spacing w:line="143" w:lineRule="exact"/>
              <w:ind w:left="118"/>
              <w:jc w:val="left"/>
              <w:rPr>
                <w:spacing w:val="-5"/>
                <w:sz w:val="16"/>
              </w:rPr>
            </w:pPr>
            <w:r>
              <w:rPr>
                <w:spacing w:val="-5"/>
                <w:sz w:val="16"/>
              </w:rPr>
              <w:t>0.91</w:t>
            </w:r>
          </w:p>
        </w:tc>
        <w:tc>
          <w:tcPr>
            <w:tcW w:w="720" w:type="dxa"/>
          </w:tcPr>
          <w:p w14:paraId="6951665C" w14:textId="2144946A" w:rsidR="0020762A" w:rsidRDefault="0020762A">
            <w:pPr>
              <w:pStyle w:val="TableParagraph"/>
              <w:spacing w:line="143" w:lineRule="exact"/>
              <w:ind w:left="118"/>
              <w:jc w:val="left"/>
              <w:rPr>
                <w:spacing w:val="-5"/>
                <w:sz w:val="16"/>
              </w:rPr>
            </w:pPr>
            <w:r>
              <w:rPr>
                <w:spacing w:val="-5"/>
                <w:sz w:val="16"/>
              </w:rPr>
              <w:t>0.68</w:t>
            </w:r>
          </w:p>
        </w:tc>
        <w:tc>
          <w:tcPr>
            <w:tcW w:w="630" w:type="dxa"/>
          </w:tcPr>
          <w:p w14:paraId="66A4EED2" w14:textId="7280F648" w:rsidR="0020762A" w:rsidRDefault="0020762A">
            <w:pPr>
              <w:pStyle w:val="TableParagraph"/>
              <w:spacing w:line="143" w:lineRule="exact"/>
              <w:ind w:left="118"/>
              <w:jc w:val="left"/>
              <w:rPr>
                <w:spacing w:val="-5"/>
                <w:sz w:val="16"/>
              </w:rPr>
            </w:pPr>
            <w:r>
              <w:rPr>
                <w:spacing w:val="-5"/>
                <w:sz w:val="16"/>
              </w:rPr>
              <w:t>0.71</w:t>
            </w:r>
          </w:p>
        </w:tc>
        <w:tc>
          <w:tcPr>
            <w:tcW w:w="810" w:type="dxa"/>
          </w:tcPr>
          <w:p w14:paraId="5515121D" w14:textId="00CBB1D6" w:rsidR="0020762A" w:rsidRDefault="0020762A">
            <w:pPr>
              <w:pStyle w:val="TableParagraph"/>
              <w:spacing w:line="143" w:lineRule="exact"/>
              <w:ind w:left="118"/>
              <w:jc w:val="left"/>
              <w:rPr>
                <w:spacing w:val="-5"/>
                <w:sz w:val="16"/>
              </w:rPr>
            </w:pPr>
            <w:r>
              <w:rPr>
                <w:spacing w:val="-5"/>
                <w:sz w:val="16"/>
              </w:rPr>
              <w:t>0.69</w:t>
            </w:r>
          </w:p>
        </w:tc>
        <w:tc>
          <w:tcPr>
            <w:tcW w:w="900" w:type="dxa"/>
          </w:tcPr>
          <w:p w14:paraId="46082C11" w14:textId="718196F7" w:rsidR="0020762A" w:rsidRDefault="0020762A">
            <w:pPr>
              <w:pStyle w:val="TableParagraph"/>
              <w:spacing w:line="143" w:lineRule="exact"/>
              <w:rPr>
                <w:spacing w:val="-2"/>
                <w:sz w:val="16"/>
              </w:rPr>
            </w:pPr>
            <w:r>
              <w:rPr>
                <w:spacing w:val="-2"/>
                <w:sz w:val="16"/>
              </w:rPr>
              <w:t>0.80</w:t>
            </w:r>
          </w:p>
        </w:tc>
      </w:tr>
      <w:tr w:rsidR="0020762A" w14:paraId="2DF3347C" w14:textId="77777777" w:rsidTr="00CF7518">
        <w:trPr>
          <w:trHeight w:val="330"/>
        </w:trPr>
        <w:tc>
          <w:tcPr>
            <w:tcW w:w="1260" w:type="dxa"/>
          </w:tcPr>
          <w:p w14:paraId="575F5032" w14:textId="53A9D938" w:rsidR="0020762A" w:rsidRDefault="0020762A">
            <w:pPr>
              <w:pStyle w:val="TableParagraph"/>
              <w:ind w:left="118"/>
              <w:jc w:val="left"/>
              <w:rPr>
                <w:sz w:val="16"/>
              </w:rPr>
            </w:pPr>
            <w:r>
              <w:rPr>
                <w:sz w:val="16"/>
              </w:rPr>
              <w:t>Random Forest</w:t>
            </w:r>
          </w:p>
        </w:tc>
        <w:tc>
          <w:tcPr>
            <w:tcW w:w="720" w:type="dxa"/>
          </w:tcPr>
          <w:p w14:paraId="7ACDD219" w14:textId="2BEEACC2" w:rsidR="0020762A" w:rsidRDefault="0020762A">
            <w:pPr>
              <w:pStyle w:val="TableParagraph"/>
              <w:ind w:left="118"/>
              <w:jc w:val="left"/>
              <w:rPr>
                <w:sz w:val="16"/>
              </w:rPr>
            </w:pPr>
            <w:r>
              <w:rPr>
                <w:sz w:val="16"/>
              </w:rPr>
              <w:t>0.93</w:t>
            </w:r>
          </w:p>
        </w:tc>
        <w:tc>
          <w:tcPr>
            <w:tcW w:w="720" w:type="dxa"/>
          </w:tcPr>
          <w:p w14:paraId="4FEA326F" w14:textId="2B29C13B" w:rsidR="0020762A" w:rsidRDefault="0020762A">
            <w:pPr>
              <w:pStyle w:val="TableParagraph"/>
              <w:ind w:left="118"/>
              <w:jc w:val="left"/>
              <w:rPr>
                <w:sz w:val="16"/>
              </w:rPr>
            </w:pPr>
            <w:r>
              <w:rPr>
                <w:sz w:val="16"/>
              </w:rPr>
              <w:t>0.74</w:t>
            </w:r>
          </w:p>
        </w:tc>
        <w:tc>
          <w:tcPr>
            <w:tcW w:w="630" w:type="dxa"/>
          </w:tcPr>
          <w:p w14:paraId="00DEEE5D" w14:textId="28BAA34D" w:rsidR="0020762A" w:rsidRDefault="0020762A">
            <w:pPr>
              <w:pStyle w:val="TableParagraph"/>
              <w:ind w:left="118"/>
              <w:jc w:val="left"/>
              <w:rPr>
                <w:sz w:val="16"/>
              </w:rPr>
            </w:pPr>
            <w:r>
              <w:rPr>
                <w:sz w:val="16"/>
              </w:rPr>
              <w:t>0.73</w:t>
            </w:r>
          </w:p>
        </w:tc>
        <w:tc>
          <w:tcPr>
            <w:tcW w:w="810" w:type="dxa"/>
          </w:tcPr>
          <w:p w14:paraId="4905B040" w14:textId="5FD39C93" w:rsidR="0020762A" w:rsidRDefault="0020762A">
            <w:pPr>
              <w:pStyle w:val="TableParagraph"/>
              <w:ind w:left="118"/>
              <w:jc w:val="left"/>
              <w:rPr>
                <w:sz w:val="16"/>
              </w:rPr>
            </w:pPr>
            <w:r>
              <w:rPr>
                <w:sz w:val="16"/>
              </w:rPr>
              <w:t>0.72</w:t>
            </w:r>
          </w:p>
        </w:tc>
        <w:tc>
          <w:tcPr>
            <w:tcW w:w="900" w:type="dxa"/>
          </w:tcPr>
          <w:p w14:paraId="11204B98" w14:textId="2304D3B2" w:rsidR="0020762A" w:rsidRDefault="0020762A">
            <w:pPr>
              <w:pStyle w:val="TableParagraph"/>
              <w:rPr>
                <w:spacing w:val="-2"/>
                <w:sz w:val="16"/>
              </w:rPr>
            </w:pPr>
            <w:r>
              <w:rPr>
                <w:spacing w:val="-2"/>
                <w:sz w:val="16"/>
              </w:rPr>
              <w:t>0.82</w:t>
            </w:r>
          </w:p>
        </w:tc>
      </w:tr>
      <w:tr w:rsidR="0020762A" w14:paraId="257629AD" w14:textId="77777777" w:rsidTr="00CF7518">
        <w:trPr>
          <w:trHeight w:val="411"/>
        </w:trPr>
        <w:tc>
          <w:tcPr>
            <w:tcW w:w="1260" w:type="dxa"/>
          </w:tcPr>
          <w:p w14:paraId="454F33A1" w14:textId="4CF866DC" w:rsidR="0020762A" w:rsidRDefault="0020762A">
            <w:pPr>
              <w:pStyle w:val="TableParagraph"/>
              <w:ind w:left="118"/>
              <w:jc w:val="left"/>
              <w:rPr>
                <w:sz w:val="16"/>
              </w:rPr>
            </w:pPr>
            <w:r>
              <w:rPr>
                <w:sz w:val="16"/>
              </w:rPr>
              <w:t>Logistic Regression</w:t>
            </w:r>
          </w:p>
        </w:tc>
        <w:tc>
          <w:tcPr>
            <w:tcW w:w="720" w:type="dxa"/>
          </w:tcPr>
          <w:p w14:paraId="0A7C77AA" w14:textId="6FD553DA" w:rsidR="0020762A" w:rsidRDefault="0020762A">
            <w:pPr>
              <w:pStyle w:val="TableParagraph"/>
              <w:ind w:left="118"/>
              <w:jc w:val="left"/>
              <w:rPr>
                <w:sz w:val="16"/>
              </w:rPr>
            </w:pPr>
            <w:r>
              <w:rPr>
                <w:sz w:val="16"/>
              </w:rPr>
              <w:t>0.92</w:t>
            </w:r>
          </w:p>
        </w:tc>
        <w:tc>
          <w:tcPr>
            <w:tcW w:w="720" w:type="dxa"/>
          </w:tcPr>
          <w:p w14:paraId="5C0EF871" w14:textId="47CEE228" w:rsidR="0020762A" w:rsidRDefault="0020762A">
            <w:pPr>
              <w:pStyle w:val="TableParagraph"/>
              <w:ind w:left="118"/>
              <w:jc w:val="left"/>
              <w:rPr>
                <w:sz w:val="16"/>
              </w:rPr>
            </w:pPr>
            <w:r>
              <w:rPr>
                <w:sz w:val="16"/>
              </w:rPr>
              <w:t>0.71</w:t>
            </w:r>
          </w:p>
          <w:p w14:paraId="4CC23F7A" w14:textId="77777777" w:rsidR="0020762A" w:rsidRDefault="0020762A" w:rsidP="0020762A">
            <w:pPr>
              <w:pStyle w:val="TableParagraph"/>
              <w:ind w:left="0"/>
              <w:jc w:val="left"/>
              <w:rPr>
                <w:sz w:val="16"/>
              </w:rPr>
            </w:pPr>
          </w:p>
        </w:tc>
        <w:tc>
          <w:tcPr>
            <w:tcW w:w="630" w:type="dxa"/>
          </w:tcPr>
          <w:p w14:paraId="3F1C6C5C" w14:textId="2263CAA5" w:rsidR="0020762A" w:rsidRDefault="0020762A">
            <w:pPr>
              <w:pStyle w:val="TableParagraph"/>
              <w:ind w:left="118"/>
              <w:jc w:val="left"/>
              <w:rPr>
                <w:sz w:val="16"/>
              </w:rPr>
            </w:pPr>
            <w:r>
              <w:rPr>
                <w:sz w:val="16"/>
              </w:rPr>
              <w:t>0.72</w:t>
            </w:r>
          </w:p>
        </w:tc>
        <w:tc>
          <w:tcPr>
            <w:tcW w:w="810" w:type="dxa"/>
          </w:tcPr>
          <w:p w14:paraId="21FF6307" w14:textId="134FB366" w:rsidR="0020762A" w:rsidRDefault="0020762A">
            <w:pPr>
              <w:pStyle w:val="TableParagraph"/>
              <w:ind w:left="118"/>
              <w:jc w:val="left"/>
              <w:rPr>
                <w:sz w:val="16"/>
              </w:rPr>
            </w:pPr>
            <w:r>
              <w:rPr>
                <w:sz w:val="16"/>
              </w:rPr>
              <w:t>0.71</w:t>
            </w:r>
          </w:p>
        </w:tc>
        <w:tc>
          <w:tcPr>
            <w:tcW w:w="900" w:type="dxa"/>
          </w:tcPr>
          <w:p w14:paraId="7BF19B89" w14:textId="7A50CEBF" w:rsidR="0020762A" w:rsidRDefault="0020762A">
            <w:pPr>
              <w:pStyle w:val="TableParagraph"/>
              <w:rPr>
                <w:spacing w:val="-2"/>
                <w:sz w:val="16"/>
              </w:rPr>
            </w:pPr>
            <w:r>
              <w:rPr>
                <w:spacing w:val="-2"/>
                <w:sz w:val="16"/>
              </w:rPr>
              <w:t>0.81</w:t>
            </w:r>
          </w:p>
        </w:tc>
      </w:tr>
      <w:tr w:rsidR="0020762A" w14:paraId="2FAD690A" w14:textId="77777777" w:rsidTr="00CF7518">
        <w:trPr>
          <w:trHeight w:val="348"/>
        </w:trPr>
        <w:tc>
          <w:tcPr>
            <w:tcW w:w="1260" w:type="dxa"/>
          </w:tcPr>
          <w:p w14:paraId="1EEDD9F6" w14:textId="1C5632EF" w:rsidR="0020762A" w:rsidRDefault="0020762A">
            <w:pPr>
              <w:pStyle w:val="TableParagraph"/>
              <w:ind w:left="118"/>
              <w:jc w:val="left"/>
              <w:rPr>
                <w:sz w:val="16"/>
              </w:rPr>
            </w:pPr>
            <w:r>
              <w:rPr>
                <w:sz w:val="16"/>
              </w:rPr>
              <w:t>SVM</w:t>
            </w:r>
          </w:p>
        </w:tc>
        <w:tc>
          <w:tcPr>
            <w:tcW w:w="720" w:type="dxa"/>
          </w:tcPr>
          <w:p w14:paraId="7784A5C9" w14:textId="51998EC2" w:rsidR="0020762A" w:rsidRDefault="0020762A">
            <w:pPr>
              <w:pStyle w:val="TableParagraph"/>
              <w:ind w:left="118"/>
              <w:jc w:val="left"/>
              <w:rPr>
                <w:sz w:val="16"/>
              </w:rPr>
            </w:pPr>
            <w:r>
              <w:rPr>
                <w:sz w:val="16"/>
              </w:rPr>
              <w:t>0.91</w:t>
            </w:r>
          </w:p>
        </w:tc>
        <w:tc>
          <w:tcPr>
            <w:tcW w:w="720" w:type="dxa"/>
          </w:tcPr>
          <w:p w14:paraId="41D98E8D" w14:textId="0F00311E" w:rsidR="0020762A" w:rsidRDefault="0020762A">
            <w:pPr>
              <w:pStyle w:val="TableParagraph"/>
              <w:ind w:left="118"/>
              <w:jc w:val="left"/>
              <w:rPr>
                <w:sz w:val="16"/>
              </w:rPr>
            </w:pPr>
            <w:r>
              <w:rPr>
                <w:sz w:val="16"/>
              </w:rPr>
              <w:t>0.69</w:t>
            </w:r>
          </w:p>
        </w:tc>
        <w:tc>
          <w:tcPr>
            <w:tcW w:w="630" w:type="dxa"/>
          </w:tcPr>
          <w:p w14:paraId="01AE6764" w14:textId="3669A733" w:rsidR="0020762A" w:rsidRDefault="0020762A">
            <w:pPr>
              <w:pStyle w:val="TableParagraph"/>
              <w:ind w:left="118"/>
              <w:jc w:val="left"/>
              <w:rPr>
                <w:sz w:val="16"/>
              </w:rPr>
            </w:pPr>
            <w:r>
              <w:rPr>
                <w:sz w:val="16"/>
              </w:rPr>
              <w:t>0.70</w:t>
            </w:r>
          </w:p>
        </w:tc>
        <w:tc>
          <w:tcPr>
            <w:tcW w:w="810" w:type="dxa"/>
          </w:tcPr>
          <w:p w14:paraId="148F87D6" w14:textId="061DA6A0" w:rsidR="0020762A" w:rsidRDefault="0020762A">
            <w:pPr>
              <w:pStyle w:val="TableParagraph"/>
              <w:ind w:left="118"/>
              <w:jc w:val="left"/>
              <w:rPr>
                <w:sz w:val="16"/>
              </w:rPr>
            </w:pPr>
            <w:r>
              <w:rPr>
                <w:sz w:val="16"/>
              </w:rPr>
              <w:t>0.69</w:t>
            </w:r>
          </w:p>
        </w:tc>
        <w:tc>
          <w:tcPr>
            <w:tcW w:w="900" w:type="dxa"/>
          </w:tcPr>
          <w:p w14:paraId="46D39176" w14:textId="0E815942" w:rsidR="0020762A" w:rsidRDefault="0020762A">
            <w:pPr>
              <w:pStyle w:val="TableParagraph"/>
              <w:rPr>
                <w:spacing w:val="-2"/>
                <w:sz w:val="16"/>
              </w:rPr>
            </w:pPr>
            <w:r>
              <w:rPr>
                <w:spacing w:val="-2"/>
                <w:sz w:val="16"/>
              </w:rPr>
              <w:t>0.80</w:t>
            </w:r>
          </w:p>
        </w:tc>
      </w:tr>
      <w:tr w:rsidR="0020762A" w14:paraId="3304DAB6" w14:textId="77777777" w:rsidTr="00CF7518">
        <w:trPr>
          <w:trHeight w:val="339"/>
        </w:trPr>
        <w:tc>
          <w:tcPr>
            <w:tcW w:w="1260" w:type="dxa"/>
          </w:tcPr>
          <w:p w14:paraId="202CA506" w14:textId="22532A32" w:rsidR="0020762A" w:rsidRDefault="0020762A">
            <w:pPr>
              <w:pStyle w:val="TableParagraph"/>
              <w:ind w:left="118"/>
              <w:jc w:val="left"/>
              <w:rPr>
                <w:spacing w:val="-5"/>
                <w:sz w:val="16"/>
              </w:rPr>
            </w:pPr>
            <w:r>
              <w:rPr>
                <w:spacing w:val="-5"/>
                <w:sz w:val="16"/>
              </w:rPr>
              <w:t>KNN</w:t>
            </w:r>
          </w:p>
        </w:tc>
        <w:tc>
          <w:tcPr>
            <w:tcW w:w="720" w:type="dxa"/>
          </w:tcPr>
          <w:p w14:paraId="3D8FEC37" w14:textId="1498E7BA" w:rsidR="0020762A" w:rsidRDefault="0020762A">
            <w:pPr>
              <w:pStyle w:val="TableParagraph"/>
              <w:ind w:left="118"/>
              <w:jc w:val="left"/>
              <w:rPr>
                <w:spacing w:val="-5"/>
                <w:sz w:val="16"/>
              </w:rPr>
            </w:pPr>
            <w:r>
              <w:rPr>
                <w:spacing w:val="-5"/>
                <w:sz w:val="16"/>
              </w:rPr>
              <w:t>0.89</w:t>
            </w:r>
          </w:p>
        </w:tc>
        <w:tc>
          <w:tcPr>
            <w:tcW w:w="720" w:type="dxa"/>
          </w:tcPr>
          <w:p w14:paraId="44197274" w14:textId="224B3562" w:rsidR="0020762A" w:rsidRDefault="0020762A">
            <w:pPr>
              <w:pStyle w:val="TableParagraph"/>
              <w:ind w:left="118"/>
              <w:jc w:val="left"/>
              <w:rPr>
                <w:spacing w:val="-5"/>
                <w:sz w:val="16"/>
              </w:rPr>
            </w:pPr>
            <w:r>
              <w:rPr>
                <w:spacing w:val="-5"/>
                <w:sz w:val="16"/>
              </w:rPr>
              <w:t>0.65</w:t>
            </w:r>
          </w:p>
        </w:tc>
        <w:tc>
          <w:tcPr>
            <w:tcW w:w="630" w:type="dxa"/>
          </w:tcPr>
          <w:p w14:paraId="7F7E47DE" w14:textId="159080DA" w:rsidR="0020762A" w:rsidRDefault="0020762A">
            <w:pPr>
              <w:pStyle w:val="TableParagraph"/>
              <w:ind w:left="118"/>
              <w:jc w:val="left"/>
              <w:rPr>
                <w:spacing w:val="-5"/>
                <w:sz w:val="16"/>
              </w:rPr>
            </w:pPr>
            <w:r>
              <w:rPr>
                <w:spacing w:val="-5"/>
                <w:sz w:val="16"/>
              </w:rPr>
              <w:t>0.68</w:t>
            </w:r>
          </w:p>
        </w:tc>
        <w:tc>
          <w:tcPr>
            <w:tcW w:w="810" w:type="dxa"/>
          </w:tcPr>
          <w:p w14:paraId="74A4FDFF" w14:textId="1DEBB815" w:rsidR="0020762A" w:rsidRDefault="0020762A">
            <w:pPr>
              <w:pStyle w:val="TableParagraph"/>
              <w:ind w:left="118"/>
              <w:jc w:val="left"/>
              <w:rPr>
                <w:spacing w:val="-5"/>
                <w:sz w:val="16"/>
              </w:rPr>
            </w:pPr>
            <w:r>
              <w:rPr>
                <w:spacing w:val="-5"/>
                <w:sz w:val="16"/>
              </w:rPr>
              <w:t>0.67</w:t>
            </w:r>
          </w:p>
        </w:tc>
        <w:tc>
          <w:tcPr>
            <w:tcW w:w="900" w:type="dxa"/>
          </w:tcPr>
          <w:p w14:paraId="7A2BF756" w14:textId="7996DBF2" w:rsidR="0020762A" w:rsidRDefault="0020762A">
            <w:pPr>
              <w:pStyle w:val="TableParagraph"/>
              <w:rPr>
                <w:spacing w:val="-2"/>
                <w:sz w:val="16"/>
              </w:rPr>
            </w:pPr>
            <w:r>
              <w:rPr>
                <w:spacing w:val="-2"/>
                <w:sz w:val="16"/>
              </w:rPr>
              <w:t>0.78</w:t>
            </w:r>
          </w:p>
        </w:tc>
      </w:tr>
      <w:tr w:rsidR="0020762A" w14:paraId="54D61CF1" w14:textId="77777777" w:rsidTr="00CF7518">
        <w:trPr>
          <w:trHeight w:val="357"/>
        </w:trPr>
        <w:tc>
          <w:tcPr>
            <w:tcW w:w="1260" w:type="dxa"/>
          </w:tcPr>
          <w:p w14:paraId="48E192BC" w14:textId="1C7D5E4C" w:rsidR="0020762A" w:rsidRDefault="0020762A">
            <w:pPr>
              <w:pStyle w:val="TableParagraph"/>
              <w:spacing w:line="174" w:lineRule="exact"/>
              <w:ind w:left="118"/>
              <w:jc w:val="left"/>
              <w:rPr>
                <w:sz w:val="16"/>
              </w:rPr>
            </w:pPr>
            <w:r>
              <w:rPr>
                <w:sz w:val="16"/>
              </w:rPr>
              <w:t>Naïve Bayes</w:t>
            </w:r>
          </w:p>
        </w:tc>
        <w:tc>
          <w:tcPr>
            <w:tcW w:w="720" w:type="dxa"/>
          </w:tcPr>
          <w:p w14:paraId="3C9626D1" w14:textId="75DCA3F8" w:rsidR="0020762A" w:rsidRDefault="0020762A">
            <w:pPr>
              <w:pStyle w:val="TableParagraph"/>
              <w:spacing w:line="174" w:lineRule="exact"/>
              <w:ind w:left="118"/>
              <w:jc w:val="left"/>
              <w:rPr>
                <w:sz w:val="16"/>
              </w:rPr>
            </w:pPr>
            <w:r>
              <w:rPr>
                <w:sz w:val="16"/>
              </w:rPr>
              <w:t>0.88</w:t>
            </w:r>
          </w:p>
        </w:tc>
        <w:tc>
          <w:tcPr>
            <w:tcW w:w="720" w:type="dxa"/>
          </w:tcPr>
          <w:p w14:paraId="3EB8BB04" w14:textId="0F5B3C96" w:rsidR="0020762A" w:rsidRDefault="0020762A">
            <w:pPr>
              <w:pStyle w:val="TableParagraph"/>
              <w:spacing w:line="174" w:lineRule="exact"/>
              <w:ind w:left="118"/>
              <w:jc w:val="left"/>
              <w:rPr>
                <w:sz w:val="16"/>
              </w:rPr>
            </w:pPr>
            <w:r>
              <w:rPr>
                <w:sz w:val="16"/>
              </w:rPr>
              <w:t>0.63</w:t>
            </w:r>
          </w:p>
        </w:tc>
        <w:tc>
          <w:tcPr>
            <w:tcW w:w="630" w:type="dxa"/>
          </w:tcPr>
          <w:p w14:paraId="2388B3D8" w14:textId="4993BDF5" w:rsidR="0020762A" w:rsidRDefault="0020762A">
            <w:pPr>
              <w:pStyle w:val="TableParagraph"/>
              <w:spacing w:line="174" w:lineRule="exact"/>
              <w:ind w:left="118"/>
              <w:jc w:val="left"/>
              <w:rPr>
                <w:sz w:val="16"/>
              </w:rPr>
            </w:pPr>
            <w:r>
              <w:rPr>
                <w:sz w:val="16"/>
              </w:rPr>
              <w:t>0.66</w:t>
            </w:r>
          </w:p>
        </w:tc>
        <w:tc>
          <w:tcPr>
            <w:tcW w:w="810" w:type="dxa"/>
          </w:tcPr>
          <w:p w14:paraId="3A427957" w14:textId="2A3C9F95" w:rsidR="0020762A" w:rsidRDefault="0020762A">
            <w:pPr>
              <w:pStyle w:val="TableParagraph"/>
              <w:spacing w:line="174" w:lineRule="exact"/>
              <w:ind w:left="118"/>
              <w:jc w:val="left"/>
              <w:rPr>
                <w:sz w:val="16"/>
              </w:rPr>
            </w:pPr>
            <w:r>
              <w:rPr>
                <w:sz w:val="16"/>
              </w:rPr>
              <w:t>0.64</w:t>
            </w:r>
          </w:p>
        </w:tc>
        <w:tc>
          <w:tcPr>
            <w:tcW w:w="900" w:type="dxa"/>
          </w:tcPr>
          <w:p w14:paraId="767EC881" w14:textId="55A50AB5" w:rsidR="0020762A" w:rsidRDefault="0020762A">
            <w:pPr>
              <w:pStyle w:val="TableParagraph"/>
              <w:spacing w:line="174" w:lineRule="exact"/>
              <w:rPr>
                <w:spacing w:val="-2"/>
                <w:sz w:val="16"/>
              </w:rPr>
            </w:pPr>
            <w:r>
              <w:rPr>
                <w:spacing w:val="-2"/>
                <w:sz w:val="16"/>
              </w:rPr>
              <w:t>0.76</w:t>
            </w:r>
          </w:p>
        </w:tc>
      </w:tr>
    </w:tbl>
    <w:p w14:paraId="04B20076" w14:textId="79289811" w:rsidR="005E7925" w:rsidRDefault="005E7925">
      <w:pPr>
        <w:pStyle w:val="BodyText"/>
        <w:spacing w:before="183"/>
      </w:pPr>
    </w:p>
    <w:p w14:paraId="3BC86DCF" w14:textId="77777777" w:rsidR="005E7925" w:rsidRDefault="005E7925">
      <w:pPr>
        <w:pStyle w:val="BodyText"/>
        <w:rPr>
          <w:sz w:val="12"/>
        </w:rPr>
      </w:pPr>
    </w:p>
    <w:p w14:paraId="132967DB" w14:textId="6EF64D64" w:rsidR="005E7925" w:rsidRDefault="00B10BAA">
      <w:pPr>
        <w:pStyle w:val="BodyText"/>
        <w:spacing w:before="41"/>
        <w:rPr>
          <w:sz w:val="12"/>
        </w:rPr>
      </w:pPr>
      <w:r>
        <w:rPr>
          <w:sz w:val="12"/>
        </w:rPr>
        <w:t xml:space="preserve">              </w:t>
      </w:r>
      <w:r w:rsidRPr="007A7944">
        <w:rPr>
          <w:noProof/>
        </w:rPr>
        <w:drawing>
          <wp:inline distT="0" distB="0" distL="0" distR="0" wp14:anchorId="7A03E6EB" wp14:editId="72A68426">
            <wp:extent cx="3035300" cy="1787525"/>
            <wp:effectExtent l="0" t="0" r="0" b="3175"/>
            <wp:docPr id="1178173210"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73210" name="Picture 1" descr="A blue and white graph&#10;&#10;AI-generated content may be incorrect."/>
                    <pic:cNvPicPr/>
                  </pic:nvPicPr>
                  <pic:blipFill>
                    <a:blip r:embed="rId13"/>
                    <a:stretch>
                      <a:fillRect/>
                    </a:stretch>
                  </pic:blipFill>
                  <pic:spPr>
                    <a:xfrm>
                      <a:off x="0" y="0"/>
                      <a:ext cx="3062150" cy="1803337"/>
                    </a:xfrm>
                    <a:prstGeom prst="rect">
                      <a:avLst/>
                    </a:prstGeom>
                  </pic:spPr>
                </pic:pic>
              </a:graphicData>
            </a:graphic>
          </wp:inline>
        </w:drawing>
      </w:r>
    </w:p>
    <w:p w14:paraId="2A53A1F9" w14:textId="77777777" w:rsidR="002E0512" w:rsidRDefault="002E0512">
      <w:pPr>
        <w:ind w:right="58"/>
        <w:jc w:val="center"/>
        <w:rPr>
          <w:sz w:val="16"/>
        </w:rPr>
      </w:pPr>
    </w:p>
    <w:p w14:paraId="3682053D" w14:textId="43D175E8" w:rsidR="005E7925" w:rsidRDefault="002E0512">
      <w:pPr>
        <w:ind w:right="58"/>
        <w:jc w:val="center"/>
        <w:rPr>
          <w:sz w:val="16"/>
        </w:rPr>
      </w:pPr>
      <w:r>
        <w:rPr>
          <w:sz w:val="16"/>
        </w:rPr>
        <w:t xml:space="preserve">      Fig.</w:t>
      </w:r>
      <w:r>
        <w:rPr>
          <w:spacing w:val="10"/>
          <w:sz w:val="16"/>
        </w:rPr>
        <w:t xml:space="preserve"> </w:t>
      </w:r>
      <w:r>
        <w:rPr>
          <w:sz w:val="16"/>
        </w:rPr>
        <w:t>4.</w:t>
      </w:r>
      <w:r>
        <w:rPr>
          <w:spacing w:val="62"/>
          <w:sz w:val="16"/>
        </w:rPr>
        <w:t xml:space="preserve"> </w:t>
      </w:r>
      <w:r>
        <w:rPr>
          <w:sz w:val="16"/>
        </w:rPr>
        <w:t>Improved C</w:t>
      </w:r>
      <w:r w:rsidR="004622FA">
        <w:rPr>
          <w:sz w:val="16"/>
        </w:rPr>
        <w:t xml:space="preserve">onfusion Matrix of Random Forest </w:t>
      </w:r>
      <w:r>
        <w:rPr>
          <w:sz w:val="16"/>
        </w:rPr>
        <w:t>after</w:t>
      </w:r>
      <w:r w:rsidR="004622FA">
        <w:rPr>
          <w:spacing w:val="11"/>
          <w:sz w:val="16"/>
        </w:rPr>
        <w:t xml:space="preserve"> </w:t>
      </w:r>
      <w:r w:rsidR="004622FA">
        <w:rPr>
          <w:sz w:val="16"/>
        </w:rPr>
        <w:t>applying</w:t>
      </w:r>
      <w:r w:rsidR="004622FA">
        <w:rPr>
          <w:spacing w:val="12"/>
          <w:sz w:val="16"/>
        </w:rPr>
        <w:t xml:space="preserve"> </w:t>
      </w:r>
      <w:r w:rsidR="004622FA">
        <w:rPr>
          <w:spacing w:val="-2"/>
          <w:sz w:val="16"/>
        </w:rPr>
        <w:t>SMOTE</w:t>
      </w:r>
    </w:p>
    <w:p w14:paraId="350FD658" w14:textId="77777777" w:rsidR="005E7925" w:rsidRDefault="005E7925">
      <w:pPr>
        <w:pStyle w:val="BodyText"/>
        <w:rPr>
          <w:sz w:val="16"/>
        </w:rPr>
      </w:pPr>
    </w:p>
    <w:p w14:paraId="022834D7" w14:textId="77777777" w:rsidR="005E7925" w:rsidRDefault="005E7925">
      <w:pPr>
        <w:pStyle w:val="BodyText"/>
        <w:spacing w:before="128"/>
        <w:rPr>
          <w:sz w:val="16"/>
        </w:rPr>
      </w:pPr>
    </w:p>
    <w:p w14:paraId="5B7FCE62" w14:textId="77777777" w:rsidR="005E7925" w:rsidRDefault="00000000">
      <w:pPr>
        <w:spacing w:line="182" w:lineRule="exact"/>
        <w:ind w:right="58"/>
        <w:jc w:val="center"/>
        <w:rPr>
          <w:sz w:val="16"/>
        </w:rPr>
      </w:pPr>
      <w:bookmarkStart w:id="15" w:name="_bookmark3"/>
      <w:bookmarkEnd w:id="15"/>
      <w:r>
        <w:rPr>
          <w:spacing w:val="-2"/>
          <w:sz w:val="16"/>
        </w:rPr>
        <w:t>TABLE</w:t>
      </w:r>
      <w:r>
        <w:rPr>
          <w:spacing w:val="4"/>
          <w:sz w:val="16"/>
        </w:rPr>
        <w:t xml:space="preserve"> </w:t>
      </w:r>
      <w:r>
        <w:rPr>
          <w:spacing w:val="-5"/>
          <w:sz w:val="16"/>
        </w:rPr>
        <w:t>II</w:t>
      </w:r>
    </w:p>
    <w:p w14:paraId="511D5ADF" w14:textId="486BFA11" w:rsidR="005E7925" w:rsidRDefault="00B374F1">
      <w:pPr>
        <w:spacing w:line="182" w:lineRule="exact"/>
        <w:ind w:right="58"/>
        <w:jc w:val="center"/>
        <w:rPr>
          <w:sz w:val="16"/>
        </w:rPr>
      </w:pPr>
      <w:r>
        <w:rPr>
          <w:smallCaps/>
          <w:sz w:val="16"/>
        </w:rPr>
        <w:t>COMPARISON OF SAMPLING TECHNIQUES</w:t>
      </w:r>
    </w:p>
    <w:p w14:paraId="6E34029D" w14:textId="77777777" w:rsidR="005E7925" w:rsidRDefault="005E7925">
      <w:pPr>
        <w:pStyle w:val="BodyText"/>
        <w:spacing w:before="4"/>
        <w:rPr>
          <w:sz w:val="15"/>
        </w:rPr>
      </w:pPr>
    </w:p>
    <w:tbl>
      <w:tblPr>
        <w:tblW w:w="495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900"/>
      </w:tblGrid>
      <w:tr w:rsidR="00D21D08" w14:paraId="383D0B80" w14:textId="77777777" w:rsidTr="00B374F1">
        <w:trPr>
          <w:trHeight w:val="276"/>
        </w:trPr>
        <w:tc>
          <w:tcPr>
            <w:tcW w:w="1530" w:type="dxa"/>
          </w:tcPr>
          <w:p w14:paraId="74C33E68" w14:textId="3CE29DFC" w:rsidR="00D21D08" w:rsidRPr="002E0512" w:rsidRDefault="00856F99">
            <w:pPr>
              <w:pStyle w:val="TableParagraph"/>
              <w:spacing w:line="157" w:lineRule="exact"/>
              <w:ind w:left="118"/>
              <w:jc w:val="left"/>
              <w:rPr>
                <w:b/>
                <w:spacing w:val="-2"/>
                <w:sz w:val="18"/>
                <w:szCs w:val="18"/>
              </w:rPr>
            </w:pPr>
            <w:r w:rsidRPr="002E0512">
              <w:rPr>
                <w:b/>
                <w:spacing w:val="-2"/>
                <w:sz w:val="18"/>
                <w:szCs w:val="18"/>
              </w:rPr>
              <w:t>Class</w:t>
            </w:r>
          </w:p>
        </w:tc>
        <w:tc>
          <w:tcPr>
            <w:tcW w:w="1350" w:type="dxa"/>
          </w:tcPr>
          <w:p w14:paraId="4B71F8E6" w14:textId="674AB7CD" w:rsidR="00D21D08" w:rsidRPr="002E0512" w:rsidRDefault="00856F99">
            <w:pPr>
              <w:pStyle w:val="TableParagraph"/>
              <w:spacing w:line="157" w:lineRule="exact"/>
              <w:ind w:left="118"/>
              <w:jc w:val="left"/>
              <w:rPr>
                <w:b/>
                <w:spacing w:val="-2"/>
                <w:sz w:val="18"/>
                <w:szCs w:val="18"/>
              </w:rPr>
            </w:pPr>
            <w:r w:rsidRPr="002E0512">
              <w:rPr>
                <w:b/>
                <w:spacing w:val="-2"/>
                <w:sz w:val="18"/>
                <w:szCs w:val="18"/>
              </w:rPr>
              <w:t>Precision</w:t>
            </w:r>
          </w:p>
        </w:tc>
        <w:tc>
          <w:tcPr>
            <w:tcW w:w="1170" w:type="dxa"/>
          </w:tcPr>
          <w:p w14:paraId="1C14376E" w14:textId="5CD6A7BF" w:rsidR="00D21D08" w:rsidRPr="002E0512" w:rsidRDefault="00856F99">
            <w:pPr>
              <w:pStyle w:val="TableParagraph"/>
              <w:spacing w:line="157" w:lineRule="exact"/>
              <w:ind w:left="118"/>
              <w:jc w:val="left"/>
              <w:rPr>
                <w:b/>
                <w:spacing w:val="-2"/>
                <w:sz w:val="18"/>
                <w:szCs w:val="18"/>
              </w:rPr>
            </w:pPr>
            <w:r w:rsidRPr="002E0512">
              <w:rPr>
                <w:b/>
                <w:spacing w:val="-2"/>
                <w:sz w:val="18"/>
                <w:szCs w:val="18"/>
              </w:rPr>
              <w:t>Recall</w:t>
            </w:r>
          </w:p>
        </w:tc>
        <w:tc>
          <w:tcPr>
            <w:tcW w:w="900" w:type="dxa"/>
          </w:tcPr>
          <w:p w14:paraId="34A1B400" w14:textId="4064A670" w:rsidR="00D21D08" w:rsidRPr="002E0512" w:rsidRDefault="00856F99">
            <w:pPr>
              <w:pStyle w:val="TableParagraph"/>
              <w:spacing w:line="157" w:lineRule="exact"/>
              <w:ind w:left="118"/>
              <w:jc w:val="left"/>
              <w:rPr>
                <w:b/>
                <w:spacing w:val="-2"/>
                <w:sz w:val="18"/>
                <w:szCs w:val="18"/>
              </w:rPr>
            </w:pPr>
            <w:r w:rsidRPr="002E0512">
              <w:rPr>
                <w:b/>
                <w:spacing w:val="-2"/>
                <w:sz w:val="18"/>
                <w:szCs w:val="18"/>
              </w:rPr>
              <w:t>F-1 score</w:t>
            </w:r>
          </w:p>
        </w:tc>
      </w:tr>
      <w:tr w:rsidR="00D21D08" w14:paraId="38D8A1F1" w14:textId="77777777" w:rsidTr="00B374F1">
        <w:trPr>
          <w:trHeight w:val="267"/>
        </w:trPr>
        <w:tc>
          <w:tcPr>
            <w:tcW w:w="1530" w:type="dxa"/>
          </w:tcPr>
          <w:p w14:paraId="468AE6E1" w14:textId="1AA69BCF" w:rsidR="00D21D08" w:rsidRDefault="00856F99">
            <w:pPr>
              <w:pStyle w:val="TableParagraph"/>
              <w:spacing w:line="143" w:lineRule="exact"/>
              <w:ind w:left="118"/>
              <w:jc w:val="left"/>
              <w:rPr>
                <w:spacing w:val="-5"/>
                <w:sz w:val="16"/>
              </w:rPr>
            </w:pPr>
            <w:r>
              <w:rPr>
                <w:spacing w:val="-5"/>
                <w:sz w:val="16"/>
              </w:rPr>
              <w:t>0 (Negative)</w:t>
            </w:r>
          </w:p>
        </w:tc>
        <w:tc>
          <w:tcPr>
            <w:tcW w:w="1350" w:type="dxa"/>
          </w:tcPr>
          <w:p w14:paraId="6A2276A5" w14:textId="4559D06E" w:rsidR="00D21D08" w:rsidRDefault="002E0512">
            <w:pPr>
              <w:pStyle w:val="TableParagraph"/>
              <w:spacing w:line="143" w:lineRule="exact"/>
              <w:ind w:left="118"/>
              <w:jc w:val="left"/>
              <w:rPr>
                <w:spacing w:val="-5"/>
                <w:sz w:val="16"/>
              </w:rPr>
            </w:pPr>
            <w:r>
              <w:rPr>
                <w:spacing w:val="-5"/>
                <w:sz w:val="16"/>
              </w:rPr>
              <w:t>0.98</w:t>
            </w:r>
          </w:p>
        </w:tc>
        <w:tc>
          <w:tcPr>
            <w:tcW w:w="1170" w:type="dxa"/>
          </w:tcPr>
          <w:p w14:paraId="4E145ADD" w14:textId="02D8C606" w:rsidR="00D21D08" w:rsidRDefault="002E0512">
            <w:pPr>
              <w:pStyle w:val="TableParagraph"/>
              <w:spacing w:line="143" w:lineRule="exact"/>
              <w:ind w:left="118"/>
              <w:jc w:val="left"/>
              <w:rPr>
                <w:spacing w:val="-5"/>
                <w:sz w:val="16"/>
              </w:rPr>
            </w:pPr>
            <w:r>
              <w:rPr>
                <w:spacing w:val="-5"/>
                <w:sz w:val="16"/>
              </w:rPr>
              <w:t>0.97</w:t>
            </w:r>
          </w:p>
        </w:tc>
        <w:tc>
          <w:tcPr>
            <w:tcW w:w="900" w:type="dxa"/>
          </w:tcPr>
          <w:p w14:paraId="563BE60C" w14:textId="348B67B4" w:rsidR="00D21D08" w:rsidRDefault="002E0512">
            <w:pPr>
              <w:pStyle w:val="TableParagraph"/>
              <w:spacing w:line="143" w:lineRule="exact"/>
              <w:ind w:left="118"/>
              <w:jc w:val="left"/>
              <w:rPr>
                <w:spacing w:val="-5"/>
                <w:sz w:val="16"/>
              </w:rPr>
            </w:pPr>
            <w:r>
              <w:rPr>
                <w:spacing w:val="-5"/>
                <w:sz w:val="16"/>
              </w:rPr>
              <w:t>0.97</w:t>
            </w:r>
          </w:p>
        </w:tc>
      </w:tr>
      <w:tr w:rsidR="00D21D08" w14:paraId="05103C61" w14:textId="77777777" w:rsidTr="00B374F1">
        <w:trPr>
          <w:trHeight w:val="276"/>
        </w:trPr>
        <w:tc>
          <w:tcPr>
            <w:tcW w:w="1530" w:type="dxa"/>
          </w:tcPr>
          <w:p w14:paraId="6F44D8D2" w14:textId="02F5F98F" w:rsidR="00D21D08" w:rsidRDefault="00856F99">
            <w:pPr>
              <w:pStyle w:val="TableParagraph"/>
              <w:ind w:left="118"/>
              <w:jc w:val="left"/>
              <w:rPr>
                <w:sz w:val="16"/>
              </w:rPr>
            </w:pPr>
            <w:r>
              <w:rPr>
                <w:sz w:val="16"/>
              </w:rPr>
              <w:t>1 (Positive)</w:t>
            </w:r>
          </w:p>
        </w:tc>
        <w:tc>
          <w:tcPr>
            <w:tcW w:w="1350" w:type="dxa"/>
          </w:tcPr>
          <w:p w14:paraId="6008A6B3" w14:textId="4B33FAA9" w:rsidR="00D21D08" w:rsidRDefault="002E0512">
            <w:pPr>
              <w:pStyle w:val="TableParagraph"/>
              <w:ind w:left="118"/>
              <w:jc w:val="left"/>
              <w:rPr>
                <w:sz w:val="16"/>
              </w:rPr>
            </w:pPr>
            <w:r>
              <w:rPr>
                <w:sz w:val="16"/>
              </w:rPr>
              <w:t>0.68</w:t>
            </w:r>
          </w:p>
        </w:tc>
        <w:tc>
          <w:tcPr>
            <w:tcW w:w="1170" w:type="dxa"/>
          </w:tcPr>
          <w:p w14:paraId="48F5B44E" w14:textId="0D33AE7A" w:rsidR="00D21D08" w:rsidRDefault="002E0512">
            <w:pPr>
              <w:pStyle w:val="TableParagraph"/>
              <w:ind w:left="118"/>
              <w:jc w:val="left"/>
              <w:rPr>
                <w:sz w:val="16"/>
              </w:rPr>
            </w:pPr>
            <w:r>
              <w:rPr>
                <w:sz w:val="16"/>
              </w:rPr>
              <w:t>0.79</w:t>
            </w:r>
          </w:p>
        </w:tc>
        <w:tc>
          <w:tcPr>
            <w:tcW w:w="900" w:type="dxa"/>
          </w:tcPr>
          <w:p w14:paraId="23D7BA97" w14:textId="22F25143" w:rsidR="00D21D08" w:rsidRDefault="002E0512">
            <w:pPr>
              <w:pStyle w:val="TableParagraph"/>
              <w:ind w:left="118"/>
              <w:jc w:val="left"/>
              <w:rPr>
                <w:sz w:val="16"/>
              </w:rPr>
            </w:pPr>
            <w:r>
              <w:rPr>
                <w:sz w:val="16"/>
              </w:rPr>
              <w:t>0.73</w:t>
            </w:r>
          </w:p>
        </w:tc>
      </w:tr>
      <w:tr w:rsidR="00D21D08" w14:paraId="58889D92" w14:textId="77777777" w:rsidTr="00B374F1">
        <w:trPr>
          <w:trHeight w:val="267"/>
        </w:trPr>
        <w:tc>
          <w:tcPr>
            <w:tcW w:w="1530" w:type="dxa"/>
          </w:tcPr>
          <w:p w14:paraId="6869D3E3" w14:textId="3BA28E20" w:rsidR="00D21D08" w:rsidRDefault="00856F99">
            <w:pPr>
              <w:pStyle w:val="TableParagraph"/>
              <w:ind w:left="118"/>
              <w:jc w:val="left"/>
              <w:rPr>
                <w:sz w:val="16"/>
              </w:rPr>
            </w:pPr>
            <w:r>
              <w:rPr>
                <w:sz w:val="16"/>
              </w:rPr>
              <w:t>Accuracy</w:t>
            </w:r>
          </w:p>
        </w:tc>
        <w:tc>
          <w:tcPr>
            <w:tcW w:w="1350" w:type="dxa"/>
          </w:tcPr>
          <w:p w14:paraId="02E780C0" w14:textId="77777777" w:rsidR="00D21D08" w:rsidRDefault="00D21D08">
            <w:pPr>
              <w:pStyle w:val="TableParagraph"/>
              <w:ind w:left="118"/>
              <w:jc w:val="left"/>
              <w:rPr>
                <w:sz w:val="16"/>
              </w:rPr>
            </w:pPr>
          </w:p>
        </w:tc>
        <w:tc>
          <w:tcPr>
            <w:tcW w:w="1170" w:type="dxa"/>
          </w:tcPr>
          <w:p w14:paraId="11790F56" w14:textId="77777777" w:rsidR="00D21D08" w:rsidRDefault="00D21D08">
            <w:pPr>
              <w:pStyle w:val="TableParagraph"/>
              <w:ind w:left="118"/>
              <w:jc w:val="left"/>
              <w:rPr>
                <w:sz w:val="16"/>
              </w:rPr>
            </w:pPr>
          </w:p>
        </w:tc>
        <w:tc>
          <w:tcPr>
            <w:tcW w:w="900" w:type="dxa"/>
          </w:tcPr>
          <w:p w14:paraId="65E327FC" w14:textId="778FC7E9" w:rsidR="00D21D08" w:rsidRDefault="002E0512">
            <w:pPr>
              <w:pStyle w:val="TableParagraph"/>
              <w:ind w:left="118"/>
              <w:jc w:val="left"/>
              <w:rPr>
                <w:sz w:val="16"/>
              </w:rPr>
            </w:pPr>
            <w:r>
              <w:rPr>
                <w:sz w:val="16"/>
              </w:rPr>
              <w:t>0.95</w:t>
            </w:r>
          </w:p>
        </w:tc>
      </w:tr>
      <w:tr w:rsidR="00856F99" w14:paraId="443B850C" w14:textId="77777777" w:rsidTr="00B374F1">
        <w:trPr>
          <w:trHeight w:val="258"/>
        </w:trPr>
        <w:tc>
          <w:tcPr>
            <w:tcW w:w="1530" w:type="dxa"/>
          </w:tcPr>
          <w:p w14:paraId="1695B322" w14:textId="147DA814" w:rsidR="00856F99" w:rsidRDefault="00856F99">
            <w:pPr>
              <w:pStyle w:val="TableParagraph"/>
              <w:ind w:left="118"/>
              <w:jc w:val="left"/>
              <w:rPr>
                <w:sz w:val="16"/>
              </w:rPr>
            </w:pPr>
            <w:r>
              <w:rPr>
                <w:sz w:val="16"/>
              </w:rPr>
              <w:t>Macro Avg</w:t>
            </w:r>
          </w:p>
        </w:tc>
        <w:tc>
          <w:tcPr>
            <w:tcW w:w="1350" w:type="dxa"/>
          </w:tcPr>
          <w:p w14:paraId="0805EF4E" w14:textId="1FDF53C2" w:rsidR="00856F99" w:rsidRDefault="002E0512">
            <w:pPr>
              <w:pStyle w:val="TableParagraph"/>
              <w:ind w:left="118"/>
              <w:jc w:val="left"/>
              <w:rPr>
                <w:sz w:val="16"/>
              </w:rPr>
            </w:pPr>
            <w:r>
              <w:rPr>
                <w:sz w:val="16"/>
              </w:rPr>
              <w:t>0.83</w:t>
            </w:r>
          </w:p>
        </w:tc>
        <w:tc>
          <w:tcPr>
            <w:tcW w:w="1170" w:type="dxa"/>
          </w:tcPr>
          <w:p w14:paraId="66BA3B0B" w14:textId="35BCAF5F" w:rsidR="00856F99" w:rsidRDefault="002E0512">
            <w:pPr>
              <w:pStyle w:val="TableParagraph"/>
              <w:ind w:left="118"/>
              <w:jc w:val="left"/>
              <w:rPr>
                <w:sz w:val="16"/>
              </w:rPr>
            </w:pPr>
            <w:r>
              <w:rPr>
                <w:sz w:val="16"/>
              </w:rPr>
              <w:t>0.88</w:t>
            </w:r>
          </w:p>
        </w:tc>
        <w:tc>
          <w:tcPr>
            <w:tcW w:w="900" w:type="dxa"/>
          </w:tcPr>
          <w:p w14:paraId="117803EE" w14:textId="58DA9BE8" w:rsidR="00856F99" w:rsidRDefault="002E0512">
            <w:pPr>
              <w:pStyle w:val="TableParagraph"/>
              <w:ind w:left="118"/>
              <w:jc w:val="left"/>
              <w:rPr>
                <w:sz w:val="16"/>
              </w:rPr>
            </w:pPr>
            <w:r>
              <w:rPr>
                <w:sz w:val="16"/>
              </w:rPr>
              <w:t>0.85</w:t>
            </w:r>
          </w:p>
        </w:tc>
      </w:tr>
      <w:tr w:rsidR="00D21D08" w14:paraId="37E3A329" w14:textId="77777777" w:rsidTr="00B374F1">
        <w:trPr>
          <w:trHeight w:val="339"/>
        </w:trPr>
        <w:tc>
          <w:tcPr>
            <w:tcW w:w="1530" w:type="dxa"/>
          </w:tcPr>
          <w:p w14:paraId="7AED9C1D" w14:textId="4F2DC0AC" w:rsidR="00D21D08" w:rsidRDefault="00856F99">
            <w:pPr>
              <w:pStyle w:val="TableParagraph"/>
              <w:ind w:left="118"/>
              <w:jc w:val="left"/>
              <w:rPr>
                <w:spacing w:val="-5"/>
                <w:sz w:val="16"/>
              </w:rPr>
            </w:pPr>
            <w:r>
              <w:rPr>
                <w:spacing w:val="-5"/>
                <w:sz w:val="16"/>
              </w:rPr>
              <w:t>Weighted Avg</w:t>
            </w:r>
          </w:p>
        </w:tc>
        <w:tc>
          <w:tcPr>
            <w:tcW w:w="1350" w:type="dxa"/>
          </w:tcPr>
          <w:p w14:paraId="530C6FFC" w14:textId="6C15C5B5" w:rsidR="00D21D08" w:rsidRDefault="002E0512">
            <w:pPr>
              <w:pStyle w:val="TableParagraph"/>
              <w:ind w:left="118"/>
              <w:jc w:val="left"/>
              <w:rPr>
                <w:spacing w:val="-5"/>
                <w:sz w:val="16"/>
              </w:rPr>
            </w:pPr>
            <w:r>
              <w:rPr>
                <w:spacing w:val="-5"/>
                <w:sz w:val="16"/>
              </w:rPr>
              <w:t>0.95</w:t>
            </w:r>
          </w:p>
        </w:tc>
        <w:tc>
          <w:tcPr>
            <w:tcW w:w="1170" w:type="dxa"/>
          </w:tcPr>
          <w:p w14:paraId="073F7BE2" w14:textId="796ABDE9" w:rsidR="00D21D08" w:rsidRDefault="002E0512">
            <w:pPr>
              <w:pStyle w:val="TableParagraph"/>
              <w:ind w:left="118"/>
              <w:jc w:val="left"/>
              <w:rPr>
                <w:spacing w:val="-5"/>
                <w:sz w:val="16"/>
              </w:rPr>
            </w:pPr>
            <w:r>
              <w:rPr>
                <w:spacing w:val="-5"/>
                <w:sz w:val="16"/>
              </w:rPr>
              <w:t>0.95</w:t>
            </w:r>
          </w:p>
        </w:tc>
        <w:tc>
          <w:tcPr>
            <w:tcW w:w="900" w:type="dxa"/>
          </w:tcPr>
          <w:p w14:paraId="5129F380" w14:textId="25F1A30D" w:rsidR="00D21D08" w:rsidRDefault="002E0512">
            <w:pPr>
              <w:pStyle w:val="TableParagraph"/>
              <w:ind w:left="118"/>
              <w:jc w:val="left"/>
              <w:rPr>
                <w:spacing w:val="-5"/>
                <w:sz w:val="16"/>
              </w:rPr>
            </w:pPr>
            <w:r>
              <w:rPr>
                <w:spacing w:val="-5"/>
                <w:sz w:val="16"/>
              </w:rPr>
              <w:t>0.95</w:t>
            </w:r>
          </w:p>
        </w:tc>
      </w:tr>
      <w:tr w:rsidR="00D21D08" w14:paraId="6404353F" w14:textId="77777777" w:rsidTr="00B374F1">
        <w:trPr>
          <w:trHeight w:val="330"/>
        </w:trPr>
        <w:tc>
          <w:tcPr>
            <w:tcW w:w="1530" w:type="dxa"/>
          </w:tcPr>
          <w:p w14:paraId="581C3A29" w14:textId="6248F928" w:rsidR="00D21D08" w:rsidRDefault="002E0512">
            <w:pPr>
              <w:pStyle w:val="TableParagraph"/>
              <w:spacing w:line="174" w:lineRule="exact"/>
              <w:ind w:left="118"/>
              <w:jc w:val="left"/>
              <w:rPr>
                <w:sz w:val="16"/>
              </w:rPr>
            </w:pPr>
            <w:r>
              <w:rPr>
                <w:sz w:val="16"/>
              </w:rPr>
              <w:t>ROC-AUC</w:t>
            </w:r>
          </w:p>
        </w:tc>
        <w:tc>
          <w:tcPr>
            <w:tcW w:w="1350" w:type="dxa"/>
          </w:tcPr>
          <w:p w14:paraId="3454522F" w14:textId="77777777" w:rsidR="00D21D08" w:rsidRDefault="00D21D08">
            <w:pPr>
              <w:pStyle w:val="TableParagraph"/>
              <w:spacing w:line="174" w:lineRule="exact"/>
              <w:ind w:left="118"/>
              <w:jc w:val="left"/>
              <w:rPr>
                <w:sz w:val="16"/>
              </w:rPr>
            </w:pPr>
          </w:p>
        </w:tc>
        <w:tc>
          <w:tcPr>
            <w:tcW w:w="1170" w:type="dxa"/>
          </w:tcPr>
          <w:p w14:paraId="399EAF67" w14:textId="0E0E0522" w:rsidR="00D21D08" w:rsidRDefault="002E0512">
            <w:pPr>
              <w:pStyle w:val="TableParagraph"/>
              <w:spacing w:line="174" w:lineRule="exact"/>
              <w:ind w:left="118"/>
              <w:jc w:val="left"/>
              <w:rPr>
                <w:sz w:val="16"/>
              </w:rPr>
            </w:pPr>
            <w:r>
              <w:rPr>
                <w:sz w:val="16"/>
              </w:rPr>
              <w:t>0.9739</w:t>
            </w:r>
          </w:p>
        </w:tc>
        <w:tc>
          <w:tcPr>
            <w:tcW w:w="900" w:type="dxa"/>
          </w:tcPr>
          <w:p w14:paraId="367A2BD2" w14:textId="298049DF" w:rsidR="00D21D08" w:rsidRDefault="00D21D08">
            <w:pPr>
              <w:pStyle w:val="TableParagraph"/>
              <w:spacing w:line="174" w:lineRule="exact"/>
              <w:ind w:left="118"/>
              <w:jc w:val="left"/>
              <w:rPr>
                <w:sz w:val="16"/>
              </w:rPr>
            </w:pPr>
          </w:p>
        </w:tc>
      </w:tr>
    </w:tbl>
    <w:p w14:paraId="1DC7508B" w14:textId="77777777" w:rsidR="002E0512" w:rsidRDefault="002E0512">
      <w:pPr>
        <w:pStyle w:val="BodyText"/>
        <w:rPr>
          <w:sz w:val="12"/>
        </w:rPr>
      </w:pPr>
    </w:p>
    <w:p w14:paraId="391B2428" w14:textId="77777777" w:rsidR="005E7925" w:rsidRDefault="005E7925">
      <w:pPr>
        <w:pStyle w:val="BodyText"/>
        <w:spacing w:before="136"/>
        <w:rPr>
          <w:sz w:val="12"/>
        </w:rPr>
      </w:pPr>
    </w:p>
    <w:p w14:paraId="6146EB05" w14:textId="6DC01F96" w:rsidR="005E7925" w:rsidRDefault="00631FCE">
      <w:pPr>
        <w:pStyle w:val="ListParagraph"/>
        <w:numPr>
          <w:ilvl w:val="0"/>
          <w:numId w:val="2"/>
        </w:numPr>
        <w:tabs>
          <w:tab w:val="left" w:pos="480"/>
        </w:tabs>
        <w:spacing w:before="1"/>
        <w:ind w:left="480" w:hanging="281"/>
        <w:jc w:val="left"/>
        <w:rPr>
          <w:i/>
          <w:sz w:val="20"/>
        </w:rPr>
      </w:pPr>
      <w:bookmarkStart w:id="16" w:name="Performance_After_SMOTE_Oversampling"/>
      <w:bookmarkEnd w:id="16"/>
      <w:r>
        <w:rPr>
          <w:i/>
          <w:sz w:val="20"/>
        </w:rPr>
        <w:t>Cluster-Based Modelling</w:t>
      </w:r>
    </w:p>
    <w:p w14:paraId="07F3D46F" w14:textId="77777777" w:rsidR="005E7925" w:rsidRDefault="005E7925">
      <w:pPr>
        <w:pStyle w:val="BodyText"/>
        <w:spacing w:before="94"/>
        <w:rPr>
          <w:i/>
        </w:rPr>
      </w:pPr>
    </w:p>
    <w:p w14:paraId="27F5E6C2" w14:textId="2C1C477E" w:rsidR="00732874" w:rsidRDefault="00732874" w:rsidP="00542F12">
      <w:pPr>
        <w:pStyle w:val="BodyText"/>
        <w:spacing w:line="249" w:lineRule="auto"/>
        <w:ind w:left="199" w:right="257" w:firstLine="199"/>
        <w:jc w:val="both"/>
      </w:pPr>
      <w:r w:rsidRPr="00732874">
        <w:t xml:space="preserve">K-means with k = 3 was applied </w:t>
      </w:r>
      <w:r w:rsidR="006E6075">
        <w:t xml:space="preserve">for cluster </w:t>
      </w:r>
      <w:r w:rsidRPr="00732874">
        <w:t xml:space="preserve">and it produced three clinically meaningful patient subgroups. Within each cluster, the local models were trained separately, and then resampling was applied per cluster to ensure that representation was balanced. The addition of clustering improved recall by 4-6% compared to global models. In this case, the first cluster was dominated by younger women with fewer pregnancies, second one was by mid-aged women who had contraceptive history, and the final one was by older patients who had higher risk of coexisting conditions. </w:t>
      </w:r>
    </w:p>
    <w:p w14:paraId="52843298" w14:textId="77777777" w:rsidR="004622FA" w:rsidRDefault="004622FA" w:rsidP="00542F12">
      <w:pPr>
        <w:pStyle w:val="BodyText"/>
        <w:spacing w:line="249" w:lineRule="auto"/>
        <w:ind w:left="199" w:right="257" w:firstLine="199"/>
        <w:jc w:val="both"/>
      </w:pPr>
    </w:p>
    <w:p w14:paraId="3EB543D7" w14:textId="77777777" w:rsidR="004622FA" w:rsidRDefault="004622FA" w:rsidP="00542F12">
      <w:pPr>
        <w:pStyle w:val="BodyText"/>
        <w:spacing w:line="249" w:lineRule="auto"/>
        <w:ind w:left="199" w:right="257" w:firstLine="199"/>
        <w:jc w:val="both"/>
      </w:pPr>
    </w:p>
    <w:p w14:paraId="37DEB214" w14:textId="77777777" w:rsidR="004622FA" w:rsidRDefault="004622FA" w:rsidP="00542F12">
      <w:pPr>
        <w:pStyle w:val="BodyText"/>
        <w:spacing w:line="249" w:lineRule="auto"/>
        <w:ind w:left="199" w:right="257" w:firstLine="199"/>
        <w:jc w:val="both"/>
      </w:pPr>
    </w:p>
    <w:p w14:paraId="40693C7C" w14:textId="77777777" w:rsidR="005E7925" w:rsidRDefault="005E7925">
      <w:pPr>
        <w:pStyle w:val="BodyText"/>
        <w:spacing w:line="249" w:lineRule="auto"/>
        <w:jc w:val="both"/>
        <w:sectPr w:rsidR="005E7925">
          <w:pgSz w:w="12240" w:h="15840"/>
          <w:pgMar w:top="920" w:right="720" w:bottom="280" w:left="720" w:header="720" w:footer="720" w:gutter="0"/>
          <w:cols w:num="2" w:space="720" w:equalWidth="0">
            <w:col w:w="5281" w:space="40"/>
            <w:col w:w="5479"/>
          </w:cols>
        </w:sectPr>
      </w:pPr>
    </w:p>
    <w:p w14:paraId="5DB990F3" w14:textId="62028E8C" w:rsidR="004622FA" w:rsidRPr="004622FA" w:rsidRDefault="00A7281E" w:rsidP="004622FA">
      <w:pPr>
        <w:pStyle w:val="BodyText"/>
        <w:sectPr w:rsidR="004622FA" w:rsidRPr="004622FA">
          <w:pgSz w:w="12240" w:h="15840"/>
          <w:pgMar w:top="1060" w:right="720" w:bottom="280" w:left="720" w:header="720" w:footer="720" w:gutter="0"/>
          <w:cols w:space="720"/>
        </w:sectPr>
      </w:pPr>
      <w:r>
        <w:lastRenderedPageBreak/>
        <w:t xml:space="preserve">  </w:t>
      </w:r>
      <w:r>
        <w:rPr>
          <w:noProof/>
        </w:rPr>
        <w:t xml:space="preserve"> </w:t>
      </w:r>
      <w:r w:rsidR="004622FA" w:rsidRPr="007A7944">
        <w:rPr>
          <w:noProof/>
        </w:rPr>
        <w:drawing>
          <wp:inline distT="0" distB="0" distL="0" distR="0" wp14:anchorId="4735EE56" wp14:editId="15CC1AEC">
            <wp:extent cx="3067050" cy="3221990"/>
            <wp:effectExtent l="0" t="0" r="0" b="0"/>
            <wp:docPr id="141439832" name="Picture 1" descr="A graph of blue and brow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9832" name="Picture 1" descr="A graph of blue and brown dots&#10;&#10;AI-generated content may be incorrect."/>
                    <pic:cNvPicPr/>
                  </pic:nvPicPr>
                  <pic:blipFill>
                    <a:blip r:embed="rId14"/>
                    <a:stretch>
                      <a:fillRect/>
                    </a:stretch>
                  </pic:blipFill>
                  <pic:spPr>
                    <a:xfrm>
                      <a:off x="0" y="0"/>
                      <a:ext cx="3067307" cy="3222260"/>
                    </a:xfrm>
                    <a:prstGeom prst="rect">
                      <a:avLst/>
                    </a:prstGeom>
                  </pic:spPr>
                </pic:pic>
              </a:graphicData>
            </a:graphic>
          </wp:inline>
        </w:drawing>
      </w:r>
      <w:r w:rsidR="004622FA">
        <w:t xml:space="preserve">            </w:t>
      </w:r>
      <w:r w:rsidRPr="007A7944">
        <w:rPr>
          <w:noProof/>
        </w:rPr>
        <w:drawing>
          <wp:inline distT="0" distB="0" distL="0" distR="0" wp14:anchorId="3B286A5E" wp14:editId="7CE460FF">
            <wp:extent cx="3161030" cy="3263900"/>
            <wp:effectExtent l="0" t="0" r="1270" b="0"/>
            <wp:docPr id="1179776783"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6783" name="Picture 1" descr="A graph with colorful bars&#10;&#10;AI-generated content may be incorrect."/>
                    <pic:cNvPicPr/>
                  </pic:nvPicPr>
                  <pic:blipFill>
                    <a:blip r:embed="rId15"/>
                    <a:stretch>
                      <a:fillRect/>
                    </a:stretch>
                  </pic:blipFill>
                  <pic:spPr>
                    <a:xfrm>
                      <a:off x="0" y="0"/>
                      <a:ext cx="3582181" cy="3698757"/>
                    </a:xfrm>
                    <a:prstGeom prst="rect">
                      <a:avLst/>
                    </a:prstGeom>
                  </pic:spPr>
                </pic:pic>
              </a:graphicData>
            </a:graphic>
          </wp:inline>
        </w:drawing>
      </w:r>
    </w:p>
    <w:p w14:paraId="67B2714D" w14:textId="449CC457" w:rsidR="00A7281E" w:rsidRDefault="00A7281E" w:rsidP="007E5955">
      <w:pPr>
        <w:spacing w:before="98"/>
        <w:ind w:left="199"/>
        <w:jc w:val="center"/>
        <w:rPr>
          <w:sz w:val="16"/>
        </w:rPr>
      </w:pPr>
      <w:r>
        <w:rPr>
          <w:sz w:val="16"/>
        </w:rPr>
        <w:t>Fig.</w:t>
      </w:r>
      <w:r>
        <w:rPr>
          <w:spacing w:val="1"/>
          <w:sz w:val="16"/>
        </w:rPr>
        <w:t xml:space="preserve"> </w:t>
      </w:r>
      <w:r w:rsidR="00E81ABC">
        <w:rPr>
          <w:sz w:val="16"/>
        </w:rPr>
        <w:t>5</w:t>
      </w:r>
      <w:r>
        <w:rPr>
          <w:sz w:val="16"/>
        </w:rPr>
        <w:t>.</w:t>
      </w:r>
      <w:r>
        <w:rPr>
          <w:spacing w:val="45"/>
          <w:sz w:val="16"/>
        </w:rPr>
        <w:t xml:space="preserve"> </w:t>
      </w:r>
      <w:r w:rsidR="007E5955">
        <w:rPr>
          <w:sz w:val="16"/>
        </w:rPr>
        <w:t>2-D PCA Cluster Visualization</w:t>
      </w:r>
    </w:p>
    <w:p w14:paraId="6006F252" w14:textId="683F83DC" w:rsidR="005E7925" w:rsidRDefault="00A7281E" w:rsidP="00A7281E">
      <w:pPr>
        <w:spacing w:before="98"/>
        <w:ind w:left="199"/>
        <w:jc w:val="both"/>
        <w:rPr>
          <w:sz w:val="16"/>
        </w:rPr>
      </w:pPr>
      <w:r>
        <w:rPr>
          <w:spacing w:val="1"/>
          <w:sz w:val="16"/>
        </w:rPr>
        <w:t xml:space="preserve"> </w:t>
      </w:r>
    </w:p>
    <w:p w14:paraId="00A24D4A" w14:textId="0A3A4298" w:rsidR="00732874" w:rsidRPr="00732874" w:rsidRDefault="00A7281E" w:rsidP="00A7281E">
      <w:pPr>
        <w:pStyle w:val="BodyText"/>
        <w:ind w:left="259"/>
        <w:jc w:val="both"/>
      </w:pPr>
      <w:r>
        <w:t xml:space="preserve">   </w:t>
      </w:r>
      <w:r w:rsidR="00732874" w:rsidRPr="00732874">
        <w:t>When checking Feature importance</w:t>
      </w:r>
      <w:r w:rsidR="009B762B">
        <w:t xml:space="preserve"> (Fig. 6)</w:t>
      </w:r>
      <w:r w:rsidR="00732874" w:rsidRPr="00732874">
        <w:t xml:space="preserve">, it showed that Schiller and </w:t>
      </w:r>
      <w:proofErr w:type="spellStart"/>
      <w:r w:rsidR="00732874" w:rsidRPr="00732874">
        <w:t>Hinselmann</w:t>
      </w:r>
      <w:proofErr w:type="spellEnd"/>
      <w:r w:rsidR="00732874" w:rsidRPr="00732874">
        <w:t xml:space="preserve"> tests, along with Age and Number of Pregnancies, consistently ranked as top predictors. These results were comparable with those reported by Sun et al. (2022), who found similar variables to be the key risk factors in their cervical</w:t>
      </w:r>
      <w:r w:rsidR="007E5955">
        <w:t xml:space="preserve"> cancer</w:t>
      </w:r>
      <w:r w:rsidR="00732874" w:rsidRPr="00732874">
        <w:t xml:space="preserve"> screening model [2].</w:t>
      </w:r>
    </w:p>
    <w:p w14:paraId="445716FC" w14:textId="7B24EAA9" w:rsidR="005E7925" w:rsidRDefault="00631FCE">
      <w:pPr>
        <w:pStyle w:val="ListParagraph"/>
        <w:numPr>
          <w:ilvl w:val="0"/>
          <w:numId w:val="2"/>
        </w:numPr>
        <w:tabs>
          <w:tab w:val="left" w:pos="551"/>
        </w:tabs>
        <w:spacing w:before="159"/>
        <w:ind w:left="551" w:hanging="292"/>
        <w:jc w:val="both"/>
        <w:rPr>
          <w:i/>
          <w:sz w:val="20"/>
        </w:rPr>
      </w:pPr>
      <w:bookmarkStart w:id="17" w:name="Trends_in_Class-wise_Recall"/>
      <w:bookmarkEnd w:id="17"/>
      <w:r>
        <w:rPr>
          <w:i/>
          <w:sz w:val="20"/>
        </w:rPr>
        <w:t>External Validation</w:t>
      </w:r>
    </w:p>
    <w:p w14:paraId="5C19A43A" w14:textId="2733554F" w:rsidR="005E7925" w:rsidRDefault="00732874" w:rsidP="00732874">
      <w:pPr>
        <w:pStyle w:val="BodyText"/>
        <w:spacing w:before="83" w:line="249" w:lineRule="auto"/>
        <w:ind w:left="259" w:firstLine="199"/>
        <w:jc w:val="both"/>
      </w:pPr>
      <w:r>
        <w:t>The top 25 % of patients by age (approximately 220 instances) were held back before training them as a quasi-external group. When this unseen subse</w:t>
      </w:r>
      <w:r w:rsidR="009B762B">
        <w:t>t</w:t>
      </w:r>
      <w:r>
        <w:t xml:space="preserve"> evaluated, Random Forest achieved Recall = 0.69 and ROC-AUC = 0.78, </w:t>
      </w:r>
      <w:r w:rsidR="009B762B">
        <w:t xml:space="preserve">close to </w:t>
      </w:r>
      <w:r>
        <w:t xml:space="preserve">5 % decline relative to the internal test results. This drop in recall indicates natural demographic </w:t>
      </w:r>
      <w:r w:rsidR="009B762B">
        <w:t>sh</w:t>
      </w:r>
      <w:r>
        <w:t>ift rather than model failure.</w:t>
      </w:r>
      <w:r w:rsidR="00D21A35">
        <w:t xml:space="preserve"> </w:t>
      </w:r>
      <w:r>
        <w:t>Interestingly, the cluster-aware models showed smaller performance gaps between internal and quasi-external testing compared to single-model baselines</w:t>
      </w:r>
      <w:r w:rsidR="009B762B">
        <w:t>. T</w:t>
      </w:r>
      <w:r>
        <w:t>his trend might be linked to the demographic composition of the dataset, though it needs to be studied further.</w:t>
      </w:r>
    </w:p>
    <w:p w14:paraId="5EBE2760" w14:textId="16A259EF" w:rsidR="005E7925" w:rsidRDefault="00631FCE">
      <w:pPr>
        <w:pStyle w:val="ListParagraph"/>
        <w:numPr>
          <w:ilvl w:val="0"/>
          <w:numId w:val="2"/>
        </w:numPr>
        <w:tabs>
          <w:tab w:val="left" w:pos="529"/>
        </w:tabs>
        <w:spacing w:before="159"/>
        <w:ind w:left="529" w:hanging="270"/>
        <w:jc w:val="both"/>
        <w:rPr>
          <w:i/>
          <w:sz w:val="20"/>
        </w:rPr>
      </w:pPr>
      <w:r>
        <w:rPr>
          <w:i/>
          <w:sz w:val="20"/>
        </w:rPr>
        <w:t>Interpretability</w:t>
      </w:r>
    </w:p>
    <w:p w14:paraId="6814D4EB" w14:textId="0E2D5060" w:rsidR="00732874" w:rsidRPr="00732874" w:rsidRDefault="00732874" w:rsidP="006A27DF">
      <w:pPr>
        <w:pStyle w:val="BodyText"/>
        <w:spacing w:before="83" w:line="249" w:lineRule="auto"/>
        <w:ind w:left="259" w:firstLine="199"/>
        <w:jc w:val="both"/>
      </w:pPr>
      <w:r w:rsidRPr="00732874">
        <w:t>Feature</w:t>
      </w:r>
      <w:r w:rsidR="00542F12">
        <w:t xml:space="preserve"> </w:t>
      </w:r>
      <w:r w:rsidRPr="00732874">
        <w:t xml:space="preserve">importance extraction from the final Random Forest model identified Schiller, Hinselmann, Num of Pregnancies, and Age as the top predictors. In addition, confusion matrices reveal that the </w:t>
      </w:r>
      <w:r w:rsidR="00542F12">
        <w:t>FN</w:t>
      </w:r>
      <w:r w:rsidRPr="00732874">
        <w:t xml:space="preserve"> count was </w:t>
      </w:r>
      <w:r w:rsidR="009B762B">
        <w:t>very</w:t>
      </w:r>
      <w:r w:rsidRPr="00732874">
        <w:t xml:space="preserve"> low in cluster-based models than in global ones. </w:t>
      </w:r>
      <w:r w:rsidR="002868F0">
        <w:t>D</w:t>
      </w:r>
      <w:r w:rsidRPr="00732874">
        <w:t xml:space="preserve">ecision-tree </w:t>
      </w:r>
      <w:proofErr w:type="gramStart"/>
      <w:r w:rsidRPr="00732874">
        <w:t>plot  showed</w:t>
      </w:r>
      <w:proofErr w:type="gramEnd"/>
      <w:r w:rsidRPr="00732874">
        <w:t xml:space="preserve"> explicit decision rules such as, If Schiller </w:t>
      </w:r>
      <w:r w:rsidR="002868F0">
        <w:t>=</w:t>
      </w:r>
      <w:r w:rsidRPr="00732874">
        <w:t xml:space="preserve"> positive and Age &gt; 35 then risk is high. These insights </w:t>
      </w:r>
      <w:proofErr w:type="gramStart"/>
      <w:r w:rsidR="002868F0">
        <w:t>shows</w:t>
      </w:r>
      <w:proofErr w:type="gramEnd"/>
      <w:r w:rsidRPr="00732874">
        <w:t xml:space="preserve"> how data-driven screening systems can complement traditional examination workflows by </w:t>
      </w:r>
      <w:r w:rsidR="002868F0">
        <w:t>identify</w:t>
      </w:r>
      <w:r w:rsidRPr="00732874">
        <w:t>ing high-risk individuals early.</w:t>
      </w:r>
      <w:r w:rsidR="00542F12">
        <w:t xml:space="preserve"> </w:t>
      </w:r>
    </w:p>
    <w:p w14:paraId="438DDA78" w14:textId="7D3C3121" w:rsidR="00E7758C" w:rsidRPr="00E7758C" w:rsidRDefault="00000000" w:rsidP="00E7758C">
      <w:pPr>
        <w:pStyle w:val="ListParagraph"/>
        <w:numPr>
          <w:ilvl w:val="0"/>
          <w:numId w:val="5"/>
        </w:numPr>
        <w:tabs>
          <w:tab w:val="left" w:pos="1550"/>
        </w:tabs>
        <w:spacing w:before="159"/>
        <w:ind w:left="1550" w:hanging="266"/>
        <w:jc w:val="left"/>
        <w:rPr>
          <w:sz w:val="20"/>
        </w:rPr>
      </w:pPr>
      <w:r>
        <w:rPr>
          <w:smallCaps/>
          <w:sz w:val="20"/>
        </w:rPr>
        <w:t>Discussion</w:t>
      </w:r>
      <w:r>
        <w:rPr>
          <w:smallCaps/>
          <w:spacing w:val="61"/>
          <w:sz w:val="20"/>
        </w:rPr>
        <w:t xml:space="preserve"> </w:t>
      </w:r>
      <w:r>
        <w:rPr>
          <w:smallCaps/>
          <w:sz w:val="20"/>
        </w:rPr>
        <w:t>and</w:t>
      </w:r>
      <w:r>
        <w:rPr>
          <w:smallCaps/>
          <w:spacing w:val="62"/>
          <w:sz w:val="20"/>
        </w:rPr>
        <w:t xml:space="preserve"> </w:t>
      </w:r>
      <w:r>
        <w:rPr>
          <w:smallCaps/>
          <w:spacing w:val="-2"/>
          <w:sz w:val="20"/>
        </w:rPr>
        <w:t>Conclusion</w:t>
      </w:r>
    </w:p>
    <w:p w14:paraId="0E9A5A9F" w14:textId="4FD3A33B" w:rsidR="005E7925" w:rsidRDefault="009F1B29" w:rsidP="007E5955">
      <w:pPr>
        <w:spacing w:before="98"/>
        <w:ind w:left="199"/>
        <w:jc w:val="center"/>
        <w:rPr>
          <w:sz w:val="16"/>
        </w:rPr>
      </w:pPr>
      <w:r w:rsidRPr="009F1B29">
        <w:rPr>
          <w:sz w:val="20"/>
          <w:szCs w:val="20"/>
        </w:rPr>
        <w:t>This study addressed two major challenges often encountered on medical record classification: imbalanced data distribution</w:t>
      </w:r>
      <w:r>
        <w:rPr>
          <w:sz w:val="20"/>
          <w:szCs w:val="20"/>
        </w:rPr>
        <w:t xml:space="preserve"> </w:t>
      </w:r>
      <w:r w:rsidRPr="009F1B29">
        <w:rPr>
          <w:sz w:val="20"/>
          <w:szCs w:val="20"/>
        </w:rPr>
        <w:t>and limited interpretability of predictive models [1].</w:t>
      </w:r>
      <w:r>
        <w:br w:type="column"/>
      </w:r>
      <w:r>
        <w:rPr>
          <w:sz w:val="16"/>
        </w:rPr>
        <w:t>Fig.</w:t>
      </w:r>
      <w:r>
        <w:rPr>
          <w:spacing w:val="1"/>
          <w:sz w:val="16"/>
        </w:rPr>
        <w:t xml:space="preserve"> </w:t>
      </w:r>
      <w:r>
        <w:rPr>
          <w:sz w:val="16"/>
        </w:rPr>
        <w:t>6.</w:t>
      </w:r>
      <w:r>
        <w:rPr>
          <w:spacing w:val="45"/>
          <w:sz w:val="16"/>
        </w:rPr>
        <w:t xml:space="preserve"> </w:t>
      </w:r>
      <w:bookmarkStart w:id="18" w:name="_bookmark4"/>
      <w:bookmarkEnd w:id="18"/>
      <w:r w:rsidR="007E5955">
        <w:rPr>
          <w:sz w:val="16"/>
        </w:rPr>
        <w:t>Feature Importance Plot</w:t>
      </w:r>
    </w:p>
    <w:p w14:paraId="52933723" w14:textId="77777777" w:rsidR="005E7925" w:rsidRDefault="005E7925">
      <w:pPr>
        <w:pStyle w:val="BodyText"/>
        <w:rPr>
          <w:sz w:val="16"/>
        </w:rPr>
      </w:pPr>
    </w:p>
    <w:p w14:paraId="17258A3E" w14:textId="77777777" w:rsidR="009F1B29" w:rsidRDefault="009F1B29" w:rsidP="006E6075">
      <w:pPr>
        <w:pStyle w:val="BodyText"/>
        <w:spacing w:before="5" w:line="249" w:lineRule="auto"/>
        <w:ind w:left="199" w:right="257" w:firstLine="199"/>
        <w:jc w:val="both"/>
        <w:rPr>
          <w:sz w:val="16"/>
        </w:rPr>
      </w:pPr>
      <w:bookmarkStart w:id="19" w:name="_Hlk211113001"/>
    </w:p>
    <w:p w14:paraId="2AAABB0A" w14:textId="42FDA165" w:rsidR="009F1B29" w:rsidRDefault="009F1B29" w:rsidP="006E6075">
      <w:pPr>
        <w:pStyle w:val="BodyText"/>
        <w:spacing w:before="5" w:line="249" w:lineRule="auto"/>
        <w:ind w:left="199" w:right="257" w:firstLine="199"/>
        <w:jc w:val="both"/>
      </w:pPr>
      <w:r w:rsidRPr="009F1B29">
        <w:t xml:space="preserve">These problems can lead to biased predictions and reduce the clinical reliability of automated </w:t>
      </w:r>
      <w:proofErr w:type="gramStart"/>
      <w:r w:rsidRPr="009F1B29">
        <w:t>system</w:t>
      </w:r>
      <w:proofErr w:type="gramEnd"/>
      <w:r w:rsidRPr="009F1B29">
        <w:t>. To mitigate these limitations, oversampling method like SMOTE and SMOTE Tomek were incorporated along with six commonly applied ML algorithms such as Decision Tree, Random Forest, Logistic Regression, Support Vector Machine, K-Nearest Neighbors, and Naïve Bayes.</w:t>
      </w:r>
    </w:p>
    <w:p w14:paraId="6554A3D9" w14:textId="4C77CAC5" w:rsidR="009B762B" w:rsidRDefault="00E22368" w:rsidP="006E6075">
      <w:pPr>
        <w:pStyle w:val="BodyText"/>
        <w:spacing w:before="5" w:line="249" w:lineRule="auto"/>
        <w:ind w:left="199" w:right="257" w:firstLine="199"/>
        <w:jc w:val="both"/>
      </w:pPr>
      <w:r w:rsidRPr="00E22368">
        <w:t xml:space="preserve"> </w:t>
      </w:r>
    </w:p>
    <w:p w14:paraId="6226B936" w14:textId="443BF4D6" w:rsidR="009B762B" w:rsidRDefault="002868F0" w:rsidP="006E6075">
      <w:pPr>
        <w:pStyle w:val="BodyText"/>
        <w:spacing w:before="5" w:line="249" w:lineRule="auto"/>
        <w:ind w:left="199" w:right="257" w:firstLine="199"/>
        <w:jc w:val="both"/>
      </w:pPr>
      <w:r w:rsidRPr="002868F0">
        <w:t xml:space="preserve">The Random </w:t>
      </w:r>
      <w:proofErr w:type="gramStart"/>
      <w:r w:rsidRPr="002868F0">
        <w:t>Forest model</w:t>
      </w:r>
      <w:proofErr w:type="gramEnd"/>
      <w:r w:rsidRPr="002868F0">
        <w:t xml:space="preserve"> and Logistic Regression both overcome each of the other models with recall and F1 scores of 0.73 and 0.72, respectively. The clustering and classifying method using K-means (k = 3) improved subgroup recall and interpretability, which allowed the detection of distinct risks for patients’ profiles. A quasi-external evaluation using an age-based resistant subset (≥35 years) supported the proposed models’ efficiency in comparison to older and more vulnerable groups, indicating significant accuracy in real world medical situations [2,3].</w:t>
      </w:r>
    </w:p>
    <w:p w14:paraId="1DE706D3" w14:textId="77777777" w:rsidR="009F1B29" w:rsidRDefault="009F1B29" w:rsidP="006E6075">
      <w:pPr>
        <w:pStyle w:val="BodyText"/>
        <w:spacing w:before="5" w:line="249" w:lineRule="auto"/>
        <w:ind w:left="199" w:right="257" w:firstLine="199"/>
        <w:jc w:val="both"/>
      </w:pPr>
    </w:p>
    <w:p w14:paraId="66CFD40F" w14:textId="48F5D726" w:rsidR="002868F0" w:rsidRPr="002868F0" w:rsidRDefault="002868F0" w:rsidP="002868F0">
      <w:pPr>
        <w:pStyle w:val="BodyText"/>
        <w:spacing w:before="4" w:line="249" w:lineRule="auto"/>
        <w:ind w:left="199" w:right="257" w:firstLine="199"/>
        <w:jc w:val="both"/>
      </w:pPr>
      <w:r w:rsidRPr="002868F0">
        <w:t>Quantitative and qualitative investigations discovered that Schiller, Hinselmann, Age, and Number of Pregnancies were the most effective signs of Cervical Cancer risk [16]. Representation through Decision Tree rules and Random Forest impact scores produced clear, interpretable information that raised confidence in the algorithm's diagnosis suggestions.</w:t>
      </w:r>
    </w:p>
    <w:p w14:paraId="6E6B4EEC" w14:textId="76BE7019" w:rsidR="001334A2" w:rsidRDefault="002868F0" w:rsidP="002868F0">
      <w:pPr>
        <w:pStyle w:val="BodyText"/>
        <w:spacing w:before="4" w:line="249" w:lineRule="auto"/>
        <w:ind w:left="199" w:right="257" w:firstLine="199"/>
        <w:jc w:val="both"/>
      </w:pPr>
      <w:r w:rsidRPr="002868F0">
        <w:t xml:space="preserve">In conclusion, the proposed method improved estimated precision, reliability, and interpretability for minor group cases while being cost-effective. It offers a helpful, transparent, and accessible process for initial cervical cancer risk estimation, particularly for limited resource healthcare facilities. </w:t>
      </w:r>
      <w:r w:rsidR="00FA2BA2">
        <w:t>Future</w:t>
      </w:r>
      <w:r w:rsidRPr="002868F0">
        <w:t xml:space="preserve"> research might build on this approach through integrating data from multiple sources (e.g., imaging, genetic, or continuous records) and validating it on large</w:t>
      </w:r>
      <w:r w:rsidR="00FA2BA2">
        <w:t>r</w:t>
      </w:r>
      <w:r w:rsidRPr="002868F0">
        <w:t xml:space="preserve"> samples to enhance accuracy and inclusion in worldwide cervical cancer research</w:t>
      </w:r>
      <w:r>
        <w:t>.</w:t>
      </w:r>
    </w:p>
    <w:p w14:paraId="7C5F5C5A" w14:textId="69CB2A52" w:rsidR="000E43C8" w:rsidRDefault="000E43C8" w:rsidP="000E43C8">
      <w:pPr>
        <w:pStyle w:val="BodyText"/>
        <w:spacing w:before="4" w:line="249" w:lineRule="auto"/>
        <w:ind w:left="199" w:right="257" w:firstLine="199"/>
        <w:jc w:val="both"/>
        <w:sectPr w:rsidR="000E43C8">
          <w:type w:val="continuous"/>
          <w:pgSz w:w="12240" w:h="15840"/>
          <w:pgMar w:top="900" w:right="720" w:bottom="280" w:left="720" w:header="720" w:footer="720" w:gutter="0"/>
          <w:cols w:num="2" w:space="720" w:equalWidth="0">
            <w:col w:w="5281" w:space="40"/>
            <w:col w:w="5479"/>
          </w:cols>
        </w:sectPr>
      </w:pPr>
    </w:p>
    <w:bookmarkEnd w:id="19"/>
    <w:p w14:paraId="1367EB72" w14:textId="77777777" w:rsidR="00646104" w:rsidRDefault="00646104">
      <w:pPr>
        <w:pStyle w:val="BodyText"/>
        <w:spacing w:before="69"/>
      </w:pPr>
    </w:p>
    <w:p w14:paraId="6715AE17" w14:textId="77777777" w:rsidR="005E7925" w:rsidRDefault="00000000">
      <w:pPr>
        <w:pStyle w:val="BodyText"/>
        <w:ind w:left="259"/>
        <w:jc w:val="center"/>
      </w:pPr>
      <w:r>
        <w:rPr>
          <w:smallCaps/>
          <w:spacing w:val="-2"/>
        </w:rPr>
        <w:t>References</w:t>
      </w:r>
    </w:p>
    <w:p w14:paraId="169E3DFF" w14:textId="4C8CD84D" w:rsidR="005E7925" w:rsidRPr="00646104" w:rsidRDefault="00114B89" w:rsidP="00114B89">
      <w:pPr>
        <w:pStyle w:val="ListParagraph"/>
        <w:numPr>
          <w:ilvl w:val="0"/>
          <w:numId w:val="1"/>
        </w:numPr>
        <w:tabs>
          <w:tab w:val="left" w:pos="622"/>
        </w:tabs>
        <w:spacing w:before="180" w:line="222" w:lineRule="exact"/>
        <w:ind w:left="622" w:hanging="284"/>
        <w:jc w:val="both"/>
        <w:rPr>
          <w:spacing w:val="56"/>
          <w:sz w:val="16"/>
        </w:rPr>
      </w:pPr>
      <w:r w:rsidRPr="00114B89">
        <w:rPr>
          <w:sz w:val="16"/>
        </w:rPr>
        <w:t>M. S. Al-</w:t>
      </w:r>
      <w:proofErr w:type="spellStart"/>
      <w:r w:rsidRPr="00114B89">
        <w:rPr>
          <w:sz w:val="16"/>
        </w:rPr>
        <w:t>Batah</w:t>
      </w:r>
      <w:proofErr w:type="spellEnd"/>
      <w:r w:rsidRPr="00114B89">
        <w:rPr>
          <w:sz w:val="16"/>
        </w:rPr>
        <w:t xml:space="preserve"> </w:t>
      </w:r>
      <w:r w:rsidRPr="00114B89">
        <w:rPr>
          <w:i/>
          <w:iCs/>
          <w:sz w:val="16"/>
        </w:rPr>
        <w:t>et al.</w:t>
      </w:r>
      <w:r w:rsidRPr="00114B89">
        <w:rPr>
          <w:sz w:val="16"/>
        </w:rPr>
        <w:t xml:space="preserve">, “Early Prediction of Cervical Cancer Using Machine Learning Techniques,” </w:t>
      </w:r>
      <w:r w:rsidRPr="00114B89">
        <w:rPr>
          <w:i/>
          <w:iCs/>
          <w:sz w:val="16"/>
        </w:rPr>
        <w:t>Jordan Journal of Computer and Information Technology</w:t>
      </w:r>
      <w:r w:rsidRPr="00114B89">
        <w:rPr>
          <w:sz w:val="16"/>
        </w:rPr>
        <w:t>, vol. 8, no. 4, pp. 357–369, 2022.</w:t>
      </w:r>
    </w:p>
    <w:p w14:paraId="770D5CF8" w14:textId="77777777" w:rsidR="00646104" w:rsidRPr="00114B89" w:rsidRDefault="00646104" w:rsidP="00646104">
      <w:pPr>
        <w:pStyle w:val="ListParagraph"/>
        <w:tabs>
          <w:tab w:val="left" w:pos="622"/>
        </w:tabs>
        <w:spacing w:before="180" w:line="222" w:lineRule="exact"/>
        <w:ind w:left="622" w:firstLine="0"/>
        <w:rPr>
          <w:spacing w:val="56"/>
          <w:sz w:val="16"/>
        </w:rPr>
      </w:pPr>
    </w:p>
    <w:p w14:paraId="4FBD0C25" w14:textId="27FE14D6" w:rsidR="005E7925" w:rsidRDefault="00114B89">
      <w:pPr>
        <w:pStyle w:val="ListParagraph"/>
        <w:numPr>
          <w:ilvl w:val="0"/>
          <w:numId w:val="1"/>
        </w:numPr>
        <w:tabs>
          <w:tab w:val="left" w:pos="622"/>
          <w:tab w:val="left" w:pos="624"/>
        </w:tabs>
        <w:spacing w:before="10" w:line="232" w:lineRule="auto"/>
        <w:jc w:val="both"/>
        <w:rPr>
          <w:sz w:val="16"/>
        </w:rPr>
      </w:pPr>
      <w:bookmarkStart w:id="20" w:name="_bookmark6"/>
      <w:bookmarkEnd w:id="20"/>
      <w:r w:rsidRPr="00114B89">
        <w:rPr>
          <w:sz w:val="16"/>
        </w:rPr>
        <w:t xml:space="preserve">L. Sun </w:t>
      </w:r>
      <w:r w:rsidRPr="00114B89">
        <w:rPr>
          <w:i/>
          <w:iCs/>
          <w:sz w:val="16"/>
        </w:rPr>
        <w:t>et al.</w:t>
      </w:r>
      <w:r w:rsidRPr="00114B89">
        <w:rPr>
          <w:sz w:val="16"/>
        </w:rPr>
        <w:t xml:space="preserve">, “Optimization of Cervical Cancer Screening: A Stacking-Integrated Model,” </w:t>
      </w:r>
      <w:r w:rsidRPr="00114B89">
        <w:rPr>
          <w:i/>
          <w:iCs/>
          <w:sz w:val="16"/>
        </w:rPr>
        <w:t>Diagnostics</w:t>
      </w:r>
      <w:r w:rsidRPr="00114B89">
        <w:rPr>
          <w:sz w:val="16"/>
        </w:rPr>
        <w:t>, vol. 12, no. 2, pp. 1–15, 2022</w:t>
      </w:r>
      <w:r>
        <w:rPr>
          <w:sz w:val="16"/>
        </w:rPr>
        <w:t>.</w:t>
      </w:r>
    </w:p>
    <w:p w14:paraId="7706E924" w14:textId="77777777" w:rsidR="00646104" w:rsidRPr="00646104" w:rsidRDefault="00646104" w:rsidP="00646104">
      <w:pPr>
        <w:pStyle w:val="ListParagraph"/>
        <w:rPr>
          <w:sz w:val="16"/>
        </w:rPr>
      </w:pPr>
    </w:p>
    <w:p w14:paraId="680DDDE8" w14:textId="77777777" w:rsidR="00646104" w:rsidRDefault="00646104" w:rsidP="00646104">
      <w:pPr>
        <w:pStyle w:val="ListParagraph"/>
        <w:tabs>
          <w:tab w:val="left" w:pos="622"/>
          <w:tab w:val="left" w:pos="624"/>
        </w:tabs>
        <w:spacing w:before="10" w:line="232" w:lineRule="auto"/>
        <w:ind w:left="624" w:firstLine="0"/>
        <w:jc w:val="right"/>
        <w:rPr>
          <w:sz w:val="16"/>
        </w:rPr>
      </w:pPr>
    </w:p>
    <w:p w14:paraId="4C737FD0" w14:textId="049E5F9F" w:rsidR="005E7925" w:rsidRDefault="00114B89" w:rsidP="00114B89">
      <w:pPr>
        <w:pStyle w:val="ListParagraph"/>
        <w:numPr>
          <w:ilvl w:val="0"/>
          <w:numId w:val="1"/>
        </w:numPr>
        <w:tabs>
          <w:tab w:val="left" w:pos="622"/>
          <w:tab w:val="left" w:pos="624"/>
        </w:tabs>
        <w:spacing w:before="2" w:line="232" w:lineRule="auto"/>
        <w:jc w:val="both"/>
        <w:rPr>
          <w:sz w:val="16"/>
        </w:rPr>
      </w:pPr>
      <w:bookmarkStart w:id="21" w:name="_bookmark7"/>
      <w:bookmarkEnd w:id="21"/>
      <w:r w:rsidRPr="00114B89">
        <w:rPr>
          <w:sz w:val="16"/>
        </w:rPr>
        <w:t xml:space="preserve">K. Fernandes et al., “Automated Decision Support for Cervical Cancer Screening Using Digital Colposcopies,” IEEE Access, vol. 6, pp. 33910–33927, 2018. </w:t>
      </w:r>
    </w:p>
    <w:p w14:paraId="333E21C4" w14:textId="77777777" w:rsidR="00646104" w:rsidRPr="00114B89" w:rsidRDefault="00646104" w:rsidP="00646104">
      <w:pPr>
        <w:pStyle w:val="ListParagraph"/>
        <w:tabs>
          <w:tab w:val="left" w:pos="622"/>
          <w:tab w:val="left" w:pos="624"/>
        </w:tabs>
        <w:spacing w:before="2" w:line="232" w:lineRule="auto"/>
        <w:ind w:left="624" w:firstLine="0"/>
        <w:rPr>
          <w:sz w:val="16"/>
        </w:rPr>
      </w:pPr>
    </w:p>
    <w:p w14:paraId="73D29A44" w14:textId="77777777" w:rsidR="00646104" w:rsidRDefault="00114B89" w:rsidP="00114B89">
      <w:pPr>
        <w:pStyle w:val="ListParagraph"/>
        <w:numPr>
          <w:ilvl w:val="0"/>
          <w:numId w:val="1"/>
        </w:numPr>
        <w:tabs>
          <w:tab w:val="left" w:pos="622"/>
        </w:tabs>
        <w:spacing w:before="8" w:line="182" w:lineRule="exact"/>
        <w:ind w:left="622" w:hanging="284"/>
        <w:jc w:val="both"/>
        <w:rPr>
          <w:sz w:val="16"/>
        </w:rPr>
      </w:pPr>
      <w:bookmarkStart w:id="22" w:name="_bookmark8"/>
      <w:bookmarkEnd w:id="22"/>
      <w:r w:rsidRPr="00114B89">
        <w:rPr>
          <w:sz w:val="16"/>
        </w:rPr>
        <w:t>G. Hou, D. L. Tong, S. Y. Liew, and P.  Y. Choo, “Comparative Analysis of Resampling Techniques for Class Imbalance,” Mathematics, vol. 13, no. 13, p. 2186, Jul. 2024.</w:t>
      </w:r>
    </w:p>
    <w:p w14:paraId="71750B86" w14:textId="77777777" w:rsidR="00646104" w:rsidRPr="00646104" w:rsidRDefault="00646104" w:rsidP="00646104">
      <w:pPr>
        <w:pStyle w:val="ListParagraph"/>
        <w:rPr>
          <w:sz w:val="16"/>
        </w:rPr>
      </w:pPr>
    </w:p>
    <w:p w14:paraId="16FFA48E" w14:textId="71A220D6" w:rsidR="005E7925" w:rsidRDefault="00114B89" w:rsidP="00646104">
      <w:pPr>
        <w:pStyle w:val="ListParagraph"/>
        <w:tabs>
          <w:tab w:val="left" w:pos="622"/>
        </w:tabs>
        <w:spacing w:before="8" w:line="182" w:lineRule="exact"/>
        <w:ind w:left="622" w:firstLine="0"/>
        <w:rPr>
          <w:sz w:val="16"/>
        </w:rPr>
      </w:pPr>
      <w:r w:rsidRPr="00114B89">
        <w:rPr>
          <w:sz w:val="16"/>
        </w:rPr>
        <w:t xml:space="preserve"> </w:t>
      </w:r>
    </w:p>
    <w:p w14:paraId="6858A7B6" w14:textId="5778FB24" w:rsidR="005E7925" w:rsidRDefault="00646104">
      <w:pPr>
        <w:pStyle w:val="ListParagraph"/>
        <w:numPr>
          <w:ilvl w:val="0"/>
          <w:numId w:val="1"/>
        </w:numPr>
        <w:tabs>
          <w:tab w:val="left" w:pos="622"/>
          <w:tab w:val="left" w:pos="624"/>
        </w:tabs>
        <w:spacing w:before="12" w:line="232" w:lineRule="auto"/>
        <w:jc w:val="both"/>
        <w:rPr>
          <w:sz w:val="16"/>
        </w:rPr>
      </w:pPr>
      <w:r w:rsidRPr="00646104">
        <w:rPr>
          <w:sz w:val="16"/>
        </w:rPr>
        <w:t>Y. Li, Y.</w:t>
      </w:r>
      <w:r w:rsidR="0021236C">
        <w:rPr>
          <w:sz w:val="16"/>
        </w:rPr>
        <w:t xml:space="preserve"> </w:t>
      </w:r>
      <w:r w:rsidRPr="00646104">
        <w:rPr>
          <w:sz w:val="16"/>
        </w:rPr>
        <w:t xml:space="preserve">Yang, P. Song, L. Duan, and R. Ren, “An Improved SMOTE Algorithm for Enhanced Imbalanced Data Classification (ISMOTE),” Applied Sciences, vol. 15, no. 1, pp. 101–118, Jan. 2025. </w:t>
      </w:r>
    </w:p>
    <w:p w14:paraId="1727A161" w14:textId="77777777" w:rsidR="00646104" w:rsidRDefault="00646104" w:rsidP="00646104">
      <w:pPr>
        <w:pStyle w:val="ListParagraph"/>
        <w:tabs>
          <w:tab w:val="left" w:pos="622"/>
          <w:tab w:val="left" w:pos="624"/>
        </w:tabs>
        <w:spacing w:before="12" w:line="232" w:lineRule="auto"/>
        <w:ind w:left="624" w:firstLine="0"/>
        <w:jc w:val="right"/>
        <w:rPr>
          <w:sz w:val="16"/>
        </w:rPr>
      </w:pPr>
    </w:p>
    <w:p w14:paraId="2C26DFF0" w14:textId="6666C10E" w:rsidR="005E7925" w:rsidRDefault="00646104">
      <w:pPr>
        <w:pStyle w:val="ListParagraph"/>
        <w:numPr>
          <w:ilvl w:val="0"/>
          <w:numId w:val="1"/>
        </w:numPr>
        <w:tabs>
          <w:tab w:val="left" w:pos="622"/>
          <w:tab w:val="left" w:pos="624"/>
        </w:tabs>
        <w:spacing w:before="15" w:line="232" w:lineRule="auto"/>
        <w:jc w:val="both"/>
        <w:rPr>
          <w:sz w:val="16"/>
        </w:rPr>
      </w:pPr>
      <w:bookmarkStart w:id="23" w:name="_bookmark10"/>
      <w:bookmarkEnd w:id="23"/>
      <w:r w:rsidRPr="00646104">
        <w:rPr>
          <w:sz w:val="16"/>
        </w:rPr>
        <w:t xml:space="preserve">T. M. </w:t>
      </w:r>
      <w:proofErr w:type="spellStart"/>
      <w:r w:rsidRPr="00646104">
        <w:rPr>
          <w:sz w:val="16"/>
        </w:rPr>
        <w:t>Bosschieter</w:t>
      </w:r>
      <w:proofErr w:type="spellEnd"/>
      <w:r w:rsidRPr="00646104">
        <w:rPr>
          <w:sz w:val="16"/>
        </w:rPr>
        <w:t xml:space="preserve"> et al., “Using Interpretable Machine Learning to Predict Maternal and Fetal Outcomes,” Journal of Healthcare Informatics Research, vol. 8, pp. 65–87, 2024.</w:t>
      </w:r>
    </w:p>
    <w:p w14:paraId="0051880D" w14:textId="77777777" w:rsidR="00646104" w:rsidRPr="00646104" w:rsidRDefault="00646104" w:rsidP="00646104">
      <w:pPr>
        <w:pStyle w:val="ListParagraph"/>
        <w:rPr>
          <w:sz w:val="16"/>
        </w:rPr>
      </w:pPr>
    </w:p>
    <w:p w14:paraId="6D1601D7" w14:textId="77777777" w:rsidR="00646104" w:rsidRDefault="00646104" w:rsidP="00646104">
      <w:pPr>
        <w:pStyle w:val="ListParagraph"/>
        <w:tabs>
          <w:tab w:val="left" w:pos="622"/>
          <w:tab w:val="left" w:pos="624"/>
        </w:tabs>
        <w:spacing w:before="15" w:line="232" w:lineRule="auto"/>
        <w:ind w:left="624" w:firstLine="0"/>
        <w:jc w:val="right"/>
        <w:rPr>
          <w:sz w:val="16"/>
        </w:rPr>
      </w:pPr>
    </w:p>
    <w:p w14:paraId="76EF999F" w14:textId="4693F8D7" w:rsidR="005E7925" w:rsidRDefault="00646104" w:rsidP="00646104">
      <w:pPr>
        <w:pStyle w:val="ListParagraph"/>
        <w:numPr>
          <w:ilvl w:val="0"/>
          <w:numId w:val="1"/>
        </w:numPr>
        <w:tabs>
          <w:tab w:val="left" w:pos="622"/>
          <w:tab w:val="left" w:pos="624"/>
        </w:tabs>
        <w:spacing w:before="15" w:line="232" w:lineRule="auto"/>
        <w:jc w:val="both"/>
        <w:rPr>
          <w:sz w:val="16"/>
        </w:rPr>
      </w:pPr>
      <w:bookmarkStart w:id="24" w:name="_bookmark11"/>
      <w:bookmarkEnd w:id="24"/>
      <w:r w:rsidRPr="00646104">
        <w:rPr>
          <w:sz w:val="16"/>
        </w:rPr>
        <w:t xml:space="preserve">D. Y. Eroglu and E. </w:t>
      </w:r>
      <w:proofErr w:type="spellStart"/>
      <w:r w:rsidRPr="00646104">
        <w:rPr>
          <w:sz w:val="16"/>
        </w:rPr>
        <w:t>Guleryuz</w:t>
      </w:r>
      <w:proofErr w:type="spellEnd"/>
      <w:r w:rsidRPr="00646104">
        <w:rPr>
          <w:sz w:val="16"/>
        </w:rPr>
        <w:t xml:space="preserve">, “Enhanced Three-Stage Cluster-Then-Classify Method (ETSCCM),” Metals, vol. 14, no. 3, pp. 318–329, 2024. </w:t>
      </w:r>
    </w:p>
    <w:p w14:paraId="2D213716" w14:textId="77777777" w:rsidR="00646104" w:rsidRPr="00646104" w:rsidRDefault="00646104" w:rsidP="00646104">
      <w:pPr>
        <w:pStyle w:val="ListParagraph"/>
        <w:tabs>
          <w:tab w:val="left" w:pos="622"/>
          <w:tab w:val="left" w:pos="624"/>
        </w:tabs>
        <w:spacing w:before="15" w:line="232" w:lineRule="auto"/>
        <w:ind w:left="624" w:firstLine="0"/>
        <w:rPr>
          <w:sz w:val="16"/>
        </w:rPr>
      </w:pPr>
    </w:p>
    <w:p w14:paraId="60E55329" w14:textId="35E48F61" w:rsidR="005E7925" w:rsidRDefault="00646104">
      <w:pPr>
        <w:pStyle w:val="ListParagraph"/>
        <w:numPr>
          <w:ilvl w:val="0"/>
          <w:numId w:val="1"/>
        </w:numPr>
        <w:tabs>
          <w:tab w:val="left" w:pos="622"/>
          <w:tab w:val="left" w:pos="624"/>
        </w:tabs>
        <w:spacing w:before="10" w:line="232" w:lineRule="auto"/>
        <w:jc w:val="both"/>
        <w:rPr>
          <w:sz w:val="16"/>
        </w:rPr>
      </w:pPr>
      <w:bookmarkStart w:id="25" w:name="_bookmark12"/>
      <w:bookmarkEnd w:id="25"/>
      <w:r w:rsidRPr="00646104">
        <w:rPr>
          <w:sz w:val="16"/>
        </w:rPr>
        <w:t xml:space="preserve">L. Han and R. Zhao, “Empirical Investigation of Multi-Source Cross-Validation in Clinical Prediction,” </w:t>
      </w:r>
      <w:proofErr w:type="spellStart"/>
      <w:r w:rsidRPr="00646104">
        <w:rPr>
          <w:sz w:val="16"/>
        </w:rPr>
        <w:t>arXiv</w:t>
      </w:r>
      <w:proofErr w:type="spellEnd"/>
      <w:r w:rsidRPr="00646104">
        <w:rPr>
          <w:sz w:val="16"/>
        </w:rPr>
        <w:t xml:space="preserve"> preprint arXiv:2403.15012, 2024. </w:t>
      </w:r>
    </w:p>
    <w:p w14:paraId="6CAB8752" w14:textId="77777777" w:rsidR="00646104" w:rsidRPr="00646104" w:rsidRDefault="00646104" w:rsidP="00646104">
      <w:pPr>
        <w:pStyle w:val="ListParagraph"/>
        <w:rPr>
          <w:sz w:val="16"/>
        </w:rPr>
      </w:pPr>
    </w:p>
    <w:p w14:paraId="522EE8F3" w14:textId="77777777" w:rsidR="00646104" w:rsidRDefault="00646104" w:rsidP="00646104">
      <w:pPr>
        <w:pStyle w:val="ListParagraph"/>
        <w:tabs>
          <w:tab w:val="left" w:pos="622"/>
          <w:tab w:val="left" w:pos="624"/>
        </w:tabs>
        <w:spacing w:before="10" w:line="232" w:lineRule="auto"/>
        <w:ind w:left="624" w:firstLine="0"/>
        <w:jc w:val="right"/>
        <w:rPr>
          <w:sz w:val="16"/>
        </w:rPr>
      </w:pPr>
    </w:p>
    <w:p w14:paraId="2819B256" w14:textId="77777777" w:rsidR="00646104" w:rsidRDefault="00646104" w:rsidP="00646104">
      <w:pPr>
        <w:pStyle w:val="ListParagraph"/>
        <w:numPr>
          <w:ilvl w:val="0"/>
          <w:numId w:val="1"/>
        </w:numPr>
        <w:tabs>
          <w:tab w:val="left" w:pos="622"/>
          <w:tab w:val="left" w:pos="624"/>
        </w:tabs>
        <w:spacing w:before="14" w:line="232" w:lineRule="auto"/>
        <w:jc w:val="both"/>
        <w:rPr>
          <w:sz w:val="16"/>
        </w:rPr>
      </w:pPr>
      <w:r w:rsidRPr="00646104">
        <w:rPr>
          <w:sz w:val="16"/>
        </w:rPr>
        <w:t xml:space="preserve">J. J. </w:t>
      </w:r>
      <w:proofErr w:type="spellStart"/>
      <w:r w:rsidRPr="00646104">
        <w:rPr>
          <w:sz w:val="16"/>
        </w:rPr>
        <w:t>Eertink</w:t>
      </w:r>
      <w:proofErr w:type="spellEnd"/>
      <w:r w:rsidRPr="00646104">
        <w:rPr>
          <w:sz w:val="16"/>
        </w:rPr>
        <w:t xml:space="preserve"> et al., “External Validation: Comparing Cross-Validation vs Holdout Testing,” European Journal of Nuclear Medicine and Molecular Imaging, vol. 49, no. 8, pp. 2421–2435, 2022.</w:t>
      </w:r>
    </w:p>
    <w:p w14:paraId="58B42309" w14:textId="4CB3C858" w:rsidR="00646104" w:rsidRDefault="00646104" w:rsidP="00646104">
      <w:pPr>
        <w:pStyle w:val="ListParagraph"/>
        <w:tabs>
          <w:tab w:val="left" w:pos="622"/>
          <w:tab w:val="left" w:pos="624"/>
        </w:tabs>
        <w:spacing w:before="14" w:line="232" w:lineRule="auto"/>
        <w:ind w:left="624" w:firstLine="0"/>
        <w:rPr>
          <w:sz w:val="16"/>
        </w:rPr>
      </w:pPr>
      <w:r w:rsidRPr="00646104">
        <w:rPr>
          <w:sz w:val="16"/>
        </w:rPr>
        <w:t xml:space="preserve"> </w:t>
      </w:r>
      <w:bookmarkStart w:id="26" w:name="_bookmark15"/>
      <w:bookmarkEnd w:id="26"/>
    </w:p>
    <w:p w14:paraId="061758F0" w14:textId="1A3CE203" w:rsidR="00646104" w:rsidRPr="001334A2" w:rsidRDefault="00646104" w:rsidP="00646104">
      <w:pPr>
        <w:pStyle w:val="ListParagraph"/>
        <w:numPr>
          <w:ilvl w:val="0"/>
          <w:numId w:val="1"/>
        </w:numPr>
        <w:tabs>
          <w:tab w:val="left" w:pos="562"/>
          <w:tab w:val="left" w:pos="564"/>
        </w:tabs>
        <w:spacing w:before="113" w:line="232" w:lineRule="auto"/>
        <w:ind w:left="564" w:right="257" w:hanging="366"/>
        <w:jc w:val="both"/>
        <w:rPr>
          <w:sz w:val="16"/>
        </w:rPr>
      </w:pPr>
      <w:r w:rsidRPr="00646104">
        <w:rPr>
          <w:sz w:val="16"/>
        </w:rPr>
        <w:t>R. Bennek et al., “An Imbalance-Aware Deep Neural Network for Early Prediction of Preeclampsia,” PLOS ONE, vol. 17, no. 4, e0266042, 2022.</w:t>
      </w:r>
    </w:p>
    <w:p w14:paraId="629C972E" w14:textId="77777777" w:rsidR="00646104" w:rsidRPr="00646104" w:rsidRDefault="00646104" w:rsidP="00646104">
      <w:pPr>
        <w:tabs>
          <w:tab w:val="left" w:pos="562"/>
          <w:tab w:val="left" w:pos="564"/>
        </w:tabs>
        <w:spacing w:before="113" w:line="232" w:lineRule="auto"/>
        <w:ind w:right="257"/>
        <w:jc w:val="both"/>
        <w:rPr>
          <w:sz w:val="16"/>
        </w:rPr>
      </w:pPr>
    </w:p>
    <w:p w14:paraId="3C05720A" w14:textId="77777777" w:rsidR="00646104" w:rsidRDefault="00646104">
      <w:pPr>
        <w:pStyle w:val="ListParagraph"/>
        <w:numPr>
          <w:ilvl w:val="0"/>
          <w:numId w:val="1"/>
        </w:numPr>
        <w:tabs>
          <w:tab w:val="left" w:pos="562"/>
          <w:tab w:val="left" w:pos="564"/>
        </w:tabs>
        <w:spacing w:before="3" w:line="232" w:lineRule="auto"/>
        <w:ind w:left="564" w:right="257" w:hanging="366"/>
        <w:jc w:val="both"/>
        <w:rPr>
          <w:sz w:val="16"/>
        </w:rPr>
      </w:pPr>
      <w:r w:rsidRPr="00646104">
        <w:rPr>
          <w:sz w:val="16"/>
        </w:rPr>
        <w:t xml:space="preserve">N. A. </w:t>
      </w:r>
      <w:proofErr w:type="spellStart"/>
      <w:r w:rsidRPr="00646104">
        <w:rPr>
          <w:sz w:val="16"/>
        </w:rPr>
        <w:t>Mudawi</w:t>
      </w:r>
      <w:proofErr w:type="spellEnd"/>
      <w:r w:rsidRPr="00646104">
        <w:rPr>
          <w:sz w:val="16"/>
        </w:rPr>
        <w:t xml:space="preserve"> and A. </w:t>
      </w:r>
      <w:proofErr w:type="spellStart"/>
      <w:r w:rsidRPr="00646104">
        <w:rPr>
          <w:sz w:val="16"/>
        </w:rPr>
        <w:t>Alazeb</w:t>
      </w:r>
      <w:proofErr w:type="spellEnd"/>
      <w:r w:rsidRPr="00646104">
        <w:rPr>
          <w:sz w:val="16"/>
        </w:rPr>
        <w:t>, “A Model for Predicting Cervical Cancer Using Machine Learning,” Journal of Personalized Medicine, vol. 12, no. 6, pp. 912–926, Jun. 2022.</w:t>
      </w:r>
    </w:p>
    <w:p w14:paraId="4C7F156B" w14:textId="0ECF2685" w:rsidR="005E7925" w:rsidRPr="00646104" w:rsidRDefault="00646104" w:rsidP="00646104">
      <w:pPr>
        <w:pStyle w:val="ListParagraph"/>
        <w:tabs>
          <w:tab w:val="left" w:pos="562"/>
          <w:tab w:val="left" w:pos="564"/>
        </w:tabs>
        <w:spacing w:before="3" w:line="232" w:lineRule="auto"/>
        <w:ind w:right="257" w:firstLine="0"/>
        <w:jc w:val="right"/>
        <w:rPr>
          <w:sz w:val="16"/>
        </w:rPr>
      </w:pPr>
      <w:r w:rsidRPr="00646104">
        <w:rPr>
          <w:sz w:val="16"/>
        </w:rPr>
        <w:t xml:space="preserve"> </w:t>
      </w:r>
    </w:p>
    <w:p w14:paraId="426590F9" w14:textId="57477615" w:rsidR="005E7925" w:rsidRDefault="00646104">
      <w:pPr>
        <w:pStyle w:val="ListParagraph"/>
        <w:numPr>
          <w:ilvl w:val="0"/>
          <w:numId w:val="1"/>
        </w:numPr>
        <w:tabs>
          <w:tab w:val="left" w:pos="562"/>
          <w:tab w:val="left" w:pos="564"/>
        </w:tabs>
        <w:spacing w:before="3" w:line="232" w:lineRule="auto"/>
        <w:ind w:left="564" w:right="257" w:hanging="366"/>
        <w:jc w:val="both"/>
        <w:rPr>
          <w:sz w:val="16"/>
        </w:rPr>
      </w:pPr>
      <w:r w:rsidRPr="00646104">
        <w:rPr>
          <w:sz w:val="16"/>
        </w:rPr>
        <w:t>Y.</w:t>
      </w:r>
      <w:r w:rsidR="0021236C">
        <w:rPr>
          <w:sz w:val="16"/>
        </w:rPr>
        <w:t xml:space="preserve"> </w:t>
      </w:r>
      <w:r w:rsidRPr="00646104">
        <w:rPr>
          <w:sz w:val="16"/>
        </w:rPr>
        <w:t xml:space="preserve">Yang, H. A. Khorshidi, and U. </w:t>
      </w:r>
      <w:proofErr w:type="spellStart"/>
      <w:r w:rsidRPr="00646104">
        <w:rPr>
          <w:sz w:val="16"/>
        </w:rPr>
        <w:t>Aickelin</w:t>
      </w:r>
      <w:proofErr w:type="spellEnd"/>
      <w:r w:rsidRPr="00646104">
        <w:rPr>
          <w:sz w:val="16"/>
        </w:rPr>
        <w:t xml:space="preserve">, “A Review on Over-Sampling Techniques in Classification of Multi-Class Imbalanced Datasets: Insights for Medical Problems,” Frontiers in Digital Health, vol. 6, p. 1430245, Jul. 2024. </w:t>
      </w:r>
    </w:p>
    <w:p w14:paraId="646BED26" w14:textId="77777777" w:rsidR="00646104" w:rsidRPr="00646104" w:rsidRDefault="00646104" w:rsidP="00646104">
      <w:pPr>
        <w:pStyle w:val="ListParagraph"/>
        <w:rPr>
          <w:sz w:val="16"/>
        </w:rPr>
      </w:pPr>
    </w:p>
    <w:p w14:paraId="67F606B3" w14:textId="77777777" w:rsidR="00646104" w:rsidRPr="00646104" w:rsidRDefault="00646104" w:rsidP="00646104">
      <w:pPr>
        <w:pStyle w:val="ListParagraph"/>
        <w:tabs>
          <w:tab w:val="left" w:pos="562"/>
          <w:tab w:val="left" w:pos="564"/>
        </w:tabs>
        <w:spacing w:before="3" w:line="232" w:lineRule="auto"/>
        <w:ind w:right="257" w:firstLine="0"/>
        <w:jc w:val="right"/>
        <w:rPr>
          <w:sz w:val="16"/>
        </w:rPr>
      </w:pPr>
    </w:p>
    <w:p w14:paraId="4FD4720B" w14:textId="2FF1AB1F" w:rsidR="005E7925" w:rsidRDefault="00646104" w:rsidP="00646104">
      <w:pPr>
        <w:pStyle w:val="ListParagraph"/>
        <w:numPr>
          <w:ilvl w:val="0"/>
          <w:numId w:val="1"/>
        </w:numPr>
        <w:tabs>
          <w:tab w:val="left" w:pos="563"/>
        </w:tabs>
        <w:spacing w:line="180" w:lineRule="exact"/>
        <w:ind w:left="563" w:hanging="364"/>
        <w:jc w:val="both"/>
        <w:rPr>
          <w:sz w:val="16"/>
        </w:rPr>
      </w:pPr>
      <w:r w:rsidRPr="00646104">
        <w:rPr>
          <w:sz w:val="16"/>
        </w:rPr>
        <w:t xml:space="preserve">E. Werner et al., “Explainable Hierarchical Clustering for Patient Subtyping and Risk Prediction,” Frontiers in Digital Health, vol. 6, p. 1–15, Apr. 2024. </w:t>
      </w:r>
    </w:p>
    <w:p w14:paraId="29C0911C" w14:textId="77777777" w:rsidR="00646104" w:rsidRDefault="00646104" w:rsidP="00646104">
      <w:pPr>
        <w:pStyle w:val="ListParagraph"/>
        <w:tabs>
          <w:tab w:val="left" w:pos="563"/>
        </w:tabs>
        <w:spacing w:line="180" w:lineRule="exact"/>
        <w:ind w:left="563" w:firstLine="0"/>
        <w:rPr>
          <w:sz w:val="16"/>
        </w:rPr>
      </w:pPr>
    </w:p>
    <w:p w14:paraId="2427F8AC" w14:textId="2B45FB18" w:rsidR="005E7925" w:rsidRDefault="00646104">
      <w:pPr>
        <w:pStyle w:val="ListParagraph"/>
        <w:numPr>
          <w:ilvl w:val="0"/>
          <w:numId w:val="1"/>
        </w:numPr>
        <w:tabs>
          <w:tab w:val="left" w:pos="562"/>
          <w:tab w:val="left" w:pos="564"/>
        </w:tabs>
        <w:spacing w:before="2" w:line="232" w:lineRule="auto"/>
        <w:ind w:left="564" w:right="257" w:hanging="366"/>
        <w:jc w:val="both"/>
        <w:rPr>
          <w:sz w:val="16"/>
        </w:rPr>
      </w:pPr>
      <w:r w:rsidRPr="00646104">
        <w:rPr>
          <w:sz w:val="16"/>
        </w:rPr>
        <w:t xml:space="preserve">D. </w:t>
      </w:r>
      <w:proofErr w:type="spellStart"/>
      <w:r w:rsidRPr="00646104">
        <w:rPr>
          <w:sz w:val="16"/>
        </w:rPr>
        <w:t>Remyes</w:t>
      </w:r>
      <w:proofErr w:type="spellEnd"/>
      <w:r w:rsidRPr="00646104">
        <w:rPr>
          <w:sz w:val="16"/>
        </w:rPr>
        <w:t xml:space="preserve"> et al., “Clinical Applicability and Cross-Dataset Validation of Machine Learning Models for Glaucoma Detection,” Information, vol. 16, no. 6, p. 432, Jun. 2024.</w:t>
      </w:r>
    </w:p>
    <w:p w14:paraId="31C0DBFD" w14:textId="77777777" w:rsidR="00646104" w:rsidRPr="00E22368" w:rsidRDefault="00646104" w:rsidP="00E22368">
      <w:pPr>
        <w:tabs>
          <w:tab w:val="left" w:pos="562"/>
          <w:tab w:val="left" w:pos="564"/>
        </w:tabs>
        <w:spacing w:before="3" w:line="232" w:lineRule="auto"/>
        <w:ind w:right="257"/>
        <w:rPr>
          <w:color w:val="C00000"/>
          <w:sz w:val="16"/>
        </w:rPr>
      </w:pPr>
    </w:p>
    <w:p w14:paraId="5823D569" w14:textId="300C5E63" w:rsidR="00646104" w:rsidRDefault="001334A2" w:rsidP="00DF78BD">
      <w:pPr>
        <w:pStyle w:val="ListParagraph"/>
        <w:numPr>
          <w:ilvl w:val="0"/>
          <w:numId w:val="1"/>
        </w:numPr>
        <w:tabs>
          <w:tab w:val="left" w:pos="562"/>
          <w:tab w:val="left" w:pos="564"/>
        </w:tabs>
        <w:spacing w:before="3" w:line="232" w:lineRule="auto"/>
        <w:ind w:left="564" w:right="257" w:hanging="366"/>
        <w:jc w:val="both"/>
        <w:rPr>
          <w:sz w:val="16"/>
        </w:rPr>
      </w:pPr>
      <w:r w:rsidRPr="001334A2">
        <w:rPr>
          <w:sz w:val="16"/>
        </w:rPr>
        <w:t xml:space="preserve">“Enhanced Three-Stage Cluster-Then-Classify Method (ETSCCM),” Metals (MDPI), 2024. </w:t>
      </w:r>
    </w:p>
    <w:p w14:paraId="5A0CDB64" w14:textId="77777777" w:rsidR="00E22368" w:rsidRPr="00E22368" w:rsidRDefault="00E22368" w:rsidP="00E22368">
      <w:pPr>
        <w:pStyle w:val="ListParagraph"/>
        <w:rPr>
          <w:sz w:val="16"/>
        </w:rPr>
      </w:pPr>
    </w:p>
    <w:p w14:paraId="7D9615CA" w14:textId="77777777" w:rsidR="00E22368" w:rsidRDefault="00E22368" w:rsidP="00E22368">
      <w:pPr>
        <w:pStyle w:val="ListParagraph"/>
        <w:numPr>
          <w:ilvl w:val="0"/>
          <w:numId w:val="1"/>
        </w:numPr>
        <w:tabs>
          <w:tab w:val="left" w:pos="562"/>
          <w:tab w:val="left" w:pos="564"/>
        </w:tabs>
        <w:spacing w:before="3" w:line="232" w:lineRule="auto"/>
        <w:ind w:left="564" w:right="257" w:hanging="366"/>
        <w:jc w:val="both"/>
        <w:rPr>
          <w:sz w:val="16"/>
        </w:rPr>
      </w:pPr>
      <w:r w:rsidRPr="001334A2">
        <w:rPr>
          <w:sz w:val="16"/>
        </w:rPr>
        <w:t>Taylor et al., “Explainable Hierarchical Clustering for Patient Subtyping and Risk Prediction,” Front. Digit. Health, vol. 6, 2024.</w:t>
      </w:r>
    </w:p>
    <w:p w14:paraId="53095F09" w14:textId="77777777" w:rsidR="000E43C8" w:rsidRDefault="000E43C8" w:rsidP="000E43C8">
      <w:pPr>
        <w:tabs>
          <w:tab w:val="left" w:pos="562"/>
          <w:tab w:val="left" w:pos="564"/>
        </w:tabs>
        <w:spacing w:before="3" w:line="232" w:lineRule="auto"/>
        <w:ind w:right="257"/>
        <w:rPr>
          <w:sz w:val="16"/>
        </w:rPr>
      </w:pPr>
    </w:p>
    <w:p w14:paraId="1299B7EB" w14:textId="77777777" w:rsidR="000E43C8" w:rsidRDefault="000E43C8" w:rsidP="000E43C8">
      <w:pPr>
        <w:tabs>
          <w:tab w:val="left" w:pos="562"/>
          <w:tab w:val="left" w:pos="564"/>
        </w:tabs>
        <w:spacing w:before="3" w:line="232" w:lineRule="auto"/>
        <w:ind w:right="257"/>
        <w:rPr>
          <w:sz w:val="16"/>
        </w:rPr>
      </w:pPr>
    </w:p>
    <w:p w14:paraId="3BA95EA3" w14:textId="77777777" w:rsidR="000E43C8" w:rsidRDefault="000E43C8" w:rsidP="000E43C8">
      <w:pPr>
        <w:tabs>
          <w:tab w:val="left" w:pos="562"/>
          <w:tab w:val="left" w:pos="564"/>
        </w:tabs>
        <w:spacing w:before="3" w:line="232" w:lineRule="auto"/>
        <w:ind w:right="257"/>
        <w:rPr>
          <w:sz w:val="16"/>
        </w:rPr>
      </w:pPr>
    </w:p>
    <w:p w14:paraId="04C3C0EB" w14:textId="77777777" w:rsidR="000E43C8" w:rsidRDefault="000E43C8" w:rsidP="000E43C8">
      <w:pPr>
        <w:tabs>
          <w:tab w:val="left" w:pos="562"/>
          <w:tab w:val="left" w:pos="564"/>
        </w:tabs>
        <w:spacing w:before="3" w:line="232" w:lineRule="auto"/>
        <w:ind w:right="257"/>
        <w:rPr>
          <w:sz w:val="16"/>
        </w:rPr>
      </w:pPr>
    </w:p>
    <w:p w14:paraId="189B3156" w14:textId="77777777" w:rsidR="000E43C8" w:rsidRPr="000E43C8" w:rsidRDefault="000E43C8" w:rsidP="000E43C8">
      <w:pPr>
        <w:tabs>
          <w:tab w:val="left" w:pos="562"/>
          <w:tab w:val="left" w:pos="564"/>
        </w:tabs>
        <w:spacing w:before="3" w:line="232" w:lineRule="auto"/>
        <w:ind w:right="257"/>
        <w:rPr>
          <w:sz w:val="16"/>
        </w:rPr>
      </w:pPr>
    </w:p>
    <w:p w14:paraId="0C386018" w14:textId="77777777" w:rsidR="000E43C8" w:rsidRDefault="000E43C8" w:rsidP="000E43C8">
      <w:pPr>
        <w:pStyle w:val="ListParagraph"/>
        <w:tabs>
          <w:tab w:val="left" w:pos="562"/>
          <w:tab w:val="left" w:pos="564"/>
        </w:tabs>
        <w:spacing w:before="3" w:line="232" w:lineRule="auto"/>
        <w:ind w:right="257" w:firstLine="0"/>
        <w:jc w:val="right"/>
        <w:rPr>
          <w:sz w:val="16"/>
        </w:rPr>
      </w:pPr>
    </w:p>
    <w:p w14:paraId="49FFF8EE" w14:textId="77777777" w:rsidR="000E43C8" w:rsidRPr="000E43C8" w:rsidRDefault="000E43C8" w:rsidP="000E43C8">
      <w:pPr>
        <w:pStyle w:val="ListParagraph"/>
        <w:rPr>
          <w:sz w:val="16"/>
        </w:rPr>
      </w:pPr>
    </w:p>
    <w:p w14:paraId="65D5919E" w14:textId="77777777" w:rsidR="000E43C8" w:rsidRDefault="000E43C8" w:rsidP="000E43C8">
      <w:pPr>
        <w:pStyle w:val="ListParagraph"/>
        <w:tabs>
          <w:tab w:val="left" w:pos="562"/>
          <w:tab w:val="left" w:pos="564"/>
        </w:tabs>
        <w:spacing w:before="3" w:line="232" w:lineRule="auto"/>
        <w:ind w:right="257" w:firstLine="0"/>
        <w:jc w:val="right"/>
        <w:rPr>
          <w:sz w:val="16"/>
        </w:rPr>
      </w:pPr>
    </w:p>
    <w:p w14:paraId="3787A723" w14:textId="77777777" w:rsidR="000E43C8" w:rsidRDefault="000E43C8" w:rsidP="000E43C8">
      <w:pPr>
        <w:pStyle w:val="ListParagraph"/>
        <w:tabs>
          <w:tab w:val="left" w:pos="562"/>
          <w:tab w:val="left" w:pos="564"/>
        </w:tabs>
        <w:spacing w:before="3" w:line="232" w:lineRule="auto"/>
        <w:ind w:right="257" w:firstLine="0"/>
        <w:jc w:val="right"/>
        <w:rPr>
          <w:sz w:val="16"/>
        </w:rPr>
      </w:pPr>
    </w:p>
    <w:p w14:paraId="785FB846" w14:textId="77777777" w:rsidR="000E43C8" w:rsidRDefault="000E43C8" w:rsidP="000E43C8">
      <w:pPr>
        <w:pStyle w:val="ListParagraph"/>
        <w:tabs>
          <w:tab w:val="left" w:pos="562"/>
          <w:tab w:val="left" w:pos="564"/>
        </w:tabs>
        <w:spacing w:before="3" w:line="232" w:lineRule="auto"/>
        <w:ind w:right="257" w:firstLine="0"/>
        <w:jc w:val="right"/>
        <w:rPr>
          <w:sz w:val="16"/>
        </w:rPr>
      </w:pPr>
    </w:p>
    <w:p w14:paraId="63E8B32A" w14:textId="77777777" w:rsidR="000E43C8" w:rsidRPr="000E43C8" w:rsidRDefault="000E43C8" w:rsidP="000E43C8">
      <w:pPr>
        <w:tabs>
          <w:tab w:val="left" w:pos="562"/>
          <w:tab w:val="left" w:pos="564"/>
        </w:tabs>
        <w:spacing w:before="3" w:line="232" w:lineRule="auto"/>
        <w:ind w:right="257"/>
        <w:jc w:val="both"/>
        <w:rPr>
          <w:sz w:val="16"/>
        </w:rPr>
      </w:pPr>
    </w:p>
    <w:p w14:paraId="7F0DA856" w14:textId="681A8A6B" w:rsidR="000E43C8" w:rsidRPr="001334A2" w:rsidRDefault="000E43C8" w:rsidP="00E22368">
      <w:pPr>
        <w:pStyle w:val="ListParagraph"/>
        <w:numPr>
          <w:ilvl w:val="0"/>
          <w:numId w:val="1"/>
        </w:numPr>
        <w:tabs>
          <w:tab w:val="left" w:pos="562"/>
          <w:tab w:val="left" w:pos="564"/>
        </w:tabs>
        <w:spacing w:before="3" w:line="232" w:lineRule="auto"/>
        <w:ind w:left="564" w:right="257" w:hanging="366"/>
        <w:jc w:val="both"/>
        <w:rPr>
          <w:sz w:val="16"/>
        </w:rPr>
      </w:pPr>
      <w:r w:rsidRPr="000E43C8">
        <w:rPr>
          <w:sz w:val="16"/>
        </w:rPr>
        <w:t xml:space="preserve">R. Fernandes, “Cervical Cancer (Risk Factors) Dataset,” </w:t>
      </w:r>
      <w:r w:rsidRPr="000E43C8">
        <w:rPr>
          <w:i/>
          <w:iCs/>
          <w:sz w:val="16"/>
        </w:rPr>
        <w:t>Kaggle</w:t>
      </w:r>
      <w:r w:rsidRPr="000E43C8">
        <w:rPr>
          <w:sz w:val="16"/>
        </w:rPr>
        <w:t>, 2017. [Online].</w:t>
      </w:r>
      <w:r>
        <w:rPr>
          <w:sz w:val="16"/>
        </w:rPr>
        <w:t xml:space="preserve"> </w:t>
      </w:r>
      <w:proofErr w:type="gramStart"/>
      <w:r w:rsidRPr="000E43C8">
        <w:rPr>
          <w:sz w:val="16"/>
        </w:rPr>
        <w:t>Available:https://www.kaggle.com/datasets/rishidamarla/cervical-cancer-risk-classification</w:t>
      </w:r>
      <w:proofErr w:type="gramEnd"/>
      <w:r w:rsidRPr="000E43C8">
        <w:rPr>
          <w:sz w:val="16"/>
        </w:rPr>
        <w:t xml:space="preserve">. [Accessed: </w:t>
      </w:r>
      <w:r>
        <w:rPr>
          <w:sz w:val="16"/>
        </w:rPr>
        <w:t>Sept.</w:t>
      </w:r>
      <w:r w:rsidRPr="000E43C8">
        <w:rPr>
          <w:sz w:val="16"/>
        </w:rPr>
        <w:t xml:space="preserve"> </w:t>
      </w:r>
      <w:r w:rsidR="0098203B">
        <w:rPr>
          <w:sz w:val="16"/>
        </w:rPr>
        <w:t>07</w:t>
      </w:r>
      <w:r w:rsidRPr="000E43C8">
        <w:rPr>
          <w:sz w:val="16"/>
        </w:rPr>
        <w:t>, 2025].</w:t>
      </w:r>
    </w:p>
    <w:p w14:paraId="643ED8B7" w14:textId="77777777" w:rsidR="00E22368" w:rsidRPr="001334A2" w:rsidRDefault="00E22368" w:rsidP="00E22368">
      <w:pPr>
        <w:pStyle w:val="ListParagraph"/>
        <w:tabs>
          <w:tab w:val="left" w:pos="562"/>
          <w:tab w:val="left" w:pos="564"/>
        </w:tabs>
        <w:spacing w:before="3" w:line="232" w:lineRule="auto"/>
        <w:ind w:right="257" w:firstLine="0"/>
        <w:jc w:val="right"/>
        <w:rPr>
          <w:sz w:val="16"/>
        </w:rPr>
      </w:pPr>
    </w:p>
    <w:p w14:paraId="09705E21" w14:textId="77777777" w:rsidR="001334A2" w:rsidRPr="001334A2" w:rsidRDefault="001334A2" w:rsidP="001334A2">
      <w:pPr>
        <w:tabs>
          <w:tab w:val="left" w:pos="562"/>
          <w:tab w:val="left" w:pos="564"/>
        </w:tabs>
        <w:spacing w:before="3" w:line="232" w:lineRule="auto"/>
        <w:ind w:right="257"/>
        <w:rPr>
          <w:color w:val="C00000"/>
          <w:sz w:val="16"/>
        </w:rPr>
      </w:pPr>
    </w:p>
    <w:p w14:paraId="40CF3128" w14:textId="77777777" w:rsidR="00646104" w:rsidRDefault="00646104" w:rsidP="00646104">
      <w:pPr>
        <w:pStyle w:val="ListParagraph"/>
        <w:tabs>
          <w:tab w:val="left" w:pos="562"/>
          <w:tab w:val="left" w:pos="564"/>
        </w:tabs>
        <w:spacing w:before="2" w:line="232" w:lineRule="auto"/>
        <w:ind w:right="257" w:firstLine="0"/>
        <w:jc w:val="right"/>
        <w:rPr>
          <w:sz w:val="16"/>
        </w:rPr>
      </w:pPr>
    </w:p>
    <w:p w14:paraId="5724B84C" w14:textId="24B30CA3" w:rsidR="005E7925" w:rsidRDefault="005E7925" w:rsidP="00646104">
      <w:pPr>
        <w:pStyle w:val="ListParagraph"/>
        <w:tabs>
          <w:tab w:val="left" w:pos="562"/>
          <w:tab w:val="left" w:pos="564"/>
        </w:tabs>
        <w:spacing w:before="2" w:line="232" w:lineRule="auto"/>
        <w:ind w:right="257" w:firstLine="0"/>
        <w:jc w:val="right"/>
        <w:rPr>
          <w:sz w:val="16"/>
        </w:rPr>
      </w:pPr>
    </w:p>
    <w:sectPr w:rsidR="005E7925">
      <w:pgSz w:w="12240" w:h="15840"/>
      <w:pgMar w:top="920" w:right="720" w:bottom="280" w:left="720" w:header="720" w:footer="72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6A19E" w14:textId="77777777" w:rsidR="00D872A8" w:rsidRDefault="00D872A8" w:rsidP="004622FA">
      <w:r>
        <w:separator/>
      </w:r>
    </w:p>
  </w:endnote>
  <w:endnote w:type="continuationSeparator" w:id="0">
    <w:p w14:paraId="713048AA" w14:textId="77777777" w:rsidR="00D872A8" w:rsidRDefault="00D872A8" w:rsidP="00462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8ACF" w14:textId="77777777" w:rsidR="00D872A8" w:rsidRDefault="00D872A8" w:rsidP="004622FA">
      <w:r>
        <w:separator/>
      </w:r>
    </w:p>
  </w:footnote>
  <w:footnote w:type="continuationSeparator" w:id="0">
    <w:p w14:paraId="0C7D958D" w14:textId="77777777" w:rsidR="00D872A8" w:rsidRDefault="00D872A8" w:rsidP="00462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A55B0"/>
    <w:multiLevelType w:val="hybridMultilevel"/>
    <w:tmpl w:val="2B78E5B8"/>
    <w:lvl w:ilvl="0" w:tplc="76B0CC82">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2F9A9522">
      <w:numFmt w:val="bullet"/>
      <w:lvlText w:val="•"/>
      <w:lvlJc w:val="left"/>
      <w:pPr>
        <w:ind w:left="1087" w:hanging="202"/>
      </w:pPr>
      <w:rPr>
        <w:rFonts w:hint="default"/>
        <w:lang w:val="en-US" w:eastAsia="en-US" w:bidi="ar-SA"/>
      </w:rPr>
    </w:lvl>
    <w:lvl w:ilvl="2" w:tplc="CA0EF68E">
      <w:numFmt w:val="bullet"/>
      <w:lvlText w:val="•"/>
      <w:lvlJc w:val="left"/>
      <w:pPr>
        <w:ind w:left="1575" w:hanging="202"/>
      </w:pPr>
      <w:rPr>
        <w:rFonts w:hint="default"/>
        <w:lang w:val="en-US" w:eastAsia="en-US" w:bidi="ar-SA"/>
      </w:rPr>
    </w:lvl>
    <w:lvl w:ilvl="3" w:tplc="53567E64">
      <w:numFmt w:val="bullet"/>
      <w:lvlText w:val="•"/>
      <w:lvlJc w:val="left"/>
      <w:pPr>
        <w:ind w:left="2063" w:hanging="202"/>
      </w:pPr>
      <w:rPr>
        <w:rFonts w:hint="default"/>
        <w:lang w:val="en-US" w:eastAsia="en-US" w:bidi="ar-SA"/>
      </w:rPr>
    </w:lvl>
    <w:lvl w:ilvl="4" w:tplc="565A48A6">
      <w:numFmt w:val="bullet"/>
      <w:lvlText w:val="•"/>
      <w:lvlJc w:val="left"/>
      <w:pPr>
        <w:ind w:left="2551" w:hanging="202"/>
      </w:pPr>
      <w:rPr>
        <w:rFonts w:hint="default"/>
        <w:lang w:val="en-US" w:eastAsia="en-US" w:bidi="ar-SA"/>
      </w:rPr>
    </w:lvl>
    <w:lvl w:ilvl="5" w:tplc="7F4CE9A4">
      <w:numFmt w:val="bullet"/>
      <w:lvlText w:val="•"/>
      <w:lvlJc w:val="left"/>
      <w:pPr>
        <w:ind w:left="3039" w:hanging="202"/>
      </w:pPr>
      <w:rPr>
        <w:rFonts w:hint="default"/>
        <w:lang w:val="en-US" w:eastAsia="en-US" w:bidi="ar-SA"/>
      </w:rPr>
    </w:lvl>
    <w:lvl w:ilvl="6" w:tplc="D702EFAA">
      <w:numFmt w:val="bullet"/>
      <w:lvlText w:val="•"/>
      <w:lvlJc w:val="left"/>
      <w:pPr>
        <w:ind w:left="3527" w:hanging="202"/>
      </w:pPr>
      <w:rPr>
        <w:rFonts w:hint="default"/>
        <w:lang w:val="en-US" w:eastAsia="en-US" w:bidi="ar-SA"/>
      </w:rPr>
    </w:lvl>
    <w:lvl w:ilvl="7" w:tplc="F28CA506">
      <w:numFmt w:val="bullet"/>
      <w:lvlText w:val="•"/>
      <w:lvlJc w:val="left"/>
      <w:pPr>
        <w:ind w:left="4015" w:hanging="202"/>
      </w:pPr>
      <w:rPr>
        <w:rFonts w:hint="default"/>
        <w:lang w:val="en-US" w:eastAsia="en-US" w:bidi="ar-SA"/>
      </w:rPr>
    </w:lvl>
    <w:lvl w:ilvl="8" w:tplc="415028A6">
      <w:numFmt w:val="bullet"/>
      <w:lvlText w:val="•"/>
      <w:lvlJc w:val="left"/>
      <w:pPr>
        <w:ind w:left="4503" w:hanging="202"/>
      </w:pPr>
      <w:rPr>
        <w:rFonts w:hint="default"/>
        <w:lang w:val="en-US" w:eastAsia="en-US" w:bidi="ar-SA"/>
      </w:rPr>
    </w:lvl>
  </w:abstractNum>
  <w:abstractNum w:abstractNumId="1" w15:restartNumberingAfterBreak="0">
    <w:nsid w:val="2B5D4B55"/>
    <w:multiLevelType w:val="hybridMultilevel"/>
    <w:tmpl w:val="7AE04728"/>
    <w:lvl w:ilvl="0" w:tplc="4A4E0E8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200C83C">
      <w:numFmt w:val="bullet"/>
      <w:lvlText w:val="•"/>
      <w:lvlJc w:val="left"/>
      <w:pPr>
        <w:ind w:left="2526" w:hanging="236"/>
      </w:pPr>
      <w:rPr>
        <w:rFonts w:hint="default"/>
        <w:lang w:val="en-US" w:eastAsia="en-US" w:bidi="ar-SA"/>
      </w:rPr>
    </w:lvl>
    <w:lvl w:ilvl="2" w:tplc="3190AE66">
      <w:numFmt w:val="bullet"/>
      <w:lvlText w:val="•"/>
      <w:lvlJc w:val="left"/>
      <w:pPr>
        <w:ind w:left="2832" w:hanging="236"/>
      </w:pPr>
      <w:rPr>
        <w:rFonts w:hint="default"/>
        <w:lang w:val="en-US" w:eastAsia="en-US" w:bidi="ar-SA"/>
      </w:rPr>
    </w:lvl>
    <w:lvl w:ilvl="3" w:tplc="06424AC6">
      <w:numFmt w:val="bullet"/>
      <w:lvlText w:val="•"/>
      <w:lvlJc w:val="left"/>
      <w:pPr>
        <w:ind w:left="3138" w:hanging="236"/>
      </w:pPr>
      <w:rPr>
        <w:rFonts w:hint="default"/>
        <w:lang w:val="en-US" w:eastAsia="en-US" w:bidi="ar-SA"/>
      </w:rPr>
    </w:lvl>
    <w:lvl w:ilvl="4" w:tplc="238644A0">
      <w:numFmt w:val="bullet"/>
      <w:lvlText w:val="•"/>
      <w:lvlJc w:val="left"/>
      <w:pPr>
        <w:ind w:left="3444" w:hanging="236"/>
      </w:pPr>
      <w:rPr>
        <w:rFonts w:hint="default"/>
        <w:lang w:val="en-US" w:eastAsia="en-US" w:bidi="ar-SA"/>
      </w:rPr>
    </w:lvl>
    <w:lvl w:ilvl="5" w:tplc="FFB44F72">
      <w:numFmt w:val="bullet"/>
      <w:lvlText w:val="•"/>
      <w:lvlJc w:val="left"/>
      <w:pPr>
        <w:ind w:left="3750" w:hanging="236"/>
      </w:pPr>
      <w:rPr>
        <w:rFonts w:hint="default"/>
        <w:lang w:val="en-US" w:eastAsia="en-US" w:bidi="ar-SA"/>
      </w:rPr>
    </w:lvl>
    <w:lvl w:ilvl="6" w:tplc="197AB4FC">
      <w:numFmt w:val="bullet"/>
      <w:lvlText w:val="•"/>
      <w:lvlJc w:val="left"/>
      <w:pPr>
        <w:ind w:left="4056" w:hanging="236"/>
      </w:pPr>
      <w:rPr>
        <w:rFonts w:hint="default"/>
        <w:lang w:val="en-US" w:eastAsia="en-US" w:bidi="ar-SA"/>
      </w:rPr>
    </w:lvl>
    <w:lvl w:ilvl="7" w:tplc="A65EF84E">
      <w:numFmt w:val="bullet"/>
      <w:lvlText w:val="•"/>
      <w:lvlJc w:val="left"/>
      <w:pPr>
        <w:ind w:left="4362" w:hanging="236"/>
      </w:pPr>
      <w:rPr>
        <w:rFonts w:hint="default"/>
        <w:lang w:val="en-US" w:eastAsia="en-US" w:bidi="ar-SA"/>
      </w:rPr>
    </w:lvl>
    <w:lvl w:ilvl="8" w:tplc="5928E4E0">
      <w:numFmt w:val="bullet"/>
      <w:lvlText w:val="•"/>
      <w:lvlJc w:val="left"/>
      <w:pPr>
        <w:ind w:left="4668" w:hanging="236"/>
      </w:pPr>
      <w:rPr>
        <w:rFonts w:hint="default"/>
        <w:lang w:val="en-US" w:eastAsia="en-US" w:bidi="ar-SA"/>
      </w:rPr>
    </w:lvl>
  </w:abstractNum>
  <w:abstractNum w:abstractNumId="2" w15:restartNumberingAfterBreak="0">
    <w:nsid w:val="583354C8"/>
    <w:multiLevelType w:val="hybridMultilevel"/>
    <w:tmpl w:val="867CB1C6"/>
    <w:lvl w:ilvl="0" w:tplc="71DEABD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9ACCEDC">
      <w:numFmt w:val="bullet"/>
      <w:lvlText w:val="•"/>
      <w:lvlJc w:val="left"/>
      <w:pPr>
        <w:ind w:left="1014" w:hanging="272"/>
      </w:pPr>
      <w:rPr>
        <w:rFonts w:hint="default"/>
        <w:lang w:val="en-US" w:eastAsia="en-US" w:bidi="ar-SA"/>
      </w:rPr>
    </w:lvl>
    <w:lvl w:ilvl="2" w:tplc="49C69628">
      <w:numFmt w:val="bullet"/>
      <w:lvlText w:val="•"/>
      <w:lvlJc w:val="left"/>
      <w:pPr>
        <w:ind w:left="1488" w:hanging="272"/>
      </w:pPr>
      <w:rPr>
        <w:rFonts w:hint="default"/>
        <w:lang w:val="en-US" w:eastAsia="en-US" w:bidi="ar-SA"/>
      </w:rPr>
    </w:lvl>
    <w:lvl w:ilvl="3" w:tplc="F51A9298">
      <w:numFmt w:val="bullet"/>
      <w:lvlText w:val="•"/>
      <w:lvlJc w:val="left"/>
      <w:pPr>
        <w:ind w:left="1962" w:hanging="272"/>
      </w:pPr>
      <w:rPr>
        <w:rFonts w:hint="default"/>
        <w:lang w:val="en-US" w:eastAsia="en-US" w:bidi="ar-SA"/>
      </w:rPr>
    </w:lvl>
    <w:lvl w:ilvl="4" w:tplc="4F5E2B94">
      <w:numFmt w:val="bullet"/>
      <w:lvlText w:val="•"/>
      <w:lvlJc w:val="left"/>
      <w:pPr>
        <w:ind w:left="2436" w:hanging="272"/>
      </w:pPr>
      <w:rPr>
        <w:rFonts w:hint="default"/>
        <w:lang w:val="en-US" w:eastAsia="en-US" w:bidi="ar-SA"/>
      </w:rPr>
    </w:lvl>
    <w:lvl w:ilvl="5" w:tplc="4E92A5B6">
      <w:numFmt w:val="bullet"/>
      <w:lvlText w:val="•"/>
      <w:lvlJc w:val="left"/>
      <w:pPr>
        <w:ind w:left="2910" w:hanging="272"/>
      </w:pPr>
      <w:rPr>
        <w:rFonts w:hint="default"/>
        <w:lang w:val="en-US" w:eastAsia="en-US" w:bidi="ar-SA"/>
      </w:rPr>
    </w:lvl>
    <w:lvl w:ilvl="6" w:tplc="A294A5D8">
      <w:numFmt w:val="bullet"/>
      <w:lvlText w:val="•"/>
      <w:lvlJc w:val="left"/>
      <w:pPr>
        <w:ind w:left="3384" w:hanging="272"/>
      </w:pPr>
      <w:rPr>
        <w:rFonts w:hint="default"/>
        <w:lang w:val="en-US" w:eastAsia="en-US" w:bidi="ar-SA"/>
      </w:rPr>
    </w:lvl>
    <w:lvl w:ilvl="7" w:tplc="BD3EAD18">
      <w:numFmt w:val="bullet"/>
      <w:lvlText w:val="•"/>
      <w:lvlJc w:val="left"/>
      <w:pPr>
        <w:ind w:left="3858" w:hanging="272"/>
      </w:pPr>
      <w:rPr>
        <w:rFonts w:hint="default"/>
        <w:lang w:val="en-US" w:eastAsia="en-US" w:bidi="ar-SA"/>
      </w:rPr>
    </w:lvl>
    <w:lvl w:ilvl="8" w:tplc="F1ACEB92">
      <w:numFmt w:val="bullet"/>
      <w:lvlText w:val="•"/>
      <w:lvlJc w:val="left"/>
      <w:pPr>
        <w:ind w:left="4332" w:hanging="272"/>
      </w:pPr>
      <w:rPr>
        <w:rFonts w:hint="default"/>
        <w:lang w:val="en-US" w:eastAsia="en-US" w:bidi="ar-SA"/>
      </w:rPr>
    </w:lvl>
  </w:abstractNum>
  <w:abstractNum w:abstractNumId="3" w15:restartNumberingAfterBreak="0">
    <w:nsid w:val="64A55456"/>
    <w:multiLevelType w:val="hybridMultilevel"/>
    <w:tmpl w:val="4252A662"/>
    <w:lvl w:ilvl="0" w:tplc="A0C8B786">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28521ED4">
      <w:numFmt w:val="bullet"/>
      <w:lvlText w:val="•"/>
      <w:lvlJc w:val="left"/>
      <w:pPr>
        <w:ind w:left="1086" w:hanging="286"/>
      </w:pPr>
      <w:rPr>
        <w:rFonts w:hint="default"/>
        <w:lang w:val="en-US" w:eastAsia="en-US" w:bidi="ar-SA"/>
      </w:rPr>
    </w:lvl>
    <w:lvl w:ilvl="2" w:tplc="F3BE8988">
      <w:numFmt w:val="bullet"/>
      <w:lvlText w:val="•"/>
      <w:lvlJc w:val="left"/>
      <w:pPr>
        <w:ind w:left="1552" w:hanging="286"/>
      </w:pPr>
      <w:rPr>
        <w:rFonts w:hint="default"/>
        <w:lang w:val="en-US" w:eastAsia="en-US" w:bidi="ar-SA"/>
      </w:rPr>
    </w:lvl>
    <w:lvl w:ilvl="3" w:tplc="C7D49BFA">
      <w:numFmt w:val="bullet"/>
      <w:lvlText w:val="•"/>
      <w:lvlJc w:val="left"/>
      <w:pPr>
        <w:ind w:left="2018" w:hanging="286"/>
      </w:pPr>
      <w:rPr>
        <w:rFonts w:hint="default"/>
        <w:lang w:val="en-US" w:eastAsia="en-US" w:bidi="ar-SA"/>
      </w:rPr>
    </w:lvl>
    <w:lvl w:ilvl="4" w:tplc="56BAA0E4">
      <w:numFmt w:val="bullet"/>
      <w:lvlText w:val="•"/>
      <w:lvlJc w:val="left"/>
      <w:pPr>
        <w:ind w:left="2484" w:hanging="286"/>
      </w:pPr>
      <w:rPr>
        <w:rFonts w:hint="default"/>
        <w:lang w:val="en-US" w:eastAsia="en-US" w:bidi="ar-SA"/>
      </w:rPr>
    </w:lvl>
    <w:lvl w:ilvl="5" w:tplc="C49ADC3C">
      <w:numFmt w:val="bullet"/>
      <w:lvlText w:val="•"/>
      <w:lvlJc w:val="left"/>
      <w:pPr>
        <w:ind w:left="2950" w:hanging="286"/>
      </w:pPr>
      <w:rPr>
        <w:rFonts w:hint="default"/>
        <w:lang w:val="en-US" w:eastAsia="en-US" w:bidi="ar-SA"/>
      </w:rPr>
    </w:lvl>
    <w:lvl w:ilvl="6" w:tplc="66AC5AD8">
      <w:numFmt w:val="bullet"/>
      <w:lvlText w:val="•"/>
      <w:lvlJc w:val="left"/>
      <w:pPr>
        <w:ind w:left="3416" w:hanging="286"/>
      </w:pPr>
      <w:rPr>
        <w:rFonts w:hint="default"/>
        <w:lang w:val="en-US" w:eastAsia="en-US" w:bidi="ar-SA"/>
      </w:rPr>
    </w:lvl>
    <w:lvl w:ilvl="7" w:tplc="8156610C">
      <w:numFmt w:val="bullet"/>
      <w:lvlText w:val="•"/>
      <w:lvlJc w:val="left"/>
      <w:pPr>
        <w:ind w:left="3882" w:hanging="286"/>
      </w:pPr>
      <w:rPr>
        <w:rFonts w:hint="default"/>
        <w:lang w:val="en-US" w:eastAsia="en-US" w:bidi="ar-SA"/>
      </w:rPr>
    </w:lvl>
    <w:lvl w:ilvl="8" w:tplc="97BC88CE">
      <w:numFmt w:val="bullet"/>
      <w:lvlText w:val="•"/>
      <w:lvlJc w:val="left"/>
      <w:pPr>
        <w:ind w:left="4348" w:hanging="286"/>
      </w:pPr>
      <w:rPr>
        <w:rFonts w:hint="default"/>
        <w:lang w:val="en-US" w:eastAsia="en-US" w:bidi="ar-SA"/>
      </w:rPr>
    </w:lvl>
  </w:abstractNum>
  <w:abstractNum w:abstractNumId="4" w15:restartNumberingAfterBreak="0">
    <w:nsid w:val="78970FE9"/>
    <w:multiLevelType w:val="hybridMultilevel"/>
    <w:tmpl w:val="08446876"/>
    <w:lvl w:ilvl="0" w:tplc="FF26221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CDE92FE">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7C92770C">
      <w:numFmt w:val="bullet"/>
      <w:lvlText w:val="•"/>
      <w:lvlJc w:val="left"/>
      <w:pPr>
        <w:ind w:left="660" w:hanging="202"/>
      </w:pPr>
      <w:rPr>
        <w:rFonts w:hint="default"/>
        <w:lang w:val="en-US" w:eastAsia="en-US" w:bidi="ar-SA"/>
      </w:rPr>
    </w:lvl>
    <w:lvl w:ilvl="3" w:tplc="65560F7A">
      <w:numFmt w:val="bullet"/>
      <w:lvlText w:val="•"/>
      <w:lvlJc w:val="left"/>
      <w:pPr>
        <w:ind w:left="572" w:hanging="202"/>
      </w:pPr>
      <w:rPr>
        <w:rFonts w:hint="default"/>
        <w:lang w:val="en-US" w:eastAsia="en-US" w:bidi="ar-SA"/>
      </w:rPr>
    </w:lvl>
    <w:lvl w:ilvl="4" w:tplc="F75E68CA">
      <w:numFmt w:val="bullet"/>
      <w:lvlText w:val="•"/>
      <w:lvlJc w:val="left"/>
      <w:pPr>
        <w:ind w:left="484" w:hanging="202"/>
      </w:pPr>
      <w:rPr>
        <w:rFonts w:hint="default"/>
        <w:lang w:val="en-US" w:eastAsia="en-US" w:bidi="ar-SA"/>
      </w:rPr>
    </w:lvl>
    <w:lvl w:ilvl="5" w:tplc="9E7A4F02">
      <w:numFmt w:val="bullet"/>
      <w:lvlText w:val="•"/>
      <w:lvlJc w:val="left"/>
      <w:pPr>
        <w:ind w:left="397" w:hanging="202"/>
      </w:pPr>
      <w:rPr>
        <w:rFonts w:hint="default"/>
        <w:lang w:val="en-US" w:eastAsia="en-US" w:bidi="ar-SA"/>
      </w:rPr>
    </w:lvl>
    <w:lvl w:ilvl="6" w:tplc="5FD840E2">
      <w:numFmt w:val="bullet"/>
      <w:lvlText w:val="•"/>
      <w:lvlJc w:val="left"/>
      <w:pPr>
        <w:ind w:left="309" w:hanging="202"/>
      </w:pPr>
      <w:rPr>
        <w:rFonts w:hint="default"/>
        <w:lang w:val="en-US" w:eastAsia="en-US" w:bidi="ar-SA"/>
      </w:rPr>
    </w:lvl>
    <w:lvl w:ilvl="7" w:tplc="A344F5B8">
      <w:numFmt w:val="bullet"/>
      <w:lvlText w:val="•"/>
      <w:lvlJc w:val="left"/>
      <w:pPr>
        <w:ind w:left="222" w:hanging="202"/>
      </w:pPr>
      <w:rPr>
        <w:rFonts w:hint="default"/>
        <w:lang w:val="en-US" w:eastAsia="en-US" w:bidi="ar-SA"/>
      </w:rPr>
    </w:lvl>
    <w:lvl w:ilvl="8" w:tplc="1B76C95A">
      <w:numFmt w:val="bullet"/>
      <w:lvlText w:val="•"/>
      <w:lvlJc w:val="left"/>
      <w:pPr>
        <w:ind w:left="134" w:hanging="202"/>
      </w:pPr>
      <w:rPr>
        <w:rFonts w:hint="default"/>
        <w:lang w:val="en-US" w:eastAsia="en-US" w:bidi="ar-SA"/>
      </w:rPr>
    </w:lvl>
  </w:abstractNum>
  <w:num w:numId="1" w16cid:durableId="1666586504">
    <w:abstractNumId w:val="3"/>
  </w:num>
  <w:num w:numId="2" w16cid:durableId="1915819060">
    <w:abstractNumId w:val="2"/>
  </w:num>
  <w:num w:numId="3" w16cid:durableId="1223828803">
    <w:abstractNumId w:val="4"/>
  </w:num>
  <w:num w:numId="4" w16cid:durableId="27026129">
    <w:abstractNumId w:val="0"/>
  </w:num>
  <w:num w:numId="5" w16cid:durableId="1061752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7925"/>
    <w:rsid w:val="00021535"/>
    <w:rsid w:val="000D09A3"/>
    <w:rsid w:val="000E43C8"/>
    <w:rsid w:val="00114B89"/>
    <w:rsid w:val="001334A2"/>
    <w:rsid w:val="00182993"/>
    <w:rsid w:val="001B242E"/>
    <w:rsid w:val="001D6484"/>
    <w:rsid w:val="001E2F1A"/>
    <w:rsid w:val="0020762A"/>
    <w:rsid w:val="0021236C"/>
    <w:rsid w:val="00262BB8"/>
    <w:rsid w:val="00275151"/>
    <w:rsid w:val="002868F0"/>
    <w:rsid w:val="002E0512"/>
    <w:rsid w:val="003C7532"/>
    <w:rsid w:val="004218F8"/>
    <w:rsid w:val="004622FA"/>
    <w:rsid w:val="00475785"/>
    <w:rsid w:val="004C394B"/>
    <w:rsid w:val="00502FBD"/>
    <w:rsid w:val="00532DBF"/>
    <w:rsid w:val="00542F12"/>
    <w:rsid w:val="005B103A"/>
    <w:rsid w:val="005E7925"/>
    <w:rsid w:val="006029B3"/>
    <w:rsid w:val="00623440"/>
    <w:rsid w:val="00631FCE"/>
    <w:rsid w:val="00641CFD"/>
    <w:rsid w:val="006436E5"/>
    <w:rsid w:val="00646104"/>
    <w:rsid w:val="006A27DF"/>
    <w:rsid w:val="006E6075"/>
    <w:rsid w:val="006F1490"/>
    <w:rsid w:val="006F1AF2"/>
    <w:rsid w:val="00732874"/>
    <w:rsid w:val="0075223C"/>
    <w:rsid w:val="007853FE"/>
    <w:rsid w:val="007D523C"/>
    <w:rsid w:val="007E5955"/>
    <w:rsid w:val="00856F99"/>
    <w:rsid w:val="0089265F"/>
    <w:rsid w:val="008C5219"/>
    <w:rsid w:val="008D2113"/>
    <w:rsid w:val="0093377A"/>
    <w:rsid w:val="00953242"/>
    <w:rsid w:val="009541D3"/>
    <w:rsid w:val="0098203B"/>
    <w:rsid w:val="009A6AB9"/>
    <w:rsid w:val="009B762B"/>
    <w:rsid w:val="009F1B29"/>
    <w:rsid w:val="00A04C87"/>
    <w:rsid w:val="00A05409"/>
    <w:rsid w:val="00A37528"/>
    <w:rsid w:val="00A50FC8"/>
    <w:rsid w:val="00A53E0A"/>
    <w:rsid w:val="00A7281E"/>
    <w:rsid w:val="00AA5A35"/>
    <w:rsid w:val="00B00988"/>
    <w:rsid w:val="00B03345"/>
    <w:rsid w:val="00B10BAA"/>
    <w:rsid w:val="00B374F1"/>
    <w:rsid w:val="00BD4A94"/>
    <w:rsid w:val="00BE63F7"/>
    <w:rsid w:val="00C40C08"/>
    <w:rsid w:val="00C53AA0"/>
    <w:rsid w:val="00C67150"/>
    <w:rsid w:val="00CC5005"/>
    <w:rsid w:val="00CF7518"/>
    <w:rsid w:val="00D21A35"/>
    <w:rsid w:val="00D21D08"/>
    <w:rsid w:val="00D872A8"/>
    <w:rsid w:val="00E22368"/>
    <w:rsid w:val="00E41147"/>
    <w:rsid w:val="00E7758C"/>
    <w:rsid w:val="00E81ABC"/>
    <w:rsid w:val="00EE3AEB"/>
    <w:rsid w:val="00EF4E60"/>
    <w:rsid w:val="00F86922"/>
    <w:rsid w:val="00FA2BA2"/>
    <w:rsid w:val="00FB6AE0"/>
    <w:rsid w:val="00FC5BF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A5AD2"/>
  <w15:docId w15:val="{6E5438C3-3624-4224-A3CF-E496ACAA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874"/>
    <w:rPr>
      <w:rFonts w:ascii="Times New Roman" w:eastAsia="Times New Roman" w:hAnsi="Times New Roman" w:cs="Times New Roman"/>
    </w:rPr>
  </w:style>
  <w:style w:type="paragraph" w:styleId="Heading1">
    <w:name w:val="heading 1"/>
    <w:basedOn w:val="Normal"/>
    <w:uiPriority w:val="9"/>
    <w:qFormat/>
    <w:pPr>
      <w:ind w:left="256"/>
      <w:outlineLvl w:val="0"/>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883" w:right="881" w:hanging="1"/>
      <w:jc w:val="center"/>
    </w:pPr>
    <w:rPr>
      <w:sz w:val="48"/>
      <w:szCs w:val="48"/>
    </w:rPr>
  </w:style>
  <w:style w:type="paragraph" w:styleId="ListParagraph">
    <w:name w:val="List Paragraph"/>
    <w:basedOn w:val="Normal"/>
    <w:uiPriority w:val="1"/>
    <w:qFormat/>
    <w:pPr>
      <w:ind w:left="564" w:hanging="202"/>
      <w:jc w:val="both"/>
    </w:pPr>
  </w:style>
  <w:style w:type="paragraph" w:customStyle="1" w:styleId="TableParagraph">
    <w:name w:val="Table Paragraph"/>
    <w:basedOn w:val="Normal"/>
    <w:uiPriority w:val="1"/>
    <w:qFormat/>
    <w:pPr>
      <w:spacing w:line="159" w:lineRule="exact"/>
      <w:ind w:left="8"/>
      <w:jc w:val="center"/>
    </w:pPr>
  </w:style>
  <w:style w:type="paragraph" w:styleId="Header">
    <w:name w:val="header"/>
    <w:basedOn w:val="Normal"/>
    <w:link w:val="HeaderChar"/>
    <w:uiPriority w:val="99"/>
    <w:unhideWhenUsed/>
    <w:rsid w:val="004622FA"/>
    <w:pPr>
      <w:tabs>
        <w:tab w:val="center" w:pos="4680"/>
        <w:tab w:val="right" w:pos="9360"/>
      </w:tabs>
    </w:pPr>
  </w:style>
  <w:style w:type="character" w:customStyle="1" w:styleId="HeaderChar">
    <w:name w:val="Header Char"/>
    <w:basedOn w:val="DefaultParagraphFont"/>
    <w:link w:val="Header"/>
    <w:uiPriority w:val="99"/>
    <w:rsid w:val="004622FA"/>
    <w:rPr>
      <w:rFonts w:ascii="Times New Roman" w:eastAsia="Times New Roman" w:hAnsi="Times New Roman" w:cs="Times New Roman"/>
    </w:rPr>
  </w:style>
  <w:style w:type="paragraph" w:styleId="Footer">
    <w:name w:val="footer"/>
    <w:basedOn w:val="Normal"/>
    <w:link w:val="FooterChar"/>
    <w:uiPriority w:val="99"/>
    <w:unhideWhenUsed/>
    <w:rsid w:val="004622FA"/>
    <w:pPr>
      <w:tabs>
        <w:tab w:val="center" w:pos="4680"/>
        <w:tab w:val="right" w:pos="9360"/>
      </w:tabs>
    </w:pPr>
  </w:style>
  <w:style w:type="character" w:customStyle="1" w:styleId="FooterChar">
    <w:name w:val="Footer Char"/>
    <w:basedOn w:val="DefaultParagraphFont"/>
    <w:link w:val="Footer"/>
    <w:uiPriority w:val="99"/>
    <w:rsid w:val="004622FA"/>
    <w:rPr>
      <w:rFonts w:ascii="Times New Roman" w:eastAsia="Times New Roman" w:hAnsi="Times New Roman" w:cs="Times New Roman"/>
    </w:rPr>
  </w:style>
  <w:style w:type="paragraph" w:styleId="NormalWeb">
    <w:name w:val="Normal (Web)"/>
    <w:basedOn w:val="Normal"/>
    <w:uiPriority w:val="99"/>
    <w:semiHidden/>
    <w:unhideWhenUsed/>
    <w:rsid w:val="002868F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3727EF0DE2F342A49029EC2BBFF177" ma:contentTypeVersion="3" ma:contentTypeDescription="Create a new document." ma:contentTypeScope="" ma:versionID="903ac76c84eaed54b434fa2383aa59d7">
  <xsd:schema xmlns:xsd="http://www.w3.org/2001/XMLSchema" xmlns:xs="http://www.w3.org/2001/XMLSchema" xmlns:p="http://schemas.microsoft.com/office/2006/metadata/properties" xmlns:ns2="315d1d70-08f7-43c5-afb2-517a9c55f8a4" targetNamespace="http://schemas.microsoft.com/office/2006/metadata/properties" ma:root="true" ma:fieldsID="c974762a7175730d566dde2676b160ef" ns2:_="">
    <xsd:import namespace="315d1d70-08f7-43c5-afb2-517a9c55f8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d1d70-08f7-43c5-afb2-517a9c55f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98D806-7373-4B51-AFEF-34A4BB6A35F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1D34B8-CDB3-439D-8312-F25588E08DE3}">
  <ds:schemaRefs>
    <ds:schemaRef ds:uri="http://schemas.microsoft.com/sharepoint/v3/contenttype/forms"/>
  </ds:schemaRefs>
</ds:datastoreItem>
</file>

<file path=customXml/itemProps3.xml><?xml version="1.0" encoding="utf-8"?>
<ds:datastoreItem xmlns:ds="http://schemas.openxmlformats.org/officeDocument/2006/customXml" ds:itemID="{895150B5-CB86-4E92-B438-E9EC0461C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d1d70-08f7-43c5-afb2-517a9c55f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6</Pages>
  <Words>3394</Words>
  <Characters>20704</Characters>
  <Application>Microsoft Office Word</Application>
  <DocSecurity>0</DocSecurity>
  <Lines>647</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KANIZ FARIA AHAMED</cp:lastModifiedBy>
  <cp:revision>20</cp:revision>
  <dcterms:created xsi:type="dcterms:W3CDTF">2025-10-11T17:03:00Z</dcterms:created>
  <dcterms:modified xsi:type="dcterms:W3CDTF">2025-10-12T03:48:00Z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LaTeX with hyperref</vt:lpwstr>
  </property>
  <property fmtid="{D5CDD505-2E9C-101B-9397-08002B2CF9AE}" pid="4" name="LastSaved">
    <vt:filetime>2025-10-10T00:00:00Z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ContentTypeId">
    <vt:lpwstr>0x0101008C3727EF0DE2F342A49029EC2BBFF177</vt:lpwstr>
  </property>
</Properties>
</file>