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0413" w14:textId="77777777" w:rsidR="00D00DE1" w:rsidRPr="00D00DE1" w:rsidRDefault="00D00DE1" w:rsidP="00D00DE1">
      <w:pPr>
        <w:spacing w:line="480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D00DE1">
        <w:rPr>
          <w:rFonts w:asciiTheme="majorBidi" w:hAnsiTheme="majorBidi" w:cstheme="majorBidi"/>
          <w:b/>
          <w:bCs/>
          <w:sz w:val="22"/>
          <w:szCs w:val="22"/>
        </w:rPr>
        <w:t>Differential expression analysis of cutaneous squamous cell carcinoma and basal cell carcinoma proteomic profiles sampled with e-</w:t>
      </w:r>
      <w:proofErr w:type="gramStart"/>
      <w:r w:rsidRPr="00D00DE1">
        <w:rPr>
          <w:rFonts w:asciiTheme="majorBidi" w:hAnsiTheme="majorBidi" w:cstheme="majorBidi"/>
          <w:b/>
          <w:bCs/>
          <w:sz w:val="22"/>
          <w:szCs w:val="22"/>
        </w:rPr>
        <w:t>biopsy</w:t>
      </w:r>
      <w:proofErr w:type="gramEnd"/>
      <w:r w:rsidRPr="00D00DE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58FC4486" w14:textId="77777777" w:rsidR="006423BB" w:rsidRDefault="006423BB">
      <w:pPr>
        <w:rPr>
          <w:b/>
        </w:rPr>
      </w:pPr>
    </w:p>
    <w:p w14:paraId="00000003" w14:textId="77777777" w:rsidR="006C09D4" w:rsidRDefault="00000000">
      <w:pPr>
        <w:rPr>
          <w:sz w:val="22"/>
          <w:szCs w:val="22"/>
        </w:rPr>
      </w:pPr>
      <w:r>
        <w:rPr>
          <w:sz w:val="22"/>
          <w:szCs w:val="22"/>
        </w:rPr>
        <w:t>Edward Vitkin</w:t>
      </w:r>
      <w:r>
        <w:rPr>
          <w:sz w:val="22"/>
          <w:szCs w:val="22"/>
          <w:vertAlign w:val="superscript"/>
        </w:rPr>
        <w:t>1,2</w:t>
      </w:r>
      <w:r>
        <w:rPr>
          <w:sz w:val="22"/>
          <w:szCs w:val="22"/>
        </w:rPr>
        <w:t>, Julia Wise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, Ariel Berl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>, Ofir Shir-az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>, Batel Gabay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, Amrita Singh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, Vladimir Kravtsov</w:t>
      </w:r>
      <w:r>
        <w:rPr>
          <w:sz w:val="22"/>
          <w:szCs w:val="22"/>
          <w:vertAlign w:val="superscript"/>
        </w:rPr>
        <w:t>4</w:t>
      </w:r>
      <w:r>
        <w:rPr>
          <w:sz w:val="22"/>
          <w:szCs w:val="22"/>
        </w:rPr>
        <w:t>, Zohar Yakhini</w:t>
      </w:r>
      <w:r>
        <w:rPr>
          <w:sz w:val="22"/>
          <w:szCs w:val="22"/>
          <w:vertAlign w:val="superscript"/>
        </w:rPr>
        <w:t>2,5</w:t>
      </w:r>
      <w:r>
        <w:rPr>
          <w:sz w:val="22"/>
          <w:szCs w:val="22"/>
        </w:rPr>
        <w:t>, Avshalom Shalom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>, Alexander Golberg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.</w:t>
      </w:r>
    </w:p>
    <w:p w14:paraId="00000004" w14:textId="77777777" w:rsidR="006C09D4" w:rsidRDefault="006C09D4">
      <w:pPr>
        <w:rPr>
          <w:sz w:val="22"/>
          <w:szCs w:val="22"/>
        </w:rPr>
      </w:pPr>
    </w:p>
    <w:p w14:paraId="00000005" w14:textId="77777777" w:rsidR="006C09D4" w:rsidRDefault="00000000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1 </w:t>
      </w:r>
      <w:r>
        <w:rPr>
          <w:sz w:val="22"/>
          <w:szCs w:val="22"/>
        </w:rPr>
        <w:t xml:space="preserve">Porter School of Environment and Earth Sciences. Tel Aviv University, Tel Aviv, Israel </w:t>
      </w:r>
    </w:p>
    <w:p w14:paraId="00000006" w14:textId="40F480F4" w:rsidR="006C09D4" w:rsidRDefault="00000000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Arazi School of Computer Science, </w:t>
      </w:r>
      <w:r w:rsidR="006423BB" w:rsidRPr="00E90895">
        <w:rPr>
          <w:sz w:val="22"/>
          <w:szCs w:val="22"/>
        </w:rPr>
        <w:t>Reichman University</w:t>
      </w:r>
      <w:r>
        <w:rPr>
          <w:sz w:val="22"/>
          <w:szCs w:val="22"/>
        </w:rPr>
        <w:t>, Herzliya, Israel</w:t>
      </w:r>
    </w:p>
    <w:p w14:paraId="00000007" w14:textId="77777777" w:rsidR="006C09D4" w:rsidRDefault="00000000">
      <w:pPr>
        <w:ind w:left="142" w:hanging="142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3 </w:t>
      </w:r>
      <w:r>
        <w:rPr>
          <w:sz w:val="22"/>
          <w:szCs w:val="22"/>
        </w:rPr>
        <w:t xml:space="preserve">Department of Plastic Surgery, Meir Medical Center, </w:t>
      </w:r>
      <w:proofErr w:type="spellStart"/>
      <w:r>
        <w:rPr>
          <w:sz w:val="22"/>
          <w:szCs w:val="22"/>
        </w:rPr>
        <w:t>Kefar</w:t>
      </w:r>
      <w:proofErr w:type="spellEnd"/>
      <w:r>
        <w:rPr>
          <w:sz w:val="22"/>
          <w:szCs w:val="22"/>
        </w:rPr>
        <w:t xml:space="preserve"> Sava, Israel.</w:t>
      </w:r>
    </w:p>
    <w:p w14:paraId="00000008" w14:textId="77777777" w:rsidR="006C09D4" w:rsidRDefault="00000000">
      <w:pPr>
        <w:ind w:left="142" w:hanging="142"/>
        <w:rPr>
          <w:sz w:val="22"/>
          <w:szCs w:val="22"/>
        </w:rPr>
      </w:pPr>
      <w:r>
        <w:rPr>
          <w:sz w:val="22"/>
          <w:szCs w:val="22"/>
          <w:vertAlign w:val="superscript"/>
        </w:rPr>
        <w:t>4</w:t>
      </w:r>
      <w:r>
        <w:rPr>
          <w:sz w:val="22"/>
          <w:szCs w:val="22"/>
        </w:rPr>
        <w:t xml:space="preserve"> Department of Pathology, Meir Medical Center, </w:t>
      </w:r>
      <w:proofErr w:type="spellStart"/>
      <w:r>
        <w:rPr>
          <w:sz w:val="22"/>
          <w:szCs w:val="22"/>
        </w:rPr>
        <w:t>Kefar</w:t>
      </w:r>
      <w:proofErr w:type="spellEnd"/>
      <w:r>
        <w:rPr>
          <w:sz w:val="22"/>
          <w:szCs w:val="22"/>
        </w:rPr>
        <w:t xml:space="preserve"> Sava, Israel.</w:t>
      </w:r>
    </w:p>
    <w:p w14:paraId="00000009" w14:textId="77777777" w:rsidR="006C09D4" w:rsidRDefault="00000000">
      <w:pPr>
        <w:ind w:left="142" w:hanging="142"/>
        <w:rPr>
          <w:sz w:val="22"/>
          <w:szCs w:val="22"/>
        </w:rPr>
      </w:pPr>
      <w:r>
        <w:rPr>
          <w:sz w:val="22"/>
          <w:szCs w:val="22"/>
          <w:vertAlign w:val="superscript"/>
        </w:rPr>
        <w:t>5</w:t>
      </w:r>
      <w:r>
        <w:rPr>
          <w:sz w:val="22"/>
          <w:szCs w:val="22"/>
        </w:rPr>
        <w:t xml:space="preserve"> Department of Computer Science, Technion - Israel Institute of Technology, Haifa, Israel</w:t>
      </w:r>
    </w:p>
    <w:p w14:paraId="0000000A" w14:textId="77777777" w:rsidR="006C09D4" w:rsidRDefault="006C09D4">
      <w:pPr>
        <w:rPr>
          <w:b/>
        </w:rPr>
      </w:pPr>
    </w:p>
    <w:p w14:paraId="0000000B" w14:textId="77777777" w:rsidR="006C09D4" w:rsidRDefault="006C09D4">
      <w:pPr>
        <w:rPr>
          <w:b/>
        </w:rPr>
      </w:pPr>
    </w:p>
    <w:p w14:paraId="0000000C" w14:textId="77777777" w:rsidR="006C09D4" w:rsidRDefault="00000000">
      <w:pPr>
        <w:rPr>
          <w:b/>
        </w:rPr>
      </w:pPr>
      <w:r>
        <w:rPr>
          <w:b/>
        </w:rPr>
        <w:t>Supplementary Information</w:t>
      </w:r>
    </w:p>
    <w:p w14:paraId="0000000D" w14:textId="540E564D" w:rsidR="006C09D4" w:rsidRDefault="00000000">
      <w:pPr>
        <w:rPr>
          <w:bCs/>
          <w:u w:val="single"/>
        </w:rPr>
      </w:pPr>
      <w:hyperlink r:id="rId5" w:history="1">
        <w:r w:rsidR="00711E18" w:rsidRPr="00F83F7F">
          <w:rPr>
            <w:rStyle w:val="Hyperlink"/>
            <w:bCs/>
          </w:rPr>
          <w:t>https://github.com/GolbergLab/BCCvsSCC</w:t>
        </w:r>
      </w:hyperlink>
    </w:p>
    <w:p w14:paraId="5AE8AEE8" w14:textId="77777777" w:rsidR="00711E18" w:rsidRPr="00711E18" w:rsidRDefault="00711E18">
      <w:pPr>
        <w:rPr>
          <w:bCs/>
          <w:u w:val="single"/>
        </w:rPr>
      </w:pPr>
    </w:p>
    <w:p w14:paraId="0000000F" w14:textId="77777777" w:rsidR="006C09D4" w:rsidRDefault="00000000">
      <w:pPr>
        <w:rPr>
          <w:b/>
          <w:color w:val="000000"/>
        </w:rPr>
      </w:pPr>
      <w:r>
        <w:rPr>
          <w:b/>
          <w:color w:val="000000"/>
        </w:rPr>
        <w:t>Table S</w:t>
      </w:r>
      <w:r>
        <w:rPr>
          <w:b/>
        </w:rPr>
        <w:t>1</w:t>
      </w:r>
      <w:r>
        <w:rPr>
          <w:b/>
          <w:color w:val="000000"/>
        </w:rPr>
        <w:t xml:space="preserve">. </w:t>
      </w:r>
      <w:r>
        <w:rPr>
          <w:color w:val="000000"/>
        </w:rPr>
        <w:t>Electrical and thermal properties of human skin used for the numerical simulations.</w:t>
      </w:r>
      <w:r>
        <w:rPr>
          <w:b/>
          <w:color w:val="000000"/>
        </w:rPr>
        <w:t xml:space="preserve"> </w:t>
      </w:r>
    </w:p>
    <w:p w14:paraId="00000010" w14:textId="77777777" w:rsidR="006C09D4" w:rsidRDefault="006C09D4">
      <w:pPr>
        <w:rPr>
          <w:b/>
          <w:color w:val="000000"/>
        </w:rPr>
      </w:pPr>
    </w:p>
    <w:p w14:paraId="00000011" w14:textId="77777777" w:rsidR="006C09D4" w:rsidRDefault="00000000">
      <w:r>
        <w:rPr>
          <w:b/>
        </w:rPr>
        <w:t xml:space="preserve">Table S2. </w:t>
      </w:r>
      <w:r>
        <w:rPr>
          <w:shd w:val="clear" w:color="auto" w:fill="FCFCFC"/>
        </w:rPr>
        <w:t xml:space="preserve">Reproducibility analysis of molecular harvesting with e-biopsy </w:t>
      </w:r>
    </w:p>
    <w:p w14:paraId="00000012" w14:textId="77777777" w:rsidR="006C09D4" w:rsidRDefault="006C09D4">
      <w:pPr>
        <w:rPr>
          <w:b/>
        </w:rPr>
      </w:pPr>
    </w:p>
    <w:p w14:paraId="00000013" w14:textId="6E1B9799" w:rsidR="006C09D4" w:rsidRDefault="00000000">
      <w:r>
        <w:rPr>
          <w:b/>
        </w:rPr>
        <w:t xml:space="preserve">Table S3. </w:t>
      </w:r>
      <w:proofErr w:type="gramStart"/>
      <w:r w:rsidR="00F84335">
        <w:t>Patients</w:t>
      </w:r>
      <w:proofErr w:type="gramEnd"/>
      <w:r w:rsidR="00F84335">
        <w:t xml:space="preserve"> demographics</w:t>
      </w:r>
    </w:p>
    <w:p w14:paraId="00000014" w14:textId="77777777" w:rsidR="006C09D4" w:rsidRDefault="006C09D4">
      <w:pPr>
        <w:rPr>
          <w:b/>
        </w:rPr>
      </w:pPr>
    </w:p>
    <w:p w14:paraId="00000015" w14:textId="42FE6D12" w:rsidR="006C09D4" w:rsidRDefault="00000000">
      <w:pPr>
        <w:rPr>
          <w:color w:val="000000"/>
        </w:rPr>
      </w:pPr>
      <w:r>
        <w:rPr>
          <w:b/>
          <w:color w:val="000000"/>
        </w:rPr>
        <w:t>Table S</w:t>
      </w:r>
      <w:r>
        <w:rPr>
          <w:b/>
        </w:rPr>
        <w:t>4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Sampled proteins unique to </w:t>
      </w:r>
      <w:proofErr w:type="gramStart"/>
      <w:r w:rsidR="00F84335">
        <w:rPr>
          <w:color w:val="000000"/>
        </w:rPr>
        <w:t>B</w:t>
      </w:r>
      <w:r>
        <w:rPr>
          <w:color w:val="000000"/>
        </w:rPr>
        <w:t>CC</w:t>
      </w:r>
      <w:proofErr w:type="gramEnd"/>
    </w:p>
    <w:p w14:paraId="00000016" w14:textId="77777777" w:rsidR="006C09D4" w:rsidRDefault="006C09D4">
      <w:pPr>
        <w:rPr>
          <w:b/>
          <w:color w:val="000000"/>
        </w:rPr>
      </w:pPr>
    </w:p>
    <w:p w14:paraId="00000018" w14:textId="05B91B0B" w:rsidR="006C09D4" w:rsidRDefault="00000000" w:rsidP="00F84335">
      <w:pPr>
        <w:rPr>
          <w:color w:val="000000"/>
        </w:rPr>
      </w:pPr>
      <w:r>
        <w:rPr>
          <w:b/>
          <w:color w:val="000000"/>
        </w:rPr>
        <w:t>Table S</w:t>
      </w:r>
      <w:r>
        <w:rPr>
          <w:b/>
        </w:rPr>
        <w:t>5</w:t>
      </w:r>
      <w:r>
        <w:rPr>
          <w:b/>
          <w:color w:val="000000"/>
        </w:rPr>
        <w:t xml:space="preserve">.  </w:t>
      </w:r>
      <w:r w:rsidR="00F84335">
        <w:rPr>
          <w:color w:val="000000"/>
        </w:rPr>
        <w:t xml:space="preserve">Sampled proteins unique to </w:t>
      </w:r>
      <w:proofErr w:type="spellStart"/>
      <w:proofErr w:type="gramStart"/>
      <w:r w:rsidR="00F84335">
        <w:rPr>
          <w:color w:val="000000"/>
        </w:rPr>
        <w:t>cBCC</w:t>
      </w:r>
      <w:proofErr w:type="spellEnd"/>
      <w:proofErr w:type="gramEnd"/>
    </w:p>
    <w:p w14:paraId="0000001A" w14:textId="77777777" w:rsidR="006C09D4" w:rsidRDefault="006C09D4">
      <w:pPr>
        <w:rPr>
          <w:b/>
        </w:rPr>
      </w:pPr>
    </w:p>
    <w:p w14:paraId="0000001B" w14:textId="1E09FBC8" w:rsidR="006C09D4" w:rsidRDefault="00000000">
      <w:r>
        <w:rPr>
          <w:b/>
          <w:color w:val="000000"/>
        </w:rPr>
        <w:t>Table S</w:t>
      </w:r>
      <w:r w:rsidR="00F84335">
        <w:rPr>
          <w:b/>
        </w:rPr>
        <w:t>6</w:t>
      </w:r>
      <w:r>
        <w:rPr>
          <w:b/>
          <w:color w:val="000000"/>
        </w:rPr>
        <w:t xml:space="preserve">. </w:t>
      </w:r>
      <w:r>
        <w:t>Differential expression summary of SCC vs BCC</w:t>
      </w:r>
    </w:p>
    <w:p w14:paraId="0000001C" w14:textId="77777777" w:rsidR="006C09D4" w:rsidRDefault="006C09D4">
      <w:pPr>
        <w:rPr>
          <w:b/>
        </w:rPr>
      </w:pPr>
    </w:p>
    <w:p w14:paraId="0000002A" w14:textId="77777777" w:rsidR="006C09D4" w:rsidRPr="002C0589" w:rsidRDefault="00000000">
      <w:pPr>
        <w:rPr>
          <w:rFonts w:asciiTheme="majorBidi" w:hAnsiTheme="majorBidi" w:cstheme="majorBidi"/>
          <w:sz w:val="20"/>
          <w:szCs w:val="20"/>
        </w:rPr>
      </w:pPr>
      <w:r w:rsidRPr="002C0589">
        <w:rPr>
          <w:rFonts w:asciiTheme="majorBidi" w:hAnsiTheme="majorBidi" w:cstheme="majorBidi"/>
          <w:b/>
          <w:sz w:val="20"/>
          <w:szCs w:val="20"/>
        </w:rPr>
        <w:t xml:space="preserve">Figure S1 </w:t>
      </w:r>
      <w:r w:rsidRPr="002C0589">
        <w:rPr>
          <w:rFonts w:asciiTheme="majorBidi" w:hAnsiTheme="majorBidi" w:cstheme="majorBidi"/>
          <w:sz w:val="20"/>
          <w:szCs w:val="20"/>
        </w:rPr>
        <w:t>Patient Demographics</w:t>
      </w:r>
    </w:p>
    <w:p w14:paraId="0000002B" w14:textId="77777777" w:rsidR="006C09D4" w:rsidRDefault="00000000">
      <w:pPr>
        <w:rPr>
          <w:rFonts w:asciiTheme="majorBidi" w:hAnsiTheme="majorBidi" w:cstheme="majorBidi"/>
          <w:sz w:val="20"/>
          <w:szCs w:val="20"/>
        </w:rPr>
      </w:pPr>
      <w:r w:rsidRPr="002C0589">
        <w:rPr>
          <w:rFonts w:asciiTheme="majorBidi" w:hAnsiTheme="majorBidi" w:cstheme="majorBidi"/>
          <w:b/>
          <w:sz w:val="20"/>
          <w:szCs w:val="20"/>
        </w:rPr>
        <w:t xml:space="preserve">a. </w:t>
      </w:r>
      <w:r w:rsidRPr="002C0589">
        <w:rPr>
          <w:rFonts w:asciiTheme="majorBidi" w:hAnsiTheme="majorBidi" w:cstheme="majorBidi"/>
          <w:sz w:val="20"/>
          <w:szCs w:val="20"/>
        </w:rPr>
        <w:t xml:space="preserve">Gender distribution of patients; </w:t>
      </w:r>
      <w:r w:rsidRPr="002C0589">
        <w:rPr>
          <w:rFonts w:asciiTheme="majorBidi" w:hAnsiTheme="majorBidi" w:cstheme="majorBidi"/>
          <w:b/>
          <w:sz w:val="20"/>
          <w:szCs w:val="20"/>
        </w:rPr>
        <w:t xml:space="preserve">b. </w:t>
      </w:r>
      <w:r w:rsidRPr="002C0589">
        <w:rPr>
          <w:rFonts w:asciiTheme="majorBidi" w:hAnsiTheme="majorBidi" w:cstheme="majorBidi"/>
          <w:sz w:val="20"/>
          <w:szCs w:val="20"/>
        </w:rPr>
        <w:t xml:space="preserve">Age distribution of patients; </w:t>
      </w:r>
      <w:r w:rsidRPr="002C0589">
        <w:rPr>
          <w:rFonts w:asciiTheme="majorBidi" w:hAnsiTheme="majorBidi" w:cstheme="majorBidi"/>
          <w:b/>
          <w:sz w:val="20"/>
          <w:szCs w:val="20"/>
        </w:rPr>
        <w:t xml:space="preserve">c. </w:t>
      </w:r>
      <w:r w:rsidRPr="002C0589">
        <w:rPr>
          <w:rFonts w:asciiTheme="majorBidi" w:hAnsiTheme="majorBidi" w:cstheme="majorBidi"/>
          <w:sz w:val="20"/>
          <w:szCs w:val="20"/>
        </w:rPr>
        <w:t>Country of birth distribution of patients</w:t>
      </w:r>
    </w:p>
    <w:p w14:paraId="31782366" w14:textId="77777777" w:rsidR="00F84335" w:rsidRDefault="00F84335">
      <w:pPr>
        <w:rPr>
          <w:rFonts w:asciiTheme="majorBidi" w:hAnsiTheme="majorBidi" w:cstheme="majorBidi"/>
          <w:sz w:val="20"/>
          <w:szCs w:val="20"/>
        </w:rPr>
      </w:pPr>
    </w:p>
    <w:p w14:paraId="57888DE8" w14:textId="439F3CDC" w:rsidR="00F84335" w:rsidRPr="00F84335" w:rsidRDefault="00F84335" w:rsidP="00F84335">
      <w:pPr>
        <w:spacing w:line="360" w:lineRule="auto"/>
        <w:rPr>
          <w:iCs/>
          <w:color w:val="000000"/>
          <w:sz w:val="20"/>
          <w:szCs w:val="20"/>
        </w:rPr>
      </w:pPr>
      <w:r w:rsidRPr="002C0589">
        <w:rPr>
          <w:rFonts w:asciiTheme="majorBidi" w:hAnsiTheme="majorBidi" w:cstheme="majorBidi"/>
          <w:b/>
          <w:sz w:val="20"/>
          <w:szCs w:val="20"/>
        </w:rPr>
        <w:t>Figure S</w:t>
      </w:r>
      <w:r>
        <w:rPr>
          <w:rFonts w:asciiTheme="majorBidi" w:hAnsiTheme="majorBidi" w:cstheme="majorBidi"/>
          <w:b/>
          <w:sz w:val="20"/>
          <w:szCs w:val="20"/>
        </w:rPr>
        <w:t>2</w:t>
      </w:r>
      <w:r w:rsidRPr="002C0589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a</w:t>
      </w:r>
      <w:r w:rsidRPr="000D3BBD">
        <w:rPr>
          <w:b/>
          <w:bCs/>
          <w:color w:val="000000"/>
          <w:sz w:val="20"/>
          <w:szCs w:val="20"/>
        </w:rPr>
        <w:t xml:space="preserve">. </w:t>
      </w:r>
      <w:r>
        <w:rPr>
          <w:iCs/>
          <w:color w:val="000000"/>
          <w:sz w:val="20"/>
          <w:szCs w:val="20"/>
        </w:rPr>
        <w:t xml:space="preserve">Volcano plot of </w:t>
      </w:r>
      <w:r w:rsidRPr="00F84335">
        <w:rPr>
          <w:b/>
          <w:bCs/>
          <w:iCs/>
          <w:color w:val="000000"/>
          <w:sz w:val="20"/>
          <w:szCs w:val="20"/>
        </w:rPr>
        <w:t>a</w:t>
      </w:r>
      <w:r>
        <w:rPr>
          <w:iCs/>
          <w:color w:val="000000"/>
          <w:sz w:val="20"/>
          <w:szCs w:val="20"/>
        </w:rPr>
        <w:t xml:space="preserve">. </w:t>
      </w:r>
      <w:r w:rsidRPr="00F84335">
        <w:rPr>
          <w:iCs/>
          <w:color w:val="000000"/>
          <w:sz w:val="20"/>
          <w:szCs w:val="20"/>
        </w:rPr>
        <w:t xml:space="preserve">Wilcoxon </w:t>
      </w:r>
      <w:r w:rsidRPr="00F84335">
        <w:rPr>
          <w:color w:val="000000"/>
          <w:sz w:val="20"/>
          <w:szCs w:val="20"/>
        </w:rPr>
        <w:t>test</w:t>
      </w:r>
      <w:r w:rsidRPr="00F84335">
        <w:rPr>
          <w:iCs/>
          <w:color w:val="000000"/>
          <w:sz w:val="20"/>
          <w:szCs w:val="20"/>
        </w:rPr>
        <w:t> </w:t>
      </w:r>
      <w:r>
        <w:rPr>
          <w:iCs/>
          <w:color w:val="000000"/>
          <w:sz w:val="20"/>
          <w:szCs w:val="20"/>
        </w:rPr>
        <w:t xml:space="preserve">differential expression analysis of </w:t>
      </w:r>
      <w:r w:rsidRPr="00F84335">
        <w:rPr>
          <w:iCs/>
          <w:color w:val="000000"/>
          <w:sz w:val="20"/>
          <w:szCs w:val="20"/>
        </w:rPr>
        <w:t xml:space="preserve">protein appearance patterns. </w:t>
      </w:r>
      <w:r w:rsidRPr="00F84335">
        <w:rPr>
          <w:b/>
          <w:bCs/>
          <w:iCs/>
          <w:color w:val="000000"/>
          <w:sz w:val="20"/>
          <w:szCs w:val="20"/>
        </w:rPr>
        <w:t>b</w:t>
      </w:r>
      <w:r w:rsidRPr="00F84335">
        <w:rPr>
          <w:iCs/>
          <w:color w:val="000000"/>
          <w:sz w:val="20"/>
          <w:szCs w:val="20"/>
        </w:rPr>
        <w:t xml:space="preserve">.  Wilcoxon </w:t>
      </w:r>
      <w:r w:rsidRPr="00F84335">
        <w:rPr>
          <w:color w:val="000000"/>
          <w:sz w:val="20"/>
          <w:szCs w:val="20"/>
        </w:rPr>
        <w:t>test</w:t>
      </w:r>
      <w:r w:rsidRPr="00F84335">
        <w:rPr>
          <w:iCs/>
          <w:color w:val="000000"/>
          <w:sz w:val="20"/>
          <w:szCs w:val="20"/>
        </w:rPr>
        <w:t> </w:t>
      </w:r>
      <w:r>
        <w:rPr>
          <w:iCs/>
          <w:color w:val="000000"/>
          <w:sz w:val="20"/>
          <w:szCs w:val="20"/>
        </w:rPr>
        <w:t xml:space="preserve"> differential expression analysis of </w:t>
      </w:r>
      <w:r w:rsidRPr="00F84335">
        <w:rPr>
          <w:iCs/>
          <w:color w:val="000000"/>
          <w:sz w:val="20"/>
          <w:szCs w:val="20"/>
        </w:rPr>
        <w:t>protein measured raw intensities.</w:t>
      </w:r>
    </w:p>
    <w:p w14:paraId="176C54F0" w14:textId="2CB8EB0D" w:rsidR="00F84335" w:rsidRPr="002C0589" w:rsidRDefault="00F84335" w:rsidP="00F84335">
      <w:pPr>
        <w:rPr>
          <w:rFonts w:asciiTheme="majorBidi" w:hAnsiTheme="majorBidi" w:cstheme="majorBidi"/>
          <w:sz w:val="20"/>
          <w:szCs w:val="20"/>
        </w:rPr>
      </w:pPr>
    </w:p>
    <w:p w14:paraId="22AFD62F" w14:textId="77777777" w:rsidR="00F84335" w:rsidRPr="002C0589" w:rsidRDefault="00F84335">
      <w:pPr>
        <w:rPr>
          <w:rFonts w:asciiTheme="majorBidi" w:hAnsiTheme="majorBidi" w:cstheme="majorBidi"/>
          <w:sz w:val="20"/>
          <w:szCs w:val="20"/>
        </w:rPr>
      </w:pPr>
    </w:p>
    <w:p w14:paraId="0000002C" w14:textId="77777777" w:rsidR="006C09D4" w:rsidRPr="002C0589" w:rsidRDefault="006C09D4">
      <w:pPr>
        <w:rPr>
          <w:rFonts w:asciiTheme="majorBidi" w:hAnsiTheme="majorBidi" w:cstheme="majorBidi"/>
          <w:sz w:val="20"/>
          <w:szCs w:val="20"/>
        </w:rPr>
      </w:pPr>
    </w:p>
    <w:p w14:paraId="00000034" w14:textId="77777777" w:rsidR="006C09D4" w:rsidRDefault="006C09D4">
      <w:pPr>
        <w:rPr>
          <w:b/>
        </w:rPr>
      </w:pPr>
    </w:p>
    <w:sectPr w:rsidR="006C09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D4"/>
    <w:rsid w:val="0006422C"/>
    <w:rsid w:val="00073596"/>
    <w:rsid w:val="00204455"/>
    <w:rsid w:val="002668F6"/>
    <w:rsid w:val="002C0589"/>
    <w:rsid w:val="00333740"/>
    <w:rsid w:val="00514F05"/>
    <w:rsid w:val="006423BB"/>
    <w:rsid w:val="006C09D4"/>
    <w:rsid w:val="00711E18"/>
    <w:rsid w:val="00833B0E"/>
    <w:rsid w:val="00945C45"/>
    <w:rsid w:val="00A609E1"/>
    <w:rsid w:val="00C34490"/>
    <w:rsid w:val="00C46A85"/>
    <w:rsid w:val="00D00DE1"/>
    <w:rsid w:val="00F8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05EB"/>
  <w15:docId w15:val="{E0BBC36D-0C7E-4305-A903-DFB4F47C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1C2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7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7A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7A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C7A1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11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E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C058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italic">
    <w:name w:val="italic"/>
    <w:rsid w:val="002C0589"/>
    <w:rPr>
      <w:lang w:val="en-US"/>
    </w:rPr>
  </w:style>
  <w:style w:type="paragraph" w:styleId="ListParagraph">
    <w:name w:val="List Paragraph"/>
    <w:basedOn w:val="Normal"/>
    <w:uiPriority w:val="34"/>
    <w:qFormat/>
    <w:rsid w:val="00F843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43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GolbergLab/BCCvsS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6M7QfOAMZeVfddREi/HM8Rxh/A==">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1288</Characters>
  <Application>Microsoft Office Word</Application>
  <DocSecurity>0</DocSecurity>
  <Lines>26</Lines>
  <Paragraphs>13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Content for Proteome sampling with e-biopsy enables differentiation between cutaneous squamous cell carcinoma and basal cell carcinoma</dc:title>
  <dc:creator>alexander golberg;Edward Vitkin</dc:creator>
  <cp:lastModifiedBy>Alexander Golberg</cp:lastModifiedBy>
  <cp:revision>5</cp:revision>
  <cp:lastPrinted>2022-12-22T14:16:00Z</cp:lastPrinted>
  <dcterms:created xsi:type="dcterms:W3CDTF">2023-09-14T15:20:00Z</dcterms:created>
  <dcterms:modified xsi:type="dcterms:W3CDTF">2023-09-19T11:48:00Z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8ce25fc4-3c43-3072-812b-40973e8dc40e</vt:lpwstr>
  </property>
  <property fmtid="{D5CDD505-2E9C-101B-9397-08002B2CF9AE}" pid="24" name="Mendeley Citation Style_1">
    <vt:lpwstr>http://www.zotero.org/styles/apa</vt:lpwstr>
  </property>
</Properties>
</file>