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Proteome sampling with e-biopsy carries features discriminating between cutaneous squamous cell carcinoma and basal cell carcinoma.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Edward Vitkin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1,2</w:t>
      </w:r>
      <w:r w:rsidDel="00000000" w:rsidR="00000000" w:rsidRPr="00000000">
        <w:rPr>
          <w:sz w:val="22"/>
          <w:szCs w:val="22"/>
          <w:rtl w:val="0"/>
        </w:rPr>
        <w:t xml:space="preserve">, Julia Wise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, Ariel Berl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sz w:val="22"/>
          <w:szCs w:val="22"/>
          <w:rtl w:val="0"/>
        </w:rPr>
        <w:t xml:space="preserve">, Ofir Shir-az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sz w:val="22"/>
          <w:szCs w:val="22"/>
          <w:rtl w:val="0"/>
        </w:rPr>
        <w:t xml:space="preserve">, Batel Gabay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, Amrita Singh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, Vladimir Kravtsov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, Zohar Yakhini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2,5</w:t>
      </w:r>
      <w:r w:rsidDel="00000000" w:rsidR="00000000" w:rsidRPr="00000000">
        <w:rPr>
          <w:sz w:val="22"/>
          <w:szCs w:val="22"/>
          <w:rtl w:val="0"/>
        </w:rPr>
        <w:t xml:space="preserve">, Avshalom Shalom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sz w:val="22"/>
          <w:szCs w:val="22"/>
          <w:rtl w:val="0"/>
        </w:rPr>
        <w:t xml:space="preserve">, Alexander Golberg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sz w:val="22"/>
          <w:szCs w:val="22"/>
          <w:rtl w:val="0"/>
        </w:rPr>
        <w:t xml:space="preserve">Porter School of Environment and Earth Sciences. Tel Aviv University, Tel Aviv, Israel 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Arazi School of Computer Science, Interdisciplinary Center, Herzliya, Israel</w:t>
      </w:r>
    </w:p>
    <w:p w:rsidR="00000000" w:rsidDel="00000000" w:rsidP="00000000" w:rsidRDefault="00000000" w:rsidRPr="00000000" w14:paraId="00000007">
      <w:pPr>
        <w:ind w:left="142" w:hanging="142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3 </w:t>
      </w:r>
      <w:r w:rsidDel="00000000" w:rsidR="00000000" w:rsidRPr="00000000">
        <w:rPr>
          <w:sz w:val="22"/>
          <w:szCs w:val="22"/>
          <w:rtl w:val="0"/>
        </w:rPr>
        <w:t xml:space="preserve">Department of Plastic Surgery, Meir Medical Center, Kefar Sava, Israel.</w:t>
      </w:r>
    </w:p>
    <w:p w:rsidR="00000000" w:rsidDel="00000000" w:rsidP="00000000" w:rsidRDefault="00000000" w:rsidRPr="00000000" w14:paraId="00000008">
      <w:pPr>
        <w:ind w:left="142" w:hanging="142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 Department of Pathology, Meir Medical Center, Kefar Sava, Israel.</w:t>
      </w:r>
    </w:p>
    <w:p w:rsidR="00000000" w:rsidDel="00000000" w:rsidP="00000000" w:rsidRDefault="00000000" w:rsidRPr="00000000" w14:paraId="00000009">
      <w:pPr>
        <w:ind w:left="142" w:hanging="142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5</w:t>
      </w:r>
      <w:r w:rsidDel="00000000" w:rsidR="00000000" w:rsidRPr="00000000">
        <w:rPr>
          <w:sz w:val="22"/>
          <w:szCs w:val="22"/>
          <w:rtl w:val="0"/>
        </w:rPr>
        <w:t xml:space="preserve"> Department of Computer Science, Technion - Israel Institute of Technology, Haifa, Israel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Supplementary Information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Table S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Electrical and thermal properties of human skin used for the numerical simulations.</w:t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Table S2. </w:t>
      </w:r>
      <w:r w:rsidDel="00000000" w:rsidR="00000000" w:rsidRPr="00000000">
        <w:rPr>
          <w:shd w:fill="fcfcfc" w:val="clear"/>
          <w:rtl w:val="0"/>
        </w:rPr>
        <w:t xml:space="preserve">Reproducibility analysis of molecular harvesting with e-biopsy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Table S3. </w:t>
      </w:r>
      <w:r w:rsidDel="00000000" w:rsidR="00000000" w:rsidRPr="00000000">
        <w:rPr>
          <w:rtl w:val="0"/>
        </w:rPr>
        <w:t xml:space="preserve">Sampled proteins unique to BCC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Table S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Sampled proteins unique to cSCC</w:t>
      </w:r>
    </w:p>
    <w:p w:rsidR="00000000" w:rsidDel="00000000" w:rsidP="00000000" w:rsidRDefault="00000000" w:rsidRPr="00000000" w14:paraId="0000001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Table S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color w:val="000000"/>
          <w:rtl w:val="0"/>
        </w:rPr>
        <w:t xml:space="preserve">.  </w:t>
      </w:r>
      <w:r w:rsidDel="00000000" w:rsidR="00000000" w:rsidRPr="00000000">
        <w:rPr>
          <w:color w:val="000000"/>
          <w:rtl w:val="0"/>
        </w:rPr>
        <w:t xml:space="preserve">Stu</w:t>
      </w:r>
      <w:r w:rsidDel="00000000" w:rsidR="00000000" w:rsidRPr="00000000">
        <w:rPr>
          <w:rtl w:val="0"/>
        </w:rPr>
        <w:t xml:space="preserve">dent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est of SCC vs BCC</w:t>
      </w:r>
    </w:p>
    <w:p w:rsidR="00000000" w:rsidDel="00000000" w:rsidP="00000000" w:rsidRDefault="00000000" w:rsidRPr="00000000" w14:paraId="0000001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Table S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Wilcoxon r</w:t>
      </w:r>
      <w:r w:rsidDel="00000000" w:rsidR="00000000" w:rsidRPr="00000000">
        <w:rPr>
          <w:rtl w:val="0"/>
        </w:rPr>
        <w:t xml:space="preserve">ank sum test of</w:t>
      </w:r>
      <w:r w:rsidDel="00000000" w:rsidR="00000000" w:rsidRPr="00000000">
        <w:rPr>
          <w:color w:val="000000"/>
          <w:rtl w:val="0"/>
        </w:rPr>
        <w:t xml:space="preserve"> SCC vs BCC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Table S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Differential expression summary of SCC vs BCC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Table S8.  </w:t>
      </w:r>
      <w:r w:rsidDel="00000000" w:rsidR="00000000" w:rsidRPr="00000000">
        <w:rPr>
          <w:rtl w:val="0"/>
        </w:rPr>
        <w:t xml:space="preserve">Input to GOrilla tool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S9. </w:t>
      </w:r>
      <w:r w:rsidDel="00000000" w:rsidR="00000000" w:rsidRPr="00000000">
        <w:rPr>
          <w:rtl w:val="0"/>
        </w:rPr>
        <w:t xml:space="preserve">GOrilla Output. GO Proce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ss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es significantly different between cSCC and BCC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S10. </w:t>
      </w:r>
      <w:r w:rsidDel="00000000" w:rsidR="00000000" w:rsidRPr="00000000">
        <w:rPr>
          <w:rtl w:val="0"/>
        </w:rPr>
        <w:t xml:space="preserve">GOrilla Output. GO Functions significantly different between cSCC and BCC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Table S11. </w:t>
      </w:r>
      <w:r w:rsidDel="00000000" w:rsidR="00000000" w:rsidRPr="00000000">
        <w:rPr>
          <w:rtl w:val="0"/>
        </w:rPr>
        <w:t xml:space="preserve">GOrilla Output. GO Components significantly different between cSCC and BCC patients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Table S12. </w:t>
      </w:r>
      <w:r w:rsidDel="00000000" w:rsidR="00000000" w:rsidRPr="00000000">
        <w:rPr>
          <w:rtl w:val="0"/>
        </w:rPr>
        <w:t xml:space="preserve">Performances of different Machine Learning models over different amounts of selected proteins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S13. </w:t>
      </w:r>
      <w:r w:rsidDel="00000000" w:rsidR="00000000" w:rsidRPr="00000000">
        <w:rPr>
          <w:rtl w:val="0"/>
        </w:rPr>
        <w:t xml:space="preserve">References (from </w:t>
      </w:r>
      <w:r w:rsidDel="00000000" w:rsidR="00000000" w:rsidRPr="00000000">
        <w:rPr>
          <w:sz w:val="22"/>
          <w:szCs w:val="22"/>
          <w:rtl w:val="0"/>
        </w:rPr>
        <w:t xml:space="preserve">IntAct DB) used to construct the protein-protein interaction map on </w:t>
      </w:r>
      <w:r w:rsidDel="00000000" w:rsidR="00000000" w:rsidRPr="00000000">
        <w:rPr>
          <w:b w:val="1"/>
          <w:sz w:val="22"/>
          <w:szCs w:val="22"/>
          <w:rtl w:val="0"/>
        </w:rPr>
        <w:t xml:space="preserve">Figure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S14. </w:t>
      </w:r>
      <w:r w:rsidDel="00000000" w:rsidR="00000000" w:rsidRPr="00000000">
        <w:rPr>
          <w:rtl w:val="0"/>
        </w:rPr>
        <w:t xml:space="preserve">Pathways where proteins from </w:t>
      </w:r>
      <w:r w:rsidDel="00000000" w:rsidR="00000000" w:rsidRPr="00000000">
        <w:rPr>
          <w:b w:val="1"/>
          <w:rtl w:val="0"/>
        </w:rPr>
        <w:t xml:space="preserve">Table 5</w:t>
      </w:r>
      <w:r w:rsidDel="00000000" w:rsidR="00000000" w:rsidRPr="00000000">
        <w:rPr>
          <w:rtl w:val="0"/>
        </w:rPr>
        <w:t xml:space="preserve"> participate</w:t>
      </w:r>
      <w:r w:rsidDel="00000000" w:rsidR="00000000" w:rsidRPr="00000000">
        <w:rPr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Figure S1 </w:t>
      </w:r>
      <w:r w:rsidDel="00000000" w:rsidR="00000000" w:rsidRPr="00000000">
        <w:rPr>
          <w:rtl w:val="0"/>
        </w:rPr>
        <w:t xml:space="preserve">Patient Demographics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a. </w:t>
      </w:r>
      <w:r w:rsidDel="00000000" w:rsidR="00000000" w:rsidRPr="00000000">
        <w:rPr>
          <w:rtl w:val="0"/>
        </w:rPr>
        <w:t xml:space="preserve">Gender distribution of patients; </w:t>
      </w: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rtl w:val="0"/>
        </w:rPr>
        <w:t xml:space="preserve">Age distribution of patients; </w:t>
      </w: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rtl w:val="0"/>
        </w:rPr>
        <w:t xml:space="preserve">Country of birth distribution of patients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Figure S2 </w:t>
      </w:r>
      <w:r w:rsidDel="00000000" w:rsidR="00000000" w:rsidRPr="00000000">
        <w:rPr>
          <w:rtl w:val="0"/>
        </w:rPr>
        <w:t xml:space="preserve">GO Proce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ss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es significantly different between cSCC and BCC patients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b w:val="1"/>
          <w:rtl w:val="0"/>
        </w:rPr>
        <w:t xml:space="preserve">Figure 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rtl w:val="0"/>
        </w:rPr>
        <w:t xml:space="preserve">S3 </w:t>
      </w:r>
      <w:r w:rsidDel="00000000" w:rsidR="00000000" w:rsidRPr="00000000">
        <w:rPr>
          <w:rtl w:val="0"/>
        </w:rPr>
        <w:t xml:space="preserve">GO Functions significantly different between cSCC and BCC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S4 </w:t>
      </w:r>
      <w:r w:rsidDel="00000000" w:rsidR="00000000" w:rsidRPr="00000000">
        <w:rPr>
          <w:rtl w:val="0"/>
        </w:rPr>
        <w:t xml:space="preserve">GO Components significantly different between cSCC and BCC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ward Vitkin" w:id="0" w:date="2022-11-09T12:44:37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dedicated folder</w:t>
      </w:r>
    </w:p>
  </w:comment>
  <w:comment w:author="alexander golberg" w:id="1" w:date="2022-11-04T10:38:00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see a thing. I think there are tools which allow to magnify this no? I do not think this is publishable. May be a link to website?</w:t>
      </w:r>
    </w:p>
  </w:comment>
  <w:comment w:author="alexander golberg" w:id="2" w:date="2022-11-04T10:38:00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see a thing. I think there are tools which allow to magnify this no? I do not think this is publishable. May be a link to website?</w:t>
      </w:r>
    </w:p>
  </w:comment>
  <w:comment w:author="alexander golberg" w:id="3" w:date="2022-11-04T10:38:00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see a thing. I think there are tools which allow to magnify this no? I do not think this is publishable. May be a link to website?</w:t>
      </w:r>
    </w:p>
  </w:comment>
  <w:comment w:author="Edward Vitkin" w:id="4" w:date="2022-11-09T13:09:22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in separate file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5" w15:done="0"/>
  <w15:commentEx w15:paraId="00000036" w15:done="0"/>
  <w15:commentEx w15:paraId="00000037" w15:done="0"/>
  <w15:commentEx w15:paraId="00000038" w15:done="0"/>
  <w15:commentEx w15:paraId="00000039" w15:paraIdParent="0000003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4795"/>
    <w:rPr>
      <w:rFonts w:ascii="Times New Roman" w:cs="Times New Roman" w:eastAsia="Times New Roman" w:hAnsi="Times New Roman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C2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C27A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C27A1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C27A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C27A1"/>
    <w:rPr>
      <w:rFonts w:ascii="Times New Roman" w:cs="Times New Roman" w:eastAsia="Times New Roman" w:hAnsi="Times New Roman"/>
      <w:b w:val="1"/>
      <w:bCs w:val="1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C7A1E"/>
    <w:rPr>
      <w:sz w:val="22"/>
      <w:szCs w:val="22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gHhU25FkH7QFmQO88kze81iPVw==">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2022-11-06T07:51:00Z</dcterms:created>
  <dc:creator>alexander golberg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8ce25fc4-3c43-3072-812b-40973e8dc40e</vt:lpwstr>
  </property>
  <property fmtid="{D5CDD505-2E9C-101B-9397-08002B2CF9AE}" pid="24" name="Mendeley Citation Style_1">
    <vt:lpwstr>http://www.zotero.org/styles/apa</vt:lpwstr>
  </property>
</Properties>
</file>