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276"/>
          <w:sz w:val="56"/>
          <w:szCs w:val="56"/>
        </w:rPr>
        <w:t xml:space="preserve">ARENA DOS MANTOS</w:t>
      </w:r>
    </w:p>
    <w:p>
      <w:pPr>
        <w:spacing w:after="120" w:before="0"/>
        <w:jc w:val="center"/>
      </w:pPr>
      <w:r>
        <w:rPr>
          <w:rFonts w:ascii="Arial" w:cs="Arial" w:eastAsia="Arial" w:hAnsi="Arial"/>
          <w:color w:val="2874A6"/>
          <w:sz w:val="32"/>
          <w:szCs w:val="32"/>
        </w:rPr>
        <w:t xml:space="preserve">Football Jersey Marketplace</w:t>
      </w:r>
    </w:p>
    <w:p>
      <w:pPr>
        <w:spacing w:after="480" w:before="120"/>
        <w:jc w:val="center"/>
      </w:pPr>
      <w:r>
        <w:rPr>
          <w:rFonts w:ascii="Arial" w:cs="Arial" w:eastAsia="Arial" w:hAnsi="Arial"/>
          <w:i/>
          <w:iCs/>
          <w:color w:val="1F618D"/>
          <w:sz w:val="26"/>
          <w:szCs w:val="26"/>
        </w:rPr>
        <w:t xml:space="preserve">Final Technical and Fiscal Briefing</w:t>
      </w:r>
    </w:p>
    <w:p>
      <w:pPr>
        <w:spacing w:after="240" w:before="0"/>
        <w:jc w:val="center"/>
      </w:pPr>
      <w:r>
        <w:rPr>
          <w:rFonts w:ascii="Arial" w:cs="Arial" w:eastAsia="Arial" w:hAnsi="Arial"/>
          <w:color w:val="566573"/>
          <w:sz w:val="22"/>
          <w:szCs w:val="22"/>
        </w:rPr>
        <w:t xml:space="preserve">Phase 1 and Phase 2 — Decisions Confirmed</w:t>
      </w:r>
    </w:p>
    <w:p>
      <w:pPr>
        <w:spacing w:after="240" w:before="1440"/>
        <w:jc w:val="center"/>
      </w:pPr>
      <w:r>
        <w:rPr>
          <w:rFonts w:ascii="Arial" w:cs="Arial" w:eastAsia="Arial" w:hAnsi="Arial"/>
          <w:color w:val="566573"/>
          <w:sz w:val="22"/>
          <w:szCs w:val="22"/>
        </w:rPr>
        <w:t xml:space="preserve">Avance Labs | Eduardo | May 2026</w:t>
      </w:r>
    </w:p>
    <w:p>
      <w:pPr>
        <w:spacing w:after="240" w:before="240"/>
        <w:jc w:val="center"/>
      </w:pPr>
      <w:r>
        <w:rPr>
          <w:rFonts w:ascii="Arial" w:cs="Arial" w:eastAsia="Arial" w:hAnsi="Arial"/>
          <w:i/>
          <w:iCs/>
          <w:color w:val="AEB6BF"/>
          <w:sz w:val="20"/>
          <w:szCs w:val="20"/>
        </w:rPr>
        <w:t xml:space="preserve">(English version — Portuguese version follows)</w:t>
      </w:r>
    </w:p>
    <w:p>
      <w:r>
        <w:br w:type="page"/>
      </w:r>
    </w:p>
    <w:p>
      <w:pPr>
        <w:pStyle w:val="Heading1"/>
        <w:spacing w:after="160" w:before="360"/>
      </w:pPr>
      <w:r>
        <w:rPr>
          <w:rFonts w:ascii="Arial" w:cs="Arial" w:eastAsia="Arial" w:hAnsi="Arial"/>
          <w:b/>
          <w:bCs/>
          <w:color w:val="1A5276"/>
          <w:sz w:val="32"/>
          <w:szCs w:val="32"/>
        </w:rPr>
        <w:t xml:space="preserve">Executive Summary</w:t>
      </w:r>
    </w:p>
    <w:p>
      <w:pPr>
        <w:spacing w:after="60" w:before="60"/>
      </w:pPr>
      <w:r>
        <w:rPr>
          <w:rFonts w:ascii="Arial" w:cs="Arial" w:eastAsia="Arial" w:hAnsi="Arial"/>
          <w:sz w:val="22"/>
          <w:szCs w:val="22"/>
        </w:rPr>
        <w:t xml:space="preserve">This document consolidates the technical, fiscal, and operational decisions for Arena dos Mantos. It organizes the confirmed premises for Phase 1 and details the chosen approach for Phase 2: emission of seller invoices via Focus NFe API using electronic power of attorney.</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Component Map — Technology, Development, and Problem Solved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8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268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Commission invoice (NFS-e)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Focus NFe (REST API)</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 integration + trigger after Pagar.me split</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 taxation of the 7% commission charged from each seller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jersey invoices (NF-e)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NFe (REST API)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admin panel for product management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 selling its own jerseys on the marketplace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Monthly seller report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Arena backend + Focus NFe</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Aggregation of commission data per seller + PDF/email generation</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Transparency for sellers regarding commissions paid and fiscal backup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logistics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Melhor Envio API (App model)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dynamic quoting + label issuance with seller as sender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shipping, markup as revenue, label with correct address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PF volume cap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Arena backend</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Checkout validation + monitoring dashboard</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Keep PF sellers below BRL 5,000/month for fiscal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seller invoices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NFe API + electronic power of attorney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procuration onboarding + automated emission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with LC 214/2025 before 2027</w:t>
            </w:r>
          </w:p>
        </w:tc>
      </w:tr>
    </w:tbl>
    <w:p>
      <w:pPr>
        <w:spacing w:after="60" w:before="60"/>
      </w:pPr>
      <w:r>
        <w:t xml:space="preserve"/>
      </w:r>
    </w:p>
    <w:p>
      <w:pPr>
        <w:pStyle w:val="Heading2"/>
        <w:spacing w:after="120" w:before="240"/>
      </w:pPr>
      <w:r>
        <w:rPr>
          <w:rFonts w:ascii="Arial" w:cs="Arial" w:eastAsia="Arial" w:hAnsi="Arial"/>
          <w:b/>
          <w:bCs/>
          <w:color w:val="2874A6"/>
          <w:sz w:val="26"/>
          <w:szCs w:val="26"/>
        </w:rPr>
        <w:t xml:space="preserve">Confirmed Premises — Phase 1</w:t>
      </w:r>
    </w:p>
    <w:p>
      <w:pPr>
        <w:pStyle w:val="ListParagraph"/>
        <w:numPr>
          <w:ilvl w:val="0"/>
          <w:numId w:val="2"/>
        </w:numPr>
        <w:spacing w:after="40" w:before="40"/>
      </w:pPr>
      <w:r>
        <w:rPr>
          <w:rFonts w:ascii="Arial" w:cs="Arial" w:eastAsia="Arial" w:hAnsi="Arial"/>
          <w:b/>
          <w:bCs/>
          <w:sz w:val="22"/>
          <w:szCs w:val="22"/>
        </w:rPr>
        <w:t xml:space="preserve">Fiscal emission</w:t>
      </w:r>
      <w:r>
        <w:rPr>
          <w:rFonts w:ascii="Arial" w:cs="Arial" w:eastAsia="Arial" w:hAnsi="Arial"/>
          <w:sz w:val="22"/>
          <w:szCs w:val="22"/>
        </w:rPr>
        <w:t xml:space="preserve">: Focus NFe will be the single provider, covering NFS-e on commission (Avance Labs), NF-e on Eduardo's own jerseys, and generation of monthly commission reports to sellers</w:t>
      </w:r>
    </w:p>
    <w:p>
      <w:pPr>
        <w:pStyle w:val="ListParagraph"/>
        <w:numPr>
          <w:ilvl w:val="0"/>
          <w:numId w:val="2"/>
        </w:numPr>
        <w:spacing w:after="40" w:before="40"/>
      </w:pPr>
      <w:r>
        <w:rPr>
          <w:rFonts w:ascii="Arial" w:cs="Arial" w:eastAsia="Arial" w:hAnsi="Arial"/>
          <w:b/>
          <w:bCs/>
          <w:sz w:val="22"/>
          <w:szCs w:val="22"/>
        </w:rPr>
        <w:t xml:space="preserve">Logistics</w:t>
      </w:r>
      <w:r>
        <w:rPr>
          <w:rFonts w:ascii="Arial" w:cs="Arial" w:eastAsia="Arial" w:hAnsi="Arial"/>
          <w:sz w:val="22"/>
          <w:szCs w:val="22"/>
        </w:rPr>
        <w:t xml:space="preserve">: Direct integration with Melhor Envio API (App multi-seller model), with dynamic quoting based on origin and destination ZIP codes</w:t>
      </w:r>
    </w:p>
    <w:p>
      <w:pPr>
        <w:pStyle w:val="ListParagraph"/>
        <w:numPr>
          <w:ilvl w:val="0"/>
          <w:numId w:val="2"/>
        </w:numPr>
        <w:spacing w:after="40" w:before="40"/>
      </w:pPr>
      <w:r>
        <w:rPr>
          <w:rFonts w:ascii="Arial" w:cs="Arial" w:eastAsia="Arial" w:hAnsi="Arial"/>
          <w:b/>
          <w:bCs/>
          <w:sz w:val="22"/>
          <w:szCs w:val="22"/>
        </w:rPr>
        <w:t xml:space="preserve">Personal profile cap</w:t>
      </w:r>
      <w:r>
        <w:rPr>
          <w:rFonts w:ascii="Arial" w:cs="Arial" w:eastAsia="Arial" w:hAnsi="Arial"/>
          <w:sz w:val="22"/>
          <w:szCs w:val="22"/>
        </w:rPr>
        <w:t xml:space="preserve">: Maximum of BRL 5,000/month in sales per PF seller, with automatic blocking when threshold is reached</w:t>
      </w:r>
    </w:p>
    <w:p>
      <w:pPr>
        <w:pStyle w:val="ListParagraph"/>
        <w:numPr>
          <w:ilvl w:val="0"/>
          <w:numId w:val="2"/>
        </w:numPr>
        <w:spacing w:after="40" w:before="40"/>
      </w:pPr>
      <w:r>
        <w:rPr>
          <w:rFonts w:ascii="Arial" w:cs="Arial" w:eastAsia="Arial" w:hAnsi="Arial"/>
          <w:b/>
          <w:bCs/>
          <w:sz w:val="22"/>
          <w:szCs w:val="22"/>
        </w:rPr>
        <w:t xml:space="preserve">Product verification</w:t>
      </w:r>
      <w:r>
        <w:rPr>
          <w:rFonts w:ascii="Arial" w:cs="Arial" w:eastAsia="Arial" w:hAnsi="Arial"/>
          <w:sz w:val="22"/>
          <w:szCs w:val="22"/>
        </w:rPr>
        <w:t xml:space="preserve">: Internal system already implemented to identify counterfeit (Thai) jerseys, with responsibility terms and penalties for recurrence</w:t>
      </w:r>
    </w:p>
    <w:p>
      <w:pPr>
        <w:pStyle w:val="ListParagraph"/>
        <w:numPr>
          <w:ilvl w:val="0"/>
          <w:numId w:val="2"/>
        </w:numPr>
        <w:spacing w:after="40" w:before="40"/>
      </w:pPr>
      <w:r>
        <w:rPr>
          <w:rFonts w:ascii="Arial" w:cs="Arial" w:eastAsia="Arial" w:hAnsi="Arial"/>
          <w:b/>
          <w:bCs/>
          <w:sz w:val="22"/>
          <w:szCs w:val="22"/>
        </w:rPr>
        <w:t xml:space="preserve">Trademark</w:t>
      </w:r>
      <w:r>
        <w:rPr>
          <w:rFonts w:ascii="Arial" w:cs="Arial" w:eastAsia="Arial" w:hAnsi="Arial"/>
          <w:sz w:val="22"/>
          <w:szCs w:val="22"/>
        </w:rPr>
        <w:t xml:space="preserve">: INPI registration already filed for Arena dos Mantos</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Confirmed Premises — Phase 2</w:t>
      </w:r>
    </w:p>
    <w:p>
      <w:pPr>
        <w:pStyle w:val="ListParagraph"/>
        <w:numPr>
          <w:ilvl w:val="0"/>
          <w:numId w:val="2"/>
        </w:numPr>
        <w:spacing w:after="40" w:before="40"/>
      </w:pPr>
      <w:r>
        <w:rPr>
          <w:rFonts w:ascii="Arial" w:cs="Arial" w:eastAsia="Arial" w:hAnsi="Arial"/>
          <w:b/>
          <w:bCs/>
          <w:sz w:val="22"/>
          <w:szCs w:val="22"/>
        </w:rPr>
        <w:t xml:space="preserve">Mandatory CNPJ</w:t>
      </w:r>
      <w:r>
        <w:rPr>
          <w:rFonts w:ascii="Arial" w:cs="Arial" w:eastAsia="Arial" w:hAnsi="Arial"/>
          <w:sz w:val="22"/>
          <w:szCs w:val="22"/>
        </w:rPr>
        <w:t xml:space="preserve">: Sellers upgrading to the Store profile must have an active CNPJ with State Registration (IE)</w:t>
      </w:r>
    </w:p>
    <w:p>
      <w:pPr>
        <w:pStyle w:val="ListParagraph"/>
        <w:numPr>
          <w:ilvl w:val="0"/>
          <w:numId w:val="2"/>
        </w:numPr>
        <w:spacing w:after="40" w:before="40"/>
      </w:pPr>
      <w:r>
        <w:rPr>
          <w:rFonts w:ascii="Arial" w:cs="Arial" w:eastAsia="Arial" w:hAnsi="Arial"/>
          <w:b/>
          <w:bCs/>
          <w:sz w:val="22"/>
          <w:szCs w:val="22"/>
        </w:rPr>
        <w:t xml:space="preserve">Seller invoice emission</w:t>
      </w:r>
      <w:r>
        <w:rPr>
          <w:rFonts w:ascii="Arial" w:cs="Arial" w:eastAsia="Arial" w:hAnsi="Arial"/>
          <w:sz w:val="22"/>
          <w:szCs w:val="22"/>
        </w:rPr>
        <w:t xml:space="preserve">: Focus NFe API + electronic power of attorney — Avance Labs operates the emission on behalf of the seller</w:t>
      </w:r>
    </w:p>
    <w:p>
      <w:pPr>
        <w:pStyle w:val="ListParagraph"/>
        <w:numPr>
          <w:ilvl w:val="0"/>
          <w:numId w:val="2"/>
        </w:numPr>
        <w:spacing w:after="40" w:before="40"/>
      </w:pPr>
      <w:r>
        <w:rPr>
          <w:rFonts w:ascii="Arial" w:cs="Arial" w:eastAsia="Arial" w:hAnsi="Arial"/>
          <w:b/>
          <w:bCs/>
          <w:sz w:val="22"/>
          <w:szCs w:val="22"/>
        </w:rPr>
        <w:t xml:space="preserve">Critical deadline</w:t>
      </w:r>
      <w:r>
        <w:rPr>
          <w:rFonts w:ascii="Arial" w:cs="Arial" w:eastAsia="Arial" w:hAnsi="Arial"/>
          <w:sz w:val="22"/>
          <w:szCs w:val="22"/>
        </w:rPr>
        <w:t xml:space="preserve">: All active sellers must have CNPJ and fiscal emission operational before January 2027 (LC 214/2025 + fiscal split payment)</w:t>
      </w:r>
    </w:p>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1. Project Overview</w:t>
      </w:r>
    </w:p>
    <w:p>
      <w:pPr>
        <w:spacing w:after="60" w:before="60"/>
      </w:pPr>
      <w:r>
        <w:rPr>
          <w:rFonts w:ascii="Arial" w:cs="Arial" w:eastAsia="Arial" w:hAnsi="Arial"/>
          <w:b/>
          <w:bCs/>
          <w:sz w:val="22"/>
          <w:szCs w:val="22"/>
        </w:rPr>
        <w:t xml:space="preserve">Operator</w:t>
      </w:r>
      <w:r>
        <w:rPr>
          <w:rFonts w:ascii="Arial" w:cs="Arial" w:eastAsia="Arial" w:hAnsi="Arial"/>
          <w:sz w:val="22"/>
          <w:szCs w:val="22"/>
        </w:rPr>
        <w:t xml:space="preserve">: Avance Labs, currently registered as MEI, CNAE 7319-0/02 (Sales Promotion)</w:t>
      </w:r>
    </w:p>
    <w:p>
      <w:pPr>
        <w:spacing w:after="60" w:before="60"/>
      </w:pPr>
      <w:r>
        <w:rPr>
          <w:rFonts w:ascii="Arial" w:cs="Arial" w:eastAsia="Arial" w:hAnsi="Arial"/>
          <w:b/>
          <w:bCs/>
          <w:sz w:val="22"/>
          <w:szCs w:val="22"/>
        </w:rPr>
        <w:t xml:space="preserve">Product</w:t>
      </w:r>
      <w:r>
        <w:rPr>
          <w:rFonts w:ascii="Arial" w:cs="Arial" w:eastAsia="Arial" w:hAnsi="Arial"/>
          <w:sz w:val="22"/>
          <w:szCs w:val="22"/>
        </w:rPr>
        <w:t xml:space="preserve">: Marketplace for buying and selling football jerseys among collectors, sellers, and buyers</w:t>
      </w:r>
    </w:p>
    <w:p>
      <w:pPr>
        <w:spacing w:after="60" w:before="60"/>
      </w:pPr>
      <w:r>
        <w:rPr>
          <w:rFonts w:ascii="Arial" w:cs="Arial" w:eastAsia="Arial" w:hAnsi="Arial"/>
          <w:b/>
          <w:bCs/>
          <w:sz w:val="22"/>
          <w:szCs w:val="22"/>
        </w:rPr>
        <w:t xml:space="preserve">Model</w:t>
      </w:r>
      <w:r>
        <w:rPr>
          <w:rFonts w:ascii="Arial" w:cs="Arial" w:eastAsia="Arial" w:hAnsi="Arial"/>
          <w:sz w:val="22"/>
          <w:szCs w:val="22"/>
        </w:rPr>
        <w:t xml:space="preserve">: Pure intermediator — the platform connects sellers to buyers without being the actual seller of third-party products</w:t>
      </w:r>
    </w:p>
    <w:p>
      <w:pPr>
        <w:spacing w:after="60" w:before="60"/>
      </w:pPr>
      <w:r>
        <w:rPr>
          <w:rFonts w:ascii="Arial" w:cs="Arial" w:eastAsia="Arial" w:hAnsi="Arial"/>
          <w:b/>
          <w:bCs/>
          <w:sz w:val="22"/>
          <w:szCs w:val="22"/>
        </w:rPr>
        <w:t xml:space="preserve">Exception</w:t>
      </w:r>
      <w:r>
        <w:rPr>
          <w:rFonts w:ascii="Arial" w:cs="Arial" w:eastAsia="Arial" w:hAnsi="Arial"/>
          <w:sz w:val="22"/>
          <w:szCs w:val="22"/>
        </w:rPr>
        <w:t xml:space="preserve">: Eduardo / Avance Labs also sells own jerseys inside the marketplace, acting as both operator and seller</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Revenue source</w:t>
            </w:r>
          </w:p>
        </w:tc>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Marketplace commission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 per intermediated sale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Charged from the seller via automatic Pagar.me split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markup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(avg. 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Difference between buyer-paid value and Melhor Envio actual cost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Own jersey sales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 of sale value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 / Avance sells its own jerseys like any other seller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ads (Phase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defined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of 5 ads beyond the 5 free ads per month</w:t>
            </w:r>
          </w:p>
        </w:tc>
      </w:tr>
    </w:tbl>
    <w:p>
      <w:pPr>
        <w:spacing w:after="60" w:before="60"/>
      </w:pPr>
      <w:r>
        <w:t xml:space="preserve"/>
      </w:r>
    </w:p>
    <w:p>
      <w:pPr>
        <w:pStyle w:val="Heading1"/>
        <w:spacing w:after="160" w:before="360"/>
      </w:pPr>
      <w:r>
        <w:rPr>
          <w:rFonts w:ascii="Arial" w:cs="Arial" w:eastAsia="Arial" w:hAnsi="Arial"/>
          <w:b/>
          <w:bCs/>
          <w:color w:val="1A5276"/>
          <w:sz w:val="32"/>
          <w:szCs w:val="32"/>
        </w:rPr>
        <w:t xml:space="preserve">2. Phase 1 — Defined Structure</w:t>
      </w:r>
    </w:p>
    <w:p>
      <w:pPr>
        <w:pStyle w:val="Heading2"/>
        <w:spacing w:after="120" w:before="240"/>
      </w:pPr>
      <w:r>
        <w:rPr>
          <w:rFonts w:ascii="Arial" w:cs="Arial" w:eastAsia="Arial" w:hAnsi="Arial"/>
          <w:b/>
          <w:bCs/>
          <w:color w:val="2874A6"/>
          <w:sz w:val="26"/>
          <w:szCs w:val="26"/>
        </w:rPr>
        <w:t xml:space="preserve">2.1 Focus NFe — Single Fiscal Emission Provider</w:t>
      </w:r>
    </w:p>
    <w:p>
      <w:pPr>
        <w:spacing w:after="60" w:before="60"/>
      </w:pPr>
      <w:r>
        <w:rPr>
          <w:rFonts w:ascii="Arial" w:cs="Arial" w:eastAsia="Arial" w:hAnsi="Arial"/>
          <w:sz w:val="22"/>
          <w:szCs w:val="22"/>
        </w:rPr>
        <w:t xml:space="preserve">Focus NFe was chosen as the single fiscal emission provider for Phase 1. Three main uses: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Avance Labs commission NFS-e</w:t>
      </w:r>
      <w:r>
        <w:rPr>
          <w:rFonts w:ascii="Arial" w:cs="Arial" w:eastAsia="Arial" w:hAnsi="Arial"/>
          <w:sz w:val="22"/>
          <w:szCs w:val="22"/>
        </w:rPr>
        <w:t xml:space="preserve">: Issued per intermediated sale, or consolidated monthly per seller, over the 7% commission value</w:t>
      </w:r>
    </w:p>
    <w:p>
      <w:pPr>
        <w:pStyle w:val="ListParagraph"/>
        <w:numPr>
          <w:ilvl w:val="0"/>
          <w:numId w:val="2"/>
        </w:numPr>
        <w:spacing w:after="40" w:before="40"/>
      </w:pPr>
      <w:r>
        <w:rPr>
          <w:rFonts w:ascii="Arial" w:cs="Arial" w:eastAsia="Arial" w:hAnsi="Arial"/>
          <w:b/>
          <w:bCs/>
          <w:sz w:val="22"/>
          <w:szCs w:val="22"/>
        </w:rPr>
        <w:t xml:space="preserve">NF-e for Eduardo's own jerseys</w:t>
      </w:r>
      <w:r>
        <w:rPr>
          <w:rFonts w:ascii="Arial" w:cs="Arial" w:eastAsia="Arial" w:hAnsi="Arial"/>
          <w:sz w:val="22"/>
          <w:szCs w:val="22"/>
        </w:rPr>
        <w:t xml:space="preserve">: Model 55, issued per sale of the jerseys he resells, with Avance Labs address as sender</w:t>
      </w:r>
    </w:p>
    <w:p>
      <w:pPr>
        <w:pStyle w:val="ListParagraph"/>
        <w:numPr>
          <w:ilvl w:val="0"/>
          <w:numId w:val="2"/>
        </w:numPr>
        <w:spacing w:after="40" w:before="40"/>
      </w:pPr>
      <w:r>
        <w:rPr>
          <w:rFonts w:ascii="Arial" w:cs="Arial" w:eastAsia="Arial" w:hAnsi="Arial"/>
          <w:b/>
          <w:bCs/>
          <w:sz w:val="22"/>
          <w:szCs w:val="22"/>
        </w:rPr>
        <w:t xml:space="preserve">Monthly seller report</w:t>
      </w:r>
      <w:r>
        <w:rPr>
          <w:rFonts w:ascii="Arial" w:cs="Arial" w:eastAsia="Arial" w:hAnsi="Arial"/>
          <w:sz w:val="22"/>
          <w:szCs w:val="22"/>
        </w:rPr>
        <w:t xml:space="preserve">: Document (PDF and/or email) consolidating all commissions charged in the month, with links to corresponding NFS-e — for the seller to use as proof in their own accounting</w:t>
      </w:r>
    </w:p>
    <w:p>
      <w:pPr>
        <w:spacing w:after="60" w:before="60"/>
      </w:pPr>
      <w:r>
        <w:t xml:space="preserve"/>
      </w:r>
    </w:p>
    <w:p>
      <w:pPr>
        <w:spacing w:after="80" w:before="200"/>
      </w:pPr>
      <w:r>
        <w:rPr>
          <w:rFonts w:ascii="Arial" w:cs="Arial" w:eastAsia="Arial" w:hAnsi="Arial"/>
          <w:b/>
          <w:bCs/>
          <w:color w:val="1F618D"/>
          <w:sz w:val="23"/>
          <w:szCs w:val="23"/>
        </w:rPr>
        <w:t xml:space="preserve">Focus NFe plans and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800"/>
        <w:gridCol w:w="1700"/>
        <w:gridCol w:w="2860"/>
      </w:tblGrid>
      <w:tr>
        <w:tc>
          <w:tcPr>
            <w:tcW w:type="dxa" w:w="13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7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Invoices/month included</w:t>
            </w:r>
          </w:p>
        </w:tc>
        <w:tc>
          <w:tcPr>
            <w:tcW w:type="dxa" w:w="18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CNPJs</w:t>
            </w:r>
          </w:p>
        </w:tc>
        <w:tc>
          <w:tcPr>
            <w:tcW w:type="dxa" w:w="17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8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Suitable for</w:t>
            </w:r>
          </w:p>
        </w:tc>
      </w:tr>
      <w:tr>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Solo</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(Avance Labs)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BRL 89.90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1 — recommended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 113.90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Phase 2 (few stores)</w:t>
            </w:r>
          </w:p>
        </w:tc>
      </w:tr>
      <w:tr>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Growth</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Unlimited</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BRL 548.00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2 with high volume</w:t>
            </w:r>
          </w:p>
        </w:tc>
      </w:tr>
    </w:tbl>
    <w:p>
      <w:pPr>
        <w:spacing w:after="60" w:before="60"/>
      </w:pPr>
      <w:r>
        <w:t xml:space="preserve"/>
      </w:r>
    </w:p>
    <w:p>
      <w:pPr>
        <w:spacing w:after="60" w:before="60"/>
      </w:pPr>
      <w:r>
        <w:rPr>
          <w:rFonts w:ascii="Arial" w:cs="Arial" w:eastAsia="Arial" w:hAnsi="Arial"/>
          <w:sz w:val="22"/>
          <w:szCs w:val="22"/>
        </w:rPr>
        <w:t xml:space="preserve">Each additional invoice above plan limit costs BRL 0.10. The Solo plan covers Phase 1 comfortably and is the recommended starting point.</w:t>
      </w:r>
    </w:p>
    <w:p>
      <w:pPr>
        <w:spacing w:after="60" w:before="60"/>
      </w:pPr>
      <w:r>
        <w:t xml:space="preserve"/>
      </w:r>
    </w:p>
    <w:p>
      <w:pPr>
        <w:spacing w:after="80" w:before="200"/>
      </w:pPr>
      <w:r>
        <w:rPr>
          <w:rFonts w:ascii="Arial" w:cs="Arial" w:eastAsia="Arial" w:hAnsi="Arial"/>
          <w:b/>
          <w:bCs/>
          <w:color w:val="1F618D"/>
          <w:sz w:val="23"/>
          <w:szCs w:val="23"/>
        </w:rPr>
        <w:t xml:space="preserve">Required development</w:t>
      </w:r>
    </w:p>
    <w:p>
      <w:pPr>
        <w:pStyle w:val="ListParagraph"/>
        <w:numPr>
          <w:ilvl w:val="0"/>
          <w:numId w:val="2"/>
        </w:numPr>
        <w:spacing w:after="40" w:before="40"/>
      </w:pPr>
      <w:r>
        <w:rPr>
          <w:rFonts w:ascii="Arial" w:cs="Arial" w:eastAsia="Arial" w:hAnsi="Arial"/>
          <w:b w:val="false"/>
          <w:bCs w:val="false"/>
          <w:sz w:val="22"/>
          <w:szCs w:val="22"/>
        </w:rPr>
        <w:t xml:space="preserve">Backend: integration with Focus NFe REST API (token authentication)</w:t>
      </w:r>
    </w:p>
    <w:p>
      <w:pPr>
        <w:pStyle w:val="ListParagraph"/>
        <w:numPr>
          <w:ilvl w:val="0"/>
          <w:numId w:val="2"/>
        </w:numPr>
        <w:spacing w:after="40" w:before="40"/>
      </w:pPr>
      <w:r>
        <w:rPr>
          <w:rFonts w:ascii="Arial" w:cs="Arial" w:eastAsia="Arial" w:hAnsi="Arial"/>
          <w:b w:val="false"/>
          <w:bCs w:val="false"/>
          <w:sz w:val="22"/>
          <w:szCs w:val="22"/>
        </w:rPr>
        <w:t xml:space="preserve">Database: fiscal data registry (NCM of own jerseys, Avance Labs tax regime, seller data)</w:t>
      </w:r>
    </w:p>
    <w:p>
      <w:pPr>
        <w:pStyle w:val="ListParagraph"/>
        <w:numPr>
          <w:ilvl w:val="0"/>
          <w:numId w:val="2"/>
        </w:numPr>
        <w:spacing w:after="40" w:before="40"/>
      </w:pPr>
      <w:r>
        <w:rPr>
          <w:rFonts w:ascii="Arial" w:cs="Arial" w:eastAsia="Arial" w:hAnsi="Arial"/>
          <w:b w:val="false"/>
          <w:bCs w:val="false"/>
          <w:sz w:val="22"/>
          <w:szCs w:val="22"/>
        </w:rPr>
        <w:t xml:space="preserve">Automatic trigger: upon confirming a sale at Pagar.me, fire the emission of the corresponding NFS-e</w:t>
      </w:r>
    </w:p>
    <w:p>
      <w:pPr>
        <w:pStyle w:val="ListParagraph"/>
        <w:numPr>
          <w:ilvl w:val="0"/>
          <w:numId w:val="2"/>
        </w:numPr>
        <w:spacing w:after="40" w:before="40"/>
      </w:pPr>
      <w:r>
        <w:rPr>
          <w:rFonts w:ascii="Arial" w:cs="Arial" w:eastAsia="Arial" w:hAnsi="Arial"/>
          <w:b w:val="false"/>
          <w:bCs w:val="false"/>
          <w:sz w:val="22"/>
          <w:szCs w:val="22"/>
        </w:rPr>
        <w:t xml:space="preserve">Storage: keep the XML and PDF (DANFE) files issued, organized by seller and period</w:t>
      </w:r>
    </w:p>
    <w:p>
      <w:pPr>
        <w:pStyle w:val="ListParagraph"/>
        <w:numPr>
          <w:ilvl w:val="0"/>
          <w:numId w:val="2"/>
        </w:numPr>
        <w:spacing w:after="40" w:before="40"/>
      </w:pPr>
      <w:r>
        <w:rPr>
          <w:rFonts w:ascii="Arial" w:cs="Arial" w:eastAsia="Arial" w:hAnsi="Arial"/>
          <w:b w:val="false"/>
          <w:bCs w:val="false"/>
          <w:sz w:val="22"/>
          <w:szCs w:val="22"/>
        </w:rPr>
        <w:t xml:space="preserve">Monthly job: aggregation of previous month commissions per seller and report generation</w:t>
      </w:r>
    </w:p>
    <w:p>
      <w:pPr>
        <w:pStyle w:val="ListParagraph"/>
        <w:numPr>
          <w:ilvl w:val="0"/>
          <w:numId w:val="2"/>
        </w:numPr>
        <w:spacing w:after="40" w:before="40"/>
      </w:pPr>
      <w:r>
        <w:rPr>
          <w:rFonts w:ascii="Arial" w:cs="Arial" w:eastAsia="Arial" w:hAnsi="Arial"/>
          <w:b w:val="false"/>
          <w:bCs w:val="false"/>
          <w:sz w:val="22"/>
          <w:szCs w:val="22"/>
        </w:rPr>
        <w:t xml:space="preserve">Admin panel: view issued invoices, status (authorized/rejected), re-emission and correction letter</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2.2 Logistics — Melhor Envio via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B7950B" w:val="clear"/>
            <w:tcMar>
              <w:top w:type="dxa" w:w="80"/>
              <w:left w:type="dxa" w:w="160"/>
              <w:bottom w:type="dxa" w:w="80"/>
              <w:right w:type="dxa" w:w="160"/>
            </w:tcMar>
          </w:tcPr>
          <w:p>
            <w:r>
              <w:rPr>
                <w:rFonts w:ascii="Arial" w:cs="Arial" w:eastAsia="Arial" w:hAnsi="Arial"/>
                <w:b/>
                <w:bCs/>
                <w:color w:val="FFFFFF"/>
                <w:sz w:val="22"/>
                <w:szCs w:val="22"/>
              </w:rPr>
              <w:t xml:space="preserve">Note on terminology</w:t>
            </w:r>
          </w:p>
        </w:tc>
      </w:tr>
      <w:tr>
        <w:tc>
          <w:tcPr>
            <w:tcW w:type="dxa" w:w="9360"/>
            <w:tcBorders>
              <w:top w:val="single" w:color="CCCCCC" w:sz="1"/>
              <w:left w:val="single" w:color="CCCCCC" w:sz="1"/>
              <w:bottom w:val="single" w:color="CCCCCC" w:sz="1"/>
              <w:right w:val="single" w:color="CCCCCC" w:sz="1"/>
            </w:tcBorders>
            <w:shd w:fill="FCF3CF" w:val="clear"/>
            <w:tcMar>
              <w:top w:type="dxa" w:w="120"/>
              <w:left w:type="dxa" w:w="160"/>
              <w:bottom w:type="dxa" w:w="120"/>
              <w:right w:type="dxa" w:w="160"/>
            </w:tcMar>
          </w:tcPr>
          <w:p>
            <w:pPr>
              <w:spacing w:before="0"/>
            </w:pPr>
            <w:r>
              <w:rPr>
                <w:rFonts w:ascii="Arial" w:cs="Arial" w:eastAsia="Arial" w:hAnsi="Arial"/>
                <w:sz w:val="21"/>
                <w:szCs w:val="21"/>
              </w:rPr>
              <w:t xml:space="preserve">Mercado Envios is the EXCLUSIVE logistics product of Mercado Livre, without public API for external integration.</w:t>
            </w:r>
          </w:p>
          <w:p>
            <w:pPr>
              <w:spacing w:before="60"/>
            </w:pPr>
            <w:r>
              <w:rPr>
                <w:rFonts w:ascii="Arial" w:cs="Arial" w:eastAsia="Arial" w:hAnsi="Arial"/>
                <w:sz w:val="21"/>
                <w:szCs w:val="21"/>
              </w:rPr>
              <w:t xml:space="preserve">The technical solution for Arena dos Mantos is MELHOR ENVIO, an independent platform of the Locaweb group that offers a public API and an App model for marketplaces to operate with multiple sellers.</w:t>
            </w:r>
          </w:p>
        </w:tc>
      </w:tr>
    </w:tbl>
    <w:p>
      <w:pPr>
        <w:spacing w:after="60" w:before="60"/>
      </w:pPr>
      <w:r>
        <w:t xml:space="preserve"/>
      </w:r>
    </w:p>
    <w:p>
      <w:pPr>
        <w:spacing w:after="80" w:before="200"/>
      </w:pPr>
      <w:r>
        <w:rPr>
          <w:rFonts w:ascii="Arial" w:cs="Arial" w:eastAsia="Arial" w:hAnsi="Arial"/>
          <w:b/>
          <w:bCs/>
          <w:color w:val="1F618D"/>
          <w:sz w:val="23"/>
          <w:szCs w:val="23"/>
        </w:rPr>
        <w:t xml:space="preserve">How it works</w:t>
      </w:r>
    </w:p>
    <w:p>
      <w:pPr>
        <w:pStyle w:val="ListParagraph"/>
        <w:numPr>
          <w:ilvl w:val="0"/>
          <w:numId w:val="2"/>
        </w:numPr>
        <w:spacing w:after="40" w:before="40"/>
      </w:pPr>
      <w:r>
        <w:rPr>
          <w:rFonts w:ascii="Arial" w:cs="Arial" w:eastAsia="Arial" w:hAnsi="Arial"/>
          <w:b w:val="false"/>
          <w:bCs w:val="false"/>
          <w:sz w:val="22"/>
          <w:szCs w:val="22"/>
        </w:rPr>
        <w:t xml:space="preserve">Avance Labs creates an account under the App model at Melhor Envio (requires their approval)</w:t>
      </w:r>
    </w:p>
    <w:p>
      <w:pPr>
        <w:pStyle w:val="ListParagraph"/>
        <w:numPr>
          <w:ilvl w:val="0"/>
          <w:numId w:val="2"/>
        </w:numPr>
        <w:spacing w:after="40" w:before="40"/>
      </w:pPr>
      <w:r>
        <w:rPr>
          <w:rFonts w:ascii="Arial" w:cs="Arial" w:eastAsia="Arial" w:hAnsi="Arial"/>
          <w:b w:val="false"/>
          <w:bCs w:val="false"/>
          <w:sz w:val="22"/>
          <w:szCs w:val="22"/>
        </w:rPr>
        <w:t xml:space="preserve">Avance Labs adds credit to the Melhor Envio wallet (pre-paid)</w:t>
      </w:r>
    </w:p>
    <w:p>
      <w:pPr>
        <w:pStyle w:val="ListParagraph"/>
        <w:numPr>
          <w:ilvl w:val="0"/>
          <w:numId w:val="2"/>
        </w:numPr>
        <w:spacing w:after="40" w:before="40"/>
      </w:pPr>
      <w:r>
        <w:rPr>
          <w:rFonts w:ascii="Arial" w:cs="Arial" w:eastAsia="Arial" w:hAnsi="Arial"/>
          <w:b w:val="false"/>
          <w:bCs w:val="false"/>
          <w:sz w:val="22"/>
          <w:szCs w:val="22"/>
        </w:rPr>
        <w:t xml:space="preserve">On each sale, the API is consulted with origin ZIP (seller) x destination ZIP (buyer) + weight + dimensions</w:t>
      </w:r>
    </w:p>
    <w:p>
      <w:pPr>
        <w:pStyle w:val="ListParagraph"/>
        <w:numPr>
          <w:ilvl w:val="0"/>
          <w:numId w:val="2"/>
        </w:numPr>
        <w:spacing w:after="40" w:before="40"/>
      </w:pPr>
      <w:r>
        <w:rPr>
          <w:rFonts w:ascii="Arial" w:cs="Arial" w:eastAsia="Arial" w:hAnsi="Arial"/>
          <w:b w:val="false"/>
          <w:bCs w:val="false"/>
          <w:sz w:val="22"/>
          <w:szCs w:val="22"/>
        </w:rPr>
        <w:t xml:space="preserve">Melhor Envio returns the actual quote (e.g., BRL 10 via PAC)</w:t>
      </w:r>
    </w:p>
    <w:p>
      <w:pPr>
        <w:pStyle w:val="ListParagraph"/>
        <w:numPr>
          <w:ilvl w:val="0"/>
          <w:numId w:val="2"/>
        </w:numPr>
        <w:spacing w:after="40" w:before="40"/>
      </w:pPr>
      <w:r>
        <w:rPr>
          <w:rFonts w:ascii="Arial" w:cs="Arial" w:eastAsia="Arial" w:hAnsi="Arial"/>
          <w:b w:val="false"/>
          <w:bCs w:val="false"/>
          <w:sz w:val="22"/>
          <w:szCs w:val="22"/>
        </w:rPr>
        <w:t xml:space="preserve">Arena applies markup (e.g., 50%) and displays it to the buyer (e.g., BRL 15)</w:t>
      </w:r>
    </w:p>
    <w:p>
      <w:pPr>
        <w:pStyle w:val="ListParagraph"/>
        <w:numPr>
          <w:ilvl w:val="0"/>
          <w:numId w:val="2"/>
        </w:numPr>
        <w:spacing w:after="40" w:before="40"/>
      </w:pPr>
      <w:r>
        <w:rPr>
          <w:rFonts w:ascii="Arial" w:cs="Arial" w:eastAsia="Arial" w:hAnsi="Arial"/>
          <w:b w:val="false"/>
          <w:bCs w:val="false"/>
          <w:sz w:val="22"/>
          <w:szCs w:val="22"/>
        </w:rPr>
        <w:t xml:space="preserve">Once payment is confirmed, Arena purchases the label via API</w:t>
      </w:r>
    </w:p>
    <w:p>
      <w:pPr>
        <w:pStyle w:val="ListParagraph"/>
        <w:numPr>
          <w:ilvl w:val="0"/>
          <w:numId w:val="2"/>
        </w:numPr>
        <w:spacing w:after="40" w:before="40"/>
      </w:pPr>
      <w:r>
        <w:rPr>
          <w:rFonts w:ascii="Arial" w:cs="Arial" w:eastAsia="Arial" w:hAnsi="Arial"/>
          <w:b w:val="false"/>
          <w:bCs w:val="false"/>
          <w:sz w:val="22"/>
          <w:szCs w:val="22"/>
        </w:rPr>
        <w:t xml:space="preserve">Label is generated with SENDER = seller and RECIPIENT = buyer</w:t>
      </w:r>
    </w:p>
    <w:p>
      <w:pPr>
        <w:pStyle w:val="ListParagraph"/>
        <w:numPr>
          <w:ilvl w:val="0"/>
          <w:numId w:val="2"/>
        </w:numPr>
        <w:spacing w:after="40" w:before="40"/>
      </w:pPr>
      <w:r>
        <w:rPr>
          <w:rFonts w:ascii="Arial" w:cs="Arial" w:eastAsia="Arial" w:hAnsi="Arial"/>
          <w:b w:val="false"/>
          <w:bCs w:val="false"/>
          <w:sz w:val="22"/>
          <w:szCs w:val="22"/>
        </w:rPr>
        <w:t xml:space="preserve">Difference (BRL 5 in the example) becomes Avance Labs revenue</w:t>
      </w:r>
    </w:p>
    <w:p>
      <w:pPr>
        <w:spacing w:after="60" w:before="60"/>
      </w:pPr>
      <w:r>
        <w:t xml:space="preserve"/>
      </w:r>
    </w:p>
    <w:p>
      <w:pPr>
        <w:spacing w:after="80" w:before="200"/>
      </w:pPr>
      <w:r>
        <w:rPr>
          <w:rFonts w:ascii="Arial" w:cs="Arial" w:eastAsia="Arial" w:hAnsi="Arial"/>
          <w:b/>
          <w:bCs/>
          <w:color w:val="1F618D"/>
          <w:sz w:val="23"/>
          <w:szCs w:val="23"/>
        </w:rPr>
        <w:t xml:space="preserve">Required development</w:t>
      </w:r>
    </w:p>
    <w:p>
      <w:pPr>
        <w:pStyle w:val="ListParagraph"/>
        <w:numPr>
          <w:ilvl w:val="0"/>
          <w:numId w:val="2"/>
        </w:numPr>
        <w:spacing w:after="40" w:before="40"/>
      </w:pPr>
      <w:r>
        <w:rPr>
          <w:rFonts w:ascii="Arial" w:cs="Arial" w:eastAsia="Arial" w:hAnsi="Arial"/>
          <w:b w:val="false"/>
          <w:bCs w:val="false"/>
          <w:sz w:val="22"/>
          <w:szCs w:val="22"/>
        </w:rPr>
        <w:t xml:space="preserve">Backend: integration with Melhor Envio API (quoting, purchase, tracking, cancellation)</w:t>
      </w:r>
    </w:p>
    <w:p>
      <w:pPr>
        <w:pStyle w:val="ListParagraph"/>
        <w:numPr>
          <w:ilvl w:val="0"/>
          <w:numId w:val="2"/>
        </w:numPr>
        <w:spacing w:after="40" w:before="40"/>
      </w:pPr>
      <w:r>
        <w:rPr>
          <w:rFonts w:ascii="Arial" w:cs="Arial" w:eastAsia="Arial" w:hAnsi="Arial"/>
          <w:b w:val="false"/>
          <w:bCs w:val="false"/>
          <w:sz w:val="22"/>
          <w:szCs w:val="22"/>
        </w:rPr>
        <w:t xml:space="preserve">Product registry: required weight and dimensions fields when seller creates a listing</w:t>
      </w:r>
    </w:p>
    <w:p>
      <w:pPr>
        <w:pStyle w:val="ListParagraph"/>
        <w:numPr>
          <w:ilvl w:val="0"/>
          <w:numId w:val="2"/>
        </w:numPr>
        <w:spacing w:after="40" w:before="40"/>
      </w:pPr>
      <w:r>
        <w:rPr>
          <w:rFonts w:ascii="Arial" w:cs="Arial" w:eastAsia="Arial" w:hAnsi="Arial"/>
          <w:b w:val="false"/>
          <w:bCs w:val="false"/>
          <w:sz w:val="22"/>
          <w:szCs w:val="22"/>
        </w:rPr>
        <w:t xml:space="preserve">Seller profile: origin ZIP code registered in the seller's profile</w:t>
      </w:r>
    </w:p>
    <w:p>
      <w:pPr>
        <w:pStyle w:val="ListParagraph"/>
        <w:numPr>
          <w:ilvl w:val="0"/>
          <w:numId w:val="2"/>
        </w:numPr>
        <w:spacing w:after="40" w:before="40"/>
      </w:pPr>
      <w:r>
        <w:rPr>
          <w:rFonts w:ascii="Arial" w:cs="Arial" w:eastAsia="Arial" w:hAnsi="Arial"/>
          <w:b w:val="false"/>
          <w:bCs w:val="false"/>
          <w:sz w:val="22"/>
          <w:szCs w:val="22"/>
        </w:rPr>
        <w:t xml:space="preserve">Checkout: real-time API call for quoting, applying configured markup</w:t>
      </w:r>
    </w:p>
    <w:p>
      <w:pPr>
        <w:pStyle w:val="ListParagraph"/>
        <w:numPr>
          <w:ilvl w:val="0"/>
          <w:numId w:val="2"/>
        </w:numPr>
        <w:spacing w:after="40" w:before="40"/>
      </w:pPr>
      <w:r>
        <w:rPr>
          <w:rFonts w:ascii="Arial" w:cs="Arial" w:eastAsia="Arial" w:hAnsi="Arial"/>
          <w:b w:val="false"/>
          <w:bCs w:val="false"/>
          <w:sz w:val="22"/>
          <w:szCs w:val="22"/>
        </w:rPr>
        <w:t xml:space="preserve">Post-payment: automatic label purchase job and notification to the seller via app/email</w:t>
      </w:r>
    </w:p>
    <w:p>
      <w:pPr>
        <w:pStyle w:val="ListParagraph"/>
        <w:numPr>
          <w:ilvl w:val="0"/>
          <w:numId w:val="2"/>
        </w:numPr>
        <w:spacing w:after="40" w:before="40"/>
      </w:pPr>
      <w:r>
        <w:rPr>
          <w:rFonts w:ascii="Arial" w:cs="Arial" w:eastAsia="Arial" w:hAnsi="Arial"/>
          <w:b w:val="false"/>
          <w:bCs w:val="false"/>
          <w:sz w:val="22"/>
          <w:szCs w:val="22"/>
        </w:rPr>
        <w:t xml:space="preserve">Tracking: Melhor Envio webhook to update order status in the app</w:t>
      </w:r>
    </w:p>
    <w:p>
      <w:pPr>
        <w:pStyle w:val="ListParagraph"/>
        <w:numPr>
          <w:ilvl w:val="0"/>
          <w:numId w:val="2"/>
        </w:numPr>
        <w:spacing w:after="40" w:before="40"/>
      </w:pPr>
      <w:r>
        <w:rPr>
          <w:rFonts w:ascii="Arial" w:cs="Arial" w:eastAsia="Arial" w:hAnsi="Arial"/>
          <w:b w:val="false"/>
          <w:bCs w:val="false"/>
          <w:sz w:val="22"/>
          <w:szCs w:val="22"/>
        </w:rPr>
        <w:t xml:space="preserve">Financial dashboard: shipping markup revenue report separated from commission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60"/>
              <w:bottom w:type="dxa" w:w="80"/>
              <w:right w:type="dxa" w:w="160"/>
            </w:tcMar>
          </w:tcPr>
          <w:p>
            <w:r>
              <w:rPr>
                <w:rFonts w:ascii="Arial" w:cs="Arial" w:eastAsia="Arial" w:hAnsi="Arial"/>
                <w:b/>
                <w:bCs/>
                <w:color w:val="FFFFFF"/>
                <w:sz w:val="22"/>
                <w:szCs w:val="22"/>
              </w:rPr>
              <w:t xml:space="preserve">Approval for Melhor Envio App model</w:t>
            </w:r>
          </w:p>
        </w:tc>
      </w:tr>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pPr>
              <w:spacing w:before="0"/>
            </w:pPr>
            <w:r>
              <w:rPr>
                <w:rFonts w:ascii="Arial" w:cs="Arial" w:eastAsia="Arial" w:hAnsi="Arial"/>
                <w:b/>
                <w:bCs/>
                <w:sz w:val="21"/>
                <w:szCs w:val="21"/>
              </w:rPr>
              <w:t xml:space="preserve">Documentation:</w:t>
            </w:r>
            <w:r>
              <w:rPr>
                <w:rFonts w:ascii="Arial" w:cs="Arial" w:eastAsia="Arial" w:hAnsi="Arial"/>
                <w:sz w:val="21"/>
                <w:szCs w:val="21"/>
              </w:rPr>
              <w:t xml:space="preserve"> https://melhorenvio.com.br/developers</w:t>
            </w:r>
          </w:p>
          <w:p>
            <w:pPr>
              <w:spacing w:before="60"/>
            </w:pPr>
            <w:r>
              <w:rPr>
                <w:rFonts w:ascii="Arial" w:cs="Arial" w:eastAsia="Arial" w:hAnsi="Arial"/>
                <w:b/>
                <w:bCs/>
                <w:sz w:val="21"/>
                <w:szCs w:val="21"/>
              </w:rPr>
              <w:t xml:space="preserve">Prerequisites:</w:t>
            </w:r>
            <w:r>
              <w:rPr>
                <w:rFonts w:ascii="Arial" w:cs="Arial" w:eastAsia="Arial" w:hAnsi="Arial"/>
                <w:sz w:val="21"/>
                <w:szCs w:val="21"/>
              </w:rPr>
              <w:t xml:space="preserve"> Active CNPJ, description of multi-seller operation, estimated shipping volume</w:t>
            </w:r>
          </w:p>
          <w:p>
            <w:pPr>
              <w:spacing w:before="60"/>
            </w:pPr>
            <w:r>
              <w:rPr>
                <w:rFonts w:ascii="Arial" w:cs="Arial" w:eastAsia="Arial" w:hAnsi="Arial"/>
                <w:b/>
                <w:bCs/>
                <w:sz w:val="21"/>
                <w:szCs w:val="21"/>
              </w:rPr>
              <w:t xml:space="preserve">Approval timeline:</w:t>
            </w:r>
            <w:r>
              <w:rPr>
                <w:rFonts w:ascii="Arial" w:cs="Arial" w:eastAsia="Arial" w:hAnsi="Arial"/>
                <w:sz w:val="21"/>
                <w:szCs w:val="21"/>
              </w:rPr>
              <w:t xml:space="preserve"> varies from days to weeks, depending on complexity</w:t>
            </w:r>
          </w:p>
          <w:p>
            <w:pPr>
              <w:spacing w:before="60"/>
            </w:pPr>
            <w:r>
              <w:rPr>
                <w:rFonts w:ascii="Arial" w:cs="Arial" w:eastAsia="Arial" w:hAnsi="Arial"/>
                <w:b/>
                <w:bCs/>
                <w:sz w:val="21"/>
                <w:szCs w:val="21"/>
              </w:rPr>
              <w:t xml:space="preserve">Recommended validation:</w:t>
            </w:r>
            <w:r>
              <w:rPr>
                <w:rFonts w:ascii="Arial" w:cs="Arial" w:eastAsia="Arial" w:hAnsi="Arial"/>
                <w:sz w:val="21"/>
                <w:szCs w:val="21"/>
              </w:rPr>
              <w:t xml:space="preserve"> consult Melhor Envio directly before starting development, since App model rules may change and marketplaces have specific requirements</w:t>
            </w:r>
          </w:p>
        </w:tc>
      </w:tr>
    </w:tbl>
    <w:p>
      <w:pPr>
        <w:spacing w:after="60" w:before="60"/>
      </w:pPr>
      <w:r>
        <w:t xml:space="preserve"/>
      </w:r>
    </w:p>
    <w:p>
      <w:pPr>
        <w:pStyle w:val="Heading2"/>
        <w:spacing w:after="120" w:before="240"/>
      </w:pPr>
      <w:r>
        <w:rPr>
          <w:rFonts w:ascii="Arial" w:cs="Arial" w:eastAsia="Arial" w:hAnsi="Arial"/>
          <w:b/>
          <w:bCs/>
          <w:color w:val="2874A6"/>
          <w:sz w:val="26"/>
          <w:szCs w:val="26"/>
        </w:rPr>
        <w:t xml:space="preserve">2.3 Sales Cap for Personal Profiles</w:t>
      </w:r>
    </w:p>
    <w:p>
      <w:pPr>
        <w:spacing w:after="60" w:before="60"/>
      </w:pPr>
      <w:r>
        <w:rPr>
          <w:rFonts w:ascii="Arial" w:cs="Arial" w:eastAsia="Arial" w:hAnsi="Arial"/>
          <w:sz w:val="22"/>
          <w:szCs w:val="22"/>
        </w:rPr>
        <w:t xml:space="preserve">Defined cap: BRL 5,000/month per PF (individual) seller. When the seller reaches the cap, the system blocks new sales until the next month, or until the seller migrates to the Store plan (CNPJ).</w:t>
      </w:r>
    </w:p>
    <w:p>
      <w:pPr>
        <w:spacing w:after="60" w:before="60"/>
      </w:pPr>
      <w:r>
        <w:t xml:space="preserve"/>
      </w:r>
    </w:p>
    <w:p>
      <w:pPr>
        <w:spacing w:after="80" w:before="200"/>
      </w:pPr>
      <w:r>
        <w:rPr>
          <w:rFonts w:ascii="Arial" w:cs="Arial" w:eastAsia="Arial" w:hAnsi="Arial"/>
          <w:b/>
          <w:bCs/>
          <w:color w:val="1F618D"/>
          <w:sz w:val="23"/>
          <w:szCs w:val="23"/>
        </w:rPr>
        <w:t xml:space="preserve">Why BRL 5,000/month</w:t>
      </w:r>
    </w:p>
    <w:p>
      <w:pPr>
        <w:pStyle w:val="ListParagraph"/>
        <w:numPr>
          <w:ilvl w:val="0"/>
          <w:numId w:val="2"/>
        </w:numPr>
        <w:spacing w:after="40" w:before="40"/>
      </w:pPr>
      <w:r>
        <w:rPr>
          <w:rFonts w:ascii="Arial" w:cs="Arial" w:eastAsia="Arial" w:hAnsi="Arial"/>
          <w:b w:val="false"/>
          <w:bCs w:val="false"/>
          <w:sz w:val="22"/>
          <w:szCs w:val="22"/>
        </w:rPr>
        <w:t xml:space="preserve">Stays below Mercado Livre's informal cap (BRL 12,000/month for PF)</w:t>
      </w:r>
    </w:p>
    <w:p>
      <w:pPr>
        <w:pStyle w:val="ListParagraph"/>
        <w:numPr>
          <w:ilvl w:val="0"/>
          <w:numId w:val="2"/>
        </w:numPr>
        <w:spacing w:after="40" w:before="40"/>
      </w:pPr>
      <w:r>
        <w:rPr>
          <w:rFonts w:ascii="Arial" w:cs="Arial" w:eastAsia="Arial" w:hAnsi="Arial"/>
          <w:b w:val="false"/>
          <w:bCs w:val="false"/>
          <w:sz w:val="22"/>
          <w:szCs w:val="22"/>
        </w:rPr>
        <w:t xml:space="preserve">Keeps PF sellers well below MEI annual limit (BRL 81,000)</w:t>
      </w:r>
    </w:p>
    <w:p>
      <w:pPr>
        <w:pStyle w:val="ListParagraph"/>
        <w:numPr>
          <w:ilvl w:val="0"/>
          <w:numId w:val="2"/>
        </w:numPr>
        <w:spacing w:after="40" w:before="40"/>
      </w:pPr>
      <w:r>
        <w:rPr>
          <w:rFonts w:ascii="Arial" w:cs="Arial" w:eastAsia="Arial" w:hAnsi="Arial"/>
          <w:b w:val="false"/>
          <w:bCs w:val="false"/>
          <w:sz w:val="22"/>
          <w:szCs w:val="22"/>
        </w:rPr>
        <w:t xml:space="preserve">Reduces Avance Labs exposure to LC 214/2025 joint liability</w:t>
      </w:r>
    </w:p>
    <w:p>
      <w:pPr>
        <w:pStyle w:val="ListParagraph"/>
        <w:numPr>
          <w:ilvl w:val="0"/>
          <w:numId w:val="2"/>
        </w:numPr>
        <w:spacing w:after="40" w:before="40"/>
      </w:pPr>
      <w:r>
        <w:rPr>
          <w:rFonts w:ascii="Arial" w:cs="Arial" w:eastAsia="Arial" w:hAnsi="Arial"/>
          <w:b w:val="false"/>
          <w:bCs w:val="false"/>
          <w:sz w:val="22"/>
          <w:szCs w:val="22"/>
        </w:rPr>
        <w:t xml:space="preserve">Creates a natural incentive for growing sellers to upgrade to the Store plan (CNPJ)</w:t>
      </w:r>
    </w:p>
    <w:p>
      <w:pPr>
        <w:spacing w:after="60" w:before="60"/>
      </w:pPr>
      <w:r>
        <w:t xml:space="preserve"/>
      </w:r>
    </w:p>
    <w:p>
      <w:pPr>
        <w:spacing w:after="80" w:before="200"/>
      </w:pPr>
      <w:r>
        <w:rPr>
          <w:rFonts w:ascii="Arial" w:cs="Arial" w:eastAsia="Arial" w:hAnsi="Arial"/>
          <w:b/>
          <w:bCs/>
          <w:color w:val="1F618D"/>
          <w:sz w:val="23"/>
          <w:szCs w:val="23"/>
        </w:rPr>
        <w:t xml:space="preserve">Required development</w:t>
      </w:r>
    </w:p>
    <w:p>
      <w:pPr>
        <w:pStyle w:val="ListParagraph"/>
        <w:numPr>
          <w:ilvl w:val="0"/>
          <w:numId w:val="2"/>
        </w:numPr>
        <w:spacing w:after="40" w:before="40"/>
      </w:pPr>
      <w:r>
        <w:rPr>
          <w:rFonts w:ascii="Arial" w:cs="Arial" w:eastAsia="Arial" w:hAnsi="Arial"/>
          <w:b w:val="false"/>
          <w:bCs w:val="false"/>
          <w:sz w:val="22"/>
          <w:szCs w:val="22"/>
        </w:rPr>
        <w:t xml:space="preserve">Backend: per-seller monthly sales counter (gross revenue, not profit)</w:t>
      </w:r>
    </w:p>
    <w:p>
      <w:pPr>
        <w:pStyle w:val="ListParagraph"/>
        <w:numPr>
          <w:ilvl w:val="0"/>
          <w:numId w:val="2"/>
        </w:numPr>
        <w:spacing w:after="40" w:before="40"/>
      </w:pPr>
      <w:r>
        <w:rPr>
          <w:rFonts w:ascii="Arial" w:cs="Arial" w:eastAsia="Arial" w:hAnsi="Arial"/>
          <w:b w:val="false"/>
          <w:bCs w:val="false"/>
          <w:sz w:val="22"/>
          <w:szCs w:val="22"/>
        </w:rPr>
        <w:t xml:space="preserve">Checkout validation: at the start of a sale, verify if the seller is within the cap</w:t>
      </w:r>
    </w:p>
    <w:p>
      <w:pPr>
        <w:pStyle w:val="ListParagraph"/>
        <w:numPr>
          <w:ilvl w:val="0"/>
          <w:numId w:val="2"/>
        </w:numPr>
        <w:spacing w:after="40" w:before="40"/>
      </w:pPr>
      <w:r>
        <w:rPr>
          <w:rFonts w:ascii="Arial" w:cs="Arial" w:eastAsia="Arial" w:hAnsi="Arial"/>
          <w:b w:val="false"/>
          <w:bCs w:val="false"/>
          <w:sz w:val="22"/>
          <w:szCs w:val="22"/>
        </w:rPr>
        <w:t xml:space="preserve">Notifications: alerts to seller at 70%, 85%, and 100% of cap</w:t>
      </w:r>
    </w:p>
    <w:p>
      <w:pPr>
        <w:pStyle w:val="ListParagraph"/>
        <w:numPr>
          <w:ilvl w:val="0"/>
          <w:numId w:val="2"/>
        </w:numPr>
        <w:spacing w:after="40" w:before="40"/>
      </w:pPr>
      <w:r>
        <w:rPr>
          <w:rFonts w:ascii="Arial" w:cs="Arial" w:eastAsia="Arial" w:hAnsi="Arial"/>
          <w:b w:val="false"/>
          <w:bCs w:val="false"/>
          <w:sz w:val="22"/>
          <w:szCs w:val="22"/>
        </w:rPr>
        <w:t xml:space="preserve">Automatic blocking: prevent new sales upon reaching 100%, with message directing to Store plan</w:t>
      </w:r>
    </w:p>
    <w:p>
      <w:pPr>
        <w:pStyle w:val="ListParagraph"/>
        <w:numPr>
          <w:ilvl w:val="0"/>
          <w:numId w:val="2"/>
        </w:numPr>
        <w:spacing w:after="40" w:before="40"/>
      </w:pPr>
      <w:r>
        <w:rPr>
          <w:rFonts w:ascii="Arial" w:cs="Arial" w:eastAsia="Arial" w:hAnsi="Arial"/>
          <w:b w:val="false"/>
          <w:bCs w:val="false"/>
          <w:sz w:val="22"/>
          <w:szCs w:val="22"/>
        </w:rPr>
        <w:t xml:space="preserve">Seller dashboard: real-time visualization of cap usage</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2.4 Eduardo's Own Jerseys</w:t>
      </w:r>
    </w:p>
    <w:p>
      <w:pPr>
        <w:spacing w:after="60" w:before="60"/>
      </w:pPr>
      <w:r>
        <w:rPr>
          <w:rFonts w:ascii="Arial" w:cs="Arial" w:eastAsia="Arial" w:hAnsi="Arial"/>
          <w:sz w:val="22"/>
          <w:szCs w:val="22"/>
        </w:rPr>
        <w:t xml:space="preserve">Eduardo also sells his own jerseys inside the marketplace. This requires three actions:</w:t>
      </w:r>
    </w:p>
    <w:p>
      <w:pPr>
        <w:pStyle w:val="ListParagraph"/>
        <w:numPr>
          <w:ilvl w:val="0"/>
          <w:numId w:val="2"/>
        </w:numPr>
        <w:spacing w:after="40" w:before="40"/>
      </w:pPr>
      <w:r>
        <w:rPr>
          <w:rFonts w:ascii="Arial" w:cs="Arial" w:eastAsia="Arial" w:hAnsi="Arial"/>
          <w:b w:val="false"/>
          <w:bCs w:val="false"/>
          <w:sz w:val="22"/>
          <w:szCs w:val="22"/>
        </w:rPr>
        <w:t xml:space="preserve">Add CNAE 4781-4/00 (Retail of clothing items) to Avance Labs MEI — free via the Portal do Empreendedor</w:t>
      </w:r>
    </w:p>
    <w:p>
      <w:pPr>
        <w:pStyle w:val="ListParagraph"/>
        <w:numPr>
          <w:ilvl w:val="0"/>
          <w:numId w:val="2"/>
        </w:numPr>
        <w:spacing w:after="40" w:before="40"/>
      </w:pPr>
      <w:r>
        <w:rPr>
          <w:rFonts w:ascii="Arial" w:cs="Arial" w:eastAsia="Arial" w:hAnsi="Arial"/>
          <w:b w:val="false"/>
          <w:bCs w:val="false"/>
          <w:sz w:val="22"/>
          <w:szCs w:val="22"/>
        </w:rPr>
        <w:t xml:space="preserve">Keep ALL purchase invoices for the jerseys acquired for resale (80% revenue-on-purchases limit applies to MEI)</w:t>
      </w:r>
    </w:p>
    <w:p>
      <w:pPr>
        <w:pStyle w:val="ListParagraph"/>
        <w:numPr>
          <w:ilvl w:val="0"/>
          <w:numId w:val="2"/>
        </w:numPr>
        <w:spacing w:after="40" w:before="40"/>
      </w:pPr>
      <w:r>
        <w:rPr>
          <w:rFonts w:ascii="Arial" w:cs="Arial" w:eastAsia="Arial" w:hAnsi="Arial"/>
          <w:b w:val="false"/>
          <w:bCs w:val="false"/>
          <w:sz w:val="22"/>
          <w:szCs w:val="22"/>
        </w:rPr>
        <w:t xml:space="preserve">Issue outbound NF-e (model 55) for each sale, via Focus NFe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B03A2E" w:val="clear"/>
            <w:tcMar>
              <w:top w:type="dxa" w:w="80"/>
              <w:left w:type="dxa" w:w="160"/>
              <w:bottom w:type="dxa" w:w="80"/>
              <w:right w:type="dxa" w:w="160"/>
            </w:tcMar>
          </w:tcPr>
          <w:p>
            <w:r>
              <w:rPr>
                <w:rFonts w:ascii="Arial" w:cs="Arial" w:eastAsia="Arial" w:hAnsi="Arial"/>
                <w:b/>
                <w:bCs/>
                <w:color w:val="FFFFFF"/>
                <w:sz w:val="22"/>
                <w:szCs w:val="22"/>
              </w:rPr>
              <w:t xml:space="preserve">Warning — MEI Revenue Limit</w:t>
            </w:r>
          </w:p>
        </w:tc>
      </w:tr>
      <w:tr>
        <w:tc>
          <w:tcPr>
            <w:tcW w:type="dxa" w:w="9360"/>
            <w:tcBorders>
              <w:top w:val="single" w:color="CCCCCC" w:sz="1"/>
              <w:left w:val="single" w:color="CCCCCC" w:sz="1"/>
              <w:bottom w:val="single" w:color="CCCCCC" w:sz="1"/>
              <w:right w:val="single" w:color="CCCCCC" w:sz="1"/>
            </w:tcBorders>
            <w:shd w:fill="FADBD1" w:val="clear"/>
            <w:tcMar>
              <w:top w:type="dxa" w:w="120"/>
              <w:left w:type="dxa" w:w="160"/>
              <w:bottom w:type="dxa" w:w="120"/>
              <w:right w:type="dxa" w:w="160"/>
            </w:tcMar>
          </w:tcPr>
          <w:p>
            <w:pPr>
              <w:spacing w:before="0"/>
            </w:pPr>
            <w:r>
              <w:rPr>
                <w:rFonts w:ascii="Arial" w:cs="Arial" w:eastAsia="Arial" w:hAnsi="Arial"/>
                <w:sz w:val="21"/>
                <w:szCs w:val="21"/>
              </w:rPr>
              <w:t xml:space="preserve">The GROSS value of own sales counts toward the MEI limit, not the profit.</w:t>
            </w:r>
          </w:p>
          <w:p>
            <w:pPr>
              <w:spacing w:before="60"/>
            </w:pPr>
            <w:r>
              <w:rPr>
                <w:rFonts w:ascii="Arial" w:cs="Arial" w:eastAsia="Arial" w:hAnsi="Arial"/>
                <w:sz w:val="21"/>
                <w:szCs w:val="21"/>
              </w:rPr>
              <w:t xml:space="preserve">Sum all sources: 7% commission + shipping markup + gross value of own sales = total that counts toward the BRL 81,000/year cap.</w:t>
            </w:r>
          </w:p>
          <w:p>
            <w:pPr>
              <w:spacing w:before="60"/>
            </w:pPr>
            <w:r>
              <w:rPr>
                <w:rFonts w:ascii="Arial" w:cs="Arial" w:eastAsia="Arial" w:hAnsi="Arial"/>
                <w:sz w:val="21"/>
                <w:szCs w:val="21"/>
              </w:rPr>
              <w:t xml:space="preserve">Above BRL 97,200/year (20% over the limit), disenrollment is retroactive to January 1st of the same year, with penalties and interest.</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3. Consolidated Fiscal Structure</w:t>
      </w:r>
    </w:p>
    <w:p>
      <w:pPr>
        <w:pStyle w:val="Heading2"/>
        <w:spacing w:after="120" w:before="240"/>
      </w:pPr>
      <w:r>
        <w:rPr>
          <w:rFonts w:ascii="Arial" w:cs="Arial" w:eastAsia="Arial" w:hAnsi="Arial"/>
          <w:b/>
          <w:bCs/>
          <w:color w:val="2874A6"/>
          <w:sz w:val="26"/>
          <w:szCs w:val="26"/>
        </w:rPr>
        <w:t xml:space="preserve">3.1 Who emits what — Phase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200"/>
        <w:gridCol w:w="1500"/>
        <w:gridCol w:w="1760"/>
      </w:tblGrid>
      <w:tr>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Who emits</w:t>
            </w:r>
          </w:p>
        </w:tc>
        <w:tc>
          <w:tcPr>
            <w:tcW w:type="dxa" w:w="15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On what</w:t>
            </w:r>
          </w:p>
        </w:tc>
        <w:tc>
          <w:tcPr>
            <w:tcW w:type="dxa" w:w="15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To whom</w:t>
            </w:r>
          </w:p>
        </w:tc>
        <w:tc>
          <w:tcPr>
            <w:tcW w:type="dxa" w:w="17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Avance Labs (Focus NFe)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NFS-e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 commission + shipping markup</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Each seller</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sale or monthly consolidated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Eduardo / Avance Labs (Focus NFe)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NF-e model 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jerseys sold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buyer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sale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Seller PF (Phase 1)</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Does not emit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Artificial BRL 5k/month cap mitigates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Pagar.me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NFS-e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for services rendered</w:t>
            </w:r>
          </w:p>
        </w:tc>
      </w:tr>
    </w:tbl>
    <w:p>
      <w:pPr>
        <w:spacing w:after="60" w:before="60"/>
      </w:pPr>
      <w:r>
        <w:t xml:space="preserve"/>
      </w:r>
    </w:p>
    <w:p>
      <w:pPr>
        <w:pStyle w:val="Heading2"/>
        <w:spacing w:after="120" w:before="240"/>
      </w:pPr>
      <w:r>
        <w:rPr>
          <w:rFonts w:ascii="Arial" w:cs="Arial" w:eastAsia="Arial" w:hAnsi="Arial"/>
          <w:b/>
          <w:bCs/>
          <w:color w:val="2874A6"/>
          <w:sz w:val="26"/>
          <w:szCs w:val="26"/>
        </w:rPr>
        <w:t xml:space="preserve">3.2 What counts toward the MEI limit (BRL 81,000/year)</w:t>
      </w:r>
    </w:p>
    <w:p>
      <w:pPr>
        <w:pStyle w:val="ListParagraph"/>
        <w:numPr>
          <w:ilvl w:val="0"/>
          <w:numId w:val="2"/>
        </w:numPr>
        <w:spacing w:after="40" w:before="40"/>
      </w:pPr>
      <w:r>
        <w:rPr>
          <w:rFonts w:ascii="Arial" w:cs="Arial" w:eastAsia="Arial" w:hAnsi="Arial"/>
          <w:b/>
          <w:bCs/>
          <w:sz w:val="22"/>
          <w:szCs w:val="22"/>
        </w:rPr>
        <w:t xml:space="preserve">Counts</w:t>
      </w:r>
      <w:r>
        <w:rPr>
          <w:rFonts w:ascii="Arial" w:cs="Arial" w:eastAsia="Arial" w:hAnsi="Arial"/>
          <w:sz w:val="22"/>
          <w:szCs w:val="22"/>
        </w:rPr>
        <w:t xml:space="preserve">: 7% commission on intermediated sales</w:t>
      </w:r>
    </w:p>
    <w:p>
      <w:pPr>
        <w:pStyle w:val="ListParagraph"/>
        <w:numPr>
          <w:ilvl w:val="0"/>
          <w:numId w:val="2"/>
        </w:numPr>
        <w:spacing w:after="40" w:before="40"/>
      </w:pPr>
      <w:r>
        <w:rPr>
          <w:rFonts w:ascii="Arial" w:cs="Arial" w:eastAsia="Arial" w:hAnsi="Arial"/>
          <w:b/>
          <w:bCs/>
          <w:sz w:val="22"/>
          <w:szCs w:val="22"/>
        </w:rPr>
        <w:t xml:space="preserve">Counts</w:t>
      </w:r>
      <w:r>
        <w:rPr>
          <w:rFonts w:ascii="Arial" w:cs="Arial" w:eastAsia="Arial" w:hAnsi="Arial"/>
          <w:sz w:val="22"/>
          <w:szCs w:val="22"/>
        </w:rPr>
        <w:t xml:space="preserve">: Retained shipping markup</w:t>
      </w:r>
    </w:p>
    <w:p>
      <w:pPr>
        <w:pStyle w:val="ListParagraph"/>
        <w:numPr>
          <w:ilvl w:val="0"/>
          <w:numId w:val="2"/>
        </w:numPr>
        <w:spacing w:after="40" w:before="40"/>
      </w:pPr>
      <w:r>
        <w:rPr>
          <w:rFonts w:ascii="Arial" w:cs="Arial" w:eastAsia="Arial" w:hAnsi="Arial"/>
          <w:b/>
          <w:bCs/>
          <w:sz w:val="22"/>
          <w:szCs w:val="22"/>
        </w:rPr>
        <w:t xml:space="preserve">Counts</w:t>
      </w:r>
      <w:r>
        <w:rPr>
          <w:rFonts w:ascii="Arial" w:cs="Arial" w:eastAsia="Arial" w:hAnsi="Arial"/>
          <w:sz w:val="22"/>
          <w:szCs w:val="22"/>
        </w:rPr>
        <w:t xml:space="preserve">: Gross value of Eduardo's own jersey sales</w:t>
      </w:r>
    </w:p>
    <w:p>
      <w:pPr>
        <w:pStyle w:val="ListParagraph"/>
        <w:numPr>
          <w:ilvl w:val="0"/>
          <w:numId w:val="2"/>
        </w:numPr>
        <w:spacing w:after="40" w:before="40"/>
      </w:pPr>
      <w:r>
        <w:rPr>
          <w:rFonts w:ascii="Arial" w:cs="Arial" w:eastAsia="Arial" w:hAnsi="Arial"/>
          <w:b/>
          <w:bCs/>
          <w:sz w:val="22"/>
          <w:szCs w:val="22"/>
        </w:rPr>
        <w:t xml:space="preserve">Does NOT count</w:t>
      </w:r>
      <w:r>
        <w:rPr>
          <w:rFonts w:ascii="Arial" w:cs="Arial" w:eastAsia="Arial" w:hAnsi="Arial"/>
          <w:sz w:val="22"/>
          <w:szCs w:val="22"/>
        </w:rPr>
        <w:t xml:space="preserve">: Value of the product sold by the seller (goes straight to them via split, never transits through Avance Labs)</w:t>
      </w:r>
    </w:p>
    <w:p>
      <w:pPr>
        <w:pStyle w:val="ListParagraph"/>
        <w:numPr>
          <w:ilvl w:val="0"/>
          <w:numId w:val="2"/>
        </w:numPr>
        <w:spacing w:after="40" w:before="40"/>
      </w:pPr>
      <w:r>
        <w:rPr>
          <w:rFonts w:ascii="Arial" w:cs="Arial" w:eastAsia="Arial" w:hAnsi="Arial"/>
          <w:b/>
          <w:bCs/>
          <w:sz w:val="22"/>
          <w:szCs w:val="22"/>
        </w:rPr>
        <w:t xml:space="preserve">Does NOT count</w:t>
      </w:r>
      <w:r>
        <w:rPr>
          <w:rFonts w:ascii="Arial" w:cs="Arial" w:eastAsia="Arial" w:hAnsi="Arial"/>
          <w:sz w:val="22"/>
          <w:szCs w:val="22"/>
        </w:rPr>
        <w:t xml:space="preserve">: 4% retained by Pagar.me (cost, not revenue)</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3.3 Tax Reform — LC 214/2025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B03A2E" w:val="clear"/>
            <w:tcMar>
              <w:top w:type="dxa" w:w="80"/>
              <w:left w:type="dxa" w:w="160"/>
              <w:bottom w:type="dxa" w:w="80"/>
              <w:right w:type="dxa" w:w="160"/>
            </w:tcMar>
          </w:tcPr>
          <w:p>
            <w:r>
              <w:rPr>
                <w:rFonts w:ascii="Arial" w:cs="Arial" w:eastAsia="Arial" w:hAnsi="Arial"/>
                <w:b/>
                <w:bCs/>
                <w:color w:val="FFFFFF"/>
                <w:sz w:val="22"/>
                <w:szCs w:val="22"/>
              </w:rPr>
              <w:t xml:space="preserve">Joint liability of the marketplace</w:t>
            </w:r>
          </w:p>
        </w:tc>
      </w:tr>
      <w:tr>
        <w:tc>
          <w:tcPr>
            <w:tcW w:type="dxa" w:w="9360"/>
            <w:tcBorders>
              <w:top w:val="single" w:color="CCCCCC" w:sz="1"/>
              <w:left w:val="single" w:color="CCCCCC" w:sz="1"/>
              <w:bottom w:val="single" w:color="CCCCCC" w:sz="1"/>
              <w:right w:val="single" w:color="CCCCCC" w:sz="1"/>
            </w:tcBorders>
            <w:shd w:fill="FADBD1" w:val="clear"/>
            <w:tcMar>
              <w:top w:type="dxa" w:w="120"/>
              <w:left w:type="dxa" w:w="160"/>
              <w:bottom w:type="dxa" w:w="120"/>
              <w:right w:type="dxa" w:w="160"/>
            </w:tcMar>
          </w:tcPr>
          <w:p>
            <w:pPr>
              <w:spacing w:before="0"/>
            </w:pPr>
            <w:r>
              <w:rPr>
                <w:rFonts w:ascii="Arial" w:cs="Arial" w:eastAsia="Arial" w:hAnsi="Arial"/>
                <w:sz w:val="21"/>
                <w:szCs w:val="21"/>
              </w:rPr>
              <w:t xml:space="preserve">Article 22 of LC 214/2025: the marketplace is jointly liable for IBS and CBS taxes when the seller (taxpayer) does not issue an electronic fiscal document.</w:t>
            </w:r>
          </w:p>
          <w:p>
            <w:pPr>
              <w:spacing w:before="60"/>
            </w:pPr>
            <w:r>
              <w:rPr>
                <w:rFonts w:ascii="Arial" w:cs="Arial" w:eastAsia="Arial" w:hAnsi="Arial"/>
                <w:b/>
                <w:bCs/>
                <w:sz w:val="21"/>
                <w:szCs w:val="21"/>
              </w:rPr>
              <w:t xml:space="preserve">August 2026:</w:t>
            </w:r>
            <w:r>
              <w:rPr>
                <w:rFonts w:ascii="Arial" w:cs="Arial" w:eastAsia="Arial" w:hAnsi="Arial"/>
                <w:sz w:val="21"/>
                <w:szCs w:val="21"/>
              </w:rPr>
              <w:t xml:space="preserve"> non-Simples Nacional companies must start highlighting CBS on invoices</w:t>
            </w:r>
          </w:p>
          <w:p>
            <w:pPr>
              <w:spacing w:before="60"/>
            </w:pPr>
            <w:r>
              <w:rPr>
                <w:rFonts w:ascii="Arial" w:cs="Arial" w:eastAsia="Arial" w:hAnsi="Arial"/>
                <w:b/>
                <w:bCs/>
                <w:sz w:val="21"/>
                <w:szCs w:val="21"/>
              </w:rPr>
              <w:t xml:space="preserve">2027:</w:t>
            </w:r>
            <w:r>
              <w:rPr>
                <w:rFonts w:ascii="Arial" w:cs="Arial" w:eastAsia="Arial" w:hAnsi="Arial"/>
                <w:sz w:val="21"/>
                <w:szCs w:val="21"/>
              </w:rPr>
              <w:t xml:space="preserve"> fiscal split payment goes into production (automatic IBS/CBS retention upon payment)</w:t>
            </w:r>
          </w:p>
          <w:p>
            <w:pPr>
              <w:spacing w:before="60"/>
            </w:pPr>
            <w:r>
              <w:rPr>
                <w:rFonts w:ascii="Arial" w:cs="Arial" w:eastAsia="Arial" w:hAnsi="Arial"/>
                <w:b/>
                <w:bCs/>
                <w:sz w:val="21"/>
                <w:szCs w:val="21"/>
              </w:rPr>
              <w:t xml:space="preserve">Implication for Arena:</w:t>
            </w:r>
            <w:r>
              <w:rPr>
                <w:rFonts w:ascii="Arial" w:cs="Arial" w:eastAsia="Arial" w:hAnsi="Arial"/>
                <w:sz w:val="21"/>
                <w:szCs w:val="21"/>
              </w:rPr>
              <w:t xml:space="preserve"> Phase 2 with mandatory CNPJ + guaranteed NF emission must be running before January 2027</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4. Pagar.me and Financial Flow</w:t>
      </w:r>
    </w:p>
    <w:p>
      <w:pPr>
        <w:pStyle w:val="Heading2"/>
        <w:spacing w:after="120" w:before="240"/>
      </w:pPr>
      <w:r>
        <w:rPr>
          <w:rFonts w:ascii="Arial" w:cs="Arial" w:eastAsia="Arial" w:hAnsi="Arial"/>
          <w:b/>
          <w:bCs/>
          <w:color w:val="2874A6"/>
          <w:sz w:val="26"/>
          <w:szCs w:val="26"/>
        </w:rPr>
        <w:t xml:space="preserve">4.1 What Pagar.me does</w:t>
      </w:r>
    </w:p>
    <w:p>
      <w:pPr>
        <w:pStyle w:val="ListParagraph"/>
        <w:numPr>
          <w:ilvl w:val="0"/>
          <w:numId w:val="2"/>
        </w:numPr>
        <w:spacing w:after="40" w:before="40"/>
      </w:pPr>
      <w:r>
        <w:rPr>
          <w:rFonts w:ascii="Arial" w:cs="Arial" w:eastAsia="Arial" w:hAnsi="Arial"/>
          <w:b w:val="false"/>
          <w:bCs w:val="false"/>
          <w:sz w:val="22"/>
          <w:szCs w:val="22"/>
        </w:rPr>
        <w:t xml:space="preserve">Processes payments: credit card, PIX, boleto</w:t>
      </w:r>
    </w:p>
    <w:p>
      <w:pPr>
        <w:pStyle w:val="ListParagraph"/>
        <w:numPr>
          <w:ilvl w:val="0"/>
          <w:numId w:val="2"/>
        </w:numPr>
        <w:spacing w:after="40" w:before="40"/>
      </w:pPr>
      <w:r>
        <w:rPr>
          <w:rFonts w:ascii="Arial" w:cs="Arial" w:eastAsia="Arial" w:hAnsi="Arial"/>
          <w:b w:val="false"/>
          <w:bCs w:val="false"/>
          <w:sz w:val="22"/>
          <w:szCs w:val="22"/>
        </w:rPr>
        <w:t xml:space="preserve">Executes automatic split: divides the value between Avance Labs (commission) and seller (net amount)</w:t>
      </w:r>
    </w:p>
    <w:p>
      <w:pPr>
        <w:pStyle w:val="ListParagraph"/>
        <w:numPr>
          <w:ilvl w:val="0"/>
          <w:numId w:val="2"/>
        </w:numPr>
        <w:spacing w:after="40" w:before="40"/>
      </w:pPr>
      <w:r>
        <w:rPr>
          <w:rFonts w:ascii="Arial" w:cs="Arial" w:eastAsia="Arial" w:hAnsi="Arial"/>
          <w:b w:val="false"/>
          <w:bCs w:val="false"/>
          <w:sz w:val="22"/>
          <w:szCs w:val="22"/>
        </w:rPr>
        <w:t xml:space="preserve">Receivables anticipation and chargeback management</w:t>
      </w:r>
    </w:p>
    <w:p>
      <w:pPr>
        <w:pStyle w:val="ListParagraph"/>
        <w:numPr>
          <w:ilvl w:val="0"/>
          <w:numId w:val="2"/>
        </w:numPr>
        <w:spacing w:after="40" w:before="40"/>
      </w:pPr>
      <w:r>
        <w:rPr>
          <w:rFonts w:ascii="Arial" w:cs="Arial" w:eastAsia="Arial" w:hAnsi="Arial"/>
          <w:b w:val="false"/>
          <w:bCs w:val="false"/>
          <w:sz w:val="22"/>
          <w:szCs w:val="22"/>
        </w:rPr>
        <w:t xml:space="preserve">Issues its own NFS-e (for processing services) to Avance Labs</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4.2 What Pagar.me does NOT do</w:t>
      </w:r>
    </w:p>
    <w:p>
      <w:pPr>
        <w:pStyle w:val="ListParagraph"/>
        <w:numPr>
          <w:ilvl w:val="0"/>
          <w:numId w:val="2"/>
        </w:numPr>
        <w:spacing w:after="40" w:before="40"/>
      </w:pPr>
      <w:r>
        <w:rPr>
          <w:rFonts w:ascii="Arial" w:cs="Arial" w:eastAsia="Arial" w:hAnsi="Arial"/>
          <w:b w:val="false"/>
          <w:bCs w:val="false"/>
          <w:sz w:val="22"/>
          <w:szCs w:val="22"/>
        </w:rPr>
        <w:t xml:space="preserve">Does not issue Avance Labs commission NFS-e (Focus NFe responsibility)</w:t>
      </w:r>
    </w:p>
    <w:p>
      <w:pPr>
        <w:pStyle w:val="ListParagraph"/>
        <w:numPr>
          <w:ilvl w:val="0"/>
          <w:numId w:val="2"/>
        </w:numPr>
        <w:spacing w:after="40" w:before="40"/>
      </w:pPr>
      <w:r>
        <w:rPr>
          <w:rFonts w:ascii="Arial" w:cs="Arial" w:eastAsia="Arial" w:hAnsi="Arial"/>
          <w:b w:val="false"/>
          <w:bCs w:val="false"/>
          <w:sz w:val="22"/>
          <w:szCs w:val="22"/>
        </w:rPr>
        <w:t xml:space="preserve">Does not issue seller NF-e or NF-e for own jerseys</w:t>
      </w:r>
    </w:p>
    <w:p>
      <w:pPr>
        <w:pStyle w:val="ListParagraph"/>
        <w:numPr>
          <w:ilvl w:val="0"/>
          <w:numId w:val="2"/>
        </w:numPr>
        <w:spacing w:after="40" w:before="40"/>
      </w:pPr>
      <w:r>
        <w:rPr>
          <w:rFonts w:ascii="Arial" w:cs="Arial" w:eastAsia="Arial" w:hAnsi="Arial"/>
          <w:b w:val="false"/>
          <w:bCs w:val="false"/>
          <w:sz w:val="22"/>
          <w:szCs w:val="22"/>
        </w:rPr>
        <w:t xml:space="preserve">Does not calculate or collect ICMS, ISS, IBS, or CBS for the operation</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4.3 Flow of a BRL 100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Buyer pays (product + BRL 15 shipping)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BRL 115.00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Pagar.me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Pagar.me retains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 4.00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Pagar.me (cost)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Avance Labs receives (7% commission)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BRL 7.00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Avance Labs account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receives (net)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 89.00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account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Shipping charged / paid to Melhor Envio (e.g.)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BRL 15 / BRL 10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BRL 5 difference retained = Avance revenue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Avance Labs revenue on this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 12.00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BRL 7 + shipping markup BRL 5</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5. Phase 2 — Seller Invoice Emission via Focus NFe + Power of Attorney</w:t>
      </w:r>
    </w:p>
    <w:p>
      <w:pPr>
        <w:spacing w:after="60" w:before="60"/>
      </w:pPr>
      <w:r>
        <w:t xml:space="preserve"/>
      </w:r>
    </w:p>
    <w:p>
      <w:pPr>
        <w:spacing w:after="60" w:before="60"/>
      </w:pPr>
      <w:r>
        <w:rPr>
          <w:rFonts w:ascii="Arial" w:cs="Arial" w:eastAsia="Arial" w:hAnsi="Arial"/>
          <w:b/>
          <w:bCs/>
          <w:sz w:val="22"/>
          <w:szCs w:val="22"/>
        </w:rPr>
        <w:t xml:space="preserve">Model</w:t>
      </w:r>
      <w:r>
        <w:rPr>
          <w:rFonts w:ascii="Arial" w:cs="Arial" w:eastAsia="Arial" w:hAnsi="Arial"/>
          <w:sz w:val="22"/>
          <w:szCs w:val="22"/>
        </w:rPr>
        <w:t xml:space="preserve">: When the seller upgrades to the Store plan (mandatory CNPJ), the Store signs an electronic power of attorney (via e-CNPJ) authorizing Avance Labs to emit NF-e on their behalf. On each sale, the Arena backend triggers the emission via Focus NFe, using the seller's fiscal data registered on the platform. The invoice is legally issued by the seller but operationally fired by Arena dos Mantos.</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5.1 Why This Model</w:t>
      </w:r>
    </w:p>
    <w:p>
      <w:pPr>
        <w:pStyle w:val="ListParagraph"/>
        <w:numPr>
          <w:ilvl w:val="0"/>
          <w:numId w:val="2"/>
        </w:numPr>
        <w:spacing w:after="40" w:before="40"/>
      </w:pPr>
      <w:r>
        <w:rPr>
          <w:rFonts w:ascii="Arial" w:cs="Arial" w:eastAsia="Arial" w:hAnsi="Arial"/>
          <w:b w:val="false"/>
          <w:bCs w:val="false"/>
          <w:sz w:val="22"/>
          <w:szCs w:val="22"/>
        </w:rPr>
        <w:t xml:space="preserve">Same provider (Focus NFe) already used in Phase 1 — no new technological integration</w:t>
      </w:r>
    </w:p>
    <w:p>
      <w:pPr>
        <w:pStyle w:val="ListParagraph"/>
        <w:numPr>
          <w:ilvl w:val="0"/>
          <w:numId w:val="2"/>
        </w:numPr>
        <w:spacing w:after="40" w:before="40"/>
      </w:pPr>
      <w:r>
        <w:rPr>
          <w:rFonts w:ascii="Arial" w:cs="Arial" w:eastAsia="Arial" w:hAnsi="Arial"/>
          <w:b w:val="false"/>
          <w:bCs w:val="false"/>
          <w:sz w:val="22"/>
          <w:szCs w:val="22"/>
        </w:rPr>
        <w:t xml:space="preserve">Guarantees 100% compliance (emission does not depend on the seller's action)</w:t>
      </w:r>
    </w:p>
    <w:p>
      <w:pPr>
        <w:pStyle w:val="ListParagraph"/>
        <w:numPr>
          <w:ilvl w:val="0"/>
          <w:numId w:val="2"/>
        </w:numPr>
        <w:spacing w:after="40" w:before="40"/>
      </w:pPr>
      <w:r>
        <w:rPr>
          <w:rFonts w:ascii="Arial" w:cs="Arial" w:eastAsia="Arial" w:hAnsi="Arial"/>
          <w:b w:val="false"/>
          <w:bCs w:val="false"/>
          <w:sz w:val="22"/>
          <w:szCs w:val="22"/>
        </w:rPr>
        <w:t xml:space="preserve">Fully covers LC 214/2025 risk</w:t>
      </w:r>
    </w:p>
    <w:p>
      <w:pPr>
        <w:pStyle w:val="ListParagraph"/>
        <w:numPr>
          <w:ilvl w:val="0"/>
          <w:numId w:val="2"/>
        </w:numPr>
        <w:spacing w:after="40" w:before="40"/>
      </w:pPr>
      <w:r>
        <w:rPr>
          <w:rFonts w:ascii="Arial" w:cs="Arial" w:eastAsia="Arial" w:hAnsi="Arial"/>
          <w:b w:val="false"/>
          <w:bCs w:val="false"/>
          <w:sz w:val="22"/>
          <w:szCs w:val="22"/>
        </w:rPr>
        <w:t xml:space="preserve">Legally valid model (electronic power of attorney is widely accepted)</w:t>
      </w:r>
    </w:p>
    <w:p>
      <w:pPr>
        <w:pStyle w:val="ListParagraph"/>
        <w:numPr>
          <w:ilvl w:val="0"/>
          <w:numId w:val="2"/>
        </w:numPr>
        <w:spacing w:after="40" w:before="40"/>
      </w:pPr>
      <w:r>
        <w:rPr>
          <w:rFonts w:ascii="Arial" w:cs="Arial" w:eastAsia="Arial" w:hAnsi="Arial"/>
          <w:b w:val="false"/>
          <w:bCs w:val="false"/>
          <w:sz w:val="22"/>
          <w:szCs w:val="22"/>
        </w:rPr>
        <w:t xml:space="preserve">Scalable from 10 to 10,000 sellers without changing architecture</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5.2 Required Technologies</w:t>
      </w:r>
    </w:p>
    <w:p>
      <w:pPr>
        <w:spacing w:after="80" w:before="200"/>
      </w:pPr>
      <w:r>
        <w:rPr>
          <w:rFonts w:ascii="Arial" w:cs="Arial" w:eastAsia="Arial" w:hAnsi="Arial"/>
          <w:b/>
          <w:bCs/>
          <w:color w:val="1F618D"/>
          <w:sz w:val="23"/>
          <w:szCs w:val="23"/>
        </w:rPr>
        <w:t xml:space="preserve">Backend</w:t>
      </w:r>
    </w:p>
    <w:p>
      <w:pPr>
        <w:pStyle w:val="ListParagraph"/>
        <w:numPr>
          <w:ilvl w:val="0"/>
          <w:numId w:val="2"/>
        </w:numPr>
        <w:spacing w:after="40" w:before="40"/>
      </w:pPr>
      <w:r>
        <w:rPr>
          <w:rFonts w:ascii="Arial" w:cs="Arial" w:eastAsia="Arial" w:hAnsi="Arial"/>
          <w:b w:val="false"/>
          <w:bCs w:val="false"/>
          <w:sz w:val="22"/>
          <w:szCs w:val="22"/>
        </w:rPr>
        <w:t xml:space="preserve">Server-side language (Node.js, Python, etc.) with HTTP client for Focus NFe API</w:t>
      </w:r>
    </w:p>
    <w:p>
      <w:pPr>
        <w:pStyle w:val="ListParagraph"/>
        <w:numPr>
          <w:ilvl w:val="0"/>
          <w:numId w:val="2"/>
        </w:numPr>
        <w:spacing w:after="40" w:before="40"/>
      </w:pPr>
      <w:r>
        <w:rPr>
          <w:rFonts w:ascii="Arial" w:cs="Arial" w:eastAsia="Arial" w:hAnsi="Arial"/>
          <w:b w:val="false"/>
          <w:bCs w:val="false"/>
          <w:sz w:val="22"/>
          <w:szCs w:val="22"/>
        </w:rPr>
        <w:t xml:space="preserve">Job/queue system: emission per sale + retry on temporary failure</w:t>
      </w:r>
    </w:p>
    <w:p>
      <w:pPr>
        <w:pStyle w:val="ListParagraph"/>
        <w:numPr>
          <w:ilvl w:val="0"/>
          <w:numId w:val="2"/>
        </w:numPr>
        <w:spacing w:after="40" w:before="40"/>
      </w:pPr>
      <w:r>
        <w:rPr>
          <w:rFonts w:ascii="Arial" w:cs="Arial" w:eastAsia="Arial" w:hAnsi="Arial"/>
          <w:b w:val="false"/>
          <w:bCs w:val="false"/>
          <w:sz w:val="22"/>
          <w:szCs w:val="22"/>
        </w:rPr>
        <w:t xml:space="preserve">Webhooks for SEFAZ events via Focus NFe (authorization, rejection, denial)</w:t>
      </w:r>
    </w:p>
    <w:p>
      <w:pPr>
        <w:spacing w:after="60" w:before="60"/>
      </w:pPr>
      <w:r>
        <w:t xml:space="preserve"/>
      </w:r>
    </w:p>
    <w:p>
      <w:pPr>
        <w:spacing w:after="80" w:before="200"/>
      </w:pPr>
      <w:r>
        <w:rPr>
          <w:rFonts w:ascii="Arial" w:cs="Arial" w:eastAsia="Arial" w:hAnsi="Arial"/>
          <w:b/>
          <w:bCs/>
          <w:color w:val="1F618D"/>
          <w:sz w:val="23"/>
          <w:szCs w:val="23"/>
        </w:rPr>
        <w:t xml:space="preserve">Electronic Power of Attorney</w:t>
      </w:r>
    </w:p>
    <w:p>
      <w:pPr>
        <w:pStyle w:val="ListParagraph"/>
        <w:numPr>
          <w:ilvl w:val="0"/>
          <w:numId w:val="2"/>
        </w:numPr>
        <w:spacing w:after="40" w:before="40"/>
      </w:pPr>
      <w:r>
        <w:rPr>
          <w:rFonts w:ascii="Arial" w:cs="Arial" w:eastAsia="Arial" w:hAnsi="Arial"/>
          <w:b w:val="false"/>
          <w:bCs w:val="false"/>
          <w:sz w:val="22"/>
          <w:szCs w:val="22"/>
        </w:rPr>
        <w:t xml:space="preserve">Integration with a digital signature platform (Clicksign, D4Sign, or DocuSign)</w:t>
      </w:r>
    </w:p>
    <w:p>
      <w:pPr>
        <w:pStyle w:val="ListParagraph"/>
        <w:numPr>
          <w:ilvl w:val="0"/>
          <w:numId w:val="2"/>
        </w:numPr>
        <w:spacing w:after="40" w:before="40"/>
      </w:pPr>
      <w:r>
        <w:rPr>
          <w:rFonts w:ascii="Arial" w:cs="Arial" w:eastAsia="Arial" w:hAnsi="Arial"/>
          <w:b w:val="false"/>
          <w:bCs w:val="false"/>
          <w:sz w:val="22"/>
          <w:szCs w:val="22"/>
        </w:rPr>
        <w:t xml:space="preserve">Collection of seller power of attorney during onboarding to the Store plan</w:t>
      </w:r>
    </w:p>
    <w:p>
      <w:pPr>
        <w:pStyle w:val="ListParagraph"/>
        <w:numPr>
          <w:ilvl w:val="0"/>
          <w:numId w:val="2"/>
        </w:numPr>
        <w:spacing w:after="40" w:before="40"/>
      </w:pPr>
      <w:r>
        <w:rPr>
          <w:rFonts w:ascii="Arial" w:cs="Arial" w:eastAsia="Arial" w:hAnsi="Arial"/>
          <w:b w:val="false"/>
          <w:bCs w:val="false"/>
          <w:sz w:val="22"/>
          <w:szCs w:val="22"/>
        </w:rPr>
        <w:t xml:space="preserve">Storage of signed document (legal evidence in case of audit)</w:t>
      </w:r>
    </w:p>
    <w:p>
      <w:pPr>
        <w:spacing w:after="60" w:before="60"/>
      </w:pPr>
      <w:r>
        <w:t xml:space="preserve"/>
      </w:r>
    </w:p>
    <w:p>
      <w:pPr>
        <w:spacing w:after="80" w:before="200"/>
      </w:pPr>
      <w:r>
        <w:rPr>
          <w:rFonts w:ascii="Arial" w:cs="Arial" w:eastAsia="Arial" w:hAnsi="Arial"/>
          <w:b/>
          <w:bCs/>
          <w:color w:val="1F618D"/>
          <w:sz w:val="23"/>
          <w:szCs w:val="23"/>
        </w:rPr>
        <w:t xml:space="preserve">Database</w:t>
      </w:r>
    </w:p>
    <w:p>
      <w:pPr>
        <w:pStyle w:val="ListParagraph"/>
        <w:numPr>
          <w:ilvl w:val="0"/>
          <w:numId w:val="2"/>
        </w:numPr>
        <w:spacing w:after="40" w:before="40"/>
      </w:pPr>
      <w:r>
        <w:rPr>
          <w:rFonts w:ascii="Arial" w:cs="Arial" w:eastAsia="Arial" w:hAnsi="Arial"/>
          <w:b w:val="false"/>
          <w:bCs w:val="false"/>
          <w:sz w:val="22"/>
          <w:szCs w:val="22"/>
        </w:rPr>
        <w:t xml:space="preserve">Complete seller fiscal registry: CNPJ, State Registration (IE), tax regime, CNAE, product NCM, CFOP</w:t>
      </w:r>
    </w:p>
    <w:p>
      <w:pPr>
        <w:pStyle w:val="ListParagraph"/>
        <w:numPr>
          <w:ilvl w:val="0"/>
          <w:numId w:val="2"/>
        </w:numPr>
        <w:spacing w:after="40" w:before="40"/>
      </w:pPr>
      <w:r>
        <w:rPr>
          <w:rFonts w:ascii="Arial" w:cs="Arial" w:eastAsia="Arial" w:hAnsi="Arial"/>
          <w:b w:val="false"/>
          <w:bCs w:val="false"/>
          <w:sz w:val="22"/>
          <w:szCs w:val="22"/>
        </w:rPr>
        <w:t xml:space="preserve">Storage of generated XMLs and PDFs (DANFE) per seller and period</w:t>
      </w:r>
    </w:p>
    <w:p>
      <w:pPr>
        <w:pStyle w:val="ListParagraph"/>
        <w:numPr>
          <w:ilvl w:val="0"/>
          <w:numId w:val="2"/>
        </w:numPr>
        <w:spacing w:after="40" w:before="40"/>
      </w:pPr>
      <w:r>
        <w:rPr>
          <w:rFonts w:ascii="Arial" w:cs="Arial" w:eastAsia="Arial" w:hAnsi="Arial"/>
          <w:b w:val="false"/>
          <w:bCs w:val="false"/>
          <w:sz w:val="22"/>
          <w:szCs w:val="22"/>
        </w:rPr>
        <w:t xml:space="preserve">History of emission status (authorized, rejected, corrected)</w:t>
      </w:r>
    </w:p>
    <w:p>
      <w:pPr>
        <w:spacing w:after="60" w:before="60"/>
      </w:pPr>
      <w:r>
        <w:t xml:space="preserve"/>
      </w:r>
    </w:p>
    <w:p>
      <w:pPr>
        <w:spacing w:after="80" w:before="200"/>
      </w:pPr>
      <w:r>
        <w:rPr>
          <w:rFonts w:ascii="Arial" w:cs="Arial" w:eastAsia="Arial" w:hAnsi="Arial"/>
          <w:b/>
          <w:bCs/>
          <w:color w:val="1F618D"/>
          <w:sz w:val="23"/>
          <w:szCs w:val="23"/>
        </w:rPr>
        <w:t xml:space="preserve">Security</w:t>
      </w:r>
    </w:p>
    <w:p>
      <w:pPr>
        <w:pStyle w:val="ListParagraph"/>
        <w:numPr>
          <w:ilvl w:val="0"/>
          <w:numId w:val="2"/>
        </w:numPr>
        <w:spacing w:after="40" w:before="40"/>
      </w:pPr>
      <w:r>
        <w:rPr>
          <w:rFonts w:ascii="Arial" w:cs="Arial" w:eastAsia="Arial" w:hAnsi="Arial"/>
          <w:b w:val="false"/>
          <w:bCs w:val="false"/>
          <w:sz w:val="22"/>
          <w:szCs w:val="22"/>
        </w:rPr>
        <w:t xml:space="preserve">Encrypted vault for credentials (HashiCorp Vault, AWS KMS, or Azure Key Vault)</w:t>
      </w:r>
    </w:p>
    <w:p>
      <w:pPr>
        <w:pStyle w:val="ListParagraph"/>
        <w:numPr>
          <w:ilvl w:val="0"/>
          <w:numId w:val="2"/>
        </w:numPr>
        <w:spacing w:after="40" w:before="40"/>
      </w:pPr>
      <w:r>
        <w:rPr>
          <w:rFonts w:ascii="Arial" w:cs="Arial" w:eastAsia="Arial" w:hAnsi="Arial"/>
          <w:b w:val="false"/>
          <w:bCs w:val="false"/>
          <w:sz w:val="22"/>
          <w:szCs w:val="22"/>
        </w:rPr>
        <w:t xml:space="preserve">Encryption in transit and at rest of all sensitive data (LGPD compliance)</w:t>
      </w:r>
    </w:p>
    <w:p>
      <w:pPr>
        <w:pStyle w:val="ListParagraph"/>
        <w:numPr>
          <w:ilvl w:val="0"/>
          <w:numId w:val="2"/>
        </w:numPr>
        <w:spacing w:after="40" w:before="40"/>
      </w:pPr>
      <w:r>
        <w:rPr>
          <w:rFonts w:ascii="Arial" w:cs="Arial" w:eastAsia="Arial" w:hAnsi="Arial"/>
          <w:b w:val="false"/>
          <w:bCs w:val="false"/>
          <w:sz w:val="22"/>
          <w:szCs w:val="22"/>
        </w:rPr>
        <w:t xml:space="preserve">Action audit log: all fiscal operations logged for traceability</w:t>
      </w:r>
    </w:p>
    <w:p>
      <w:pPr>
        <w:spacing w:after="60" w:before="60"/>
      </w:pPr>
      <w:r>
        <w:t xml:space="preserve"/>
      </w:r>
    </w:p>
    <w:p>
      <w:pPr>
        <w:spacing w:after="80" w:before="200"/>
      </w:pPr>
      <w:r>
        <w:rPr>
          <w:rFonts w:ascii="Arial" w:cs="Arial" w:eastAsia="Arial" w:hAnsi="Arial"/>
          <w:b/>
          <w:bCs/>
          <w:color w:val="1F618D"/>
          <w:sz w:val="23"/>
          <w:szCs w:val="23"/>
        </w:rPr>
        <w:t xml:space="preserve">Interface</w:t>
      </w:r>
    </w:p>
    <w:p>
      <w:pPr>
        <w:pStyle w:val="ListParagraph"/>
        <w:numPr>
          <w:ilvl w:val="0"/>
          <w:numId w:val="2"/>
        </w:numPr>
        <w:spacing w:after="40" w:before="40"/>
      </w:pPr>
      <w:r>
        <w:rPr>
          <w:rFonts w:ascii="Arial" w:cs="Arial" w:eastAsia="Arial" w:hAnsi="Arial"/>
          <w:b w:val="false"/>
          <w:bCs w:val="false"/>
          <w:sz w:val="22"/>
          <w:szCs w:val="22"/>
        </w:rPr>
        <w:t xml:space="preserve">Admin panel: visualization of all invoices issued by Arena on behalf of sellers</w:t>
      </w:r>
    </w:p>
    <w:p>
      <w:pPr>
        <w:pStyle w:val="ListParagraph"/>
        <w:numPr>
          <w:ilvl w:val="0"/>
          <w:numId w:val="2"/>
        </w:numPr>
        <w:spacing w:after="40" w:before="40"/>
      </w:pPr>
      <w:r>
        <w:rPr>
          <w:rFonts w:ascii="Arial" w:cs="Arial" w:eastAsia="Arial" w:hAnsi="Arial"/>
          <w:b w:val="false"/>
          <w:bCs w:val="false"/>
          <w:sz w:val="22"/>
          <w:szCs w:val="22"/>
        </w:rPr>
        <w:t xml:space="preserve">Seller panel: history of issued NF-e, XML download, correction letter request</w:t>
      </w:r>
    </w:p>
    <w:p>
      <w:pPr>
        <w:pStyle w:val="ListParagraph"/>
        <w:numPr>
          <w:ilvl w:val="0"/>
          <w:numId w:val="2"/>
        </w:numPr>
        <w:spacing w:after="40" w:before="40"/>
      </w:pPr>
      <w:r>
        <w:rPr>
          <w:rFonts w:ascii="Arial" w:cs="Arial" w:eastAsia="Arial" w:hAnsi="Arial"/>
          <w:b w:val="false"/>
          <w:bCs w:val="false"/>
          <w:sz w:val="22"/>
          <w:szCs w:val="22"/>
        </w:rPr>
        <w:t xml:space="preserve">Real-time notifications: rejection, contingency, automated correction</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5.3 Estimated Costs</w:t>
      </w:r>
    </w:p>
    <w:p>
      <w:pPr>
        <w:pStyle w:val="ListParagraph"/>
        <w:numPr>
          <w:ilvl w:val="0"/>
          <w:numId w:val="2"/>
        </w:numPr>
        <w:spacing w:after="40" w:before="40"/>
      </w:pPr>
      <w:r>
        <w:rPr>
          <w:rFonts w:ascii="Arial" w:cs="Arial" w:eastAsia="Arial" w:hAnsi="Arial"/>
          <w:b/>
          <w:bCs/>
          <w:sz w:val="22"/>
          <w:szCs w:val="22"/>
        </w:rPr>
        <w:t xml:space="preserve">Focus NFe</w:t>
      </w:r>
      <w:r>
        <w:rPr>
          <w:rFonts w:ascii="Arial" w:cs="Arial" w:eastAsia="Arial" w:hAnsi="Arial"/>
          <w:sz w:val="22"/>
          <w:szCs w:val="22"/>
        </w:rPr>
        <w:t xml:space="preserve">: starting at BRL 113.90/month (Start plan, 300 invoices, 3 CNPJs); scales with growth</w:t>
      </w:r>
    </w:p>
    <w:p>
      <w:pPr>
        <w:pStyle w:val="ListParagraph"/>
        <w:numPr>
          <w:ilvl w:val="0"/>
          <w:numId w:val="2"/>
        </w:numPr>
        <w:spacing w:after="40" w:before="40"/>
      </w:pPr>
      <w:r>
        <w:rPr>
          <w:rFonts w:ascii="Arial" w:cs="Arial" w:eastAsia="Arial" w:hAnsi="Arial"/>
          <w:b/>
          <w:bCs/>
          <w:sz w:val="22"/>
          <w:szCs w:val="22"/>
        </w:rPr>
        <w:t xml:space="preserve">Digital signature platform</w:t>
      </w:r>
      <w:r>
        <w:rPr>
          <w:rFonts w:ascii="Arial" w:cs="Arial" w:eastAsia="Arial" w:hAnsi="Arial"/>
          <w:sz w:val="22"/>
          <w:szCs w:val="22"/>
        </w:rPr>
        <w:t xml:space="preserve">: BRL 50-200/month or pay-per-use</w:t>
      </w:r>
    </w:p>
    <w:p>
      <w:pPr>
        <w:pStyle w:val="ListParagraph"/>
        <w:numPr>
          <w:ilvl w:val="0"/>
          <w:numId w:val="2"/>
        </w:numPr>
        <w:spacing w:after="40" w:before="40"/>
      </w:pPr>
      <w:r>
        <w:rPr>
          <w:rFonts w:ascii="Arial" w:cs="Arial" w:eastAsia="Arial" w:hAnsi="Arial"/>
          <w:b/>
          <w:bCs/>
          <w:sz w:val="22"/>
          <w:szCs w:val="22"/>
        </w:rPr>
        <w:t xml:space="preserve">Encrypted vault (cloud)</w:t>
      </w:r>
      <w:r>
        <w:rPr>
          <w:rFonts w:ascii="Arial" w:cs="Arial" w:eastAsia="Arial" w:hAnsi="Arial"/>
          <w:sz w:val="22"/>
          <w:szCs w:val="22"/>
        </w:rPr>
        <w:t xml:space="preserve">: BRL 100-500/month depending on volume</w:t>
      </w:r>
    </w:p>
    <w:p>
      <w:pPr>
        <w:pStyle w:val="ListParagraph"/>
        <w:numPr>
          <w:ilvl w:val="0"/>
          <w:numId w:val="2"/>
        </w:numPr>
        <w:spacing w:after="40" w:before="40"/>
      </w:pPr>
      <w:r>
        <w:rPr>
          <w:rFonts w:ascii="Arial" w:cs="Arial" w:eastAsia="Arial" w:hAnsi="Arial"/>
          <w:b/>
          <w:bCs/>
          <w:sz w:val="22"/>
          <w:szCs w:val="22"/>
        </w:rPr>
        <w:t xml:space="preserve">Development</w:t>
      </w:r>
      <w:r>
        <w:rPr>
          <w:rFonts w:ascii="Arial" w:cs="Arial" w:eastAsia="Arial" w:hAnsi="Arial"/>
          <w:sz w:val="22"/>
          <w:szCs w:val="22"/>
        </w:rPr>
        <w:t xml:space="preserve">: estimate of 80-120 hours senior dev</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5.4 Operational Considerations</w:t>
      </w:r>
    </w:p>
    <w:p>
      <w:pPr>
        <w:pStyle w:val="ListParagraph"/>
        <w:numPr>
          <w:ilvl w:val="0"/>
          <w:numId w:val="2"/>
        </w:numPr>
        <w:spacing w:after="40" w:before="40"/>
      </w:pPr>
      <w:r>
        <w:rPr>
          <w:rFonts w:ascii="Arial" w:cs="Arial" w:eastAsia="Arial" w:hAnsi="Arial"/>
          <w:b w:val="false"/>
          <w:bCs w:val="false"/>
          <w:sz w:val="22"/>
          <w:szCs w:val="22"/>
        </w:rPr>
        <w:t xml:space="preserve">Power of attorney must be revocable: contractual flow if seller decides to leave the platform</w:t>
      </w:r>
    </w:p>
    <w:p>
      <w:pPr>
        <w:pStyle w:val="ListParagraph"/>
        <w:numPr>
          <w:ilvl w:val="0"/>
          <w:numId w:val="2"/>
        </w:numPr>
        <w:spacing w:after="40" w:before="40"/>
      </w:pPr>
      <w:r>
        <w:rPr>
          <w:rFonts w:ascii="Arial" w:cs="Arial" w:eastAsia="Arial" w:hAnsi="Arial"/>
          <w:b w:val="false"/>
          <w:bCs w:val="false"/>
          <w:sz w:val="22"/>
          <w:szCs w:val="22"/>
        </w:rPr>
        <w:t xml:space="preserve">Legal review: validate the power of attorney template with digital law attorney before launch</w:t>
      </w:r>
    </w:p>
    <w:p>
      <w:pPr>
        <w:pStyle w:val="ListParagraph"/>
        <w:numPr>
          <w:ilvl w:val="0"/>
          <w:numId w:val="2"/>
        </w:numPr>
        <w:spacing w:after="40" w:before="40"/>
      </w:pPr>
      <w:r>
        <w:rPr>
          <w:rFonts w:ascii="Arial" w:cs="Arial" w:eastAsia="Arial" w:hAnsi="Arial"/>
          <w:b w:val="false"/>
          <w:bCs w:val="false"/>
          <w:sz w:val="22"/>
          <w:szCs w:val="22"/>
        </w:rPr>
        <w:t xml:space="preserve">Customer support: Arena will receive seller questions about fiscal rejections — train support team</w:t>
      </w:r>
    </w:p>
    <w:p>
      <w:pPr>
        <w:pStyle w:val="ListParagraph"/>
        <w:numPr>
          <w:ilvl w:val="0"/>
          <w:numId w:val="2"/>
        </w:numPr>
        <w:spacing w:after="40" w:before="40"/>
      </w:pPr>
      <w:r>
        <w:rPr>
          <w:rFonts w:ascii="Arial" w:cs="Arial" w:eastAsia="Arial" w:hAnsi="Arial"/>
          <w:b w:val="false"/>
          <w:bCs w:val="false"/>
          <w:sz w:val="22"/>
          <w:szCs w:val="22"/>
        </w:rPr>
        <w:t xml:space="preserve">Contingency: in case Focus NFe is down, queue sales and retry; SEFAZ also has its own contingency mode</w:t>
      </w:r>
    </w:p>
    <w:p>
      <w:pPr>
        <w:pStyle w:val="ListParagraph"/>
        <w:numPr>
          <w:ilvl w:val="0"/>
          <w:numId w:val="2"/>
        </w:numPr>
        <w:spacing w:after="40" w:before="40"/>
      </w:pPr>
      <w:r>
        <w:rPr>
          <w:rFonts w:ascii="Arial" w:cs="Arial" w:eastAsia="Arial" w:hAnsi="Arial"/>
          <w:b w:val="false"/>
          <w:bCs w:val="false"/>
          <w:sz w:val="22"/>
          <w:szCs w:val="22"/>
        </w:rPr>
        <w:t xml:space="preserve">Annual A1 certificate renewal: monitor expiration if using Avance certificate (for power of attorney)</w:t>
      </w:r>
    </w:p>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6. Consolidated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c>
          <w:tcPr>
            <w:tcW w:type="dxa" w:w="18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36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19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Pre-launch</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Hire attorney for Terms of Use + Privacy Policy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BRL 2,000-6,000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CNAE 4781-4/00 to MEI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Pre-launch</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App model approval at Melhor Envio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 Focus NFe (Solo plan BRL 89.90/month)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 90/month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Launch</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Focus NFe integration (NFS-e + own NF-e)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Melhor Envio integration (multi-seller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cost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Launch</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BRL 5,000/month cap for personal profiles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LGPD in the app 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cost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1-3</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Collect feedback from early sellers + measure traction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to Focus Start plan if volume requires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 114/month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3-6</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Start Phase 2 development (Focus NFe + power of attorney)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BRL 70k annual revenue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 specialized accountant and migrate to 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 500-800/month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2 launch</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Store plan with mandatory CNPJ + automatic emission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Jan/2027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active sellers with CNPJ + NF running (LC 214/2025)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1"/>
        <w:spacing w:after="160" w:before="360"/>
      </w:pPr>
      <w:r>
        <w:rPr>
          <w:rFonts w:ascii="Arial" w:cs="Arial" w:eastAsia="Arial" w:hAnsi="Arial"/>
          <w:b/>
          <w:bCs/>
          <w:color w:val="1A5276"/>
          <w:sz w:val="32"/>
          <w:szCs w:val="32"/>
        </w:rPr>
        <w:t xml:space="preserve">7. Technical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NF-e (model 55)</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Electronic Invoice for physical product, issued by the seller to the buyer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Service Invoice, issued for services rendered (e.g., commission)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DANFE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Auxiliary PDF document of the NF-e that accompanies the merchandise in transit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Digital Certificate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file used to sign NF-e on behalf of the issuer; linked to CNPJ</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Electronic Power of Attorney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Digital document by which one company authorizes another to act on its behalf (e.g., emit NF)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split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division of the buyer's payment between marketplace and seller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NT 2020.006</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Technical Note requiring marketplace intermediator fields on the seller's NF-e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 214/2025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Complementary Law of the Tax Reform; creates joint liability of the marketplace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IBS / CBS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 taxes from the Tax Reform, effective from 2027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Microentrepreneur, limit BRL 81,000/year, fixed DAS (~BRL 86/month)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Small Business under Simples Nacional, with rates starting at 4-6%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protocol allowing one app to access another's data without sharing the password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Webhook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notification mechanism between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SEFAZ</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Treasury Department — authorizes or rejects NF-e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e-CNPJ</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Digital certificate of the CNPJ used for electronic signatures and authorizations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for system-to-system communication via HTTP, used by Focus NFe and Melhor Envio</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Final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60"/>
              <w:bottom w:type="dxa" w:w="80"/>
              <w:right w:type="dxa" w:w="160"/>
            </w:tcMar>
          </w:tcPr>
          <w:p>
            <w:r>
              <w:rPr>
                <w:rFonts w:ascii="Arial" w:cs="Arial" w:eastAsia="Arial" w:hAnsi="Arial"/>
                <w:b/>
                <w:bCs/>
                <w:color w:val="FFFFFF"/>
                <w:sz w:val="22"/>
                <w:szCs w:val="22"/>
              </w:rPr>
              <w:t xml:space="preserve">Limitations of this document</w:t>
            </w:r>
          </w:p>
        </w:tc>
      </w:tr>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pPr>
              <w:spacing w:before="0"/>
            </w:pPr>
            <w:r>
              <w:rPr>
                <w:rFonts w:ascii="Arial" w:cs="Arial" w:eastAsia="Arial" w:hAnsi="Arial"/>
                <w:sz w:val="21"/>
                <w:szCs w:val="21"/>
              </w:rPr>
              <w:t xml:space="preserve">This document is an executive summary of technical and fiscal decisions for Arena dos Mantos.</w:t>
            </w:r>
          </w:p>
          <w:p>
            <w:pPr>
              <w:spacing w:before="60"/>
            </w:pPr>
            <w:r>
              <w:rPr>
                <w:rFonts w:ascii="Arial" w:cs="Arial" w:eastAsia="Arial" w:hAnsi="Arial"/>
                <w:sz w:val="21"/>
                <w:szCs w:val="21"/>
              </w:rPr>
              <w:t xml:space="preserve">It does not replace professional legal or accounting advice.</w:t>
            </w:r>
          </w:p>
          <w:p>
            <w:pPr>
              <w:spacing w:before="60"/>
            </w:pPr>
            <w:r>
              <w:rPr>
                <w:rFonts w:ascii="Arial" w:cs="Arial" w:eastAsia="Arial" w:hAnsi="Arial"/>
                <w:b/>
                <w:bCs/>
                <w:sz w:val="21"/>
                <w:szCs w:val="21"/>
              </w:rPr>
              <w:t xml:space="preserve">Validity:</w:t>
            </w:r>
            <w:r>
              <w:rPr>
                <w:rFonts w:ascii="Arial" w:cs="Arial" w:eastAsia="Arial" w:hAnsi="Arial"/>
                <w:sz w:val="21"/>
                <w:szCs w:val="21"/>
              </w:rPr>
              <w:t xml:space="preserve"> information reflects the regulatory environment of May 2026</w:t>
            </w:r>
          </w:p>
          <w:p>
            <w:pPr>
              <w:spacing w:before="60"/>
            </w:pPr>
            <w:r>
              <w:rPr>
                <w:rFonts w:ascii="Arial" w:cs="Arial" w:eastAsia="Arial" w:hAnsi="Arial"/>
                <w:b/>
                <w:bCs/>
                <w:sz w:val="21"/>
                <w:szCs w:val="21"/>
              </w:rPr>
              <w:t xml:space="preserve">Regulatory risk:</w:t>
            </w:r>
            <w:r>
              <w:rPr>
                <w:rFonts w:ascii="Arial" w:cs="Arial" w:eastAsia="Arial" w:hAnsi="Arial"/>
                <w:sz w:val="21"/>
                <w:szCs w:val="21"/>
              </w:rPr>
              <w:t xml:space="preserve"> Tax Reform regulation (IBS/CBS) is still being defined and may change until 2027</w:t>
            </w:r>
          </w:p>
          <w:p>
            <w:pPr>
              <w:spacing w:before="60"/>
            </w:pPr>
            <w:r>
              <w:rPr>
                <w:rFonts w:ascii="Arial" w:cs="Arial" w:eastAsia="Arial" w:hAnsi="Arial"/>
                <w:b/>
                <w:bCs/>
                <w:sz w:val="21"/>
                <w:szCs w:val="21"/>
              </w:rPr>
              <w:t xml:space="preserve">Recommendation:</w:t>
            </w:r>
            <w:r>
              <w:rPr>
                <w:rFonts w:ascii="Arial" w:cs="Arial" w:eastAsia="Arial" w:hAnsi="Arial"/>
                <w:sz w:val="21"/>
                <w:szCs w:val="21"/>
              </w:rPr>
              <w:t xml:space="preserve"> validate with a specialized e-commerce accountant and digital law attorney before any critical decision</w:t>
            </w:r>
          </w:p>
        </w:tc>
      </w:tr>
    </w:tbl>
    <w:p>
      <w:pPr>
        <w:spacing w:after="60" w:before="60"/>
      </w:pPr>
      <w:r>
        <w:t xml:space="preserve"/>
      </w:r>
    </w:p>
    <w:p>
      <w:pPr>
        <w:spacing w:before="240"/>
        <w:jc w:val="center"/>
      </w:pPr>
      <w:r>
        <w:rPr>
          <w:rFonts w:ascii="Arial" w:cs="Arial" w:eastAsia="Arial" w:hAnsi="Arial"/>
          <w:color w:val="AEB6BF"/>
          <w:sz w:val="18"/>
          <w:szCs w:val="18"/>
        </w:rPr>
        <w:t xml:space="preserve">Arena dos Mantos / Avance Labs — May 2026</w:t>
      </w:r>
    </w:p>
    <w:p>
      <w:r>
        <w:br w:type="page"/>
      </w:r>
    </w:p>
    <w:p>
      <w:r>
        <w:br w:type="page"/>
      </w:r>
    </w:p>
    <w:p>
      <w:pPr>
        <w:spacing w:after="240" w:before="1440"/>
        <w:jc w:val="center"/>
      </w:pPr>
      <w:r>
        <w:rPr>
          <w:rFonts w:ascii="Arial" w:cs="Arial" w:eastAsia="Arial" w:hAnsi="Arial"/>
          <w:b/>
          <w:bCs/>
          <w:color w:val="1A5276"/>
          <w:sz w:val="56"/>
          <w:szCs w:val="56"/>
        </w:rPr>
        <w:t xml:space="preserve">ARENA DOS MANTOS</w:t>
      </w:r>
    </w:p>
    <w:p>
      <w:pPr>
        <w:spacing w:after="120" w:before="0"/>
        <w:jc w:val="center"/>
      </w:pPr>
      <w:r>
        <w:rPr>
          <w:rFonts w:ascii="Arial" w:cs="Arial" w:eastAsia="Arial" w:hAnsi="Arial"/>
          <w:color w:val="2874A6"/>
          <w:sz w:val="32"/>
          <w:szCs w:val="32"/>
        </w:rPr>
        <w:t xml:space="preserve">Marketplace de Compra e Venda de Camisas</w:t>
      </w:r>
    </w:p>
    <w:p>
      <w:pPr>
        <w:spacing w:after="480" w:before="120"/>
        <w:jc w:val="center"/>
      </w:pPr>
      <w:r>
        <w:rPr>
          <w:rFonts w:ascii="Arial" w:cs="Arial" w:eastAsia="Arial" w:hAnsi="Arial"/>
          <w:i/>
          <w:iCs/>
          <w:color w:val="1F618D"/>
          <w:sz w:val="26"/>
          <w:szCs w:val="26"/>
        </w:rPr>
        <w:t xml:space="preserve">Briefing Tecnico-Fiscal Final</w:t>
      </w:r>
    </w:p>
    <w:p>
      <w:pPr>
        <w:spacing w:after="240" w:before="0"/>
        <w:jc w:val="center"/>
      </w:pPr>
      <w:r>
        <w:rPr>
          <w:rFonts w:ascii="Arial" w:cs="Arial" w:eastAsia="Arial" w:hAnsi="Arial"/>
          <w:color w:val="566573"/>
          <w:sz w:val="22"/>
          <w:szCs w:val="22"/>
        </w:rPr>
        <w:t xml:space="preserve">Fase 1 e Fase 2 — Decisoes Confirmadas</w:t>
      </w:r>
    </w:p>
    <w:p>
      <w:pPr>
        <w:spacing w:after="240" w:before="1440"/>
        <w:jc w:val="center"/>
      </w:pPr>
      <w:r>
        <w:rPr>
          <w:rFonts w:ascii="Arial" w:cs="Arial" w:eastAsia="Arial" w:hAnsi="Arial"/>
          <w:color w:val="566573"/>
          <w:sz w:val="22"/>
          <w:szCs w:val="22"/>
        </w:rPr>
        <w:t xml:space="preserve">Avance Labs | Eduardo | Maio 2026</w:t>
      </w:r>
    </w:p>
    <w:p>
      <w:pPr>
        <w:spacing w:after="240" w:before="240"/>
        <w:jc w:val="center"/>
      </w:pPr>
      <w:r>
        <w:rPr>
          <w:rFonts w:ascii="Arial" w:cs="Arial" w:eastAsia="Arial" w:hAnsi="Arial"/>
          <w:i/>
          <w:iCs/>
          <w:color w:val="AEB6BF"/>
          <w:sz w:val="20"/>
          <w:szCs w:val="20"/>
        </w:rPr>
        <w:t xml:space="preserve">(Versao em portugues)</w:t>
      </w:r>
    </w:p>
    <w:p>
      <w:r>
        <w:br w:type="page"/>
      </w:r>
    </w:p>
    <w:p>
      <w:pPr>
        <w:pStyle w:val="Heading1"/>
        <w:spacing w:after="160" w:before="360"/>
      </w:pPr>
      <w:r>
        <w:rPr>
          <w:rFonts w:ascii="Arial" w:cs="Arial" w:eastAsia="Arial" w:hAnsi="Arial"/>
          <w:b/>
          <w:bCs/>
          <w:color w:val="1A5276"/>
          <w:sz w:val="32"/>
          <w:szCs w:val="32"/>
        </w:rPr>
        <w:t xml:space="preserve">Sumario Executivo</w:t>
      </w:r>
    </w:p>
    <w:p>
      <w:pPr>
        <w:spacing w:after="60" w:before="60"/>
      </w:pPr>
      <w:r>
        <w:rPr>
          <w:rFonts w:ascii="Arial" w:cs="Arial" w:eastAsia="Arial" w:hAnsi="Arial"/>
          <w:sz w:val="22"/>
          <w:szCs w:val="22"/>
        </w:rPr>
        <w:t xml:space="preserve">Este documento consolida as decisoes tecnicas, fiscais e operacionais do Arena dos Mantos. Organiza as premissas confirmadas para a Fase 1 e detalha a abordagem escolhida para a Fase 2: emissao de notas dos lojistas via API Focus NFe utilizando procuracao eletronica.</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Mapa de Componentes — Tecnologia, Desenvolvimento e Problema Resolvido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268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Desenvolvimento</w:t>
            </w:r>
          </w:p>
        </w:tc>
        <w:tc>
          <w:tcPr>
            <w:tcW w:type="dxa" w:w="268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Problema que resolve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Emissao NFS-e da comissao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Focus NFe (API REST)</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Integracao backend + trigger pos-split do Pagar.me</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Tributacao legal da comissao (7%) cobrada de cada seller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Emissao NF-e camisas proprias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NFe (API REST)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tela admin para gestao de produtos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 vendendo suas proprias camisas no marketplace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Relatorio mensal aos sellers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 Arena + Focus NFe</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Agregacao de dados de comissao por seller + geracao de PDF/email</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Transparencia para o seller sobre comissoes pagas e respaldo fiscal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Logistica de envio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Melhor Envio (modelo App)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cotacao dinamica + emissao de etiqueta com remetente do seller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Frete centralizado, markup como receita, etiqueta com endereco correto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Trava de volume PF</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 Arena</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Validacao no checkout + dashboard de monitoramento</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Manter sellers PF abaixo de R$5.000/mes para conformidade fiscal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2: NF dos lojistas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NFe + procuracao eletronica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onboarding de procuracao + emissao automatizada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Conformidade com LC 214/2025 antes de 2027</w:t>
            </w:r>
          </w:p>
        </w:tc>
      </w:tr>
    </w:tbl>
    <w:p>
      <w:pPr>
        <w:spacing w:after="60" w:before="60"/>
      </w:pPr>
      <w:r>
        <w:t xml:space="preserve"/>
      </w:r>
    </w:p>
    <w:p>
      <w:pPr>
        <w:pStyle w:val="Heading2"/>
        <w:spacing w:after="120" w:before="240"/>
      </w:pPr>
      <w:r>
        <w:rPr>
          <w:rFonts w:ascii="Arial" w:cs="Arial" w:eastAsia="Arial" w:hAnsi="Arial"/>
          <w:b/>
          <w:bCs/>
          <w:color w:val="2874A6"/>
          <w:sz w:val="26"/>
          <w:szCs w:val="26"/>
        </w:rPr>
        <w:t xml:space="preserve">Premissas Confirmadas — Fase 1</w:t>
      </w:r>
    </w:p>
    <w:p>
      <w:pPr>
        <w:pStyle w:val="ListParagraph"/>
        <w:numPr>
          <w:ilvl w:val="0"/>
          <w:numId w:val="2"/>
        </w:numPr>
        <w:spacing w:after="40" w:before="40"/>
      </w:pPr>
      <w:r>
        <w:rPr>
          <w:rFonts w:ascii="Arial" w:cs="Arial" w:eastAsia="Arial" w:hAnsi="Arial"/>
          <w:b/>
          <w:bCs/>
          <w:sz w:val="22"/>
          <w:szCs w:val="22"/>
        </w:rPr>
        <w:t xml:space="preserve">Emissao fiscal</w:t>
      </w:r>
      <w:r>
        <w:rPr>
          <w:rFonts w:ascii="Arial" w:cs="Arial" w:eastAsia="Arial" w:hAnsi="Arial"/>
          <w:sz w:val="22"/>
          <w:szCs w:val="22"/>
        </w:rPr>
        <w:t xml:space="preserve">: Focus NFe sera o provedor unico, cobrindo NFS-e da comissao (Avance Labs), NF-e das camisas proprias do Eduardo, e geracao de relatorio mensal de comissoes aos sellers</w:t>
      </w:r>
    </w:p>
    <w:p>
      <w:pPr>
        <w:pStyle w:val="ListParagraph"/>
        <w:numPr>
          <w:ilvl w:val="0"/>
          <w:numId w:val="2"/>
        </w:numPr>
        <w:spacing w:after="40" w:before="40"/>
      </w:pPr>
      <w:r>
        <w:rPr>
          <w:rFonts w:ascii="Arial" w:cs="Arial" w:eastAsia="Arial" w:hAnsi="Arial"/>
          <w:b/>
          <w:bCs/>
          <w:sz w:val="22"/>
          <w:szCs w:val="22"/>
        </w:rPr>
        <w:t xml:space="preserve">Logistica</w:t>
      </w:r>
      <w:r>
        <w:rPr>
          <w:rFonts w:ascii="Arial" w:cs="Arial" w:eastAsia="Arial" w:hAnsi="Arial"/>
          <w:sz w:val="22"/>
          <w:szCs w:val="22"/>
        </w:rPr>
        <w:t xml:space="preserve">: Integracao com API do Melhor Envio (modelo App multi-seller), com cotacao dinamica baseada em CEP de origem e destino</w:t>
      </w:r>
    </w:p>
    <w:p>
      <w:pPr>
        <w:pStyle w:val="ListParagraph"/>
        <w:numPr>
          <w:ilvl w:val="0"/>
          <w:numId w:val="2"/>
        </w:numPr>
        <w:spacing w:after="40" w:before="40"/>
      </w:pPr>
      <w:r>
        <w:rPr>
          <w:rFonts w:ascii="Arial" w:cs="Arial" w:eastAsia="Arial" w:hAnsi="Arial"/>
          <w:b/>
          <w:bCs/>
          <w:sz w:val="22"/>
          <w:szCs w:val="22"/>
        </w:rPr>
        <w:t xml:space="preserve">Limite por perfil pessoal</w:t>
      </w:r>
      <w:r>
        <w:rPr>
          <w:rFonts w:ascii="Arial" w:cs="Arial" w:eastAsia="Arial" w:hAnsi="Arial"/>
          <w:sz w:val="22"/>
          <w:szCs w:val="22"/>
        </w:rPr>
        <w:t xml:space="preserve">: Maximo de R$5.000/mes em vendas por seller PF, com bloqueio automatico ao atingir o teto</w:t>
      </w:r>
    </w:p>
    <w:p>
      <w:pPr>
        <w:pStyle w:val="ListParagraph"/>
        <w:numPr>
          <w:ilvl w:val="0"/>
          <w:numId w:val="2"/>
        </w:numPr>
        <w:spacing w:after="40" w:before="40"/>
      </w:pPr>
      <w:r>
        <w:rPr>
          <w:rFonts w:ascii="Arial" w:cs="Arial" w:eastAsia="Arial" w:hAnsi="Arial"/>
          <w:b/>
          <w:bCs/>
          <w:sz w:val="22"/>
          <w:szCs w:val="22"/>
        </w:rPr>
        <w:t xml:space="preserve">Verificacao de produtos</w:t>
      </w:r>
      <w:r>
        <w:rPr>
          <w:rFonts w:ascii="Arial" w:cs="Arial" w:eastAsia="Arial" w:hAnsi="Arial"/>
          <w:sz w:val="22"/>
          <w:szCs w:val="22"/>
        </w:rPr>
        <w:t xml:space="preserve">: Sistema interno ja implementado para identificacao de camisas tailandesas (falsificadas), com termo de responsabilidade e penalizacao por reincidencia</w:t>
      </w:r>
    </w:p>
    <w:p>
      <w:pPr>
        <w:pStyle w:val="ListParagraph"/>
        <w:numPr>
          <w:ilvl w:val="0"/>
          <w:numId w:val="2"/>
        </w:numPr>
        <w:spacing w:after="40" w:before="40"/>
      </w:pPr>
      <w:r>
        <w:rPr>
          <w:rFonts w:ascii="Arial" w:cs="Arial" w:eastAsia="Arial" w:hAnsi="Arial"/>
          <w:b/>
          <w:bCs/>
          <w:sz w:val="22"/>
          <w:szCs w:val="22"/>
        </w:rPr>
        <w:t xml:space="preserve">Marca registrada</w:t>
      </w:r>
      <w:r>
        <w:rPr>
          <w:rFonts w:ascii="Arial" w:cs="Arial" w:eastAsia="Arial" w:hAnsi="Arial"/>
          <w:sz w:val="22"/>
          <w:szCs w:val="22"/>
        </w:rPr>
        <w:t xml:space="preserve">: INPI ja registrado para Arena dos Mantos</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Premissas Confirmadas — Fase 2</w:t>
      </w:r>
    </w:p>
    <w:p>
      <w:pPr>
        <w:pStyle w:val="ListParagraph"/>
        <w:numPr>
          <w:ilvl w:val="0"/>
          <w:numId w:val="2"/>
        </w:numPr>
        <w:spacing w:after="40" w:before="40"/>
      </w:pPr>
      <w:r>
        <w:rPr>
          <w:rFonts w:ascii="Arial" w:cs="Arial" w:eastAsia="Arial" w:hAnsi="Arial"/>
          <w:b/>
          <w:bCs/>
          <w:sz w:val="22"/>
          <w:szCs w:val="22"/>
        </w:rPr>
        <w:t xml:space="preserve">CNPJ obrigatorio</w:t>
      </w:r>
      <w:r>
        <w:rPr>
          <w:rFonts w:ascii="Arial" w:cs="Arial" w:eastAsia="Arial" w:hAnsi="Arial"/>
          <w:sz w:val="22"/>
          <w:szCs w:val="22"/>
        </w:rPr>
        <w:t xml:space="preserve">: Sellers que migram para o plano Lojista devem ter CNPJ ativo com Inscricao Estadual</w:t>
      </w:r>
    </w:p>
    <w:p>
      <w:pPr>
        <w:pStyle w:val="ListParagraph"/>
        <w:numPr>
          <w:ilvl w:val="0"/>
          <w:numId w:val="2"/>
        </w:numPr>
        <w:spacing w:after="40" w:before="40"/>
      </w:pPr>
      <w:r>
        <w:rPr>
          <w:rFonts w:ascii="Arial" w:cs="Arial" w:eastAsia="Arial" w:hAnsi="Arial"/>
          <w:b/>
          <w:bCs/>
          <w:sz w:val="22"/>
          <w:szCs w:val="22"/>
        </w:rPr>
        <w:t xml:space="preserve">Emissao de NF do lojista</w:t>
      </w:r>
      <w:r>
        <w:rPr>
          <w:rFonts w:ascii="Arial" w:cs="Arial" w:eastAsia="Arial" w:hAnsi="Arial"/>
          <w:sz w:val="22"/>
          <w:szCs w:val="22"/>
        </w:rPr>
        <w:t xml:space="preserve">: Focus NFe + procuracao eletronica — Avance Labs opera a emissao em nome do lojista</w:t>
      </w:r>
    </w:p>
    <w:p>
      <w:pPr>
        <w:pStyle w:val="ListParagraph"/>
        <w:numPr>
          <w:ilvl w:val="0"/>
          <w:numId w:val="2"/>
        </w:numPr>
        <w:spacing w:after="40" w:before="40"/>
      </w:pPr>
      <w:r>
        <w:rPr>
          <w:rFonts w:ascii="Arial" w:cs="Arial" w:eastAsia="Arial" w:hAnsi="Arial"/>
          <w:b/>
          <w:bCs/>
          <w:sz w:val="22"/>
          <w:szCs w:val="22"/>
        </w:rPr>
        <w:t xml:space="preserve">Prazo critico</w:t>
      </w:r>
      <w:r>
        <w:rPr>
          <w:rFonts w:ascii="Arial" w:cs="Arial" w:eastAsia="Arial" w:hAnsi="Arial"/>
          <w:sz w:val="22"/>
          <w:szCs w:val="22"/>
        </w:rPr>
        <w:t xml:space="preserve">: Todos os sellers ativos devem estar com CNPJ e emissao fiscal funcionando antes de janeiro/2027 (LC 214/2025 + split payment fiscal)</w:t>
      </w:r>
    </w:p>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1. Visao Geral do Projeto</w:t>
      </w:r>
    </w:p>
    <w:p>
      <w:pPr>
        <w:spacing w:after="60" w:before="60"/>
      </w:pPr>
      <w:r>
        <w:rPr>
          <w:rFonts w:ascii="Arial" w:cs="Arial" w:eastAsia="Arial" w:hAnsi="Arial"/>
          <w:b/>
          <w:bCs/>
          <w:sz w:val="22"/>
          <w:szCs w:val="22"/>
        </w:rPr>
        <w:t xml:space="preserve">Operador</w:t>
      </w:r>
      <w:r>
        <w:rPr>
          <w:rFonts w:ascii="Arial" w:cs="Arial" w:eastAsia="Arial" w:hAnsi="Arial"/>
          <w:sz w:val="22"/>
          <w:szCs w:val="22"/>
        </w:rPr>
        <w:t xml:space="preserve">: Avance Labs, atualmente MEI, CNAE 7319-0/02 (Promocao de Vendas)</w:t>
      </w:r>
    </w:p>
    <w:p>
      <w:pPr>
        <w:spacing w:after="60" w:before="60"/>
      </w:pPr>
      <w:r>
        <w:rPr>
          <w:rFonts w:ascii="Arial" w:cs="Arial" w:eastAsia="Arial" w:hAnsi="Arial"/>
          <w:b/>
          <w:bCs/>
          <w:sz w:val="22"/>
          <w:szCs w:val="22"/>
        </w:rPr>
        <w:t xml:space="preserve">Produto</w:t>
      </w:r>
      <w:r>
        <w:rPr>
          <w:rFonts w:ascii="Arial" w:cs="Arial" w:eastAsia="Arial" w:hAnsi="Arial"/>
          <w:sz w:val="22"/>
          <w:szCs w:val="22"/>
        </w:rPr>
        <w:t xml:space="preserve">: Marketplace para compra e venda de camisas de futebol entre colecionadores, vendedores e compradores</w:t>
      </w:r>
    </w:p>
    <w:p>
      <w:pPr>
        <w:spacing w:after="60" w:before="60"/>
      </w:pPr>
      <w:r>
        <w:rPr>
          <w:rFonts w:ascii="Arial" w:cs="Arial" w:eastAsia="Arial" w:hAnsi="Arial"/>
          <w:b/>
          <w:bCs/>
          <w:sz w:val="22"/>
          <w:szCs w:val="22"/>
        </w:rPr>
        <w:t xml:space="preserve">Modelo</w:t>
      </w:r>
      <w:r>
        <w:rPr>
          <w:rFonts w:ascii="Arial" w:cs="Arial" w:eastAsia="Arial" w:hAnsi="Arial"/>
          <w:sz w:val="22"/>
          <w:szCs w:val="22"/>
        </w:rPr>
        <w:t xml:space="preserve">: Intermediador puro — a plataforma conecta sellers a compradores, sem ser o vendedor de fato dos produtos de terceiros</w:t>
      </w:r>
    </w:p>
    <w:p>
      <w:pPr>
        <w:spacing w:after="60" w:before="60"/>
      </w:pPr>
      <w:r>
        <w:rPr>
          <w:rFonts w:ascii="Arial" w:cs="Arial" w:eastAsia="Arial" w:hAnsi="Arial"/>
          <w:b/>
          <w:bCs/>
          <w:sz w:val="22"/>
          <w:szCs w:val="22"/>
        </w:rPr>
        <w:t xml:space="preserve">Excecao</w:t>
      </w:r>
      <w:r>
        <w:rPr>
          <w:rFonts w:ascii="Arial" w:cs="Arial" w:eastAsia="Arial" w:hAnsi="Arial"/>
          <w:sz w:val="22"/>
          <w:szCs w:val="22"/>
        </w:rPr>
        <w:t xml:space="preserve">: Eduardo / Avance Labs tambem vende camisas proprias dentro do marketplace, atuando como seller alem de operador</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Modelo de Receita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Fonte de receita</w:t>
            </w:r>
          </w:p>
        </w:tc>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45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Como funciona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Comissao do marketplace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 por venda intermediada</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Cobrada do seller via split automatico do Pagar.me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Markup de frete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Variavel (50% medio)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Diferenca entre valor cobrado do comprador e custo real no Melhor Envio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Venda de camisas proprias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 do valor da venda</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 / Avance vende suas proprias camisas como qualquer outro seller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Anuncios adicionais (Fase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definir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Compra de 5 anuncios alem dos 5 gratuitos por mes</w:t>
            </w:r>
          </w:p>
        </w:tc>
      </w:tr>
    </w:tbl>
    <w:p>
      <w:pPr>
        <w:spacing w:after="60" w:before="60"/>
      </w:pPr>
      <w:r>
        <w:t xml:space="preserve"/>
      </w:r>
    </w:p>
    <w:p>
      <w:pPr>
        <w:pStyle w:val="Heading1"/>
        <w:spacing w:after="160" w:before="360"/>
      </w:pPr>
      <w:r>
        <w:rPr>
          <w:rFonts w:ascii="Arial" w:cs="Arial" w:eastAsia="Arial" w:hAnsi="Arial"/>
          <w:b/>
          <w:bCs/>
          <w:color w:val="1A5276"/>
          <w:sz w:val="32"/>
          <w:szCs w:val="32"/>
        </w:rPr>
        <w:t xml:space="preserve">2. Fase 1 — Estrutura Definida</w:t>
      </w:r>
    </w:p>
    <w:p>
      <w:pPr>
        <w:pStyle w:val="Heading2"/>
        <w:spacing w:after="120" w:before="240"/>
      </w:pPr>
      <w:r>
        <w:rPr>
          <w:rFonts w:ascii="Arial" w:cs="Arial" w:eastAsia="Arial" w:hAnsi="Arial"/>
          <w:b/>
          <w:bCs/>
          <w:color w:val="2874A6"/>
          <w:sz w:val="26"/>
          <w:szCs w:val="26"/>
        </w:rPr>
        <w:t xml:space="preserve">2.1 Focus NFe — Provedor Unico de Emissao Fiscal</w:t>
      </w:r>
    </w:p>
    <w:p>
      <w:pPr>
        <w:spacing w:after="60" w:before="60"/>
      </w:pPr>
      <w:r>
        <w:rPr>
          <w:rFonts w:ascii="Arial" w:cs="Arial" w:eastAsia="Arial" w:hAnsi="Arial"/>
          <w:sz w:val="22"/>
          <w:szCs w:val="22"/>
        </w:rPr>
        <w:t xml:space="preserve">O Focus NFe foi escolhido como provedor unico de emissao de documentos fiscais na Fase 1. Tres usos principais: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NFS-e da comissao da Avance Labs</w:t>
      </w:r>
      <w:r>
        <w:rPr>
          <w:rFonts w:ascii="Arial" w:cs="Arial" w:eastAsia="Arial" w:hAnsi="Arial"/>
          <w:sz w:val="22"/>
          <w:szCs w:val="22"/>
        </w:rPr>
        <w:t xml:space="preserve">: Emitida a cada venda intermediada, ou consolidada mensalmente por seller, sobre o valor da comissao de 7%</w:t>
      </w:r>
    </w:p>
    <w:p>
      <w:pPr>
        <w:pStyle w:val="ListParagraph"/>
        <w:numPr>
          <w:ilvl w:val="0"/>
          <w:numId w:val="2"/>
        </w:numPr>
        <w:spacing w:after="40" w:before="40"/>
      </w:pPr>
      <w:r>
        <w:rPr>
          <w:rFonts w:ascii="Arial" w:cs="Arial" w:eastAsia="Arial" w:hAnsi="Arial"/>
          <w:b/>
          <w:bCs/>
          <w:sz w:val="22"/>
          <w:szCs w:val="22"/>
        </w:rPr>
        <w:t xml:space="preserve">NF-e das camisas proprias do Eduardo</w:t>
      </w:r>
      <w:r>
        <w:rPr>
          <w:rFonts w:ascii="Arial" w:cs="Arial" w:eastAsia="Arial" w:hAnsi="Arial"/>
          <w:sz w:val="22"/>
          <w:szCs w:val="22"/>
        </w:rPr>
        <w:t xml:space="preserve">: Modelo 55, emitida a cada venda das camisas que ele revende, com endereco da Avance Labs como remetente</w:t>
      </w:r>
    </w:p>
    <w:p>
      <w:pPr>
        <w:pStyle w:val="ListParagraph"/>
        <w:numPr>
          <w:ilvl w:val="0"/>
          <w:numId w:val="2"/>
        </w:numPr>
        <w:spacing w:after="40" w:before="40"/>
      </w:pPr>
      <w:r>
        <w:rPr>
          <w:rFonts w:ascii="Arial" w:cs="Arial" w:eastAsia="Arial" w:hAnsi="Arial"/>
          <w:b/>
          <w:bCs/>
          <w:sz w:val="22"/>
          <w:szCs w:val="22"/>
        </w:rPr>
        <w:t xml:space="preserve">Relatorio mensal aos sellers</w:t>
      </w:r>
      <w:r>
        <w:rPr>
          <w:rFonts w:ascii="Arial" w:cs="Arial" w:eastAsia="Arial" w:hAnsi="Arial"/>
          <w:sz w:val="22"/>
          <w:szCs w:val="22"/>
        </w:rPr>
        <w:t xml:space="preserve">: Documento (PDF e/ou email) consolidando todas as comissoes cobradas no mes, com link para as NFS-e correspondentes — para o seller usar como comprovante na contabilidade dele</w:t>
      </w:r>
    </w:p>
    <w:p>
      <w:pPr>
        <w:spacing w:after="60" w:before="60"/>
      </w:pPr>
      <w:r>
        <w:t xml:space="preserve"/>
      </w:r>
    </w:p>
    <w:p>
      <w:pPr>
        <w:spacing w:after="80" w:before="200"/>
      </w:pPr>
      <w:r>
        <w:rPr>
          <w:rFonts w:ascii="Arial" w:cs="Arial" w:eastAsia="Arial" w:hAnsi="Arial"/>
          <w:b/>
          <w:bCs/>
          <w:color w:val="1F618D"/>
          <w:sz w:val="23"/>
          <w:szCs w:val="23"/>
        </w:rPr>
        <w:t xml:space="preserve">Plano e custo Focus NFe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800"/>
        <w:gridCol w:w="1700"/>
        <w:gridCol w:w="2860"/>
      </w:tblGrid>
      <w:tr>
        <w:tc>
          <w:tcPr>
            <w:tcW w:type="dxa" w:w="13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Plano</w:t>
            </w:r>
          </w:p>
        </w:tc>
        <w:tc>
          <w:tcPr>
            <w:tcW w:type="dxa" w:w="17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Notas/mes inclusas</w:t>
            </w:r>
          </w:p>
        </w:tc>
        <w:tc>
          <w:tcPr>
            <w:tcW w:type="dxa" w:w="18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CNPJs</w:t>
            </w:r>
          </w:p>
        </w:tc>
        <w:tc>
          <w:tcPr>
            <w:tcW w:type="dxa" w:w="17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Custo mensal</w:t>
            </w:r>
          </w:p>
        </w:tc>
        <w:tc>
          <w:tcPr>
            <w:tcW w:type="dxa" w:w="28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Adequado para</w:t>
            </w:r>
          </w:p>
        </w:tc>
      </w:tr>
      <w:tr>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Solo</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(Avance Labs)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R$ 89,90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Fase 1 — recomendado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R$ 113,90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Inicio da Fase 2 (poucos lojistas)</w:t>
            </w:r>
          </w:p>
        </w:tc>
      </w:tr>
      <w:tr>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Growth</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Ilimitados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R$ 548,00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Fase 2 com volume alto</w:t>
            </w:r>
          </w:p>
        </w:tc>
      </w:tr>
    </w:tbl>
    <w:p>
      <w:pPr>
        <w:spacing w:after="60" w:before="60"/>
      </w:pPr>
      <w:r>
        <w:t xml:space="preserve"/>
      </w:r>
    </w:p>
    <w:p>
      <w:pPr>
        <w:spacing w:after="60" w:before="60"/>
      </w:pPr>
      <w:r>
        <w:rPr>
          <w:rFonts w:ascii="Arial" w:cs="Arial" w:eastAsia="Arial" w:hAnsi="Arial"/>
          <w:sz w:val="22"/>
          <w:szCs w:val="22"/>
        </w:rPr>
        <w:t xml:space="preserve">Cada nota adicional acima do limite do plano custa R$ 0,10. O plano Solo cobre a Fase 1 com folga e e o ponto de partida recomendado.</w:t>
      </w:r>
    </w:p>
    <w:p>
      <w:pPr>
        <w:spacing w:after="60" w:before="60"/>
      </w:pPr>
      <w:r>
        <w:t xml:space="preserve"/>
      </w:r>
    </w:p>
    <w:p>
      <w:pPr>
        <w:spacing w:after="80" w:before="200"/>
      </w:pPr>
      <w:r>
        <w:rPr>
          <w:rFonts w:ascii="Arial" w:cs="Arial" w:eastAsia="Arial" w:hAnsi="Arial"/>
          <w:b/>
          <w:bCs/>
          <w:color w:val="1F618D"/>
          <w:sz w:val="23"/>
          <w:szCs w:val="23"/>
        </w:rPr>
        <w:t xml:space="preserve">Desenvolvimento necessario</w:t>
      </w:r>
    </w:p>
    <w:p>
      <w:pPr>
        <w:pStyle w:val="ListParagraph"/>
        <w:numPr>
          <w:ilvl w:val="0"/>
          <w:numId w:val="2"/>
        </w:numPr>
        <w:spacing w:after="40" w:before="40"/>
      </w:pPr>
      <w:r>
        <w:rPr>
          <w:rFonts w:ascii="Arial" w:cs="Arial" w:eastAsia="Arial" w:hAnsi="Arial"/>
          <w:b w:val="false"/>
          <w:bCs w:val="false"/>
          <w:sz w:val="22"/>
          <w:szCs w:val="22"/>
        </w:rPr>
        <w:t xml:space="preserve">Backend: integracao com a API REST do Focus NFe (autenticacao por token)</w:t>
      </w:r>
    </w:p>
    <w:p>
      <w:pPr>
        <w:pStyle w:val="ListParagraph"/>
        <w:numPr>
          <w:ilvl w:val="0"/>
          <w:numId w:val="2"/>
        </w:numPr>
        <w:spacing w:after="40" w:before="40"/>
      </w:pPr>
      <w:r>
        <w:rPr>
          <w:rFonts w:ascii="Arial" w:cs="Arial" w:eastAsia="Arial" w:hAnsi="Arial"/>
          <w:b w:val="false"/>
          <w:bCs w:val="false"/>
          <w:sz w:val="22"/>
          <w:szCs w:val="22"/>
        </w:rPr>
        <w:t xml:space="preserve">Banco de dados: cadastro de dados fiscais (NCM das camisas proprias, regime tributario da Avance Labs, dados dos sellers)</w:t>
      </w:r>
    </w:p>
    <w:p>
      <w:pPr>
        <w:pStyle w:val="ListParagraph"/>
        <w:numPr>
          <w:ilvl w:val="0"/>
          <w:numId w:val="2"/>
        </w:numPr>
        <w:spacing w:after="40" w:before="40"/>
      </w:pPr>
      <w:r>
        <w:rPr>
          <w:rFonts w:ascii="Arial" w:cs="Arial" w:eastAsia="Arial" w:hAnsi="Arial"/>
          <w:b w:val="false"/>
          <w:bCs w:val="false"/>
          <w:sz w:val="22"/>
          <w:szCs w:val="22"/>
        </w:rPr>
        <w:t xml:space="preserve">Trigger automatico: ao confirmar uma venda no Pagar.me, disparar emissao da NFS-e correspondente</w:t>
      </w:r>
    </w:p>
    <w:p>
      <w:pPr>
        <w:pStyle w:val="ListParagraph"/>
        <w:numPr>
          <w:ilvl w:val="0"/>
          <w:numId w:val="2"/>
        </w:numPr>
        <w:spacing w:after="40" w:before="40"/>
      </w:pPr>
      <w:r>
        <w:rPr>
          <w:rFonts w:ascii="Arial" w:cs="Arial" w:eastAsia="Arial" w:hAnsi="Arial"/>
          <w:b w:val="false"/>
          <w:bCs w:val="false"/>
          <w:sz w:val="22"/>
          <w:szCs w:val="22"/>
        </w:rPr>
        <w:t xml:space="preserve">Storage: armazenamento dos XMLs e PDFs (DANFE) emitidos, por seller e por periodo</w:t>
      </w:r>
    </w:p>
    <w:p>
      <w:pPr>
        <w:pStyle w:val="ListParagraph"/>
        <w:numPr>
          <w:ilvl w:val="0"/>
          <w:numId w:val="2"/>
        </w:numPr>
        <w:spacing w:after="40" w:before="40"/>
      </w:pPr>
      <w:r>
        <w:rPr>
          <w:rFonts w:ascii="Arial" w:cs="Arial" w:eastAsia="Arial" w:hAnsi="Arial"/>
          <w:b w:val="false"/>
          <w:bCs w:val="false"/>
          <w:sz w:val="22"/>
          <w:szCs w:val="22"/>
        </w:rPr>
        <w:t xml:space="preserve">Job mensal: agregacao das comissoes do mes anterior por seller e geracao do relatorio</w:t>
      </w:r>
    </w:p>
    <w:p>
      <w:pPr>
        <w:pStyle w:val="ListParagraph"/>
        <w:numPr>
          <w:ilvl w:val="0"/>
          <w:numId w:val="2"/>
        </w:numPr>
        <w:spacing w:after="40" w:before="40"/>
      </w:pPr>
      <w:r>
        <w:rPr>
          <w:rFonts w:ascii="Arial" w:cs="Arial" w:eastAsia="Arial" w:hAnsi="Arial"/>
          <w:b w:val="false"/>
          <w:bCs w:val="false"/>
          <w:sz w:val="22"/>
          <w:szCs w:val="22"/>
        </w:rPr>
        <w:t xml:space="preserve">Painel admin: visualizacao de notas emitidas, status (autorizada/rejeitada), reemissao e carta de correcao</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2.2 Logistica — Melhor Envio via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B7950B" w:val="clear"/>
            <w:tcMar>
              <w:top w:type="dxa" w:w="80"/>
              <w:left w:type="dxa" w:w="160"/>
              <w:bottom w:type="dxa" w:w="80"/>
              <w:right w:type="dxa" w:w="160"/>
            </w:tcMar>
          </w:tcPr>
          <w:p>
            <w:r>
              <w:rPr>
                <w:rFonts w:ascii="Arial" w:cs="Arial" w:eastAsia="Arial" w:hAnsi="Arial"/>
                <w:b/>
                <w:bCs/>
                <w:color w:val="FFFFFF"/>
                <w:sz w:val="22"/>
                <w:szCs w:val="22"/>
              </w:rPr>
              <w:t xml:space="preserve">Esclarecimento sobre nomenclatura</w:t>
            </w:r>
          </w:p>
        </w:tc>
      </w:tr>
      <w:tr>
        <w:tc>
          <w:tcPr>
            <w:tcW w:type="dxa" w:w="9360"/>
            <w:tcBorders>
              <w:top w:val="single" w:color="CCCCCC" w:sz="1"/>
              <w:left w:val="single" w:color="CCCCCC" w:sz="1"/>
              <w:bottom w:val="single" w:color="CCCCCC" w:sz="1"/>
              <w:right w:val="single" w:color="CCCCCC" w:sz="1"/>
            </w:tcBorders>
            <w:shd w:fill="FCF3CF" w:val="clear"/>
            <w:tcMar>
              <w:top w:type="dxa" w:w="120"/>
              <w:left w:type="dxa" w:w="160"/>
              <w:bottom w:type="dxa" w:w="120"/>
              <w:right w:type="dxa" w:w="160"/>
            </w:tcMar>
          </w:tcPr>
          <w:p>
            <w:pPr>
              <w:spacing w:before="0"/>
            </w:pPr>
            <w:r>
              <w:rPr>
                <w:rFonts w:ascii="Arial" w:cs="Arial" w:eastAsia="Arial" w:hAnsi="Arial"/>
                <w:sz w:val="21"/>
                <w:szCs w:val="21"/>
              </w:rPr>
              <w:t xml:space="preserve">Mercado Envios e o servico logistico EXCLUSIVO do Mercado Livre, sem API publica para integracao externa.</w:t>
            </w:r>
          </w:p>
          <w:p>
            <w:pPr>
              <w:spacing w:before="60"/>
            </w:pPr>
            <w:r>
              <w:rPr>
                <w:rFonts w:ascii="Arial" w:cs="Arial" w:eastAsia="Arial" w:hAnsi="Arial"/>
                <w:sz w:val="21"/>
                <w:szCs w:val="21"/>
              </w:rPr>
              <w:t xml:space="preserve">A solucao tecnica para o Arena dos Mantos e o MELHOR ENVIO, plataforma independente do grupo Locaweb que oferece API publica e modelo de Aplicativo para marketplaces operarem com multiplos sellers.</w:t>
            </w:r>
          </w:p>
        </w:tc>
      </w:tr>
    </w:tbl>
    <w:p>
      <w:pPr>
        <w:spacing w:after="60" w:before="60"/>
      </w:pPr>
      <w:r>
        <w:t xml:space="preserve"/>
      </w:r>
    </w:p>
    <w:p>
      <w:pPr>
        <w:spacing w:after="80" w:before="200"/>
      </w:pPr>
      <w:r>
        <w:rPr>
          <w:rFonts w:ascii="Arial" w:cs="Arial" w:eastAsia="Arial" w:hAnsi="Arial"/>
          <w:b/>
          <w:bCs/>
          <w:color w:val="1F618D"/>
          <w:sz w:val="23"/>
          <w:szCs w:val="23"/>
        </w:rPr>
        <w:t xml:space="preserve">Como funciona</w:t>
      </w:r>
    </w:p>
    <w:p>
      <w:pPr>
        <w:pStyle w:val="ListParagraph"/>
        <w:numPr>
          <w:ilvl w:val="0"/>
          <w:numId w:val="2"/>
        </w:numPr>
        <w:spacing w:after="40" w:before="40"/>
      </w:pPr>
      <w:r>
        <w:rPr>
          <w:rFonts w:ascii="Arial" w:cs="Arial" w:eastAsia="Arial" w:hAnsi="Arial"/>
          <w:b w:val="false"/>
          <w:bCs w:val="false"/>
          <w:sz w:val="22"/>
          <w:szCs w:val="22"/>
        </w:rPr>
        <w:t xml:space="preserve">Avance Labs cria uma conta no formato Aplicativo no Melhor Envio (necessita aprovacao deles)</w:t>
      </w:r>
    </w:p>
    <w:p>
      <w:pPr>
        <w:pStyle w:val="ListParagraph"/>
        <w:numPr>
          <w:ilvl w:val="0"/>
          <w:numId w:val="2"/>
        </w:numPr>
        <w:spacing w:after="40" w:before="40"/>
      </w:pPr>
      <w:r>
        <w:rPr>
          <w:rFonts w:ascii="Arial" w:cs="Arial" w:eastAsia="Arial" w:hAnsi="Arial"/>
          <w:b w:val="false"/>
          <w:bCs w:val="false"/>
          <w:sz w:val="22"/>
          <w:szCs w:val="22"/>
        </w:rPr>
        <w:t xml:space="preserve">Avance Labs adiciona credito na carteira do Melhor Envio (pre-pago)</w:t>
      </w:r>
    </w:p>
    <w:p>
      <w:pPr>
        <w:pStyle w:val="ListParagraph"/>
        <w:numPr>
          <w:ilvl w:val="0"/>
          <w:numId w:val="2"/>
        </w:numPr>
        <w:spacing w:after="40" w:before="40"/>
      </w:pPr>
      <w:r>
        <w:rPr>
          <w:rFonts w:ascii="Arial" w:cs="Arial" w:eastAsia="Arial" w:hAnsi="Arial"/>
          <w:b w:val="false"/>
          <w:bCs w:val="false"/>
          <w:sz w:val="22"/>
          <w:szCs w:val="22"/>
        </w:rPr>
        <w:t xml:space="preserve">A cada venda, a API e consultada com CEP origem (seller) x CEP destino (comprador) + peso + dimensoes</w:t>
      </w:r>
    </w:p>
    <w:p>
      <w:pPr>
        <w:pStyle w:val="ListParagraph"/>
        <w:numPr>
          <w:ilvl w:val="0"/>
          <w:numId w:val="2"/>
        </w:numPr>
        <w:spacing w:after="40" w:before="40"/>
      </w:pPr>
      <w:r>
        <w:rPr>
          <w:rFonts w:ascii="Arial" w:cs="Arial" w:eastAsia="Arial" w:hAnsi="Arial"/>
          <w:b w:val="false"/>
          <w:bCs w:val="false"/>
          <w:sz w:val="22"/>
          <w:szCs w:val="22"/>
        </w:rPr>
        <w:t xml:space="preserve">Melhor Envio retorna cotacao real (ex: R$10 via PAC)</w:t>
      </w:r>
    </w:p>
    <w:p>
      <w:pPr>
        <w:pStyle w:val="ListParagraph"/>
        <w:numPr>
          <w:ilvl w:val="0"/>
          <w:numId w:val="2"/>
        </w:numPr>
        <w:spacing w:after="40" w:before="40"/>
      </w:pPr>
      <w:r>
        <w:rPr>
          <w:rFonts w:ascii="Arial" w:cs="Arial" w:eastAsia="Arial" w:hAnsi="Arial"/>
          <w:b w:val="false"/>
          <w:bCs w:val="false"/>
          <w:sz w:val="22"/>
          <w:szCs w:val="22"/>
        </w:rPr>
        <w:t xml:space="preserve">Arena aplica markup (ex: 50%) e exibe ao comprador (ex: R$15)</w:t>
      </w:r>
    </w:p>
    <w:p>
      <w:pPr>
        <w:pStyle w:val="ListParagraph"/>
        <w:numPr>
          <w:ilvl w:val="0"/>
          <w:numId w:val="2"/>
        </w:numPr>
        <w:spacing w:after="40" w:before="40"/>
      </w:pPr>
      <w:r>
        <w:rPr>
          <w:rFonts w:ascii="Arial" w:cs="Arial" w:eastAsia="Arial" w:hAnsi="Arial"/>
          <w:b w:val="false"/>
          <w:bCs w:val="false"/>
          <w:sz w:val="22"/>
          <w:szCs w:val="22"/>
        </w:rPr>
        <w:t xml:space="preserve">Apos pagamento confirmado, Arena compra a etiqueta via API</w:t>
      </w:r>
    </w:p>
    <w:p>
      <w:pPr>
        <w:pStyle w:val="ListParagraph"/>
        <w:numPr>
          <w:ilvl w:val="0"/>
          <w:numId w:val="2"/>
        </w:numPr>
        <w:spacing w:after="40" w:before="40"/>
      </w:pPr>
      <w:r>
        <w:rPr>
          <w:rFonts w:ascii="Arial" w:cs="Arial" w:eastAsia="Arial" w:hAnsi="Arial"/>
          <w:b w:val="false"/>
          <w:bCs w:val="false"/>
          <w:sz w:val="22"/>
          <w:szCs w:val="22"/>
        </w:rPr>
        <w:t xml:space="preserve">Etiqueta gerada com REMETENTE = seller e DESTINATARIO = comprador</w:t>
      </w:r>
    </w:p>
    <w:p>
      <w:pPr>
        <w:pStyle w:val="ListParagraph"/>
        <w:numPr>
          <w:ilvl w:val="0"/>
          <w:numId w:val="2"/>
        </w:numPr>
        <w:spacing w:after="40" w:before="40"/>
      </w:pPr>
      <w:r>
        <w:rPr>
          <w:rFonts w:ascii="Arial" w:cs="Arial" w:eastAsia="Arial" w:hAnsi="Arial"/>
          <w:b w:val="false"/>
          <w:bCs w:val="false"/>
          <w:sz w:val="22"/>
          <w:szCs w:val="22"/>
        </w:rPr>
        <w:t xml:space="preserve">Diferenca (R$5 no exemplo) fica como receita da Avance Labs</w:t>
      </w:r>
    </w:p>
    <w:p>
      <w:pPr>
        <w:spacing w:after="60" w:before="60"/>
      </w:pPr>
      <w:r>
        <w:t xml:space="preserve"/>
      </w:r>
    </w:p>
    <w:p>
      <w:pPr>
        <w:spacing w:after="80" w:before="200"/>
      </w:pPr>
      <w:r>
        <w:rPr>
          <w:rFonts w:ascii="Arial" w:cs="Arial" w:eastAsia="Arial" w:hAnsi="Arial"/>
          <w:b/>
          <w:bCs/>
          <w:color w:val="1F618D"/>
          <w:sz w:val="23"/>
          <w:szCs w:val="23"/>
        </w:rPr>
        <w:t xml:space="preserve">Desenvolvimento necessario</w:t>
      </w:r>
    </w:p>
    <w:p>
      <w:pPr>
        <w:pStyle w:val="ListParagraph"/>
        <w:numPr>
          <w:ilvl w:val="0"/>
          <w:numId w:val="2"/>
        </w:numPr>
        <w:spacing w:after="40" w:before="40"/>
      </w:pPr>
      <w:r>
        <w:rPr>
          <w:rFonts w:ascii="Arial" w:cs="Arial" w:eastAsia="Arial" w:hAnsi="Arial"/>
          <w:b w:val="false"/>
          <w:bCs w:val="false"/>
          <w:sz w:val="22"/>
          <w:szCs w:val="22"/>
        </w:rPr>
        <w:t xml:space="preserve">Backend: integracao com API Melhor Envio (cotacao, compra, rastreamento, cancelamento)</w:t>
      </w:r>
    </w:p>
    <w:p>
      <w:pPr>
        <w:pStyle w:val="ListParagraph"/>
        <w:numPr>
          <w:ilvl w:val="0"/>
          <w:numId w:val="2"/>
        </w:numPr>
        <w:spacing w:after="40" w:before="40"/>
      </w:pPr>
      <w:r>
        <w:rPr>
          <w:rFonts w:ascii="Arial" w:cs="Arial" w:eastAsia="Arial" w:hAnsi="Arial"/>
          <w:b w:val="false"/>
          <w:bCs w:val="false"/>
          <w:sz w:val="22"/>
          <w:szCs w:val="22"/>
        </w:rPr>
        <w:t xml:space="preserve">Cadastro de produto: campos obrigatorios de peso e dimensoes na criacao do anuncio pelo seller</w:t>
      </w:r>
    </w:p>
    <w:p>
      <w:pPr>
        <w:pStyle w:val="ListParagraph"/>
        <w:numPr>
          <w:ilvl w:val="0"/>
          <w:numId w:val="2"/>
        </w:numPr>
        <w:spacing w:after="40" w:before="40"/>
      </w:pPr>
      <w:r>
        <w:rPr>
          <w:rFonts w:ascii="Arial" w:cs="Arial" w:eastAsia="Arial" w:hAnsi="Arial"/>
          <w:b w:val="false"/>
          <w:bCs w:val="false"/>
          <w:sz w:val="22"/>
          <w:szCs w:val="22"/>
        </w:rPr>
        <w:t xml:space="preserve">Cadastro do seller: CEP de origem cadastrado no perfil</w:t>
      </w:r>
    </w:p>
    <w:p>
      <w:pPr>
        <w:pStyle w:val="ListParagraph"/>
        <w:numPr>
          <w:ilvl w:val="0"/>
          <w:numId w:val="2"/>
        </w:numPr>
        <w:spacing w:after="40" w:before="40"/>
      </w:pPr>
      <w:r>
        <w:rPr>
          <w:rFonts w:ascii="Arial" w:cs="Arial" w:eastAsia="Arial" w:hAnsi="Arial"/>
          <w:b w:val="false"/>
          <w:bCs w:val="false"/>
          <w:sz w:val="22"/>
          <w:szCs w:val="22"/>
        </w:rPr>
        <w:t xml:space="preserve">Checkout: chamada de cotacao em tempo real ao API, aplicacao de markup configurado</w:t>
      </w:r>
    </w:p>
    <w:p>
      <w:pPr>
        <w:pStyle w:val="ListParagraph"/>
        <w:numPr>
          <w:ilvl w:val="0"/>
          <w:numId w:val="2"/>
        </w:numPr>
        <w:spacing w:after="40" w:before="40"/>
      </w:pPr>
      <w:r>
        <w:rPr>
          <w:rFonts w:ascii="Arial" w:cs="Arial" w:eastAsia="Arial" w:hAnsi="Arial"/>
          <w:b w:val="false"/>
          <w:bCs w:val="false"/>
          <w:sz w:val="22"/>
          <w:szCs w:val="22"/>
        </w:rPr>
        <w:t xml:space="preserve">Pos-pagamento: job de compra automatica da etiqueta e envio ao seller via app/email</w:t>
      </w:r>
    </w:p>
    <w:p>
      <w:pPr>
        <w:pStyle w:val="ListParagraph"/>
        <w:numPr>
          <w:ilvl w:val="0"/>
          <w:numId w:val="2"/>
        </w:numPr>
        <w:spacing w:after="40" w:before="40"/>
      </w:pPr>
      <w:r>
        <w:rPr>
          <w:rFonts w:ascii="Arial" w:cs="Arial" w:eastAsia="Arial" w:hAnsi="Arial"/>
          <w:b w:val="false"/>
          <w:bCs w:val="false"/>
          <w:sz w:val="22"/>
          <w:szCs w:val="22"/>
        </w:rPr>
        <w:t xml:space="preserve">Rastreamento: webhook do Melhor Envio para atualizar status do pedido no app</w:t>
      </w:r>
    </w:p>
    <w:p>
      <w:pPr>
        <w:pStyle w:val="ListParagraph"/>
        <w:numPr>
          <w:ilvl w:val="0"/>
          <w:numId w:val="2"/>
        </w:numPr>
        <w:spacing w:after="40" w:before="40"/>
      </w:pPr>
      <w:r>
        <w:rPr>
          <w:rFonts w:ascii="Arial" w:cs="Arial" w:eastAsia="Arial" w:hAnsi="Arial"/>
          <w:b w:val="false"/>
          <w:bCs w:val="false"/>
          <w:sz w:val="22"/>
          <w:szCs w:val="22"/>
        </w:rPr>
        <w:t xml:space="preserve">Painel financeiro: relatorio de receita de markup de frete separada da comissao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60"/>
              <w:bottom w:type="dxa" w:w="80"/>
              <w:right w:type="dxa" w:w="160"/>
            </w:tcMar>
          </w:tcPr>
          <w:p>
            <w:r>
              <w:rPr>
                <w:rFonts w:ascii="Arial" w:cs="Arial" w:eastAsia="Arial" w:hAnsi="Arial"/>
                <w:b/>
                <w:bCs/>
                <w:color w:val="FFFFFF"/>
                <w:sz w:val="22"/>
                <w:szCs w:val="22"/>
              </w:rPr>
              <w:t xml:space="preserve">Aprovacao do modelo App no Melhor Envio</w:t>
            </w:r>
          </w:p>
        </w:tc>
      </w:tr>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pPr>
              <w:spacing w:before="0"/>
            </w:pPr>
            <w:r>
              <w:rPr>
                <w:rFonts w:ascii="Arial" w:cs="Arial" w:eastAsia="Arial" w:hAnsi="Arial"/>
                <w:b/>
                <w:bCs/>
                <w:sz w:val="21"/>
                <w:szCs w:val="21"/>
              </w:rPr>
              <w:t xml:space="preserve">Documentacao:</w:t>
            </w:r>
            <w:r>
              <w:rPr>
                <w:rFonts w:ascii="Arial" w:cs="Arial" w:eastAsia="Arial" w:hAnsi="Arial"/>
                <w:sz w:val="21"/>
                <w:szCs w:val="21"/>
              </w:rPr>
              <w:t xml:space="preserve"> https://melhorenvio.com.br/developers</w:t>
            </w:r>
          </w:p>
          <w:p>
            <w:pPr>
              <w:spacing w:before="60"/>
            </w:pPr>
            <w:r>
              <w:rPr>
                <w:rFonts w:ascii="Arial" w:cs="Arial" w:eastAsia="Arial" w:hAnsi="Arial"/>
                <w:b/>
                <w:bCs/>
                <w:sz w:val="21"/>
                <w:szCs w:val="21"/>
              </w:rPr>
              <w:t xml:space="preserve">Pre-requisitos:</w:t>
            </w:r>
            <w:r>
              <w:rPr>
                <w:rFonts w:ascii="Arial" w:cs="Arial" w:eastAsia="Arial" w:hAnsi="Arial"/>
                <w:sz w:val="21"/>
                <w:szCs w:val="21"/>
              </w:rPr>
              <w:t xml:space="preserve"> CNPJ ativo, descricao da operacao multi-seller, volume estimado de envios</w:t>
            </w:r>
          </w:p>
          <w:p>
            <w:pPr>
              <w:spacing w:before="60"/>
            </w:pPr>
            <w:r>
              <w:rPr>
                <w:rFonts w:ascii="Arial" w:cs="Arial" w:eastAsia="Arial" w:hAnsi="Arial"/>
                <w:b/>
                <w:bCs/>
                <w:sz w:val="21"/>
                <w:szCs w:val="21"/>
              </w:rPr>
              <w:t xml:space="preserve">Prazo de aprovacao:</w:t>
            </w:r>
            <w:r>
              <w:rPr>
                <w:rFonts w:ascii="Arial" w:cs="Arial" w:eastAsia="Arial" w:hAnsi="Arial"/>
                <w:sz w:val="21"/>
                <w:szCs w:val="21"/>
              </w:rPr>
              <w:t xml:space="preserve"> varia de dias a semanas, conforme a complexidade</w:t>
            </w:r>
          </w:p>
          <w:p>
            <w:pPr>
              <w:spacing w:before="60"/>
            </w:pPr>
            <w:r>
              <w:rPr>
                <w:rFonts w:ascii="Arial" w:cs="Arial" w:eastAsia="Arial" w:hAnsi="Arial"/>
                <w:b/>
                <w:bCs/>
                <w:sz w:val="21"/>
                <w:szCs w:val="21"/>
              </w:rPr>
              <w:t xml:space="preserve">Validacao recomendada:</w:t>
            </w:r>
            <w:r>
              <w:rPr>
                <w:rFonts w:ascii="Arial" w:cs="Arial" w:eastAsia="Arial" w:hAnsi="Arial"/>
                <w:sz w:val="21"/>
                <w:szCs w:val="21"/>
              </w:rPr>
              <w:t xml:space="preserve"> consultar diretamente o Melhor Envio antes de comecar o desenvolvimento, pois as regras do modelo App podem mudar e ha requisitos especificos para marketplaces</w:t>
            </w:r>
          </w:p>
        </w:tc>
      </w:tr>
    </w:tbl>
    <w:p>
      <w:pPr>
        <w:spacing w:after="60" w:before="60"/>
      </w:pPr>
      <w:r>
        <w:t xml:space="preserve"/>
      </w:r>
    </w:p>
    <w:p>
      <w:pPr>
        <w:pStyle w:val="Heading2"/>
        <w:spacing w:after="120" w:before="240"/>
      </w:pPr>
      <w:r>
        <w:rPr>
          <w:rFonts w:ascii="Arial" w:cs="Arial" w:eastAsia="Arial" w:hAnsi="Arial"/>
          <w:b/>
          <w:bCs/>
          <w:color w:val="2874A6"/>
          <w:sz w:val="26"/>
          <w:szCs w:val="26"/>
        </w:rPr>
        <w:t xml:space="preserve">2.3 Limite de Vendas para Perfis Pessoais</w:t>
      </w:r>
    </w:p>
    <w:p>
      <w:pPr>
        <w:spacing w:after="60" w:before="60"/>
      </w:pPr>
      <w:r>
        <w:rPr>
          <w:rFonts w:ascii="Arial" w:cs="Arial" w:eastAsia="Arial" w:hAnsi="Arial"/>
          <w:sz w:val="22"/>
          <w:szCs w:val="22"/>
        </w:rPr>
        <w:t xml:space="preserve">Teto definido: R$5.000/mes por seller pessoa fisica. Quando o seller atinge o teto, o sistema bloqueia novas vendas ate o mes seguinte, ou ate que ele migre para o plano Lojista (CNPJ).</w:t>
      </w:r>
    </w:p>
    <w:p>
      <w:pPr>
        <w:spacing w:after="60" w:before="60"/>
      </w:pPr>
      <w:r>
        <w:t xml:space="preserve"/>
      </w:r>
    </w:p>
    <w:p>
      <w:pPr>
        <w:spacing w:after="80" w:before="200"/>
      </w:pPr>
      <w:r>
        <w:rPr>
          <w:rFonts w:ascii="Arial" w:cs="Arial" w:eastAsia="Arial" w:hAnsi="Arial"/>
          <w:b/>
          <w:bCs/>
          <w:color w:val="1F618D"/>
          <w:sz w:val="23"/>
          <w:szCs w:val="23"/>
        </w:rPr>
        <w:t xml:space="preserve">Por que R$5.000/mes</w:t>
      </w:r>
    </w:p>
    <w:p>
      <w:pPr>
        <w:pStyle w:val="ListParagraph"/>
        <w:numPr>
          <w:ilvl w:val="0"/>
          <w:numId w:val="2"/>
        </w:numPr>
        <w:spacing w:after="40" w:before="40"/>
      </w:pPr>
      <w:r>
        <w:rPr>
          <w:rFonts w:ascii="Arial" w:cs="Arial" w:eastAsia="Arial" w:hAnsi="Arial"/>
          <w:b w:val="false"/>
          <w:bCs w:val="false"/>
          <w:sz w:val="22"/>
          <w:szCs w:val="22"/>
        </w:rPr>
        <w:t xml:space="preserve">Fica abaixo do limite informal do Mercado Livre (R$12.000/mes para PF)</w:t>
      </w:r>
    </w:p>
    <w:p>
      <w:pPr>
        <w:pStyle w:val="ListParagraph"/>
        <w:numPr>
          <w:ilvl w:val="0"/>
          <w:numId w:val="2"/>
        </w:numPr>
        <w:spacing w:after="40" w:before="40"/>
      </w:pPr>
      <w:r>
        <w:rPr>
          <w:rFonts w:ascii="Arial" w:cs="Arial" w:eastAsia="Arial" w:hAnsi="Arial"/>
          <w:b w:val="false"/>
          <w:bCs w:val="false"/>
          <w:sz w:val="22"/>
          <w:szCs w:val="22"/>
        </w:rPr>
        <w:t xml:space="preserve">Mantem o seller PF muito abaixo do limite anual MEI (R$81.000)</w:t>
      </w:r>
    </w:p>
    <w:p>
      <w:pPr>
        <w:pStyle w:val="ListParagraph"/>
        <w:numPr>
          <w:ilvl w:val="0"/>
          <w:numId w:val="2"/>
        </w:numPr>
        <w:spacing w:after="40" w:before="40"/>
      </w:pPr>
      <w:r>
        <w:rPr>
          <w:rFonts w:ascii="Arial" w:cs="Arial" w:eastAsia="Arial" w:hAnsi="Arial"/>
          <w:b w:val="false"/>
          <w:bCs w:val="false"/>
          <w:sz w:val="22"/>
          <w:szCs w:val="22"/>
        </w:rPr>
        <w:t xml:space="preserve">Reduz exposicao da Avance Labs a responsabilidade solidaria da LC 214/2025</w:t>
      </w:r>
    </w:p>
    <w:p>
      <w:pPr>
        <w:pStyle w:val="ListParagraph"/>
        <w:numPr>
          <w:ilvl w:val="0"/>
          <w:numId w:val="2"/>
        </w:numPr>
        <w:spacing w:after="40" w:before="40"/>
      </w:pPr>
      <w:r>
        <w:rPr>
          <w:rFonts w:ascii="Arial" w:cs="Arial" w:eastAsia="Arial" w:hAnsi="Arial"/>
          <w:b w:val="false"/>
          <w:bCs w:val="false"/>
          <w:sz w:val="22"/>
          <w:szCs w:val="22"/>
        </w:rPr>
        <w:t xml:space="preserve">Cria incentivo natural para o seller que cresce migrar para o plano Lojista (CNPJ)</w:t>
      </w:r>
    </w:p>
    <w:p>
      <w:pPr>
        <w:spacing w:after="60" w:before="60"/>
      </w:pPr>
      <w:r>
        <w:t xml:space="preserve"/>
      </w:r>
    </w:p>
    <w:p>
      <w:pPr>
        <w:spacing w:after="80" w:before="200"/>
      </w:pPr>
      <w:r>
        <w:rPr>
          <w:rFonts w:ascii="Arial" w:cs="Arial" w:eastAsia="Arial" w:hAnsi="Arial"/>
          <w:b/>
          <w:bCs/>
          <w:color w:val="1F618D"/>
          <w:sz w:val="23"/>
          <w:szCs w:val="23"/>
        </w:rPr>
        <w:t xml:space="preserve">Desenvolvimento necessario</w:t>
      </w:r>
    </w:p>
    <w:p>
      <w:pPr>
        <w:pStyle w:val="ListParagraph"/>
        <w:numPr>
          <w:ilvl w:val="0"/>
          <w:numId w:val="2"/>
        </w:numPr>
        <w:spacing w:after="40" w:before="40"/>
      </w:pPr>
      <w:r>
        <w:rPr>
          <w:rFonts w:ascii="Arial" w:cs="Arial" w:eastAsia="Arial" w:hAnsi="Arial"/>
          <w:b w:val="false"/>
          <w:bCs w:val="false"/>
          <w:sz w:val="22"/>
          <w:szCs w:val="22"/>
        </w:rPr>
        <w:t xml:space="preserve">Backend: contador de vendas por seller por mes (faturamento bruto, nao lucro)</w:t>
      </w:r>
    </w:p>
    <w:p>
      <w:pPr>
        <w:pStyle w:val="ListParagraph"/>
        <w:numPr>
          <w:ilvl w:val="0"/>
          <w:numId w:val="2"/>
        </w:numPr>
        <w:spacing w:after="40" w:before="40"/>
      </w:pPr>
      <w:r>
        <w:rPr>
          <w:rFonts w:ascii="Arial" w:cs="Arial" w:eastAsia="Arial" w:hAnsi="Arial"/>
          <w:b w:val="false"/>
          <w:bCs w:val="false"/>
          <w:sz w:val="22"/>
          <w:szCs w:val="22"/>
        </w:rPr>
        <w:t xml:space="preserve">Validacao no checkout: ao iniciar uma venda, verificar se o seller esta dentro do teto</w:t>
      </w:r>
    </w:p>
    <w:p>
      <w:pPr>
        <w:pStyle w:val="ListParagraph"/>
        <w:numPr>
          <w:ilvl w:val="0"/>
          <w:numId w:val="2"/>
        </w:numPr>
        <w:spacing w:after="40" w:before="40"/>
      </w:pPr>
      <w:r>
        <w:rPr>
          <w:rFonts w:ascii="Arial" w:cs="Arial" w:eastAsia="Arial" w:hAnsi="Arial"/>
          <w:b w:val="false"/>
          <w:bCs w:val="false"/>
          <w:sz w:val="22"/>
          <w:szCs w:val="22"/>
        </w:rPr>
        <w:t xml:space="preserve">Notificacoes: alertas ao seller em 70%, 85% e 100% do teto</w:t>
      </w:r>
    </w:p>
    <w:p>
      <w:pPr>
        <w:pStyle w:val="ListParagraph"/>
        <w:numPr>
          <w:ilvl w:val="0"/>
          <w:numId w:val="2"/>
        </w:numPr>
        <w:spacing w:after="40" w:before="40"/>
      </w:pPr>
      <w:r>
        <w:rPr>
          <w:rFonts w:ascii="Arial" w:cs="Arial" w:eastAsia="Arial" w:hAnsi="Arial"/>
          <w:b w:val="false"/>
          <w:bCs w:val="false"/>
          <w:sz w:val="22"/>
          <w:szCs w:val="22"/>
        </w:rPr>
        <w:t xml:space="preserve">Bloqueio automatico: impedir novas vendas ao atingir 100%, com mensagem direcionando para o plano Lojista</w:t>
      </w:r>
    </w:p>
    <w:p>
      <w:pPr>
        <w:pStyle w:val="ListParagraph"/>
        <w:numPr>
          <w:ilvl w:val="0"/>
          <w:numId w:val="2"/>
        </w:numPr>
        <w:spacing w:after="40" w:before="40"/>
      </w:pPr>
      <w:r>
        <w:rPr>
          <w:rFonts w:ascii="Arial" w:cs="Arial" w:eastAsia="Arial" w:hAnsi="Arial"/>
          <w:b w:val="false"/>
          <w:bCs w:val="false"/>
          <w:sz w:val="22"/>
          <w:szCs w:val="22"/>
        </w:rPr>
        <w:t xml:space="preserve">Dashboard do seller: visualizacao do consumo do teto em tempo real</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2.4 Camisas Proprias do Eduardo</w:t>
      </w:r>
    </w:p>
    <w:p>
      <w:pPr>
        <w:spacing w:after="60" w:before="60"/>
      </w:pPr>
      <w:r>
        <w:rPr>
          <w:rFonts w:ascii="Arial" w:cs="Arial" w:eastAsia="Arial" w:hAnsi="Arial"/>
          <w:sz w:val="22"/>
          <w:szCs w:val="22"/>
        </w:rPr>
        <w:t xml:space="preserve">Eduardo tambem vende suas proprias camisas dentro do marketplace. Isso exige tres acoes:</w:t>
      </w:r>
    </w:p>
    <w:p>
      <w:pPr>
        <w:pStyle w:val="ListParagraph"/>
        <w:numPr>
          <w:ilvl w:val="0"/>
          <w:numId w:val="2"/>
        </w:numPr>
        <w:spacing w:after="40" w:before="40"/>
      </w:pPr>
      <w:r>
        <w:rPr>
          <w:rFonts w:ascii="Arial" w:cs="Arial" w:eastAsia="Arial" w:hAnsi="Arial"/>
          <w:b w:val="false"/>
          <w:bCs w:val="false"/>
          <w:sz w:val="22"/>
          <w:szCs w:val="22"/>
        </w:rPr>
        <w:t xml:space="preserve">Adicionar CNAE 4781-4/00 (Comercio varejista de artigos de vestuario) ao MEI da Avance Labs — gratuito via Portal do Empreendedor</w:t>
      </w:r>
    </w:p>
    <w:p>
      <w:pPr>
        <w:pStyle w:val="ListParagraph"/>
        <w:numPr>
          <w:ilvl w:val="0"/>
          <w:numId w:val="2"/>
        </w:numPr>
        <w:spacing w:after="40" w:before="40"/>
      </w:pPr>
      <w:r>
        <w:rPr>
          <w:rFonts w:ascii="Arial" w:cs="Arial" w:eastAsia="Arial" w:hAnsi="Arial"/>
          <w:b w:val="false"/>
          <w:bCs w:val="false"/>
          <w:sz w:val="22"/>
          <w:szCs w:val="22"/>
        </w:rPr>
        <w:t xml:space="preserve">Guardar TODAS as notas de compra das camisas adquiridas para revenda (limite de 80% do faturamento em compras vale para MEI)</w:t>
      </w:r>
    </w:p>
    <w:p>
      <w:pPr>
        <w:pStyle w:val="ListParagraph"/>
        <w:numPr>
          <w:ilvl w:val="0"/>
          <w:numId w:val="2"/>
        </w:numPr>
        <w:spacing w:after="40" w:before="40"/>
      </w:pPr>
      <w:r>
        <w:rPr>
          <w:rFonts w:ascii="Arial" w:cs="Arial" w:eastAsia="Arial" w:hAnsi="Arial"/>
          <w:b w:val="false"/>
          <w:bCs w:val="false"/>
          <w:sz w:val="22"/>
          <w:szCs w:val="22"/>
        </w:rPr>
        <w:t xml:space="preserve">Emitir NF-e de saida (modelo 55) para cada venda, via Focus NFe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B03A2E" w:val="clear"/>
            <w:tcMar>
              <w:top w:type="dxa" w:w="80"/>
              <w:left w:type="dxa" w:w="160"/>
              <w:bottom w:type="dxa" w:w="80"/>
              <w:right w:type="dxa" w:w="160"/>
            </w:tcMar>
          </w:tcPr>
          <w:p>
            <w:r>
              <w:rPr>
                <w:rFonts w:ascii="Arial" w:cs="Arial" w:eastAsia="Arial" w:hAnsi="Arial"/>
                <w:b/>
                <w:bCs/>
                <w:color w:val="FFFFFF"/>
                <w:sz w:val="22"/>
                <w:szCs w:val="22"/>
              </w:rPr>
              <w:t xml:space="preserve">Atencao — Faturamento no limite MEI</w:t>
            </w:r>
          </w:p>
        </w:tc>
      </w:tr>
      <w:tr>
        <w:tc>
          <w:tcPr>
            <w:tcW w:type="dxa" w:w="9360"/>
            <w:tcBorders>
              <w:top w:val="single" w:color="CCCCCC" w:sz="1"/>
              <w:left w:val="single" w:color="CCCCCC" w:sz="1"/>
              <w:bottom w:val="single" w:color="CCCCCC" w:sz="1"/>
              <w:right w:val="single" w:color="CCCCCC" w:sz="1"/>
            </w:tcBorders>
            <w:shd w:fill="FADBD1" w:val="clear"/>
            <w:tcMar>
              <w:top w:type="dxa" w:w="120"/>
              <w:left w:type="dxa" w:w="160"/>
              <w:bottom w:type="dxa" w:w="120"/>
              <w:right w:type="dxa" w:w="160"/>
            </w:tcMar>
          </w:tcPr>
          <w:p>
            <w:pPr>
              <w:spacing w:before="0"/>
            </w:pPr>
            <w:r>
              <w:rPr>
                <w:rFonts w:ascii="Arial" w:cs="Arial" w:eastAsia="Arial" w:hAnsi="Arial"/>
                <w:sz w:val="21"/>
                <w:szCs w:val="21"/>
              </w:rPr>
              <w:t xml:space="preserve">O valor BRUTO das vendas proprias entra no limite MEI, nao o lucro.</w:t>
            </w:r>
          </w:p>
          <w:p>
            <w:pPr>
              <w:spacing w:before="60"/>
            </w:pPr>
            <w:r>
              <w:rPr>
                <w:rFonts w:ascii="Arial" w:cs="Arial" w:eastAsia="Arial" w:hAnsi="Arial"/>
                <w:sz w:val="21"/>
                <w:szCs w:val="21"/>
              </w:rPr>
              <w:t xml:space="preserve">Soma todas as fontes: comissao 7% + markup de frete + valor bruto das vendas proprias = total que conta para o teto de R$81.000/ano.</w:t>
            </w:r>
          </w:p>
          <w:p>
            <w:pPr>
              <w:spacing w:before="60"/>
            </w:pPr>
            <w:r>
              <w:rPr>
                <w:rFonts w:ascii="Arial" w:cs="Arial" w:eastAsia="Arial" w:hAnsi="Arial"/>
                <w:sz w:val="21"/>
                <w:szCs w:val="21"/>
              </w:rPr>
              <w:t xml:space="preserve">Acima de R$97.200/ano (20% acima do teto), o desenquadramento e retroativo a 1 de janeiro do mesmo ano, com multas e juros.</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3. Estrutura Fiscal Consolidada</w:t>
      </w:r>
    </w:p>
    <w:p>
      <w:pPr>
        <w:pStyle w:val="Heading2"/>
        <w:spacing w:after="120" w:before="240"/>
      </w:pPr>
      <w:r>
        <w:rPr>
          <w:rFonts w:ascii="Arial" w:cs="Arial" w:eastAsia="Arial" w:hAnsi="Arial"/>
          <w:b/>
          <w:bCs/>
          <w:color w:val="2874A6"/>
          <w:sz w:val="26"/>
          <w:szCs w:val="26"/>
        </w:rPr>
        <w:t xml:space="preserve">3.1 Quem emite o que — Fase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200"/>
        <w:gridCol w:w="1500"/>
        <w:gridCol w:w="1760"/>
      </w:tblGrid>
      <w:tr>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Quem emite</w:t>
            </w:r>
          </w:p>
        </w:tc>
        <w:tc>
          <w:tcPr>
            <w:tcW w:type="dxa" w:w="15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Sobre o que</w:t>
            </w:r>
          </w:p>
        </w:tc>
        <w:tc>
          <w:tcPr>
            <w:tcW w:type="dxa" w:w="15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Para quem</w:t>
            </w:r>
          </w:p>
        </w:tc>
        <w:tc>
          <w:tcPr>
            <w:tcW w:type="dxa" w:w="17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Quando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Avance Labs (Focus NFe)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NFS-e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Comissao 7% + markup frete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Cada seller</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Por venda ou consolidado mensal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Eduardo / Avance Labs (Focus NFe)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NF-e modelo 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Camisas proprias vendidas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Comprador final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cada venda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Seller PF (Fase 1)</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Nao emite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Trava artificial de R$5k/mes mitiga risco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Pagar.me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NFS-e propria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Servicos de processamento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Mensal, pelos servicos prestados</w:t>
            </w:r>
          </w:p>
        </w:tc>
      </w:tr>
    </w:tbl>
    <w:p>
      <w:pPr>
        <w:spacing w:after="60" w:before="60"/>
      </w:pPr>
      <w:r>
        <w:t xml:space="preserve"/>
      </w:r>
    </w:p>
    <w:p>
      <w:pPr>
        <w:pStyle w:val="Heading2"/>
        <w:spacing w:after="120" w:before="240"/>
      </w:pPr>
      <w:r>
        <w:rPr>
          <w:rFonts w:ascii="Arial" w:cs="Arial" w:eastAsia="Arial" w:hAnsi="Arial"/>
          <w:b/>
          <w:bCs/>
          <w:color w:val="2874A6"/>
          <w:sz w:val="26"/>
          <w:szCs w:val="26"/>
        </w:rPr>
        <w:t xml:space="preserve">3.2 O que conta para o limite MEI (R$81.000/ano)</w:t>
      </w:r>
    </w:p>
    <w:p>
      <w:pPr>
        <w:pStyle w:val="ListParagraph"/>
        <w:numPr>
          <w:ilvl w:val="0"/>
          <w:numId w:val="2"/>
        </w:numPr>
        <w:spacing w:after="40" w:before="40"/>
      </w:pPr>
      <w:r>
        <w:rPr>
          <w:rFonts w:ascii="Arial" w:cs="Arial" w:eastAsia="Arial" w:hAnsi="Arial"/>
          <w:b/>
          <w:bCs/>
          <w:sz w:val="22"/>
          <w:szCs w:val="22"/>
        </w:rPr>
        <w:t xml:space="preserve">Conta</w:t>
      </w:r>
      <w:r>
        <w:rPr>
          <w:rFonts w:ascii="Arial" w:cs="Arial" w:eastAsia="Arial" w:hAnsi="Arial"/>
          <w:sz w:val="22"/>
          <w:szCs w:val="22"/>
        </w:rPr>
        <w:t xml:space="preserve">: Comissao de 7% sobre vendas intermediadas</w:t>
      </w:r>
    </w:p>
    <w:p>
      <w:pPr>
        <w:pStyle w:val="ListParagraph"/>
        <w:numPr>
          <w:ilvl w:val="0"/>
          <w:numId w:val="2"/>
        </w:numPr>
        <w:spacing w:after="40" w:before="40"/>
      </w:pPr>
      <w:r>
        <w:rPr>
          <w:rFonts w:ascii="Arial" w:cs="Arial" w:eastAsia="Arial" w:hAnsi="Arial"/>
          <w:b/>
          <w:bCs/>
          <w:sz w:val="22"/>
          <w:szCs w:val="22"/>
        </w:rPr>
        <w:t xml:space="preserve">Conta</w:t>
      </w:r>
      <w:r>
        <w:rPr>
          <w:rFonts w:ascii="Arial" w:cs="Arial" w:eastAsia="Arial" w:hAnsi="Arial"/>
          <w:sz w:val="22"/>
          <w:szCs w:val="22"/>
        </w:rPr>
        <w:t xml:space="preserve">: Markup de frete retido</w:t>
      </w:r>
    </w:p>
    <w:p>
      <w:pPr>
        <w:pStyle w:val="ListParagraph"/>
        <w:numPr>
          <w:ilvl w:val="0"/>
          <w:numId w:val="2"/>
        </w:numPr>
        <w:spacing w:after="40" w:before="40"/>
      </w:pPr>
      <w:r>
        <w:rPr>
          <w:rFonts w:ascii="Arial" w:cs="Arial" w:eastAsia="Arial" w:hAnsi="Arial"/>
          <w:b/>
          <w:bCs/>
          <w:sz w:val="22"/>
          <w:szCs w:val="22"/>
        </w:rPr>
        <w:t xml:space="preserve">Conta</w:t>
      </w:r>
      <w:r>
        <w:rPr>
          <w:rFonts w:ascii="Arial" w:cs="Arial" w:eastAsia="Arial" w:hAnsi="Arial"/>
          <w:sz w:val="22"/>
          <w:szCs w:val="22"/>
        </w:rPr>
        <w:t xml:space="preserve">: Valor bruto das vendas das camisas proprias do Eduardo</w:t>
      </w:r>
    </w:p>
    <w:p>
      <w:pPr>
        <w:pStyle w:val="ListParagraph"/>
        <w:numPr>
          <w:ilvl w:val="0"/>
          <w:numId w:val="2"/>
        </w:numPr>
        <w:spacing w:after="40" w:before="40"/>
      </w:pPr>
      <w:r>
        <w:rPr>
          <w:rFonts w:ascii="Arial" w:cs="Arial" w:eastAsia="Arial" w:hAnsi="Arial"/>
          <w:b/>
          <w:bCs/>
          <w:sz w:val="22"/>
          <w:szCs w:val="22"/>
        </w:rPr>
        <w:t xml:space="preserve">Nao conta</w:t>
      </w:r>
      <w:r>
        <w:rPr>
          <w:rFonts w:ascii="Arial" w:cs="Arial" w:eastAsia="Arial" w:hAnsi="Arial"/>
          <w:sz w:val="22"/>
          <w:szCs w:val="22"/>
        </w:rPr>
        <w:t xml:space="preserve">: Valor do produto vendido pelo seller (vai direto a ele via split, nao transita pela Avance)</w:t>
      </w:r>
    </w:p>
    <w:p>
      <w:pPr>
        <w:pStyle w:val="ListParagraph"/>
        <w:numPr>
          <w:ilvl w:val="0"/>
          <w:numId w:val="2"/>
        </w:numPr>
        <w:spacing w:after="40" w:before="40"/>
      </w:pPr>
      <w:r>
        <w:rPr>
          <w:rFonts w:ascii="Arial" w:cs="Arial" w:eastAsia="Arial" w:hAnsi="Arial"/>
          <w:b/>
          <w:bCs/>
          <w:sz w:val="22"/>
          <w:szCs w:val="22"/>
        </w:rPr>
        <w:t xml:space="preserve">Nao conta</w:t>
      </w:r>
      <w:r>
        <w:rPr>
          <w:rFonts w:ascii="Arial" w:cs="Arial" w:eastAsia="Arial" w:hAnsi="Arial"/>
          <w:sz w:val="22"/>
          <w:szCs w:val="22"/>
        </w:rPr>
        <w:t xml:space="preserve">: 4% retido pelo Pagar.me (custo, nao receita)</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3.3 Reforma Tributaria — LC 214/2025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B03A2E" w:val="clear"/>
            <w:tcMar>
              <w:top w:type="dxa" w:w="80"/>
              <w:left w:type="dxa" w:w="160"/>
              <w:bottom w:type="dxa" w:w="80"/>
              <w:right w:type="dxa" w:w="160"/>
            </w:tcMar>
          </w:tcPr>
          <w:p>
            <w:r>
              <w:rPr>
                <w:rFonts w:ascii="Arial" w:cs="Arial" w:eastAsia="Arial" w:hAnsi="Arial"/>
                <w:b/>
                <w:bCs/>
                <w:color w:val="FFFFFF"/>
                <w:sz w:val="22"/>
                <w:szCs w:val="22"/>
              </w:rPr>
              <w:t xml:space="preserve">Responsabilidade solidaria do marketplace</w:t>
            </w:r>
          </w:p>
        </w:tc>
      </w:tr>
      <w:tr>
        <w:tc>
          <w:tcPr>
            <w:tcW w:type="dxa" w:w="9360"/>
            <w:tcBorders>
              <w:top w:val="single" w:color="CCCCCC" w:sz="1"/>
              <w:left w:val="single" w:color="CCCCCC" w:sz="1"/>
              <w:bottom w:val="single" w:color="CCCCCC" w:sz="1"/>
              <w:right w:val="single" w:color="CCCCCC" w:sz="1"/>
            </w:tcBorders>
            <w:shd w:fill="FADBD1" w:val="clear"/>
            <w:tcMar>
              <w:top w:type="dxa" w:w="120"/>
              <w:left w:type="dxa" w:w="160"/>
              <w:bottom w:type="dxa" w:w="120"/>
              <w:right w:type="dxa" w:w="160"/>
            </w:tcMar>
          </w:tcPr>
          <w:p>
            <w:pPr>
              <w:spacing w:before="0"/>
            </w:pPr>
            <w:r>
              <w:rPr>
                <w:rFonts w:ascii="Arial" w:cs="Arial" w:eastAsia="Arial" w:hAnsi="Arial"/>
                <w:sz w:val="21"/>
                <w:szCs w:val="21"/>
              </w:rPr>
              <w:t xml:space="preserve">Art. 22 da LC 214/2025: o marketplace responde solidariamente pelo IBS e CBS quando o seller (contribuinte) nao emite documento fiscal eletronico.</w:t>
            </w:r>
          </w:p>
          <w:p>
            <w:pPr>
              <w:spacing w:before="60"/>
            </w:pPr>
            <w:r>
              <w:rPr>
                <w:rFonts w:ascii="Arial" w:cs="Arial" w:eastAsia="Arial" w:hAnsi="Arial"/>
                <w:b/>
                <w:bCs/>
                <w:sz w:val="21"/>
                <w:szCs w:val="21"/>
              </w:rPr>
              <w:t xml:space="preserve">Agosto/2026:</w:t>
            </w:r>
            <w:r>
              <w:rPr>
                <w:rFonts w:ascii="Arial" w:cs="Arial" w:eastAsia="Arial" w:hAnsi="Arial"/>
                <w:sz w:val="21"/>
                <w:szCs w:val="21"/>
              </w:rPr>
              <w:t xml:space="preserve"> empresas fora do Simples Nacional comecam a destacar CBS nas notas</w:t>
            </w:r>
          </w:p>
          <w:p>
            <w:pPr>
              <w:spacing w:before="60"/>
            </w:pPr>
            <w:r>
              <w:rPr>
                <w:rFonts w:ascii="Arial" w:cs="Arial" w:eastAsia="Arial" w:hAnsi="Arial"/>
                <w:b/>
                <w:bCs/>
                <w:sz w:val="21"/>
                <w:szCs w:val="21"/>
              </w:rPr>
              <w:t xml:space="preserve">2027:</w:t>
            </w:r>
            <w:r>
              <w:rPr>
                <w:rFonts w:ascii="Arial" w:cs="Arial" w:eastAsia="Arial" w:hAnsi="Arial"/>
                <w:sz w:val="21"/>
                <w:szCs w:val="21"/>
              </w:rPr>
              <w:t xml:space="preserve"> split payment fiscal entra em producao (retencao automatica de IBS/CBS no pagamento)</w:t>
            </w:r>
          </w:p>
          <w:p>
            <w:pPr>
              <w:spacing w:before="60"/>
            </w:pPr>
            <w:r>
              <w:rPr>
                <w:rFonts w:ascii="Arial" w:cs="Arial" w:eastAsia="Arial" w:hAnsi="Arial"/>
                <w:b/>
                <w:bCs/>
                <w:sz w:val="21"/>
                <w:szCs w:val="21"/>
              </w:rPr>
              <w:t xml:space="preserve">Implicacao para o Arena:</w:t>
            </w:r>
            <w:r>
              <w:rPr>
                <w:rFonts w:ascii="Arial" w:cs="Arial" w:eastAsia="Arial" w:hAnsi="Arial"/>
                <w:sz w:val="21"/>
                <w:szCs w:val="21"/>
              </w:rPr>
              <w:t xml:space="preserve"> Fase 2 com CNPJ obrigatorio + emissao de NF garantida deve estar rodando antes de janeiro/2027</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4. Pagar.me e Fluxo Financeiro</w:t>
      </w:r>
    </w:p>
    <w:p>
      <w:pPr>
        <w:pStyle w:val="Heading2"/>
        <w:spacing w:after="120" w:before="240"/>
      </w:pPr>
      <w:r>
        <w:rPr>
          <w:rFonts w:ascii="Arial" w:cs="Arial" w:eastAsia="Arial" w:hAnsi="Arial"/>
          <w:b/>
          <w:bCs/>
          <w:color w:val="2874A6"/>
          <w:sz w:val="26"/>
          <w:szCs w:val="26"/>
        </w:rPr>
        <w:t xml:space="preserve">4.1 O que o Pagar.me faz</w:t>
      </w:r>
    </w:p>
    <w:p>
      <w:pPr>
        <w:pStyle w:val="ListParagraph"/>
        <w:numPr>
          <w:ilvl w:val="0"/>
          <w:numId w:val="2"/>
        </w:numPr>
        <w:spacing w:after="40" w:before="40"/>
      </w:pPr>
      <w:r>
        <w:rPr>
          <w:rFonts w:ascii="Arial" w:cs="Arial" w:eastAsia="Arial" w:hAnsi="Arial"/>
          <w:b w:val="false"/>
          <w:bCs w:val="false"/>
          <w:sz w:val="22"/>
          <w:szCs w:val="22"/>
        </w:rPr>
        <w:t xml:space="preserve">Processa pagamentos: cartao, PIX, boleto</w:t>
      </w:r>
    </w:p>
    <w:p>
      <w:pPr>
        <w:pStyle w:val="ListParagraph"/>
        <w:numPr>
          <w:ilvl w:val="0"/>
          <w:numId w:val="2"/>
        </w:numPr>
        <w:spacing w:after="40" w:before="40"/>
      </w:pPr>
      <w:r>
        <w:rPr>
          <w:rFonts w:ascii="Arial" w:cs="Arial" w:eastAsia="Arial" w:hAnsi="Arial"/>
          <w:b w:val="false"/>
          <w:bCs w:val="false"/>
          <w:sz w:val="22"/>
          <w:szCs w:val="22"/>
        </w:rPr>
        <w:t xml:space="preserve">Executa split automatico: divide o valor entre Avance Labs (comissao) e seller (valor liquido)</w:t>
      </w:r>
    </w:p>
    <w:p>
      <w:pPr>
        <w:pStyle w:val="ListParagraph"/>
        <w:numPr>
          <w:ilvl w:val="0"/>
          <w:numId w:val="2"/>
        </w:numPr>
        <w:spacing w:after="40" w:before="40"/>
      </w:pPr>
      <w:r>
        <w:rPr>
          <w:rFonts w:ascii="Arial" w:cs="Arial" w:eastAsia="Arial" w:hAnsi="Arial"/>
          <w:b w:val="false"/>
          <w:bCs w:val="false"/>
          <w:sz w:val="22"/>
          <w:szCs w:val="22"/>
        </w:rPr>
        <w:t xml:space="preserve">Antecipacao de recebiveis e gestao de chargebacks</w:t>
      </w:r>
    </w:p>
    <w:p>
      <w:pPr>
        <w:pStyle w:val="ListParagraph"/>
        <w:numPr>
          <w:ilvl w:val="0"/>
          <w:numId w:val="2"/>
        </w:numPr>
        <w:spacing w:after="40" w:before="40"/>
      </w:pPr>
      <w:r>
        <w:rPr>
          <w:rFonts w:ascii="Arial" w:cs="Arial" w:eastAsia="Arial" w:hAnsi="Arial"/>
          <w:b w:val="false"/>
          <w:bCs w:val="false"/>
          <w:sz w:val="22"/>
          <w:szCs w:val="22"/>
        </w:rPr>
        <w:t xml:space="preserve">Emite a propria NFS-e (de servicos de processamento) para a Avance Labs</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4.2 O que o Pagar.me NAO faz</w:t>
      </w:r>
    </w:p>
    <w:p>
      <w:pPr>
        <w:pStyle w:val="ListParagraph"/>
        <w:numPr>
          <w:ilvl w:val="0"/>
          <w:numId w:val="2"/>
        </w:numPr>
        <w:spacing w:after="40" w:before="40"/>
      </w:pPr>
      <w:r>
        <w:rPr>
          <w:rFonts w:ascii="Arial" w:cs="Arial" w:eastAsia="Arial" w:hAnsi="Arial"/>
          <w:b w:val="false"/>
          <w:bCs w:val="false"/>
          <w:sz w:val="22"/>
          <w:szCs w:val="22"/>
        </w:rPr>
        <w:t xml:space="preserve">Nao emite a NFS-e da comissao da Avance Labs (essa e responsabilidade do Focus NFe)</w:t>
      </w:r>
    </w:p>
    <w:p>
      <w:pPr>
        <w:pStyle w:val="ListParagraph"/>
        <w:numPr>
          <w:ilvl w:val="0"/>
          <w:numId w:val="2"/>
        </w:numPr>
        <w:spacing w:after="40" w:before="40"/>
      </w:pPr>
      <w:r>
        <w:rPr>
          <w:rFonts w:ascii="Arial" w:cs="Arial" w:eastAsia="Arial" w:hAnsi="Arial"/>
          <w:b w:val="false"/>
          <w:bCs w:val="false"/>
          <w:sz w:val="22"/>
          <w:szCs w:val="22"/>
        </w:rPr>
        <w:t xml:space="preserve">Nao emite NF-e dos sellers ou das camisas proprias</w:t>
      </w:r>
    </w:p>
    <w:p>
      <w:pPr>
        <w:pStyle w:val="ListParagraph"/>
        <w:numPr>
          <w:ilvl w:val="0"/>
          <w:numId w:val="2"/>
        </w:numPr>
        <w:spacing w:after="40" w:before="40"/>
      </w:pPr>
      <w:r>
        <w:rPr>
          <w:rFonts w:ascii="Arial" w:cs="Arial" w:eastAsia="Arial" w:hAnsi="Arial"/>
          <w:b w:val="false"/>
          <w:bCs w:val="false"/>
          <w:sz w:val="22"/>
          <w:szCs w:val="22"/>
        </w:rPr>
        <w:t xml:space="preserve">Nao calcula nem recolhe ICMS, ISS, IBS ou CBS da operacao</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4.3 Fluxo de uma venda de R$100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25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28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Destino</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Comprador paga (produto + frete R$15)</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R$ 115,00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Pagar.me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Pagar.me retem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R$ 4,00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Pagar.me (custo)</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Avance Labs recebe (comissao 7%)</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R$ 7,00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Conta Avance Labs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recebe (liquido)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R$ 89,00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 seller</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Frete cobrado / pago Melhor Envio (ex)</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R$ 15 / R$ 10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Diferenca R$5 retida = receita Avance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receita Avance Labs nesta venda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R$ 12,00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Comissao R$7 + markup frete R$5</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5. Fase 2 — Emissao de NF dos Lojistas via Focus NFe + Procuracao</w:t>
      </w:r>
    </w:p>
    <w:p>
      <w:pPr>
        <w:spacing w:after="60" w:before="60"/>
      </w:pPr>
      <w:r>
        <w:t xml:space="preserve"/>
      </w:r>
    </w:p>
    <w:p>
      <w:pPr>
        <w:spacing w:after="60" w:before="60"/>
      </w:pPr>
      <w:r>
        <w:rPr>
          <w:rFonts w:ascii="Arial" w:cs="Arial" w:eastAsia="Arial" w:hAnsi="Arial"/>
          <w:b/>
          <w:bCs/>
          <w:sz w:val="22"/>
          <w:szCs w:val="22"/>
        </w:rPr>
        <w:t xml:space="preserve">Modelo</w:t>
      </w:r>
      <w:r>
        <w:rPr>
          <w:rFonts w:ascii="Arial" w:cs="Arial" w:eastAsia="Arial" w:hAnsi="Arial"/>
          <w:sz w:val="22"/>
          <w:szCs w:val="22"/>
        </w:rPr>
        <w:t xml:space="preserve">: Quando o seller migra para o plano Lojista (CNPJ obrigatorio), o lojista assina uma procuracao eletronica (via e-CNPJ) autorizando a Avance Labs a emitir NF-e em nome dele. A cada venda, o backend do Arena dispara a emissao via Focus NFe, usando os dados fiscais do lojista cadastrados na plataforma. A nota e legalmente emitida pelo lojista, mas operacionalmente disparada pelo Arena dos Mantos.</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5.1 Por Que Esse Modelo</w:t>
      </w:r>
    </w:p>
    <w:p>
      <w:pPr>
        <w:pStyle w:val="ListParagraph"/>
        <w:numPr>
          <w:ilvl w:val="0"/>
          <w:numId w:val="2"/>
        </w:numPr>
        <w:spacing w:after="40" w:before="40"/>
      </w:pPr>
      <w:r>
        <w:rPr>
          <w:rFonts w:ascii="Arial" w:cs="Arial" w:eastAsia="Arial" w:hAnsi="Arial"/>
          <w:b w:val="false"/>
          <w:bCs w:val="false"/>
          <w:sz w:val="22"/>
          <w:szCs w:val="22"/>
        </w:rPr>
        <w:t xml:space="preserve">Mesmo provedor (Focus NFe) ja usado na Fase 1 — sem nova integracao tecnologica</w:t>
      </w:r>
    </w:p>
    <w:p>
      <w:pPr>
        <w:pStyle w:val="ListParagraph"/>
        <w:numPr>
          <w:ilvl w:val="0"/>
          <w:numId w:val="2"/>
        </w:numPr>
        <w:spacing w:after="40" w:before="40"/>
      </w:pPr>
      <w:r>
        <w:rPr>
          <w:rFonts w:ascii="Arial" w:cs="Arial" w:eastAsia="Arial" w:hAnsi="Arial"/>
          <w:b w:val="false"/>
          <w:bCs w:val="false"/>
          <w:sz w:val="22"/>
          <w:szCs w:val="22"/>
        </w:rPr>
        <w:t xml:space="preserve">Garante 100% de conformidade (a emissao nao depende da acao do lojista)</w:t>
      </w:r>
    </w:p>
    <w:p>
      <w:pPr>
        <w:pStyle w:val="ListParagraph"/>
        <w:numPr>
          <w:ilvl w:val="0"/>
          <w:numId w:val="2"/>
        </w:numPr>
        <w:spacing w:after="40" w:before="40"/>
      </w:pPr>
      <w:r>
        <w:rPr>
          <w:rFonts w:ascii="Arial" w:cs="Arial" w:eastAsia="Arial" w:hAnsi="Arial"/>
          <w:b w:val="false"/>
          <w:bCs w:val="false"/>
          <w:sz w:val="22"/>
          <w:szCs w:val="22"/>
        </w:rPr>
        <w:t xml:space="preserve">Cobre o risco da LC 214/2025 integralmente</w:t>
      </w:r>
    </w:p>
    <w:p>
      <w:pPr>
        <w:pStyle w:val="ListParagraph"/>
        <w:numPr>
          <w:ilvl w:val="0"/>
          <w:numId w:val="2"/>
        </w:numPr>
        <w:spacing w:after="40" w:before="40"/>
      </w:pPr>
      <w:r>
        <w:rPr>
          <w:rFonts w:ascii="Arial" w:cs="Arial" w:eastAsia="Arial" w:hAnsi="Arial"/>
          <w:b w:val="false"/>
          <w:bCs w:val="false"/>
          <w:sz w:val="22"/>
          <w:szCs w:val="22"/>
        </w:rPr>
        <w:t xml:space="preserve">Modelo legalmente valido (procuracao eletronica e amplamente aceita)</w:t>
      </w:r>
    </w:p>
    <w:p>
      <w:pPr>
        <w:pStyle w:val="ListParagraph"/>
        <w:numPr>
          <w:ilvl w:val="0"/>
          <w:numId w:val="2"/>
        </w:numPr>
        <w:spacing w:after="40" w:before="40"/>
      </w:pPr>
      <w:r>
        <w:rPr>
          <w:rFonts w:ascii="Arial" w:cs="Arial" w:eastAsia="Arial" w:hAnsi="Arial"/>
          <w:b w:val="false"/>
          <w:bCs w:val="false"/>
          <w:sz w:val="22"/>
          <w:szCs w:val="22"/>
        </w:rPr>
        <w:t xml:space="preserve">Escalavel de 10 a 10.000 lojistas sem mudar a arquitetura</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5.2 Tecnologias Necessarias</w:t>
      </w:r>
    </w:p>
    <w:p>
      <w:pPr>
        <w:spacing w:after="80" w:before="200"/>
      </w:pPr>
      <w:r>
        <w:rPr>
          <w:rFonts w:ascii="Arial" w:cs="Arial" w:eastAsia="Arial" w:hAnsi="Arial"/>
          <w:b/>
          <w:bCs/>
          <w:color w:val="1F618D"/>
          <w:sz w:val="23"/>
          <w:szCs w:val="23"/>
        </w:rPr>
        <w:t xml:space="preserve">Backend</w:t>
      </w:r>
    </w:p>
    <w:p>
      <w:pPr>
        <w:pStyle w:val="ListParagraph"/>
        <w:numPr>
          <w:ilvl w:val="0"/>
          <w:numId w:val="2"/>
        </w:numPr>
        <w:spacing w:after="40" w:before="40"/>
      </w:pPr>
      <w:r>
        <w:rPr>
          <w:rFonts w:ascii="Arial" w:cs="Arial" w:eastAsia="Arial" w:hAnsi="Arial"/>
          <w:b w:val="false"/>
          <w:bCs w:val="false"/>
          <w:sz w:val="22"/>
          <w:szCs w:val="22"/>
        </w:rPr>
        <w:t xml:space="preserve">Linguagem server-side (Node.js, Python, etc.) com cliente HTTP para API Focus NFe</w:t>
      </w:r>
    </w:p>
    <w:p>
      <w:pPr>
        <w:pStyle w:val="ListParagraph"/>
        <w:numPr>
          <w:ilvl w:val="0"/>
          <w:numId w:val="2"/>
        </w:numPr>
        <w:spacing w:after="40" w:before="40"/>
      </w:pPr>
      <w:r>
        <w:rPr>
          <w:rFonts w:ascii="Arial" w:cs="Arial" w:eastAsia="Arial" w:hAnsi="Arial"/>
          <w:b w:val="false"/>
          <w:bCs w:val="false"/>
          <w:sz w:val="22"/>
          <w:szCs w:val="22"/>
        </w:rPr>
        <w:t xml:space="preserve">Sistema de jobs/queue: emissao por venda + retry em caso de falha temporaria</w:t>
      </w:r>
    </w:p>
    <w:p>
      <w:pPr>
        <w:pStyle w:val="ListParagraph"/>
        <w:numPr>
          <w:ilvl w:val="0"/>
          <w:numId w:val="2"/>
        </w:numPr>
        <w:spacing w:after="40" w:before="40"/>
      </w:pPr>
      <w:r>
        <w:rPr>
          <w:rFonts w:ascii="Arial" w:cs="Arial" w:eastAsia="Arial" w:hAnsi="Arial"/>
          <w:b w:val="false"/>
          <w:bCs w:val="false"/>
          <w:sz w:val="22"/>
          <w:szCs w:val="22"/>
        </w:rPr>
        <w:t xml:space="preserve">Webhooks para receber eventos da SEFAZ via Focus NFe (autorizacao, rejeicao, denegacao)</w:t>
      </w:r>
    </w:p>
    <w:p>
      <w:pPr>
        <w:spacing w:after="60" w:before="60"/>
      </w:pPr>
      <w:r>
        <w:t xml:space="preserve"/>
      </w:r>
    </w:p>
    <w:p>
      <w:pPr>
        <w:spacing w:after="80" w:before="200"/>
      </w:pPr>
      <w:r>
        <w:rPr>
          <w:rFonts w:ascii="Arial" w:cs="Arial" w:eastAsia="Arial" w:hAnsi="Arial"/>
          <w:b/>
          <w:bCs/>
          <w:color w:val="1F618D"/>
          <w:sz w:val="23"/>
          <w:szCs w:val="23"/>
        </w:rPr>
        <w:t xml:space="preserve">Procuracao Eletronica</w:t>
      </w:r>
    </w:p>
    <w:p>
      <w:pPr>
        <w:pStyle w:val="ListParagraph"/>
        <w:numPr>
          <w:ilvl w:val="0"/>
          <w:numId w:val="2"/>
        </w:numPr>
        <w:spacing w:after="40" w:before="40"/>
      </w:pPr>
      <w:r>
        <w:rPr>
          <w:rFonts w:ascii="Arial" w:cs="Arial" w:eastAsia="Arial" w:hAnsi="Arial"/>
          <w:b w:val="false"/>
          <w:bCs w:val="false"/>
          <w:sz w:val="22"/>
          <w:szCs w:val="22"/>
        </w:rPr>
        <w:t xml:space="preserve">Integracao com plataforma de assinatura digital (Clicksign, D4Sign ou DocuSign)</w:t>
      </w:r>
    </w:p>
    <w:p>
      <w:pPr>
        <w:pStyle w:val="ListParagraph"/>
        <w:numPr>
          <w:ilvl w:val="0"/>
          <w:numId w:val="2"/>
        </w:numPr>
        <w:spacing w:after="40" w:before="40"/>
      </w:pPr>
      <w:r>
        <w:rPr>
          <w:rFonts w:ascii="Arial" w:cs="Arial" w:eastAsia="Arial" w:hAnsi="Arial"/>
          <w:b w:val="false"/>
          <w:bCs w:val="false"/>
          <w:sz w:val="22"/>
          <w:szCs w:val="22"/>
        </w:rPr>
        <w:t xml:space="preserve">Coleta da procuracao do lojista no onboarding ao plano Lojista</w:t>
      </w:r>
    </w:p>
    <w:p>
      <w:pPr>
        <w:pStyle w:val="ListParagraph"/>
        <w:numPr>
          <w:ilvl w:val="0"/>
          <w:numId w:val="2"/>
        </w:numPr>
        <w:spacing w:after="40" w:before="40"/>
      </w:pPr>
      <w:r>
        <w:rPr>
          <w:rFonts w:ascii="Arial" w:cs="Arial" w:eastAsia="Arial" w:hAnsi="Arial"/>
          <w:b w:val="false"/>
          <w:bCs w:val="false"/>
          <w:sz w:val="22"/>
          <w:szCs w:val="22"/>
        </w:rPr>
        <w:t xml:space="preserve">Storage do documento assinado (evidencia legal em caso de auditoria)</w:t>
      </w:r>
    </w:p>
    <w:p>
      <w:pPr>
        <w:spacing w:after="60" w:before="60"/>
      </w:pPr>
      <w:r>
        <w:t xml:space="preserve"/>
      </w:r>
    </w:p>
    <w:p>
      <w:pPr>
        <w:spacing w:after="80" w:before="200"/>
      </w:pPr>
      <w:r>
        <w:rPr>
          <w:rFonts w:ascii="Arial" w:cs="Arial" w:eastAsia="Arial" w:hAnsi="Arial"/>
          <w:b/>
          <w:bCs/>
          <w:color w:val="1F618D"/>
          <w:sz w:val="23"/>
          <w:szCs w:val="23"/>
        </w:rPr>
        <w:t xml:space="preserve">Banco de Dados</w:t>
      </w:r>
    </w:p>
    <w:p>
      <w:pPr>
        <w:pStyle w:val="ListParagraph"/>
        <w:numPr>
          <w:ilvl w:val="0"/>
          <w:numId w:val="2"/>
        </w:numPr>
        <w:spacing w:after="40" w:before="40"/>
      </w:pPr>
      <w:r>
        <w:rPr>
          <w:rFonts w:ascii="Arial" w:cs="Arial" w:eastAsia="Arial" w:hAnsi="Arial"/>
          <w:b w:val="false"/>
          <w:bCs w:val="false"/>
          <w:sz w:val="22"/>
          <w:szCs w:val="22"/>
        </w:rPr>
        <w:t xml:space="preserve">Cadastro fiscal completo do lojista: CNPJ, IE, regime tributario, CNAE, NCM dos produtos, CFOP</w:t>
      </w:r>
    </w:p>
    <w:p>
      <w:pPr>
        <w:pStyle w:val="ListParagraph"/>
        <w:numPr>
          <w:ilvl w:val="0"/>
          <w:numId w:val="2"/>
        </w:numPr>
        <w:spacing w:after="40" w:before="40"/>
      </w:pPr>
      <w:r>
        <w:rPr>
          <w:rFonts w:ascii="Arial" w:cs="Arial" w:eastAsia="Arial" w:hAnsi="Arial"/>
          <w:b w:val="false"/>
          <w:bCs w:val="false"/>
          <w:sz w:val="22"/>
          <w:szCs w:val="22"/>
        </w:rPr>
        <w:t xml:space="preserve">Armazenamento dos XMLs e PDFs (DANFE) gerados, por lojista e por periodo</w:t>
      </w:r>
    </w:p>
    <w:p>
      <w:pPr>
        <w:pStyle w:val="ListParagraph"/>
        <w:numPr>
          <w:ilvl w:val="0"/>
          <w:numId w:val="2"/>
        </w:numPr>
        <w:spacing w:after="40" w:before="40"/>
      </w:pPr>
      <w:r>
        <w:rPr>
          <w:rFonts w:ascii="Arial" w:cs="Arial" w:eastAsia="Arial" w:hAnsi="Arial"/>
          <w:b w:val="false"/>
          <w:bCs w:val="false"/>
          <w:sz w:val="22"/>
          <w:szCs w:val="22"/>
        </w:rPr>
        <w:t xml:space="preserve">Historico de status de emissao (autorizada, rejeitada, corrigida)</w:t>
      </w:r>
    </w:p>
    <w:p>
      <w:pPr>
        <w:spacing w:after="60" w:before="60"/>
      </w:pPr>
      <w:r>
        <w:t xml:space="preserve"/>
      </w:r>
    </w:p>
    <w:p>
      <w:pPr>
        <w:spacing w:after="80" w:before="200"/>
      </w:pPr>
      <w:r>
        <w:rPr>
          <w:rFonts w:ascii="Arial" w:cs="Arial" w:eastAsia="Arial" w:hAnsi="Arial"/>
          <w:b/>
          <w:bCs/>
          <w:color w:val="1F618D"/>
          <w:sz w:val="23"/>
          <w:szCs w:val="23"/>
        </w:rPr>
        <w:t xml:space="preserve">Seguranca</w:t>
      </w:r>
    </w:p>
    <w:p>
      <w:pPr>
        <w:pStyle w:val="ListParagraph"/>
        <w:numPr>
          <w:ilvl w:val="0"/>
          <w:numId w:val="2"/>
        </w:numPr>
        <w:spacing w:after="40" w:before="40"/>
      </w:pPr>
      <w:r>
        <w:rPr>
          <w:rFonts w:ascii="Arial" w:cs="Arial" w:eastAsia="Arial" w:hAnsi="Arial"/>
          <w:b w:val="false"/>
          <w:bCs w:val="false"/>
          <w:sz w:val="22"/>
          <w:szCs w:val="22"/>
        </w:rPr>
        <w:t xml:space="preserve">Cofre criptografado para credenciais (HashiCorp Vault, AWS KMS, ou Azure Key Vault)</w:t>
      </w:r>
    </w:p>
    <w:p>
      <w:pPr>
        <w:pStyle w:val="ListParagraph"/>
        <w:numPr>
          <w:ilvl w:val="0"/>
          <w:numId w:val="2"/>
        </w:numPr>
        <w:spacing w:after="40" w:before="40"/>
      </w:pPr>
      <w:r>
        <w:rPr>
          <w:rFonts w:ascii="Arial" w:cs="Arial" w:eastAsia="Arial" w:hAnsi="Arial"/>
          <w:b w:val="false"/>
          <w:bCs w:val="false"/>
          <w:sz w:val="22"/>
          <w:szCs w:val="22"/>
        </w:rPr>
        <w:t xml:space="preserve">Criptografia em transito e em repouso de todos os dados sensiveis (LGPD compliance)</w:t>
      </w:r>
    </w:p>
    <w:p>
      <w:pPr>
        <w:pStyle w:val="ListParagraph"/>
        <w:numPr>
          <w:ilvl w:val="0"/>
          <w:numId w:val="2"/>
        </w:numPr>
        <w:spacing w:after="40" w:before="40"/>
      </w:pPr>
      <w:r>
        <w:rPr>
          <w:rFonts w:ascii="Arial" w:cs="Arial" w:eastAsia="Arial" w:hAnsi="Arial"/>
          <w:b w:val="false"/>
          <w:bCs w:val="false"/>
          <w:sz w:val="22"/>
          <w:szCs w:val="22"/>
        </w:rPr>
        <w:t xml:space="preserve">Log de auditoria de acoes: registro de todas as operacoes fiscais para rastreabilidade</w:t>
      </w:r>
    </w:p>
    <w:p>
      <w:pPr>
        <w:spacing w:after="60" w:before="60"/>
      </w:pPr>
      <w:r>
        <w:t xml:space="preserve"/>
      </w:r>
    </w:p>
    <w:p>
      <w:pPr>
        <w:spacing w:after="80" w:before="200"/>
      </w:pPr>
      <w:r>
        <w:rPr>
          <w:rFonts w:ascii="Arial" w:cs="Arial" w:eastAsia="Arial" w:hAnsi="Arial"/>
          <w:b/>
          <w:bCs/>
          <w:color w:val="1F618D"/>
          <w:sz w:val="23"/>
          <w:szCs w:val="23"/>
        </w:rPr>
        <w:t xml:space="preserve">Interface</w:t>
      </w:r>
    </w:p>
    <w:p>
      <w:pPr>
        <w:pStyle w:val="ListParagraph"/>
        <w:numPr>
          <w:ilvl w:val="0"/>
          <w:numId w:val="2"/>
        </w:numPr>
        <w:spacing w:after="40" w:before="40"/>
      </w:pPr>
      <w:r>
        <w:rPr>
          <w:rFonts w:ascii="Arial" w:cs="Arial" w:eastAsia="Arial" w:hAnsi="Arial"/>
          <w:b w:val="false"/>
          <w:bCs w:val="false"/>
          <w:sz w:val="22"/>
          <w:szCs w:val="22"/>
        </w:rPr>
        <w:t xml:space="preserve">Painel admin: visualizacao de todas as notas emitidas pelo Arena em nome dos lojistas</w:t>
      </w:r>
    </w:p>
    <w:p>
      <w:pPr>
        <w:pStyle w:val="ListParagraph"/>
        <w:numPr>
          <w:ilvl w:val="0"/>
          <w:numId w:val="2"/>
        </w:numPr>
        <w:spacing w:after="40" w:before="40"/>
      </w:pPr>
      <w:r>
        <w:rPr>
          <w:rFonts w:ascii="Arial" w:cs="Arial" w:eastAsia="Arial" w:hAnsi="Arial"/>
          <w:b w:val="false"/>
          <w:bCs w:val="false"/>
          <w:sz w:val="22"/>
          <w:szCs w:val="22"/>
        </w:rPr>
        <w:t xml:space="preserve">Painel do lojista: historico de NF-e emitidas, download de XML, solicitacao de carta de correcao</w:t>
      </w:r>
    </w:p>
    <w:p>
      <w:pPr>
        <w:pStyle w:val="ListParagraph"/>
        <w:numPr>
          <w:ilvl w:val="0"/>
          <w:numId w:val="2"/>
        </w:numPr>
        <w:spacing w:after="40" w:before="40"/>
      </w:pPr>
      <w:r>
        <w:rPr>
          <w:rFonts w:ascii="Arial" w:cs="Arial" w:eastAsia="Arial" w:hAnsi="Arial"/>
          <w:b w:val="false"/>
          <w:bCs w:val="false"/>
          <w:sz w:val="22"/>
          <w:szCs w:val="22"/>
        </w:rPr>
        <w:t xml:space="preserve">Notificacoes em tempo real: rejeicao, contingencia, correcao automatizada</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5.3 Custos Estimados</w:t>
      </w:r>
    </w:p>
    <w:p>
      <w:pPr>
        <w:pStyle w:val="ListParagraph"/>
        <w:numPr>
          <w:ilvl w:val="0"/>
          <w:numId w:val="2"/>
        </w:numPr>
        <w:spacing w:after="40" w:before="40"/>
      </w:pPr>
      <w:r>
        <w:rPr>
          <w:rFonts w:ascii="Arial" w:cs="Arial" w:eastAsia="Arial" w:hAnsi="Arial"/>
          <w:b/>
          <w:bCs/>
          <w:sz w:val="22"/>
          <w:szCs w:val="22"/>
        </w:rPr>
        <w:t xml:space="preserve">Focus NFe</w:t>
      </w:r>
      <w:r>
        <w:rPr>
          <w:rFonts w:ascii="Arial" w:cs="Arial" w:eastAsia="Arial" w:hAnsi="Arial"/>
          <w:sz w:val="22"/>
          <w:szCs w:val="22"/>
        </w:rPr>
        <w:t xml:space="preserve">: a partir de R$113,90/mes (plano Start, 300 notas, 3 CNPJs) — escalando conforme crescimento</w:t>
      </w:r>
    </w:p>
    <w:p>
      <w:pPr>
        <w:pStyle w:val="ListParagraph"/>
        <w:numPr>
          <w:ilvl w:val="0"/>
          <w:numId w:val="2"/>
        </w:numPr>
        <w:spacing w:after="40" w:before="40"/>
      </w:pPr>
      <w:r>
        <w:rPr>
          <w:rFonts w:ascii="Arial" w:cs="Arial" w:eastAsia="Arial" w:hAnsi="Arial"/>
          <w:b/>
          <w:bCs/>
          <w:sz w:val="22"/>
          <w:szCs w:val="22"/>
        </w:rPr>
        <w:t xml:space="preserve">Plataforma de assinatura digital</w:t>
      </w:r>
      <w:r>
        <w:rPr>
          <w:rFonts w:ascii="Arial" w:cs="Arial" w:eastAsia="Arial" w:hAnsi="Arial"/>
          <w:sz w:val="22"/>
          <w:szCs w:val="22"/>
        </w:rPr>
        <w:t xml:space="preserve">: R$50-200/mes ou pay-per-use</w:t>
      </w:r>
    </w:p>
    <w:p>
      <w:pPr>
        <w:pStyle w:val="ListParagraph"/>
        <w:numPr>
          <w:ilvl w:val="0"/>
          <w:numId w:val="2"/>
        </w:numPr>
        <w:spacing w:after="40" w:before="40"/>
      </w:pPr>
      <w:r>
        <w:rPr>
          <w:rFonts w:ascii="Arial" w:cs="Arial" w:eastAsia="Arial" w:hAnsi="Arial"/>
          <w:b/>
          <w:bCs/>
          <w:sz w:val="22"/>
          <w:szCs w:val="22"/>
        </w:rPr>
        <w:t xml:space="preserve">Cofre criptografado (cloud)</w:t>
      </w:r>
      <w:r>
        <w:rPr>
          <w:rFonts w:ascii="Arial" w:cs="Arial" w:eastAsia="Arial" w:hAnsi="Arial"/>
          <w:sz w:val="22"/>
          <w:szCs w:val="22"/>
        </w:rPr>
        <w:t xml:space="preserve">: R$100-500/mes dependendo do volume</w:t>
      </w:r>
    </w:p>
    <w:p>
      <w:pPr>
        <w:pStyle w:val="ListParagraph"/>
        <w:numPr>
          <w:ilvl w:val="0"/>
          <w:numId w:val="2"/>
        </w:numPr>
        <w:spacing w:after="40" w:before="40"/>
      </w:pPr>
      <w:r>
        <w:rPr>
          <w:rFonts w:ascii="Arial" w:cs="Arial" w:eastAsia="Arial" w:hAnsi="Arial"/>
          <w:b/>
          <w:bCs/>
          <w:sz w:val="22"/>
          <w:szCs w:val="22"/>
        </w:rPr>
        <w:t xml:space="preserve">Desenvolvimento</w:t>
      </w:r>
      <w:r>
        <w:rPr>
          <w:rFonts w:ascii="Arial" w:cs="Arial" w:eastAsia="Arial" w:hAnsi="Arial"/>
          <w:sz w:val="22"/>
          <w:szCs w:val="22"/>
        </w:rPr>
        <w:t xml:space="preserve">: estimativa de 80-120 horas dev senior</w:t>
      </w:r>
    </w:p>
    <w:p>
      <w:pPr>
        <w:spacing w:after="60" w:before="60"/>
      </w:pPr>
      <w:r>
        <w:t xml:space="preserve"/>
      </w:r>
    </w:p>
    <w:p>
      <w:pPr>
        <w:pStyle w:val="Heading2"/>
        <w:spacing w:after="120" w:before="240"/>
      </w:pPr>
      <w:r>
        <w:rPr>
          <w:rFonts w:ascii="Arial" w:cs="Arial" w:eastAsia="Arial" w:hAnsi="Arial"/>
          <w:b/>
          <w:bCs/>
          <w:color w:val="2874A6"/>
          <w:sz w:val="26"/>
          <w:szCs w:val="26"/>
        </w:rPr>
        <w:t xml:space="preserve">5.4 Consideracoes Operacionais</w:t>
      </w:r>
    </w:p>
    <w:p>
      <w:pPr>
        <w:pStyle w:val="ListParagraph"/>
        <w:numPr>
          <w:ilvl w:val="0"/>
          <w:numId w:val="2"/>
        </w:numPr>
        <w:spacing w:after="40" w:before="40"/>
      </w:pPr>
      <w:r>
        <w:rPr>
          <w:rFonts w:ascii="Arial" w:cs="Arial" w:eastAsia="Arial" w:hAnsi="Arial"/>
          <w:b w:val="false"/>
          <w:bCs w:val="false"/>
          <w:sz w:val="22"/>
          <w:szCs w:val="22"/>
        </w:rPr>
        <w:t xml:space="preserve">Procuracao deve ser revogavel: fluxo contratual para o lojista que decide sair da plataforma</w:t>
      </w:r>
    </w:p>
    <w:p>
      <w:pPr>
        <w:pStyle w:val="ListParagraph"/>
        <w:numPr>
          <w:ilvl w:val="0"/>
          <w:numId w:val="2"/>
        </w:numPr>
        <w:spacing w:after="40" w:before="40"/>
      </w:pPr>
      <w:r>
        <w:rPr>
          <w:rFonts w:ascii="Arial" w:cs="Arial" w:eastAsia="Arial" w:hAnsi="Arial"/>
          <w:b w:val="false"/>
          <w:bCs w:val="false"/>
          <w:sz w:val="22"/>
          <w:szCs w:val="22"/>
        </w:rPr>
        <w:t xml:space="preserve">Revisao juridica: validar o modelo de procuracao com advogado de direito digital antes do lancamento</w:t>
      </w:r>
    </w:p>
    <w:p>
      <w:pPr>
        <w:pStyle w:val="ListParagraph"/>
        <w:numPr>
          <w:ilvl w:val="0"/>
          <w:numId w:val="2"/>
        </w:numPr>
        <w:spacing w:after="40" w:before="40"/>
      </w:pPr>
      <w:r>
        <w:rPr>
          <w:rFonts w:ascii="Arial" w:cs="Arial" w:eastAsia="Arial" w:hAnsi="Arial"/>
          <w:b w:val="false"/>
          <w:bCs w:val="false"/>
          <w:sz w:val="22"/>
          <w:szCs w:val="22"/>
        </w:rPr>
        <w:t xml:space="preserve">Suporte ao cliente: Arena recebera duvidas de lojistas sobre rejeicoes fiscais — treinar a equipe</w:t>
      </w:r>
    </w:p>
    <w:p>
      <w:pPr>
        <w:pStyle w:val="ListParagraph"/>
        <w:numPr>
          <w:ilvl w:val="0"/>
          <w:numId w:val="2"/>
        </w:numPr>
        <w:spacing w:after="40" w:before="40"/>
      </w:pPr>
      <w:r>
        <w:rPr>
          <w:rFonts w:ascii="Arial" w:cs="Arial" w:eastAsia="Arial" w:hAnsi="Arial"/>
          <w:b w:val="false"/>
          <w:bCs w:val="false"/>
          <w:sz w:val="22"/>
          <w:szCs w:val="22"/>
        </w:rPr>
        <w:t xml:space="preserve">Contingencia: caso o Focus NFe esteja fora do ar, manter vendas em fila e fazer retry; a SEFAZ tambem tem modo de contingencia proprio</w:t>
      </w:r>
    </w:p>
    <w:p>
      <w:pPr>
        <w:pStyle w:val="ListParagraph"/>
        <w:numPr>
          <w:ilvl w:val="0"/>
          <w:numId w:val="2"/>
        </w:numPr>
        <w:spacing w:after="40" w:before="40"/>
      </w:pPr>
      <w:r>
        <w:rPr>
          <w:rFonts w:ascii="Arial" w:cs="Arial" w:eastAsia="Arial" w:hAnsi="Arial"/>
          <w:b w:val="false"/>
          <w:bCs w:val="false"/>
          <w:sz w:val="22"/>
          <w:szCs w:val="22"/>
        </w:rPr>
        <w:t xml:space="preserve">Renovacao anual do certificado A1: monitorar vencimento se usar certificado da Avance (para a procuracao)</w:t>
      </w:r>
    </w:p>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6. Roadmap Consolidado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c>
          <w:tcPr>
            <w:tcW w:type="dxa" w:w="18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Momento</w:t>
            </w:r>
          </w:p>
        </w:tc>
        <w:tc>
          <w:tcPr>
            <w:tcW w:type="dxa" w:w="36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Acao</w:t>
            </w:r>
          </w:p>
        </w:tc>
        <w:tc>
          <w:tcPr>
            <w:tcW w:type="dxa" w:w="20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Responsavel</w:t>
            </w:r>
          </w:p>
        </w:tc>
        <w:tc>
          <w:tcPr>
            <w:tcW w:type="dxa" w:w="19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Custo</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Pre-lancamento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Contratar advogado para Termos de Uso + Politica de Privacidade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R$ 2.000-6.000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Pre-lancamento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Adicionar CNAE 4781-4/00 ao MEI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Gratuito</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Pre-lancamento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Solicitar aprovacao do modelo App no Melhor Envio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Gratuito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Lancamento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Contratar Focus NFe (plano Solo R$89,90/mes)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R$ 90/mes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Lancamento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Implementar integracao Focus NFe (NFS-e + NF-e proprias)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Lancamento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Implementar integracao Melhor Envio (API multi-seller)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 dev</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Lancamento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Implementar trava de R$5.000/mes para perfis pessoais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Lancamento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Implementar LGPD na arquitetura do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 dev</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 1-3</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Coletar feedback dos primeiros sellers + medir tracao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 3-6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Migrar para plano Focus Start se volume exigir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R$ 114/mes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 3-6</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Iniciar desenvolvimento Fase 2 (Focus NFe + procuracao)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Ao atingir R$70k anual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Contratar contador especializado e migrar para 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Eduardo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R$ 500-800/mes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Fase 2 (lancamento)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Plano Lojista com CNPJ obrigatorio + emissao automatica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Antes de jan/2027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os sellers ativos com CNPJ + NF rodando (LC 214/2025)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1"/>
        <w:spacing w:after="160" w:before="360"/>
      </w:pPr>
      <w:r>
        <w:rPr>
          <w:rFonts w:ascii="Arial" w:cs="Arial" w:eastAsia="Arial" w:hAnsi="Arial"/>
          <w:b/>
          <w:bCs/>
          <w:color w:val="1A5276"/>
          <w:sz w:val="32"/>
          <w:szCs w:val="32"/>
        </w:rPr>
        <w:t xml:space="preserve">7. Glossario Tecnico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Termo</w:t>
            </w:r>
          </w:p>
        </w:tc>
        <w:tc>
          <w:tcPr>
            <w:tcW w:type="dxa" w:w="6960"/>
            <w:tcBorders>
              <w:top w:val="single" w:color="1A5276" w:sz="1"/>
              <w:left w:val="single" w:color="1A5276" w:sz="1"/>
              <w:bottom w:val="single" w:color="1A5276" w:sz="1"/>
              <w:right w:val="single" w:color="1A5276"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NF-e (modelo 55)</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Nota Fiscal Eletronica de produto fisico, emitida pelo vendedor ao comprador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 Fiscal de Servico Eletronica, emitida sobre prestacao de servicos (ex: comissao)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DANFE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Documento auxiliar/PDF da NF-e que acompanha a mercadoria no transporte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Certificado Digital A1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Arquivo digital usado para assinar NF-e em nome do emissor; vinculado ao CNPJ</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Procuracao eletronica</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Documento digital pelo qual uma empresa autoriza outra a agir em seu nome (ex: emitir NF)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de pagamento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Divisao automatica do valor pago pelo comprador entre marketplace e seller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NT 2020.006</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Nota Tecnica que exige campos do intermediador (marketplace) na NF-e do seller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 214/2025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Lei Complementar da Reforma Tributaria; cria responsabilidade solidaria do marketplace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IBS / CBS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Novos tributos da Reforma Tributaria, em vigor a partir de 2027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Microempreendedor Individual, limite R$81.000/ano, DAS fixo (~R$86/mes)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Microempresa no Simples Nacional, com aliquotas iniciando em 4-6%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Protocolo de autorizacao que permite a um app acessar dados de outro sem compartilhar senha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Webhook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Mecanismo de notificacao em tempo real entre sistemas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SEFAZ</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Secretaria da Fazenda estadual — autoriza ou rejeita NF-e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e-CNPJ</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Certificado digital do CNPJ usado para assinaturas eletronicas e autorizacoes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Padrao de comunicacao entre sistemas via HTTP, usado por Focus NFe e Melhor Envio</w:t>
            </w:r>
          </w:p>
        </w:tc>
      </w:tr>
    </w:tbl>
    <w:p>
      <w:pPr>
        <w:spacing w:after="60" w:before="60"/>
      </w:pPr>
      <w:r>
        <w:t xml:space="preserve"/>
      </w:r>
    </w:p>
    <w:p>
      <w:r>
        <w:br w:type="page"/>
      </w:r>
    </w:p>
    <w:p>
      <w:pPr>
        <w:pStyle w:val="Heading1"/>
        <w:spacing w:after="160" w:before="360"/>
      </w:pPr>
      <w:r>
        <w:rPr>
          <w:rFonts w:ascii="Arial" w:cs="Arial" w:eastAsia="Arial" w:hAnsi="Arial"/>
          <w:b/>
          <w:bCs/>
          <w:color w:val="1A5276"/>
          <w:sz w:val="32"/>
          <w:szCs w:val="32"/>
        </w:rPr>
        <w:t xml:space="preserve">Aviso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60"/>
              <w:bottom w:type="dxa" w:w="80"/>
              <w:right w:type="dxa" w:w="160"/>
            </w:tcMar>
          </w:tcPr>
          <w:p>
            <w:r>
              <w:rPr>
                <w:rFonts w:ascii="Arial" w:cs="Arial" w:eastAsia="Arial" w:hAnsi="Arial"/>
                <w:b/>
                <w:bCs/>
                <w:color w:val="FFFFFF"/>
                <w:sz w:val="22"/>
                <w:szCs w:val="22"/>
              </w:rPr>
              <w:t xml:space="preserve">Limites deste documento</w:t>
            </w:r>
          </w:p>
        </w:tc>
      </w:tr>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pPr>
              <w:spacing w:before="0"/>
            </w:pPr>
            <w:r>
              <w:rPr>
                <w:rFonts w:ascii="Arial" w:cs="Arial" w:eastAsia="Arial" w:hAnsi="Arial"/>
                <w:sz w:val="21"/>
                <w:szCs w:val="21"/>
              </w:rPr>
              <w:t xml:space="preserve">Este documento e um resumo executivo das decisoes tecnicas e fiscais do Arena dos Mantos.</w:t>
            </w:r>
          </w:p>
          <w:p>
            <w:pPr>
              <w:spacing w:before="60"/>
            </w:pPr>
            <w:r>
              <w:rPr>
                <w:rFonts w:ascii="Arial" w:cs="Arial" w:eastAsia="Arial" w:hAnsi="Arial"/>
                <w:sz w:val="21"/>
                <w:szCs w:val="21"/>
              </w:rPr>
              <w:t xml:space="preserve">Nao substitui orientacao juridica ou contabil profissional.</w:t>
            </w:r>
          </w:p>
          <w:p>
            <w:pPr>
              <w:spacing w:before="60"/>
            </w:pPr>
            <w:r>
              <w:rPr>
                <w:rFonts w:ascii="Arial" w:cs="Arial" w:eastAsia="Arial" w:hAnsi="Arial"/>
                <w:b/>
                <w:bCs/>
                <w:sz w:val="21"/>
                <w:szCs w:val="21"/>
              </w:rPr>
              <w:t xml:space="preserve">Validade:</w:t>
            </w:r>
            <w:r>
              <w:rPr>
                <w:rFonts w:ascii="Arial" w:cs="Arial" w:eastAsia="Arial" w:hAnsi="Arial"/>
                <w:sz w:val="21"/>
                <w:szCs w:val="21"/>
              </w:rPr>
              <w:t xml:space="preserve"> informacoes refletem o cenario regulatorio de maio de 2026</w:t>
            </w:r>
          </w:p>
          <w:p>
            <w:pPr>
              <w:spacing w:before="60"/>
            </w:pPr>
            <w:r>
              <w:rPr>
                <w:rFonts w:ascii="Arial" w:cs="Arial" w:eastAsia="Arial" w:hAnsi="Arial"/>
                <w:b/>
                <w:bCs/>
                <w:sz w:val="21"/>
                <w:szCs w:val="21"/>
              </w:rPr>
              <w:t xml:space="preserve">Risco regulatorio:</w:t>
            </w:r>
            <w:r>
              <w:rPr>
                <w:rFonts w:ascii="Arial" w:cs="Arial" w:eastAsia="Arial" w:hAnsi="Arial"/>
                <w:sz w:val="21"/>
                <w:szCs w:val="21"/>
              </w:rPr>
              <w:t xml:space="preserve"> a regulamentacao da Reforma Tributaria (IBS/CBS) ainda esta em definicao e pode sofrer alteracoes ate 2027</w:t>
            </w:r>
          </w:p>
          <w:p>
            <w:pPr>
              <w:spacing w:before="60"/>
            </w:pPr>
            <w:r>
              <w:rPr>
                <w:rFonts w:ascii="Arial" w:cs="Arial" w:eastAsia="Arial" w:hAnsi="Arial"/>
                <w:b/>
                <w:bCs/>
                <w:sz w:val="21"/>
                <w:szCs w:val="21"/>
              </w:rPr>
              <w:t xml:space="preserve">Recomendacao:</w:t>
            </w:r>
            <w:r>
              <w:rPr>
                <w:rFonts w:ascii="Arial" w:cs="Arial" w:eastAsia="Arial" w:hAnsi="Arial"/>
                <w:sz w:val="21"/>
                <w:szCs w:val="21"/>
              </w:rPr>
              <w:t xml:space="preserve"> validar com contador especializado em e-commerce e advogado de direito digital antes de cada decisao critica</w:t>
            </w:r>
          </w:p>
        </w:tc>
      </w:tr>
    </w:tbl>
    <w:p>
      <w:pPr>
        <w:spacing w:after="60" w:before="60"/>
      </w:pPr>
      <w:r>
        <w:t xml:space="preserve"/>
      </w:r>
    </w:p>
    <w:p>
      <w:pPr>
        <w:spacing w:before="240"/>
        <w:jc w:val="center"/>
      </w:pPr>
      <w:r>
        <w:rPr>
          <w:rFonts w:ascii="Arial" w:cs="Arial" w:eastAsia="Arial" w:hAnsi="Arial"/>
          <w:color w:val="AEB6BF"/>
          <w:sz w:val="18"/>
          <w:szCs w:val="18"/>
        </w:rPr>
        <w:t xml:space="preserve">Arena dos Mantos / Avance Labs — Maio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2026-05-11T19:20:03.398Z</dcterms:created>
  <dcterms:modified xsi:type="dcterms:W3CDTF">2026-05-11T19:20:03.414Z</dcterms:modified>
</cp:coreProperties>
</file>

<file path=docProps/custom.xml><?xml version="1.0" encoding="utf-8"?>
<Properties xmlns="http://schemas.openxmlformats.org/officeDocument/2006/custom-properties" xmlns:vt="http://schemas.openxmlformats.org/officeDocument/2006/docPropsVTypes"/>
</file>