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val="0"/>
        <w:textAlignment w:val="auto"/>
        <w:rPr>
          <w:rFonts w:hint="eastAsia" w:ascii="宋体" w:hAnsi="宋体" w:eastAsia="宋体" w:cs="宋体"/>
          <w:b/>
          <w:bCs/>
          <w:sz w:val="18"/>
          <w:szCs w:val="18"/>
          <w:highlight w:val="yellow"/>
          <w:lang w:val="en-US" w:eastAsia="zh-Hans"/>
        </w:rPr>
      </w:pPr>
      <w:r>
        <w:rPr>
          <w:rFonts w:hint="eastAsia" w:ascii="宋体" w:hAnsi="宋体" w:eastAsia="宋体" w:cs="宋体"/>
          <w:b/>
          <w:bCs/>
          <w:sz w:val="18"/>
          <w:szCs w:val="18"/>
          <w:highlight w:val="yellow"/>
          <w:lang w:val="en-US" w:eastAsia="zh-Hans"/>
        </w:rPr>
        <w:t>第一章</w:t>
      </w:r>
    </w:p>
    <w:tbl>
      <w:tblPr>
        <w:tblStyle w:val="7"/>
        <w:tblW w:w="89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6"/>
        <w:gridCol w:w="6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6"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vertAlign w:val="baseline"/>
                <w:lang w:eastAsia="zh-Hans"/>
              </w:rPr>
            </w:pPr>
            <w:r>
              <w:rPr>
                <w:rFonts w:hint="eastAsia" w:ascii="宋体" w:hAnsi="宋体" w:eastAsia="宋体" w:cs="宋体"/>
                <w:b/>
                <w:bCs/>
                <w:sz w:val="18"/>
                <w:szCs w:val="18"/>
                <w:vertAlign w:val="baseline"/>
                <w:lang w:val="en-US" w:eastAsia="zh-Hans"/>
              </w:rPr>
              <w:t>财务管理</w:t>
            </w:r>
            <w:r>
              <w:rPr>
                <w:rFonts w:hint="eastAsia" w:ascii="宋体" w:hAnsi="宋体" w:eastAsia="宋体" w:cs="宋体"/>
                <w:b/>
                <w:bCs/>
                <w:sz w:val="18"/>
                <w:szCs w:val="18"/>
                <w:lang w:val="en-US" w:eastAsia="zh-CN"/>
              </w:rPr>
              <w:t>定义、实质</w:t>
            </w:r>
          </w:p>
        </w:tc>
        <w:tc>
          <w:tcPr>
            <w:tcW w:w="6866"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u w:val="single"/>
                <w:lang w:eastAsia="zh-Hans"/>
              </w:rPr>
            </w:pPr>
            <w:r>
              <w:rPr>
                <w:rFonts w:hint="eastAsia" w:ascii="宋体" w:hAnsi="宋体" w:eastAsia="宋体" w:cs="宋体"/>
                <w:sz w:val="18"/>
                <w:szCs w:val="18"/>
                <w:lang w:eastAsia="zh-Hans"/>
              </w:rPr>
              <w:t>组织财务活动</w:t>
            </w:r>
            <w:r>
              <w:rPr>
                <w:rFonts w:hint="eastAsia" w:ascii="宋体" w:hAnsi="宋体" w:eastAsia="宋体" w:cs="宋体"/>
                <w:sz w:val="18"/>
                <w:szCs w:val="18"/>
                <w:lang w:eastAsia="zh-CN"/>
              </w:rPr>
              <w:t>（</w:t>
            </w:r>
            <w:r>
              <w:rPr>
                <w:rFonts w:hint="eastAsia" w:ascii="宋体" w:hAnsi="宋体" w:eastAsia="宋体" w:cs="宋体"/>
                <w:sz w:val="18"/>
                <w:szCs w:val="18"/>
                <w:u w:val="single"/>
                <w:lang w:eastAsia="zh-Hans"/>
              </w:rPr>
              <w:t>筹集,投放,</w:t>
            </w:r>
            <w:r>
              <w:rPr>
                <w:rFonts w:hint="eastAsia" w:ascii="宋体" w:hAnsi="宋体" w:eastAsia="宋体" w:cs="宋体"/>
                <w:sz w:val="18"/>
                <w:szCs w:val="18"/>
                <w:u w:val="single"/>
                <w:lang w:val="en-US" w:eastAsia="zh-Hans"/>
              </w:rPr>
              <w:t>经营</w:t>
            </w:r>
            <w:r>
              <w:rPr>
                <w:rFonts w:hint="eastAsia" w:ascii="宋体" w:hAnsi="宋体" w:eastAsia="宋体" w:cs="宋体"/>
                <w:sz w:val="18"/>
                <w:szCs w:val="18"/>
                <w:u w:val="single"/>
                <w:lang w:eastAsia="zh-Hans"/>
              </w:rPr>
              <w:t>,分配)</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u w:val="single"/>
                <w:lang w:eastAsia="zh-Hans"/>
              </w:rPr>
            </w:pPr>
            <w:r>
              <w:rPr>
                <w:rFonts w:hint="eastAsia" w:ascii="宋体" w:hAnsi="宋体" w:eastAsia="宋体" w:cs="宋体"/>
                <w:sz w:val="18"/>
                <w:szCs w:val="18"/>
                <w:lang w:eastAsia="zh-Hans"/>
              </w:rPr>
              <w:t>处理财务关系</w:t>
            </w:r>
            <w:r>
              <w:rPr>
                <w:rFonts w:hint="eastAsia" w:ascii="宋体" w:hAnsi="宋体" w:eastAsia="宋体" w:cs="宋体"/>
                <w:sz w:val="18"/>
                <w:szCs w:val="18"/>
                <w:u w:val="single"/>
                <w:lang w:eastAsia="zh-Hans"/>
              </w:rPr>
              <w:t>(内外部各种财务关系</w:t>
            </w:r>
            <w:r>
              <w:rPr>
                <w:rFonts w:hint="eastAsia" w:ascii="宋体" w:hAnsi="宋体" w:eastAsia="宋体" w:cs="宋体"/>
                <w:sz w:val="18"/>
                <w:szCs w:val="18"/>
                <w:lang w:eastAsia="zh-Hans"/>
              </w:rPr>
              <w:t>)</w:t>
            </w:r>
            <w:r>
              <w:rPr>
                <w:rFonts w:hint="eastAsia" w:ascii="宋体" w:hAnsi="宋体" w:eastAsia="宋体" w:cs="宋体"/>
                <w:sz w:val="18"/>
                <w:szCs w:val="18"/>
                <w:lang w:val="en-US" w:eastAsia="zh-CN"/>
              </w:rPr>
              <w:t xml:space="preserve">    </w:t>
            </w:r>
            <w:r>
              <w:rPr>
                <w:rFonts w:hint="eastAsia" w:ascii="宋体" w:hAnsi="宋体" w:eastAsia="宋体" w:cs="宋体"/>
                <w:sz w:val="18"/>
                <w:szCs w:val="18"/>
                <w:lang w:eastAsia="zh-Hans"/>
              </w:rPr>
              <w:t>的一项经济管理工作。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6"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vertAlign w:val="baseline"/>
                <w:lang w:eastAsia="zh-Hans"/>
              </w:rPr>
            </w:pPr>
            <w:r>
              <w:rPr>
                <w:rFonts w:hint="eastAsia" w:ascii="宋体" w:hAnsi="宋体" w:eastAsia="宋体" w:cs="宋体"/>
                <w:b/>
                <w:bCs/>
                <w:sz w:val="18"/>
                <w:szCs w:val="18"/>
                <w:vertAlign w:val="baseline"/>
                <w:lang w:val="en-US" w:eastAsia="zh-Hans"/>
              </w:rPr>
              <w:t>财务管理</w:t>
            </w:r>
            <w:r>
              <w:rPr>
                <w:rFonts w:hint="eastAsia" w:ascii="宋体" w:hAnsi="宋体" w:eastAsia="宋体" w:cs="宋体"/>
                <w:b/>
                <w:bCs/>
                <w:sz w:val="18"/>
                <w:szCs w:val="18"/>
                <w:lang w:val="en-US" w:eastAsia="zh-Hans"/>
              </w:rPr>
              <w:t>根本目标</w:t>
            </w:r>
          </w:p>
        </w:tc>
        <w:tc>
          <w:tcPr>
            <w:tcW w:w="6866"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vertAlign w:val="baseline"/>
                <w:lang w:eastAsia="zh-Hans"/>
              </w:rPr>
            </w:pPr>
            <w:r>
              <w:rPr>
                <w:rFonts w:hint="eastAsia" w:ascii="宋体" w:hAnsi="宋体" w:eastAsia="宋体" w:cs="宋体"/>
                <w:sz w:val="18"/>
                <w:szCs w:val="18"/>
                <w:lang w:eastAsia="zh-Hans"/>
              </w:rPr>
              <w:t>通过生产经营活动</w:t>
            </w:r>
            <w:r>
              <w:rPr>
                <w:rFonts w:hint="eastAsia" w:ascii="宋体" w:hAnsi="宋体" w:eastAsia="宋体" w:cs="宋体"/>
                <w:sz w:val="18"/>
                <w:szCs w:val="18"/>
                <w:lang w:val="en-US" w:eastAsia="zh-CN"/>
              </w:rPr>
              <w:t xml:space="preserve"> </w:t>
            </w:r>
            <w:r>
              <w:rPr>
                <w:rFonts w:hint="eastAsia" w:ascii="宋体" w:hAnsi="宋体" w:eastAsia="宋体" w:cs="宋体"/>
                <w:sz w:val="18"/>
                <w:szCs w:val="18"/>
                <w:lang w:eastAsia="zh-Hans"/>
              </w:rPr>
              <w:t>创造更多财富，增加企业价值</w:t>
            </w:r>
            <w:r>
              <w:rPr>
                <w:rFonts w:hint="eastAsia" w:ascii="宋体" w:hAnsi="宋体" w:eastAsia="宋体" w:cs="宋体"/>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6" w:type="dxa"/>
            <w:vMerge w:val="restar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ascii="宋体" w:hAnsi="宋体" w:eastAsia="宋体" w:cs="宋体"/>
                <w:sz w:val="18"/>
                <w:szCs w:val="18"/>
                <w:vertAlign w:val="baseline"/>
                <w:lang w:eastAsia="zh-Hans"/>
              </w:rPr>
            </w:pPr>
            <w:r>
              <w:rPr>
                <w:rFonts w:hint="eastAsia" w:ascii="宋体" w:hAnsi="宋体" w:eastAsia="宋体" w:cs="宋体"/>
                <w:b/>
                <w:bCs/>
                <w:sz w:val="18"/>
                <w:szCs w:val="18"/>
                <w:vertAlign w:val="baseline"/>
                <w:lang w:val="en-US" w:eastAsia="zh-Hans"/>
              </w:rPr>
              <w:t>财务管理</w:t>
            </w:r>
            <w:r>
              <w:rPr>
                <w:rFonts w:hint="eastAsia" w:ascii="宋体" w:hAnsi="宋体" w:eastAsia="宋体" w:cs="宋体"/>
                <w:b/>
                <w:bCs/>
                <w:sz w:val="18"/>
                <w:szCs w:val="18"/>
                <w:lang w:val="en-US" w:eastAsia="zh-CN"/>
              </w:rPr>
              <w:t>目标</w:t>
            </w:r>
          </w:p>
        </w:tc>
        <w:tc>
          <w:tcPr>
            <w:tcW w:w="6866"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bCs/>
                <w:color w:val="C00000"/>
                <w:sz w:val="18"/>
                <w:szCs w:val="18"/>
                <w:highlight w:val="yellow"/>
                <w:lang w:eastAsia="zh-Hans"/>
              </w:rPr>
              <w:t>利润最大化</w:t>
            </w:r>
            <w:r>
              <w:rPr>
                <w:rFonts w:hint="eastAsia" w:ascii="宋体" w:hAnsi="宋体" w:eastAsia="宋体" w:cs="宋体"/>
                <w:sz w:val="18"/>
                <w:szCs w:val="18"/>
                <w:lang w:eastAsia="zh-Hans"/>
              </w:rPr>
              <w:t>利润代表企业新创造的财富，利润</w:t>
            </w:r>
            <w:r>
              <w:rPr>
                <w:rFonts w:hint="eastAsia" w:ascii="宋体" w:hAnsi="宋体" w:eastAsia="宋体" w:cs="宋体"/>
                <w:sz w:val="18"/>
                <w:szCs w:val="18"/>
                <w:lang w:val="en-US" w:eastAsia="zh-CN"/>
              </w:rPr>
              <w:t>多</w:t>
            </w:r>
            <w:r>
              <w:rPr>
                <w:rFonts w:hint="eastAsia" w:ascii="宋体" w:hAnsi="宋体" w:eastAsia="宋体" w:cs="宋体"/>
                <w:sz w:val="18"/>
                <w:szCs w:val="18"/>
                <w:lang w:eastAsia="zh-Hans"/>
              </w:rPr>
              <w:t>财富增加</w:t>
            </w:r>
            <w:r>
              <w:rPr>
                <w:rFonts w:hint="eastAsia" w:ascii="宋体" w:hAnsi="宋体" w:eastAsia="宋体" w:cs="宋体"/>
                <w:sz w:val="18"/>
                <w:szCs w:val="18"/>
                <w:lang w:val="en-US" w:eastAsia="zh-CN"/>
              </w:rPr>
              <w:t>多</w:t>
            </w:r>
            <w:r>
              <w:rPr>
                <w:rFonts w:hint="eastAsia" w:ascii="宋体" w:hAnsi="宋体" w:eastAsia="宋体" w:cs="宋体"/>
                <w:sz w:val="18"/>
                <w:szCs w:val="18"/>
                <w:lang w:eastAsia="zh-Hans"/>
              </w:rPr>
              <w:t>，越接近目标</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val="0"/>
                <w:bCs w:val="0"/>
                <w:sz w:val="18"/>
                <w:szCs w:val="18"/>
                <w:lang w:val="en-US" w:eastAsia="zh-Hans"/>
              </w:rPr>
              <w:t>缺点</w:t>
            </w:r>
            <w:r>
              <w:rPr>
                <w:rFonts w:hint="eastAsia" w:ascii="宋体" w:hAnsi="宋体" w:eastAsia="宋体" w:cs="宋体"/>
                <w:b w:val="0"/>
                <w:bCs w:val="0"/>
                <w:sz w:val="18"/>
                <w:szCs w:val="18"/>
                <w:lang w:val="en-US" w:eastAsia="zh-CN"/>
              </w:rPr>
              <w:t>：</w:t>
            </w:r>
            <w:r>
              <w:rPr>
                <w:rFonts w:hint="eastAsia" w:ascii="宋体" w:hAnsi="宋体" w:eastAsia="宋体" w:cs="宋体"/>
                <w:sz w:val="18"/>
                <w:szCs w:val="18"/>
                <w:lang w:eastAsia="zh-Hans"/>
              </w:rPr>
              <w:t>没考虑利润实现的时间</w:t>
            </w:r>
            <w:r>
              <w:rPr>
                <w:rFonts w:hint="eastAsia" w:ascii="宋体" w:hAnsi="宋体" w:eastAsia="宋体" w:cs="宋体"/>
                <w:sz w:val="18"/>
                <w:szCs w:val="18"/>
                <w:lang w:val="en-US" w:eastAsia="zh-Hans"/>
              </w:rPr>
              <w:t>和</w:t>
            </w:r>
            <w:r>
              <w:rPr>
                <w:rFonts w:hint="eastAsia" w:ascii="宋体" w:hAnsi="宋体" w:eastAsia="宋体" w:cs="宋体"/>
                <w:sz w:val="18"/>
                <w:szCs w:val="18"/>
                <w:lang w:eastAsia="zh-Hans"/>
              </w:rPr>
              <w:t>项目报酬的时间价值</w:t>
            </w:r>
            <w:r>
              <w:rPr>
                <w:rFonts w:hint="eastAsia" w:ascii="宋体" w:hAnsi="宋体" w:eastAsia="宋体" w:cs="宋体"/>
                <w:sz w:val="18"/>
                <w:szCs w:val="18"/>
                <w:lang w:eastAsia="zh-CN"/>
              </w:rPr>
              <w:t>、</w:t>
            </w:r>
            <w:r>
              <w:rPr>
                <w:rFonts w:hint="eastAsia" w:ascii="宋体" w:hAnsi="宋体" w:eastAsia="宋体" w:cs="宋体"/>
                <w:sz w:val="18"/>
                <w:szCs w:val="18"/>
                <w:lang w:val="en-US" w:eastAsia="zh-Hans"/>
              </w:rPr>
              <w:t>风险问题</w:t>
            </w:r>
            <w:r>
              <w:rPr>
                <w:rFonts w:hint="eastAsia" w:ascii="宋体" w:hAnsi="宋体" w:eastAsia="宋体" w:cs="宋体"/>
                <w:sz w:val="18"/>
                <w:szCs w:val="18"/>
                <w:lang w:eastAsia="zh-CN"/>
              </w:rPr>
              <w:t>、</w:t>
            </w:r>
            <w:r>
              <w:rPr>
                <w:rFonts w:hint="eastAsia" w:ascii="宋体" w:hAnsi="宋体" w:eastAsia="宋体" w:cs="宋体"/>
                <w:sz w:val="18"/>
                <w:szCs w:val="18"/>
                <w:lang w:val="en-US" w:eastAsia="zh-Hans"/>
              </w:rPr>
              <w:t>利润和投入资本的关系</w:t>
            </w:r>
            <w:r>
              <w:rPr>
                <w:rFonts w:hint="eastAsia" w:ascii="宋体" w:hAnsi="宋体" w:eastAsia="宋体" w:cs="宋体"/>
                <w:sz w:val="18"/>
                <w:szCs w:val="18"/>
                <w:lang w:eastAsia="zh-CN"/>
              </w:rPr>
              <w:t>，</w:t>
            </w:r>
            <w:r>
              <w:rPr>
                <w:rFonts w:hint="eastAsia" w:ascii="宋体" w:hAnsi="宋体" w:eastAsia="宋体" w:cs="宋体"/>
                <w:sz w:val="18"/>
                <w:szCs w:val="18"/>
                <w:lang w:val="en-US" w:eastAsia="zh-Hans"/>
              </w:rPr>
              <w:t>导致短期财富决策倾向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6" w:type="dxa"/>
            <w:vMerge w:val="continue"/>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vertAlign w:val="baseline"/>
                <w:lang w:eastAsia="zh-Hans"/>
              </w:rPr>
            </w:pPr>
          </w:p>
        </w:tc>
        <w:tc>
          <w:tcPr>
            <w:tcW w:w="6866"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bCs/>
                <w:color w:val="C00000"/>
                <w:sz w:val="18"/>
                <w:szCs w:val="18"/>
                <w:highlight w:val="yellow"/>
                <w:lang w:val="en-US" w:eastAsia="zh-Hans"/>
              </w:rPr>
              <w:t>股东财富最大化</w:t>
            </w:r>
            <w:r>
              <w:rPr>
                <w:rFonts w:hint="eastAsia" w:ascii="宋体" w:hAnsi="宋体" w:eastAsia="宋体" w:cs="宋体"/>
                <w:sz w:val="18"/>
                <w:szCs w:val="18"/>
                <w:lang w:eastAsia="zh-Hans"/>
              </w:rPr>
              <w:t>财务上合理运营，为股东创造最多财富。</w:t>
            </w:r>
          </w:p>
          <w:p>
            <w:pPr>
              <w:keepNext w:val="0"/>
              <w:keepLines w:val="0"/>
              <w:pageBreakBefore w:val="0"/>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val="0"/>
                <w:bCs w:val="0"/>
                <w:sz w:val="18"/>
                <w:szCs w:val="18"/>
                <w:lang w:val="en-US" w:eastAsia="zh-Hans"/>
              </w:rPr>
              <w:t>优点</w:t>
            </w:r>
            <w:r>
              <w:rPr>
                <w:rFonts w:hint="eastAsia" w:ascii="宋体" w:hAnsi="宋体" w:eastAsia="宋体" w:cs="宋体"/>
                <w:sz w:val="18"/>
                <w:szCs w:val="18"/>
                <w:lang w:val="en-US" w:eastAsia="zh-Hans"/>
              </w:rPr>
              <w:t>考虑了风险</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避免短期行为</w:t>
            </w:r>
            <w:r>
              <w:rPr>
                <w:rFonts w:hint="eastAsia" w:ascii="宋体" w:hAnsi="宋体" w:eastAsia="宋体" w:cs="宋体"/>
                <w:sz w:val="18"/>
                <w:szCs w:val="18"/>
                <w:lang w:eastAsia="zh-Hans"/>
              </w:rPr>
              <w:t>、反映了资本和报酬之间的关系、</w:t>
            </w:r>
            <w:r>
              <w:rPr>
                <w:rFonts w:hint="eastAsia" w:ascii="宋体" w:hAnsi="宋体" w:eastAsia="宋体" w:cs="宋体"/>
                <w:sz w:val="18"/>
                <w:szCs w:val="18"/>
                <w:lang w:val="en-US" w:eastAsia="zh-Hans"/>
              </w:rPr>
              <w:t>上市公司容易量化</w:t>
            </w:r>
            <w:r>
              <w:rPr>
                <w:rFonts w:hint="eastAsia" w:ascii="宋体" w:hAnsi="宋体" w:eastAsia="宋体" w:cs="宋体"/>
                <w:b w:val="0"/>
                <w:bCs w:val="0"/>
                <w:sz w:val="18"/>
                <w:szCs w:val="18"/>
                <w:lang w:val="en-US" w:eastAsia="zh-Hans"/>
              </w:rPr>
              <w:t>缺点：</w:t>
            </w:r>
            <w:r>
              <w:rPr>
                <w:rFonts w:hint="eastAsia" w:ascii="宋体" w:hAnsi="宋体" w:eastAsia="宋体" w:cs="宋体"/>
                <w:sz w:val="18"/>
                <w:szCs w:val="18"/>
                <w:lang w:eastAsia="zh-Hans"/>
              </w:rPr>
              <w:t>只适用于上市公司</w:t>
            </w:r>
            <w:r>
              <w:rPr>
                <w:rFonts w:hint="eastAsia" w:ascii="宋体" w:hAnsi="宋体" w:eastAsia="宋体" w:cs="宋体"/>
                <w:sz w:val="18"/>
                <w:szCs w:val="18"/>
                <w:lang w:eastAsia="zh-CN"/>
              </w:rPr>
              <w:t>、</w:t>
            </w:r>
            <w:r>
              <w:rPr>
                <w:rFonts w:hint="eastAsia" w:ascii="宋体" w:hAnsi="宋体" w:eastAsia="宋体" w:cs="宋体"/>
                <w:sz w:val="18"/>
                <w:szCs w:val="18"/>
                <w:lang w:eastAsia="zh-Hans"/>
              </w:rPr>
              <w:t>不重视其他利益相关者</w:t>
            </w:r>
            <w:r>
              <w:rPr>
                <w:rFonts w:hint="eastAsia" w:ascii="宋体" w:hAnsi="宋体" w:eastAsia="宋体" w:cs="宋体"/>
                <w:sz w:val="18"/>
                <w:szCs w:val="18"/>
                <w:lang w:eastAsia="zh-CN"/>
              </w:rPr>
              <w:t>、</w:t>
            </w:r>
            <w:r>
              <w:rPr>
                <w:rFonts w:hint="eastAsia" w:ascii="宋体" w:hAnsi="宋体" w:eastAsia="宋体" w:cs="宋体"/>
                <w:sz w:val="18"/>
                <w:szCs w:val="18"/>
                <w:lang w:eastAsia="zh-Hans"/>
              </w:rPr>
              <w:t>股票价格受多种因素影响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6" w:type="dxa"/>
            <w:vMerge w:val="continue"/>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vertAlign w:val="baseline"/>
                <w:lang w:eastAsia="zh-Hans"/>
              </w:rPr>
            </w:pPr>
          </w:p>
        </w:tc>
        <w:tc>
          <w:tcPr>
            <w:tcW w:w="6866"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bCs/>
                <w:color w:val="C00000"/>
                <w:sz w:val="18"/>
                <w:szCs w:val="18"/>
                <w:highlight w:val="yellow"/>
                <w:lang w:eastAsia="zh-Hans"/>
              </w:rPr>
            </w:pPr>
            <w:r>
              <w:rPr>
                <w:rFonts w:hint="eastAsia" w:ascii="宋体" w:hAnsi="宋体" w:eastAsia="宋体" w:cs="宋体"/>
                <w:b/>
                <w:bCs/>
                <w:color w:val="C00000"/>
                <w:sz w:val="18"/>
                <w:szCs w:val="18"/>
                <w:highlight w:val="yellow"/>
                <w:lang w:val="en-US" w:eastAsia="zh-Hans"/>
              </w:rPr>
              <w:t>企业价值最大化</w:t>
            </w:r>
            <w:r>
              <w:rPr>
                <w:rFonts w:hint="eastAsia" w:ascii="宋体" w:hAnsi="宋体" w:eastAsia="宋体" w:cs="宋体"/>
                <w:b/>
                <w:bCs/>
                <w:color w:val="C00000"/>
                <w:sz w:val="18"/>
                <w:szCs w:val="18"/>
                <w:highlight w:val="yellow"/>
                <w:lang w:eastAsia="zh-Hans"/>
              </w:rPr>
              <w:t>(</w:t>
            </w:r>
            <w:r>
              <w:rPr>
                <w:rFonts w:hint="eastAsia" w:ascii="宋体" w:hAnsi="宋体" w:eastAsia="宋体" w:cs="宋体"/>
                <w:b/>
                <w:bCs/>
                <w:color w:val="C00000"/>
                <w:sz w:val="18"/>
                <w:szCs w:val="18"/>
                <w:highlight w:val="yellow"/>
                <w:lang w:val="en-US" w:eastAsia="zh-Hans"/>
              </w:rPr>
              <w:t>最优</w:t>
            </w:r>
            <w:r>
              <w:rPr>
                <w:rFonts w:hint="eastAsia" w:ascii="宋体" w:hAnsi="宋体" w:eastAsia="宋体" w:cs="宋体"/>
                <w:b/>
                <w:bCs/>
                <w:color w:val="C00000"/>
                <w:sz w:val="18"/>
                <w:szCs w:val="18"/>
                <w:highlight w:val="yellow"/>
                <w:lang w:eastAsia="zh-Hans"/>
              </w:rPr>
              <w:t>)</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sz w:val="18"/>
                <w:szCs w:val="18"/>
                <w:lang w:eastAsia="zh-Hans"/>
              </w:rPr>
            </w:pPr>
            <w:r>
              <w:rPr>
                <w:rFonts w:hint="eastAsia" w:ascii="宋体" w:hAnsi="宋体" w:eastAsia="宋体" w:cs="宋体"/>
                <w:b w:val="0"/>
                <w:bCs w:val="0"/>
                <w:sz w:val="18"/>
                <w:szCs w:val="18"/>
                <w:lang w:val="en-US" w:eastAsia="zh-Hans"/>
              </w:rPr>
              <w:t>优点：</w:t>
            </w:r>
            <w:r>
              <w:rPr>
                <w:rFonts w:hint="eastAsia" w:ascii="宋体" w:hAnsi="宋体" w:eastAsia="宋体" w:cs="宋体"/>
                <w:sz w:val="18"/>
                <w:szCs w:val="18"/>
                <w:lang w:val="en-US" w:eastAsia="zh-Hans"/>
              </w:rPr>
              <w:t>考虑了风险</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时间价值</w:t>
            </w:r>
            <w:r>
              <w:rPr>
                <w:rFonts w:hint="eastAsia" w:ascii="宋体" w:hAnsi="宋体" w:eastAsia="宋体" w:cs="宋体"/>
                <w:sz w:val="18"/>
                <w:szCs w:val="18"/>
                <w:lang w:eastAsia="zh-Hans"/>
              </w:rPr>
              <w:t>、促使企业资产保值或增值、</w:t>
            </w:r>
            <w:r>
              <w:rPr>
                <w:rFonts w:hint="eastAsia" w:ascii="宋体" w:hAnsi="宋体" w:eastAsia="宋体" w:cs="宋体"/>
                <w:sz w:val="18"/>
                <w:szCs w:val="18"/>
                <w:lang w:val="en-US" w:eastAsia="zh-Hans"/>
              </w:rPr>
              <w:t>克服短期行为</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用价值取代价格</w:t>
            </w:r>
            <w:r>
              <w:rPr>
                <w:rFonts w:hint="eastAsia" w:ascii="宋体" w:hAnsi="宋体" w:eastAsia="宋体" w:cs="宋体"/>
                <w:sz w:val="18"/>
                <w:szCs w:val="18"/>
                <w:lang w:eastAsia="zh-Hans"/>
              </w:rPr>
              <w:t>、优化资源配置；</w:t>
            </w:r>
          </w:p>
          <w:p>
            <w:pPr>
              <w:keepNext w:val="0"/>
              <w:keepLines w:val="0"/>
              <w:pageBreakBefore w:val="0"/>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val="0"/>
                <w:bCs w:val="0"/>
                <w:sz w:val="18"/>
                <w:szCs w:val="18"/>
                <w:lang w:val="en-US" w:eastAsia="zh-Hans"/>
              </w:rPr>
              <w:t>缺点</w:t>
            </w:r>
            <w:r>
              <w:rPr>
                <w:rFonts w:hint="eastAsia" w:ascii="宋体" w:hAnsi="宋体" w:eastAsia="宋体" w:cs="宋体"/>
                <w:b w:val="0"/>
                <w:bCs w:val="0"/>
                <w:sz w:val="18"/>
                <w:szCs w:val="18"/>
                <w:lang w:eastAsia="zh-Hans"/>
              </w:rPr>
              <w:t>：</w:t>
            </w:r>
            <w:r>
              <w:rPr>
                <w:rFonts w:hint="eastAsia" w:ascii="宋体" w:hAnsi="宋体" w:eastAsia="宋体" w:cs="宋体"/>
                <w:sz w:val="18"/>
                <w:szCs w:val="18"/>
                <w:lang w:eastAsia="zh-Hans"/>
              </w:rPr>
              <w:t>1.企业价值概念模糊</w:t>
            </w:r>
            <w:r>
              <w:rPr>
                <w:rFonts w:hint="eastAsia" w:ascii="宋体" w:hAnsi="宋体" w:eastAsia="宋体" w:cs="宋体"/>
                <w:sz w:val="18"/>
                <w:szCs w:val="18"/>
                <w:lang w:eastAsia="zh-CN"/>
              </w:rPr>
              <w:t>、</w:t>
            </w:r>
            <w:r>
              <w:rPr>
                <w:rFonts w:hint="eastAsia" w:ascii="宋体" w:hAnsi="宋体" w:eastAsia="宋体" w:cs="宋体"/>
                <w:sz w:val="18"/>
                <w:szCs w:val="18"/>
                <w:lang w:eastAsia="zh-Hans"/>
              </w:rPr>
              <w:t>难以衡量，可操作性不强；</w:t>
            </w:r>
          </w:p>
          <w:p>
            <w:pPr>
              <w:keepNext w:val="0"/>
              <w:keepLines w:val="0"/>
              <w:pageBreakBefore w:val="0"/>
              <w:numPr>
                <w:ilvl w:val="0"/>
                <w:numId w:val="0"/>
              </w:numPr>
              <w:kinsoku/>
              <w:wordWrap/>
              <w:overflowPunct/>
              <w:topLinePunct w:val="0"/>
              <w:autoSpaceDE/>
              <w:autoSpaceDN/>
              <w:bidi w:val="0"/>
              <w:adjustRightInd/>
              <w:snapToGrid w:val="0"/>
              <w:ind w:firstLine="540" w:firstLineChars="300"/>
              <w:textAlignment w:val="auto"/>
              <w:rPr>
                <w:rFonts w:hint="eastAsia" w:ascii="宋体" w:hAnsi="宋体" w:eastAsia="宋体" w:cs="宋体"/>
                <w:sz w:val="18"/>
                <w:szCs w:val="18"/>
                <w:lang w:eastAsia="zh-Hans"/>
              </w:rPr>
            </w:pPr>
            <w:r>
              <w:rPr>
                <w:rFonts w:hint="eastAsia" w:ascii="宋体" w:hAnsi="宋体" w:eastAsia="宋体" w:cs="宋体"/>
                <w:kern w:val="2"/>
                <w:sz w:val="18"/>
                <w:szCs w:val="18"/>
                <w:lang w:val="en-US" w:eastAsia="zh-Hans" w:bidi="ar-SA"/>
              </w:rPr>
              <w:t>2.</w:t>
            </w:r>
            <w:r>
              <w:rPr>
                <w:rFonts w:hint="eastAsia" w:ascii="宋体" w:hAnsi="宋体" w:eastAsia="宋体" w:cs="宋体"/>
                <w:sz w:val="18"/>
                <w:szCs w:val="18"/>
                <w:lang w:eastAsia="zh-Hans"/>
              </w:rPr>
              <w:t>上市公司股价受多种因素影响，不能直接揭示价值；</w:t>
            </w:r>
          </w:p>
          <w:p>
            <w:pPr>
              <w:keepNext w:val="0"/>
              <w:keepLines w:val="0"/>
              <w:pageBreakBefore w:val="0"/>
              <w:numPr>
                <w:ilvl w:val="0"/>
                <w:numId w:val="0"/>
              </w:numPr>
              <w:kinsoku/>
              <w:wordWrap/>
              <w:overflowPunct/>
              <w:topLinePunct w:val="0"/>
              <w:autoSpaceDE/>
              <w:autoSpaceDN/>
              <w:bidi w:val="0"/>
              <w:adjustRightInd/>
              <w:snapToGrid w:val="0"/>
              <w:ind w:firstLine="540" w:firstLineChars="300"/>
              <w:textAlignment w:val="auto"/>
              <w:rPr>
                <w:rFonts w:hint="eastAsia" w:ascii="宋体" w:hAnsi="宋体" w:eastAsia="宋体" w:cs="宋体"/>
                <w:sz w:val="18"/>
                <w:szCs w:val="18"/>
                <w:vertAlign w:val="baseline"/>
                <w:lang w:eastAsia="zh-Hans"/>
              </w:rPr>
            </w:pPr>
            <w:r>
              <w:rPr>
                <w:rFonts w:hint="eastAsia" w:ascii="宋体" w:hAnsi="宋体" w:eastAsia="宋体" w:cs="宋体"/>
                <w:kern w:val="2"/>
                <w:sz w:val="18"/>
                <w:szCs w:val="18"/>
                <w:lang w:val="en-US" w:eastAsia="zh-Hans" w:bidi="ar-SA"/>
              </w:rPr>
              <w:t>3.</w:t>
            </w:r>
            <w:r>
              <w:rPr>
                <w:rFonts w:hint="eastAsia" w:ascii="宋体" w:hAnsi="宋体" w:eastAsia="宋体" w:cs="宋体"/>
                <w:sz w:val="18"/>
                <w:szCs w:val="18"/>
                <w:lang w:eastAsia="zh-Hans"/>
              </w:rPr>
              <w:t>非上市公司，专门评估才能确定价值，难客观准确。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6" w:type="dxa"/>
            <w:vMerge w:val="continue"/>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vertAlign w:val="baseline"/>
                <w:lang w:eastAsia="zh-Hans"/>
              </w:rPr>
            </w:pPr>
          </w:p>
        </w:tc>
        <w:tc>
          <w:tcPr>
            <w:tcW w:w="6866"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bCs/>
                <w:color w:val="C00000"/>
                <w:sz w:val="18"/>
                <w:szCs w:val="18"/>
                <w:highlight w:val="yellow"/>
                <w:lang w:val="en-US" w:eastAsia="zh-Hans"/>
              </w:rPr>
            </w:pPr>
            <w:r>
              <w:rPr>
                <w:rFonts w:hint="eastAsia" w:ascii="宋体" w:hAnsi="宋体" w:eastAsia="宋体" w:cs="宋体"/>
                <w:b/>
                <w:bCs/>
                <w:color w:val="C00000"/>
                <w:sz w:val="18"/>
                <w:szCs w:val="18"/>
                <w:highlight w:val="yellow"/>
                <w:lang w:val="en-US" w:eastAsia="zh-Hans"/>
              </w:rPr>
              <w:t>相关者利益最大化</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sz w:val="18"/>
                <w:szCs w:val="18"/>
                <w:lang w:val="en-US" w:eastAsia="zh-Hans"/>
              </w:rPr>
            </w:pPr>
            <w:r>
              <w:rPr>
                <w:rFonts w:hint="eastAsia" w:ascii="宋体" w:hAnsi="宋体" w:eastAsia="宋体" w:cs="宋体"/>
                <w:b w:val="0"/>
                <w:bCs w:val="0"/>
                <w:sz w:val="18"/>
                <w:szCs w:val="18"/>
                <w:lang w:val="en-US" w:eastAsia="zh-Hans"/>
              </w:rPr>
              <w:t>优点</w:t>
            </w:r>
            <w:r>
              <w:rPr>
                <w:rFonts w:hint="eastAsia" w:ascii="宋体" w:hAnsi="宋体" w:eastAsia="宋体" w:cs="宋体"/>
                <w:b w:val="0"/>
                <w:bCs w:val="0"/>
                <w:sz w:val="18"/>
                <w:szCs w:val="18"/>
                <w:lang w:eastAsia="zh-Hans"/>
              </w:rPr>
              <w:t>：</w:t>
            </w:r>
            <w:r>
              <w:rPr>
                <w:rFonts w:hint="eastAsia" w:ascii="宋体" w:hAnsi="宋体" w:eastAsia="宋体" w:cs="宋体"/>
                <w:sz w:val="18"/>
                <w:szCs w:val="18"/>
                <w:lang w:val="en-US" w:eastAsia="zh-Hans"/>
              </w:rPr>
              <w:t>利于长期稳定发展</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合作共赢</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兼顾多方利益</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前瞻性与现实性统一</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sz w:val="18"/>
                <w:szCs w:val="18"/>
                <w:vertAlign w:val="baseline"/>
                <w:lang w:eastAsia="zh-Hans"/>
              </w:rPr>
            </w:pPr>
            <w:r>
              <w:rPr>
                <w:rFonts w:hint="eastAsia" w:ascii="宋体" w:hAnsi="宋体" w:eastAsia="宋体" w:cs="宋体"/>
                <w:b w:val="0"/>
                <w:bCs w:val="0"/>
                <w:sz w:val="18"/>
                <w:szCs w:val="18"/>
                <w:lang w:val="en-US" w:eastAsia="zh-Hans"/>
              </w:rPr>
              <w:t>缺点</w:t>
            </w:r>
            <w:r>
              <w:rPr>
                <w:rFonts w:hint="eastAsia" w:ascii="宋体" w:hAnsi="宋体" w:eastAsia="宋体" w:cs="宋体"/>
                <w:b w:val="0"/>
                <w:bCs w:val="0"/>
                <w:sz w:val="18"/>
                <w:szCs w:val="18"/>
                <w:lang w:eastAsia="zh-Hans"/>
              </w:rPr>
              <w:t>：</w:t>
            </w:r>
            <w:r>
              <w:rPr>
                <w:rFonts w:hint="eastAsia" w:ascii="宋体" w:hAnsi="宋体" w:eastAsia="宋体" w:cs="宋体"/>
                <w:sz w:val="18"/>
                <w:szCs w:val="18"/>
                <w:lang w:val="en-US" w:eastAsia="zh-Hans"/>
              </w:rPr>
              <w:t>太理想化难实现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6"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ascii="宋体" w:hAnsi="宋体" w:eastAsia="宋体" w:cs="宋体"/>
                <w:sz w:val="18"/>
                <w:szCs w:val="18"/>
                <w:vertAlign w:val="baseline"/>
                <w:lang w:val="en-US" w:eastAsia="zh-CN"/>
              </w:rPr>
            </w:pPr>
            <w:r>
              <w:rPr>
                <w:rFonts w:hint="eastAsia" w:ascii="宋体" w:hAnsi="宋体" w:eastAsia="宋体" w:cs="宋体"/>
                <w:b/>
                <w:bCs/>
                <w:sz w:val="18"/>
                <w:szCs w:val="18"/>
                <w:vertAlign w:val="baseline"/>
                <w:lang w:val="en-US" w:eastAsia="zh-Hans"/>
              </w:rPr>
              <w:t>财务管理</w:t>
            </w:r>
            <w:r>
              <w:rPr>
                <w:rFonts w:hint="eastAsia" w:ascii="宋体" w:hAnsi="宋体" w:eastAsia="宋体" w:cs="宋体"/>
                <w:b/>
                <w:bCs/>
                <w:sz w:val="18"/>
                <w:szCs w:val="18"/>
                <w:vertAlign w:val="baseline"/>
                <w:lang w:val="en-US" w:eastAsia="zh-CN"/>
              </w:rPr>
              <w:t>目标与利益冲突</w:t>
            </w:r>
          </w:p>
        </w:tc>
        <w:tc>
          <w:tcPr>
            <w:tcW w:w="6866"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lang w:val="en-US" w:eastAsia="zh-Hans"/>
              </w:rPr>
            </w:pPr>
            <w:r>
              <w:rPr>
                <w:rFonts w:hint="eastAsia" w:ascii="宋体" w:hAnsi="宋体" w:eastAsia="宋体" w:cs="宋体"/>
                <w:b/>
                <w:bCs/>
                <w:color w:val="0000FF"/>
                <w:sz w:val="18"/>
                <w:szCs w:val="18"/>
                <w:lang w:val="en-US" w:eastAsia="zh-Hans"/>
              </w:rPr>
              <w:t>委托—代理问题与利益冲突</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vertAlign w:val="baseline"/>
                <w:lang w:eastAsia="zh-Hans"/>
              </w:rPr>
            </w:pPr>
            <w:r>
              <w:rPr>
                <w:rFonts w:hint="eastAsia" w:ascii="宋体" w:hAnsi="宋体" w:eastAsia="宋体" w:cs="宋体"/>
                <w:b/>
                <w:bCs/>
                <w:color w:val="0000FF"/>
                <w:sz w:val="18"/>
                <w:szCs w:val="18"/>
                <w:lang w:val="en-US" w:eastAsia="zh-Hans"/>
              </w:rPr>
              <w:t>社会责任与利益冲突</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sz w:val="18"/>
          <w:szCs w:val="18"/>
          <w:lang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22"/>
          <w:szCs w:val="22"/>
          <w:lang w:val="en-US" w:eastAsia="zh-Hans"/>
        </w:rPr>
      </w:pPr>
      <w:r>
        <w:rPr>
          <w:rFonts w:hint="eastAsia" w:ascii="宋体" w:hAnsi="宋体" w:eastAsia="宋体" w:cs="宋体"/>
          <w:b/>
          <w:bCs/>
          <w:color w:val="0000FF"/>
          <w:sz w:val="22"/>
          <w:szCs w:val="22"/>
          <w:lang w:val="en-US" w:eastAsia="zh-Hans"/>
        </w:rPr>
        <w:t>委托—代理问题与利益冲突</w:t>
      </w:r>
    </w:p>
    <w:p>
      <w:pPr>
        <w:keepNext w:val="0"/>
        <w:keepLines w:val="0"/>
        <w:pageBreakBefore w:val="0"/>
        <w:kinsoku/>
        <w:wordWrap/>
        <w:overflowPunct/>
        <w:topLinePunct w:val="0"/>
        <w:autoSpaceDE/>
        <w:autoSpaceDN/>
        <w:bidi w:val="0"/>
        <w:adjustRightInd/>
        <w:snapToGrid w:val="0"/>
        <w:textAlignment w:val="auto"/>
        <w:rPr>
          <w:rFonts w:hint="eastAsia" w:ascii="宋体" w:hAnsi="宋体" w:eastAsia="宋体" w:cs="宋体"/>
          <w:b/>
          <w:bCs/>
          <w:color w:val="C00000"/>
          <w:sz w:val="18"/>
          <w:szCs w:val="18"/>
          <w:lang w:val="en-US" w:eastAsia="zh-Hans"/>
        </w:rPr>
      </w:pPr>
      <w:r>
        <w:rPr>
          <w:rFonts w:hint="eastAsia" w:ascii="宋体" w:hAnsi="宋体" w:eastAsia="宋体" w:cs="宋体"/>
          <w:b/>
          <w:bCs/>
          <w:color w:val="C00000"/>
          <w:sz w:val="18"/>
          <w:szCs w:val="18"/>
          <w:lang w:val="en-US" w:eastAsia="zh-Hans"/>
        </w:rPr>
        <w:t>一、股东与管理层</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bCs/>
          <w:sz w:val="18"/>
          <w:szCs w:val="18"/>
          <w:lang w:val="en-US" w:eastAsia="zh-Hans"/>
        </w:rPr>
        <w:t>冲突</w:t>
      </w:r>
      <w:r>
        <w:rPr>
          <w:rFonts w:hint="eastAsia" w:ascii="宋体" w:hAnsi="宋体" w:eastAsia="宋体" w:cs="宋体"/>
          <w:b/>
          <w:bCs/>
          <w:sz w:val="18"/>
          <w:szCs w:val="18"/>
          <w:lang w:eastAsia="zh-Hans"/>
        </w:rPr>
        <w:t>：</w:t>
      </w:r>
      <w:r>
        <w:rPr>
          <w:rFonts w:hint="eastAsia" w:ascii="宋体" w:hAnsi="宋体" w:eastAsia="宋体" w:cs="宋体"/>
          <w:sz w:val="18"/>
          <w:szCs w:val="18"/>
          <w:lang w:eastAsia="zh-Hans"/>
        </w:rPr>
        <w:t>当所有权与经营权相分离，居于企业外部的股东和居于企业内部的管理者将会发生利益上的冲突。</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val="en-US" w:eastAsia="zh-Hans"/>
        </w:rPr>
      </w:pPr>
      <w:r>
        <w:rPr>
          <w:rFonts w:hint="eastAsia" w:ascii="宋体" w:hAnsi="宋体" w:eastAsia="宋体" w:cs="宋体"/>
          <w:b/>
          <w:bCs/>
          <w:sz w:val="18"/>
          <w:szCs w:val="18"/>
          <w:lang w:val="en-US" w:eastAsia="zh-Hans"/>
        </w:rPr>
        <w:t>解决方式</w:t>
      </w:r>
      <w:r>
        <w:rPr>
          <w:rFonts w:hint="eastAsia" w:ascii="宋体" w:hAnsi="宋体" w:eastAsia="宋体" w:cs="宋体"/>
          <w:b/>
          <w:bCs/>
          <w:sz w:val="18"/>
          <w:szCs w:val="18"/>
          <w:lang w:eastAsia="zh-Hans"/>
        </w:rPr>
        <w:t>：</w:t>
      </w:r>
      <w:r>
        <w:rPr>
          <w:rFonts w:hint="eastAsia" w:ascii="宋体" w:hAnsi="宋体" w:eastAsia="宋体" w:cs="宋体"/>
          <w:sz w:val="18"/>
          <w:szCs w:val="18"/>
          <w:lang w:eastAsia="zh-Hans"/>
        </w:rPr>
        <w:t>1</w:t>
      </w:r>
      <w:r>
        <w:rPr>
          <w:rFonts w:hint="eastAsia" w:ascii="宋体" w:hAnsi="宋体" w:eastAsia="宋体" w:cs="宋体"/>
          <w:sz w:val="18"/>
          <w:szCs w:val="18"/>
          <w:lang w:val="en-US" w:eastAsia="zh-Hans"/>
        </w:rPr>
        <w:t>.解聘</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所有者约束</w:t>
      </w:r>
      <w:r>
        <w:rPr>
          <w:rFonts w:hint="eastAsia" w:ascii="宋体" w:hAnsi="宋体" w:eastAsia="宋体" w:cs="宋体"/>
          <w:sz w:val="18"/>
          <w:szCs w:val="18"/>
          <w:lang w:eastAsia="zh-Hans"/>
        </w:rPr>
        <w:t>2</w:t>
      </w:r>
      <w:r>
        <w:rPr>
          <w:rFonts w:hint="eastAsia" w:ascii="宋体" w:hAnsi="宋体" w:eastAsia="宋体" w:cs="宋体"/>
          <w:sz w:val="18"/>
          <w:szCs w:val="18"/>
          <w:lang w:val="en-US" w:eastAsia="zh-Hans"/>
        </w:rPr>
        <w:t>.激励</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使经营者分享股东财富</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绩效股和股票期权</w:t>
      </w:r>
      <w:r>
        <w:rPr>
          <w:rFonts w:hint="eastAsia" w:ascii="宋体" w:hAnsi="宋体" w:eastAsia="宋体" w:cs="宋体"/>
          <w:sz w:val="18"/>
          <w:szCs w:val="18"/>
          <w:lang w:eastAsia="zh-Hans"/>
        </w:rPr>
        <w:t>3</w:t>
      </w:r>
      <w:r>
        <w:rPr>
          <w:rFonts w:hint="eastAsia" w:ascii="宋体" w:hAnsi="宋体" w:eastAsia="宋体" w:cs="宋体"/>
          <w:sz w:val="18"/>
          <w:szCs w:val="18"/>
          <w:lang w:val="en-US" w:eastAsia="zh-Hans"/>
        </w:rPr>
        <w:t>.接收</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市场约束</w:t>
      </w:r>
    </w:p>
    <w:p>
      <w:pPr>
        <w:keepNext w:val="0"/>
        <w:keepLines w:val="0"/>
        <w:pageBreakBefore w:val="0"/>
        <w:kinsoku/>
        <w:wordWrap/>
        <w:overflowPunct/>
        <w:topLinePunct w:val="0"/>
        <w:autoSpaceDE/>
        <w:autoSpaceDN/>
        <w:bidi w:val="0"/>
        <w:adjustRightInd/>
        <w:snapToGrid w:val="0"/>
        <w:textAlignment w:val="auto"/>
        <w:rPr>
          <w:rFonts w:hint="eastAsia" w:ascii="宋体" w:hAnsi="宋体" w:eastAsia="宋体" w:cs="宋体"/>
          <w:b/>
          <w:bCs/>
          <w:color w:val="C00000"/>
          <w:sz w:val="18"/>
          <w:szCs w:val="18"/>
          <w:lang w:val="en-US" w:eastAsia="zh-Hans"/>
        </w:rPr>
      </w:pPr>
      <w:r>
        <w:rPr>
          <w:rFonts w:hint="eastAsia" w:ascii="宋体" w:hAnsi="宋体" w:eastAsia="宋体" w:cs="宋体"/>
          <w:b/>
          <w:bCs/>
          <w:color w:val="C00000"/>
          <w:sz w:val="18"/>
          <w:szCs w:val="18"/>
          <w:lang w:val="en-US" w:eastAsia="zh-Hans"/>
        </w:rPr>
        <w:t>二、大股东与中小股东</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bCs/>
          <w:sz w:val="18"/>
          <w:szCs w:val="18"/>
          <w:lang w:val="en-US" w:eastAsia="zh-Hans"/>
        </w:rPr>
        <w:t>冲突</w:t>
      </w:r>
      <w:r>
        <w:rPr>
          <w:rFonts w:hint="eastAsia" w:ascii="宋体" w:hAnsi="宋体" w:eastAsia="宋体" w:cs="宋体"/>
          <w:b/>
          <w:bCs/>
          <w:sz w:val="18"/>
          <w:szCs w:val="18"/>
          <w:lang w:eastAsia="zh-Hans"/>
        </w:rPr>
        <w:t>：</w:t>
      </w:r>
      <w:r>
        <w:rPr>
          <w:rFonts w:hint="eastAsia" w:ascii="宋体" w:hAnsi="宋体" w:eastAsia="宋体" w:cs="宋体"/>
          <w:sz w:val="18"/>
          <w:szCs w:val="18"/>
          <w:lang w:eastAsia="zh-Hans"/>
        </w:rPr>
        <w:t>大股东通常持有企业大多数的股份，能够左右股东大会和董事会的决议，委派企业的最高管理者, 掌握着企业重大经营决策的控制权。</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sz w:val="18"/>
          <w:szCs w:val="18"/>
          <w:u w:val="single"/>
          <w:lang w:eastAsia="zh-Hans"/>
        </w:rPr>
        <w:t xml:space="preserve">大股东侵害中小股东利益的形式: </w:t>
      </w:r>
      <w:r>
        <w:rPr>
          <w:rFonts w:hint="eastAsia" w:ascii="宋体" w:hAnsi="宋体" w:eastAsia="宋体" w:cs="宋体"/>
          <w:sz w:val="18"/>
          <w:szCs w:val="18"/>
          <w:lang w:eastAsia="zh-Hans"/>
        </w:rPr>
        <w:t>关联交易转移利润；非法占用巨额资金、利用上市公司进行担保和恶意融资；发布虚假信息，操纵股价；为派出的高级管理者支付过高的薪酬；不合理的股利政策，掠夺中小股东的既得利益。</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bCs/>
          <w:sz w:val="18"/>
          <w:szCs w:val="18"/>
          <w:lang w:val="en-US" w:eastAsia="zh-Hans"/>
        </w:rPr>
        <w:t>解决方式</w:t>
      </w:r>
      <w:r>
        <w:rPr>
          <w:rFonts w:hint="eastAsia" w:ascii="宋体" w:hAnsi="宋体" w:eastAsia="宋体" w:cs="宋体"/>
          <w:b/>
          <w:bCs/>
          <w:sz w:val="18"/>
          <w:szCs w:val="18"/>
          <w:lang w:eastAsia="zh-Hans"/>
        </w:rPr>
        <w:t>：</w:t>
      </w:r>
      <w:r>
        <w:rPr>
          <w:rFonts w:hint="eastAsia" w:ascii="宋体" w:hAnsi="宋体" w:eastAsia="宋体" w:cs="宋体"/>
          <w:sz w:val="18"/>
          <w:szCs w:val="18"/>
          <w:lang w:eastAsia="zh-Hans"/>
        </w:rPr>
        <w:t>1.完善公司治理结构,</w:t>
      </w:r>
      <w:r>
        <w:rPr>
          <w:rFonts w:hint="eastAsia" w:ascii="宋体" w:hAnsi="宋体" w:eastAsia="宋体" w:cs="宋体"/>
          <w:sz w:val="18"/>
          <w:szCs w:val="18"/>
          <w:lang w:val="en-US" w:eastAsia="zh-Hans"/>
        </w:rPr>
        <w:t>使股东大会</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董事会和监事会三者有效运作</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形成相互制约的机制</w:t>
      </w:r>
      <w:r>
        <w:rPr>
          <w:rFonts w:hint="eastAsia" w:ascii="宋体" w:hAnsi="宋体" w:eastAsia="宋体" w:cs="宋体"/>
          <w:sz w:val="18"/>
          <w:szCs w:val="18"/>
          <w:lang w:eastAsia="zh-Hans"/>
        </w:rPr>
        <w:t xml:space="preserve"> 2、规范信息披露制度，</w:t>
      </w:r>
      <w:r>
        <w:rPr>
          <w:rFonts w:hint="eastAsia" w:ascii="宋体" w:hAnsi="宋体" w:eastAsia="宋体" w:cs="宋体"/>
          <w:sz w:val="18"/>
          <w:szCs w:val="18"/>
          <w:lang w:val="en-US" w:eastAsia="zh-Hans"/>
        </w:rPr>
        <w:t>保证信息完整性</w:t>
      </w:r>
      <w:r>
        <w:rPr>
          <w:rFonts w:hint="eastAsia" w:ascii="宋体" w:hAnsi="宋体" w:eastAsia="宋体" w:cs="宋体"/>
          <w:sz w:val="18"/>
          <w:szCs w:val="18"/>
          <w:lang w:eastAsia="zh-Hans"/>
        </w:rPr>
        <w:t>、</w:t>
      </w:r>
      <w:r>
        <w:rPr>
          <w:rFonts w:hint="eastAsia" w:ascii="宋体" w:hAnsi="宋体" w:eastAsia="宋体" w:cs="宋体"/>
          <w:sz w:val="18"/>
          <w:szCs w:val="18"/>
          <w:lang w:val="en-US" w:eastAsia="zh-Hans"/>
        </w:rPr>
        <w:t>真实性和及时性</w:t>
      </w:r>
      <w:r>
        <w:rPr>
          <w:rFonts w:hint="eastAsia" w:ascii="宋体" w:hAnsi="宋体" w:eastAsia="宋体" w:cs="宋体"/>
          <w:sz w:val="18"/>
          <w:szCs w:val="18"/>
          <w:lang w:eastAsia="zh-Hans"/>
        </w:rPr>
        <w:t>。</w:t>
      </w:r>
    </w:p>
    <w:p>
      <w:pPr>
        <w:keepNext w:val="0"/>
        <w:keepLines w:val="0"/>
        <w:pageBreakBefore w:val="0"/>
        <w:kinsoku/>
        <w:wordWrap/>
        <w:overflowPunct/>
        <w:topLinePunct w:val="0"/>
        <w:autoSpaceDE/>
        <w:autoSpaceDN/>
        <w:bidi w:val="0"/>
        <w:adjustRightInd/>
        <w:snapToGrid w:val="0"/>
        <w:textAlignment w:val="auto"/>
        <w:rPr>
          <w:rFonts w:hint="eastAsia" w:ascii="宋体" w:hAnsi="宋体" w:eastAsia="宋体" w:cs="宋体"/>
          <w:b/>
          <w:bCs/>
          <w:color w:val="C00000"/>
          <w:sz w:val="18"/>
          <w:szCs w:val="18"/>
          <w:lang w:val="en-US" w:eastAsia="zh-Hans"/>
        </w:rPr>
      </w:pPr>
      <w:r>
        <w:rPr>
          <w:rFonts w:hint="eastAsia" w:ascii="宋体" w:hAnsi="宋体" w:eastAsia="宋体" w:cs="宋体"/>
          <w:b/>
          <w:bCs/>
          <w:color w:val="C00000"/>
          <w:sz w:val="18"/>
          <w:szCs w:val="18"/>
          <w:lang w:val="en-US" w:eastAsia="zh-Hans"/>
        </w:rPr>
        <w:t>三、股东与债权人</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bCs/>
          <w:sz w:val="18"/>
          <w:szCs w:val="18"/>
          <w:lang w:val="en-US" w:eastAsia="zh-Hans"/>
        </w:rPr>
        <w:t>冲突</w:t>
      </w:r>
      <w:r>
        <w:rPr>
          <w:rFonts w:hint="eastAsia" w:ascii="宋体" w:hAnsi="宋体" w:eastAsia="宋体" w:cs="宋体"/>
          <w:b/>
          <w:bCs/>
          <w:sz w:val="18"/>
          <w:szCs w:val="18"/>
          <w:lang w:eastAsia="zh-Hans"/>
        </w:rPr>
        <w:t>：</w:t>
      </w:r>
      <w:r>
        <w:rPr>
          <w:rFonts w:hint="eastAsia" w:ascii="宋体" w:hAnsi="宋体" w:eastAsia="宋体" w:cs="宋体"/>
          <w:sz w:val="18"/>
          <w:szCs w:val="18"/>
          <w:lang w:eastAsia="zh-Hans"/>
        </w:rPr>
        <w:t>企业向债权人借人资金后，两者就形成了委托代理关系。但股东获得债权人的资金后，在实施其财富最大化目标时会在一定程度上损害债权人的利益。一是经营者投资于比债权人预计风险要高的项目；二是所有者可能未经债权人同意而要求经营者发行新债券或举借新债。</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sz w:val="18"/>
          <w:szCs w:val="18"/>
          <w:lang w:eastAsia="zh-Hans"/>
        </w:rPr>
      </w:pPr>
      <w:r>
        <w:rPr>
          <w:rFonts w:hint="eastAsia" w:ascii="宋体" w:hAnsi="宋体" w:eastAsia="宋体" w:cs="宋体"/>
          <w:b/>
          <w:bCs/>
          <w:sz w:val="18"/>
          <w:szCs w:val="18"/>
          <w:lang w:val="en-US" w:eastAsia="zh-Hans"/>
        </w:rPr>
        <w:t>解决方式</w:t>
      </w:r>
      <w:r>
        <w:rPr>
          <w:rFonts w:hint="eastAsia" w:ascii="宋体" w:hAnsi="宋体" w:eastAsia="宋体" w:cs="宋体"/>
          <w:b/>
          <w:bCs/>
          <w:sz w:val="18"/>
          <w:szCs w:val="18"/>
          <w:lang w:eastAsia="zh-Hans"/>
        </w:rPr>
        <w:t>：</w:t>
      </w:r>
      <w:r>
        <w:rPr>
          <w:rFonts w:hint="eastAsia" w:ascii="宋体" w:hAnsi="宋体" w:eastAsia="宋体" w:cs="宋体"/>
          <w:sz w:val="18"/>
          <w:szCs w:val="18"/>
          <w:lang w:eastAsia="zh-Hans"/>
        </w:rPr>
        <w:t>1.签订资金使用合约，设定限制性条款2.拒绝业务往来，要求高利率</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22"/>
          <w:szCs w:val="22"/>
          <w:lang w:val="en-US" w:eastAsia="zh-Hans"/>
        </w:rPr>
      </w:pPr>
      <w:r>
        <w:rPr>
          <w:rFonts w:hint="eastAsia" w:ascii="宋体" w:hAnsi="宋体" w:eastAsia="宋体" w:cs="宋体"/>
          <w:b/>
          <w:bCs/>
          <w:color w:val="0000FF"/>
          <w:sz w:val="22"/>
          <w:szCs w:val="22"/>
          <w:lang w:val="en-US" w:eastAsia="zh-Hans"/>
        </w:rPr>
        <w:t>社会责任与利益冲突</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val="en-US" w:eastAsia="zh-Hans"/>
        </w:rPr>
        <w:t>冲突</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企业在实现股东财富最大化目标时，需要承担必要的社会责任。然而承担社会责任需要花费一定的成本，为了补偿成本，企业就要提高产品的价格，这必然使企业在与同行业其他企业的竞争中处于不利地位。</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Hans"/>
        </w:rPr>
      </w:pPr>
      <w:r>
        <w:rPr>
          <w:rFonts w:hint="eastAsia" w:ascii="宋体" w:hAnsi="宋体" w:eastAsia="宋体" w:cs="宋体"/>
          <w:b/>
          <w:bCs/>
          <w:sz w:val="18"/>
          <w:szCs w:val="18"/>
          <w:lang w:val="en-US" w:eastAsia="zh-Hans"/>
        </w:rPr>
        <w:t>解决方式</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法律明确规定企业应承担的社会责任，对于积极主动承担社会责任的企业要有配套的税收优惠政策鼓励引</w:t>
      </w:r>
      <w:r>
        <w:rPr>
          <w:rFonts w:hint="eastAsia" w:ascii="宋体" w:hAnsi="宋体" w:eastAsia="宋体" w:cs="宋体"/>
          <w:b w:val="0"/>
          <w:bCs w:val="0"/>
          <w:sz w:val="18"/>
          <w:szCs w:val="18"/>
          <w:lang w:val="en-US" w:eastAsia="zh-Hans"/>
        </w:rPr>
        <w:t>导</w:t>
      </w:r>
      <w:r>
        <w:rPr>
          <w:rFonts w:hint="eastAsia" w:ascii="宋体" w:hAnsi="宋体" w:eastAsia="宋体" w:cs="宋体"/>
          <w:b w:val="0"/>
          <w:bCs w:val="0"/>
          <w:sz w:val="18"/>
          <w:szCs w:val="18"/>
          <w:lang w:eastAsia="zh-Han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r>
              <w:rPr>
                <w:rStyle w:val="10"/>
                <w:rFonts w:hint="eastAsia"/>
                <w:lang w:val="en-US" w:eastAsia="zh-Hans"/>
              </w:rPr>
              <w:t>财务管理的环境</w:t>
            </w:r>
          </w:p>
        </w:tc>
        <w:tc>
          <w:tcPr>
            <w:tcW w:w="284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r>
              <w:rPr>
                <w:rFonts w:hint="eastAsia" w:ascii="宋体" w:hAnsi="宋体" w:eastAsia="宋体" w:cs="宋体"/>
                <w:b w:val="0"/>
                <w:bCs w:val="0"/>
                <w:sz w:val="18"/>
                <w:szCs w:val="18"/>
                <w:lang w:val="en-US" w:eastAsia="zh-Hans"/>
              </w:rPr>
              <w:t>经济</w:t>
            </w:r>
          </w:p>
        </w:tc>
        <w:tc>
          <w:tcPr>
            <w:tcW w:w="284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val="en-US" w:eastAsia="zh-Hans"/>
              </w:rPr>
              <w:t>经济周期</w:t>
            </w:r>
            <w:r>
              <w:rPr>
                <w:rFonts w:hint="eastAsia" w:ascii="宋体" w:hAnsi="宋体" w:eastAsia="宋体" w:cs="宋体"/>
                <w:b w:val="0"/>
                <w:bCs w:val="0"/>
                <w:sz w:val="18"/>
                <w:szCs w:val="18"/>
                <w:lang w:val="en-US" w:eastAsia="zh-CN"/>
              </w:rPr>
              <w:t>：</w:t>
            </w:r>
            <w:r>
              <w:rPr>
                <w:rFonts w:hint="eastAsia" w:ascii="宋体" w:hAnsi="宋体" w:eastAsia="宋体" w:cs="宋体"/>
                <w:b w:val="0"/>
                <w:bCs w:val="0"/>
                <w:sz w:val="18"/>
                <w:szCs w:val="18"/>
                <w:lang w:val="en-US" w:eastAsia="zh-Hans"/>
              </w:rPr>
              <w:t>复苏</w:t>
            </w:r>
            <w:r>
              <w:rPr>
                <w:rFonts w:hint="eastAsia" w:ascii="宋体" w:hAnsi="宋体" w:eastAsia="宋体" w:cs="宋体"/>
                <w:b w:val="0"/>
                <w:bCs w:val="0"/>
                <w:sz w:val="18"/>
                <w:szCs w:val="18"/>
                <w:lang w:eastAsia="zh-Hans"/>
              </w:rPr>
              <w:t xml:space="preserve"> </w:t>
            </w:r>
            <w:r>
              <w:rPr>
                <w:rFonts w:hint="eastAsia" w:ascii="宋体" w:hAnsi="宋体" w:eastAsia="宋体" w:cs="宋体"/>
                <w:b w:val="0"/>
                <w:bCs w:val="0"/>
                <w:sz w:val="18"/>
                <w:szCs w:val="18"/>
                <w:lang w:val="en-US" w:eastAsia="zh-Hans"/>
              </w:rPr>
              <w:t>繁荣</w:t>
            </w:r>
            <w:r>
              <w:rPr>
                <w:rFonts w:hint="eastAsia" w:ascii="宋体" w:hAnsi="宋体" w:eastAsia="宋体" w:cs="宋体"/>
                <w:b w:val="0"/>
                <w:bCs w:val="0"/>
                <w:sz w:val="18"/>
                <w:szCs w:val="18"/>
                <w:lang w:eastAsia="zh-Hans"/>
              </w:rPr>
              <w:t xml:space="preserve"> </w:t>
            </w:r>
            <w:r>
              <w:rPr>
                <w:rFonts w:hint="eastAsia" w:ascii="宋体" w:hAnsi="宋体" w:eastAsia="宋体" w:cs="宋体"/>
                <w:b w:val="0"/>
                <w:bCs w:val="0"/>
                <w:sz w:val="18"/>
                <w:szCs w:val="18"/>
                <w:lang w:val="en-US" w:eastAsia="zh-Hans"/>
              </w:rPr>
              <w:t>衰退</w:t>
            </w:r>
            <w:r>
              <w:rPr>
                <w:rFonts w:hint="eastAsia" w:ascii="宋体" w:hAnsi="宋体" w:eastAsia="宋体" w:cs="宋体"/>
                <w:b w:val="0"/>
                <w:bCs w:val="0"/>
                <w:sz w:val="18"/>
                <w:szCs w:val="18"/>
                <w:lang w:eastAsia="zh-Hans"/>
              </w:rPr>
              <w:t xml:space="preserve"> </w:t>
            </w:r>
            <w:r>
              <w:rPr>
                <w:rFonts w:hint="eastAsia" w:ascii="宋体" w:hAnsi="宋体" w:eastAsia="宋体" w:cs="宋体"/>
                <w:b w:val="0"/>
                <w:bCs w:val="0"/>
                <w:sz w:val="18"/>
                <w:szCs w:val="18"/>
                <w:lang w:val="en-US" w:eastAsia="zh-Hans"/>
              </w:rPr>
              <w:t>萧条</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val="en-US" w:eastAsia="zh-Hans"/>
              </w:rPr>
              <w:t>经济发展水平</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val="en-US" w:eastAsia="zh-Hans"/>
              </w:rPr>
              <w:t>通货膨胀状况</w:t>
            </w: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r>
              <w:rPr>
                <w:rFonts w:hint="eastAsia" w:ascii="宋体" w:hAnsi="宋体" w:eastAsia="宋体" w:cs="宋体"/>
                <w:b w:val="0"/>
                <w:bCs w:val="0"/>
                <w:sz w:val="18"/>
                <w:szCs w:val="18"/>
                <w:lang w:val="en-US" w:eastAsia="zh-Hans"/>
              </w:rPr>
              <w:t>政府的经济政策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p>
        </w:tc>
        <w:tc>
          <w:tcPr>
            <w:tcW w:w="2841" w:type="dxa"/>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r>
              <w:rPr>
                <w:rFonts w:hint="eastAsia" w:ascii="宋体" w:hAnsi="宋体" w:eastAsia="宋体" w:cs="宋体"/>
                <w:b w:val="0"/>
                <w:bCs w:val="0"/>
                <w:sz w:val="18"/>
                <w:szCs w:val="18"/>
                <w:lang w:val="en-US" w:eastAsia="zh-Hans"/>
              </w:rPr>
              <w:t>法律</w:t>
            </w:r>
          </w:p>
        </w:tc>
        <w:tc>
          <w:tcPr>
            <w:tcW w:w="2841" w:type="dxa"/>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p>
        </w:tc>
        <w:tc>
          <w:tcPr>
            <w:tcW w:w="284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r>
              <w:rPr>
                <w:rFonts w:hint="eastAsia" w:ascii="宋体" w:hAnsi="宋体" w:eastAsia="宋体" w:cs="宋体"/>
                <w:b w:val="0"/>
                <w:bCs w:val="0"/>
                <w:sz w:val="18"/>
                <w:szCs w:val="18"/>
                <w:lang w:val="en-US" w:eastAsia="zh-Hans"/>
              </w:rPr>
              <w:t>金融市场</w:t>
            </w:r>
          </w:p>
        </w:tc>
        <w:tc>
          <w:tcPr>
            <w:tcW w:w="2841" w:type="dxa"/>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r>
              <w:rPr>
                <w:rFonts w:hint="eastAsia" w:ascii="宋体" w:hAnsi="宋体" w:eastAsia="宋体" w:cs="宋体"/>
                <w:b w:val="0"/>
                <w:bCs w:val="0"/>
                <w:sz w:val="18"/>
                <w:szCs w:val="18"/>
                <w:lang w:val="en-US" w:eastAsia="zh-Hans"/>
              </w:rPr>
              <w:t>影响企业进行财务活动的金融因素：金融市场</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金融机构</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金融工具和利率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p>
        </w:tc>
        <w:tc>
          <w:tcPr>
            <w:tcW w:w="2841" w:type="dxa"/>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r>
              <w:rPr>
                <w:rFonts w:hint="eastAsia" w:ascii="宋体" w:hAnsi="宋体" w:eastAsia="宋体" w:cs="宋体"/>
                <w:b w:val="0"/>
                <w:bCs w:val="0"/>
                <w:sz w:val="18"/>
                <w:szCs w:val="18"/>
                <w:lang w:val="en-US" w:eastAsia="zh-Hans"/>
              </w:rPr>
              <w:t>社会文化</w:t>
            </w:r>
          </w:p>
        </w:tc>
        <w:tc>
          <w:tcPr>
            <w:tcW w:w="2841" w:type="dxa"/>
          </w:tcPr>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vertAlign w:val="baseline"/>
                <w:lang w:val="en-US" w:eastAsia="zh-Hans"/>
              </w:rPr>
            </w:pP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eastAsia="zh-Hans"/>
        </w:rPr>
      </w:pPr>
      <w:r>
        <w:rPr>
          <w:rFonts w:hint="eastAsia" w:ascii="宋体" w:hAnsi="宋体" w:eastAsia="宋体" w:cs="宋体"/>
          <w:b/>
          <w:bCs/>
          <w:sz w:val="18"/>
          <w:szCs w:val="18"/>
          <w:lang w:val="en-US" w:eastAsia="zh-Hans"/>
        </w:rPr>
        <w:t>金融市场类型</w:t>
      </w:r>
      <w:r>
        <w:rPr>
          <w:rFonts w:hint="eastAsia" w:ascii="宋体" w:hAnsi="宋体" w:eastAsia="宋体" w:cs="宋体"/>
          <w:b/>
          <w:bCs/>
          <w:sz w:val="18"/>
          <w:szCs w:val="18"/>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lang w:val="en-US" w:eastAsia="zh-Hans"/>
        </w:rPr>
      </w:pPr>
      <w:r>
        <w:rPr>
          <w:rFonts w:hint="eastAsia" w:ascii="宋体" w:hAnsi="宋体" w:eastAsia="宋体" w:cs="宋体"/>
          <w:b/>
          <w:bCs/>
          <w:sz w:val="18"/>
          <w:szCs w:val="18"/>
          <w:lang w:eastAsia="zh-Hans"/>
        </w:rPr>
        <w:drawing>
          <wp:inline distT="0" distB="0" distL="114300" distR="114300">
            <wp:extent cx="4612005" cy="1729105"/>
            <wp:effectExtent l="0" t="0" r="17145" b="4445"/>
            <wp:docPr id="2" name="图片 2" descr="截屏2023-06-03 15.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6-03 15.08.35"/>
                    <pic:cNvPicPr>
                      <a:picLocks noChangeAspect="1"/>
                    </pic:cNvPicPr>
                  </pic:nvPicPr>
                  <pic:blipFill>
                    <a:blip r:embed="rId4"/>
                    <a:stretch>
                      <a:fillRect/>
                    </a:stretch>
                  </pic:blipFill>
                  <pic:spPr>
                    <a:xfrm>
                      <a:off x="0" y="0"/>
                      <a:ext cx="4612005" cy="172910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shd w:val="clear" w:color="FFFFFF" w:fill="D9D9D9"/>
          <w:lang w:val="en-US" w:eastAsia="zh-Hans"/>
        </w:rPr>
      </w:pPr>
      <w:r>
        <w:rPr>
          <w:rFonts w:hint="eastAsia" w:ascii="宋体" w:hAnsi="宋体" w:eastAsia="宋体" w:cs="宋体"/>
          <w:b/>
          <w:bCs/>
          <w:color w:val="0000FF"/>
          <w:sz w:val="18"/>
          <w:szCs w:val="18"/>
          <w:highlight w:val="none"/>
          <w:shd w:val="clear" w:color="FFFFFF" w:fill="D9D9D9"/>
          <w:lang w:val="en-US" w:eastAsia="zh-Hans"/>
        </w:rPr>
        <w:t>市场利率的简化计算公式</w:t>
      </w:r>
      <w:r>
        <w:rPr>
          <w:rFonts w:hint="eastAsia" w:ascii="宋体" w:hAnsi="宋体" w:eastAsia="宋体" w:cs="宋体"/>
          <w:b w:val="0"/>
          <w:bCs w:val="0"/>
          <w:sz w:val="18"/>
          <w:szCs w:val="18"/>
          <w:highlight w:val="none"/>
          <w:shd w:val="clear" w:color="FFFFFF" w:fill="D9D9D9"/>
          <w:lang w:val="en-US" w:eastAsia="zh-Hans"/>
        </w:rPr>
        <w:t>为</w:t>
      </w:r>
      <w:r>
        <w:rPr>
          <w:rFonts w:hint="eastAsia" w:ascii="宋体" w:hAnsi="宋体" w:eastAsia="宋体" w:cs="宋体"/>
          <w:b w:val="0"/>
          <w:bCs w:val="0"/>
          <w:sz w:val="18"/>
          <w:szCs w:val="18"/>
          <w:highlight w:val="none"/>
          <w:shd w:val="clear" w:color="FFFFFF" w:fill="D9D9D9"/>
          <w:lang w:eastAsia="zh-Hans"/>
        </w:rPr>
        <w:t>：</w:t>
      </w:r>
      <w:r>
        <w:rPr>
          <w:rFonts w:hint="eastAsia" w:ascii="宋体" w:hAnsi="宋体" w:eastAsia="宋体" w:cs="宋体"/>
          <w:b w:val="0"/>
          <w:bCs w:val="0"/>
          <w:sz w:val="18"/>
          <w:szCs w:val="18"/>
          <w:highlight w:val="none"/>
          <w:shd w:val="clear" w:color="FFFFFF" w:fill="D9D9D9"/>
          <w:lang w:val="en-US" w:eastAsia="zh-Hans"/>
        </w:rPr>
        <w:t>利润</w:t>
      </w:r>
      <w:r>
        <w:rPr>
          <w:rFonts w:hint="eastAsia" w:ascii="宋体" w:hAnsi="宋体" w:eastAsia="宋体" w:cs="宋体"/>
          <w:b w:val="0"/>
          <w:bCs w:val="0"/>
          <w:sz w:val="18"/>
          <w:szCs w:val="18"/>
          <w:highlight w:val="none"/>
          <w:shd w:val="clear" w:color="FFFFFF" w:fill="D9D9D9"/>
          <w:lang w:eastAsia="zh-Hans"/>
        </w:rPr>
        <w:t>k=</w:t>
      </w:r>
      <w:r>
        <w:rPr>
          <w:rFonts w:hint="eastAsia" w:ascii="宋体" w:hAnsi="宋体" w:eastAsia="宋体" w:cs="宋体"/>
          <w:b w:val="0"/>
          <w:bCs w:val="0"/>
          <w:sz w:val="18"/>
          <w:szCs w:val="18"/>
          <w:highlight w:val="none"/>
          <w:shd w:val="clear" w:color="FFFFFF" w:fill="D9D9D9"/>
          <w:lang w:val="en-US" w:eastAsia="zh-Hans"/>
        </w:rPr>
        <w:t>纯利率</w:t>
      </w:r>
      <w:r>
        <w:rPr>
          <w:rFonts w:hint="eastAsia" w:ascii="宋体" w:hAnsi="宋体" w:eastAsia="宋体" w:cs="宋体"/>
          <w:b w:val="0"/>
          <w:bCs w:val="0"/>
          <w:sz w:val="18"/>
          <w:szCs w:val="18"/>
          <w:highlight w:val="none"/>
          <w:shd w:val="clear" w:color="FFFFFF" w:fill="D9D9D9"/>
          <w:lang w:eastAsia="zh-Hans"/>
        </w:rPr>
        <w:t>k0+</w:t>
      </w:r>
      <w:r>
        <w:rPr>
          <w:rFonts w:hint="eastAsia" w:ascii="宋体" w:hAnsi="宋体" w:eastAsia="宋体" w:cs="宋体"/>
          <w:b w:val="0"/>
          <w:bCs w:val="0"/>
          <w:sz w:val="18"/>
          <w:szCs w:val="18"/>
          <w:highlight w:val="none"/>
          <w:shd w:val="clear" w:color="FFFFFF" w:fill="D9D9D9"/>
          <w:lang w:val="en-US" w:eastAsia="zh-Hans"/>
        </w:rPr>
        <w:t>通货补偿率</w:t>
      </w:r>
      <w:r>
        <w:rPr>
          <w:rFonts w:hint="eastAsia" w:ascii="宋体" w:hAnsi="宋体" w:eastAsia="宋体" w:cs="宋体"/>
          <w:b w:val="0"/>
          <w:bCs w:val="0"/>
          <w:sz w:val="18"/>
          <w:szCs w:val="18"/>
          <w:highlight w:val="none"/>
          <w:shd w:val="clear" w:color="FFFFFF" w:fill="D9D9D9"/>
          <w:lang w:eastAsia="zh-Hans"/>
        </w:rPr>
        <w:t>IP+</w:t>
      </w:r>
      <w:r>
        <w:rPr>
          <w:rFonts w:hint="eastAsia" w:ascii="宋体" w:hAnsi="宋体" w:eastAsia="宋体" w:cs="宋体"/>
          <w:b w:val="0"/>
          <w:bCs w:val="0"/>
          <w:sz w:val="18"/>
          <w:szCs w:val="18"/>
          <w:highlight w:val="none"/>
          <w:shd w:val="clear" w:color="FFFFFF" w:fill="D9D9D9"/>
          <w:lang w:val="en-US" w:eastAsia="zh-Hans"/>
        </w:rPr>
        <w:t>风险报酬率（违约风险报酬、流动性风险报酬、期限风险报酬）</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shd w:val="clear" w:color="FFFFFF" w:fill="D9D9D9"/>
          <w:lang w:val="en-US" w:eastAsia="zh-Hans"/>
        </w:rPr>
      </w:pPr>
      <w:r>
        <w:rPr>
          <w:rFonts w:hint="eastAsia" w:ascii="宋体" w:hAnsi="宋体" w:eastAsia="宋体" w:cs="宋体"/>
          <w:b/>
          <w:bCs/>
          <w:sz w:val="18"/>
          <w:szCs w:val="18"/>
          <w:highlight w:val="none"/>
          <w:shd w:val="clear" w:color="FFFFFF" w:fill="D9D9D9"/>
          <w:lang w:val="en-US" w:eastAsia="zh-Hans"/>
        </w:rPr>
        <w:t>第二章</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b w:val="0"/>
          <w:bCs w:val="0"/>
          <w:i w:val="0"/>
          <w:iCs w:val="0"/>
          <w:color w:val="000000"/>
          <w:kern w:val="0"/>
          <w:sz w:val="18"/>
          <w:szCs w:val="18"/>
          <w:highlight w:val="none"/>
          <w:shd w:val="clear" w:color="FFFFFF" w:fill="D9D9D9"/>
          <w:lang w:val="en-US" w:eastAsia="zh-Hans" w:bidi="ar"/>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单利现值</w:t>
      </w:r>
      <w:r>
        <w:rPr>
          <w:rFonts w:hint="eastAsia" w:ascii="宋体" w:hAnsi="宋体" w:eastAsia="宋体" w:cs="宋体"/>
          <w:b w:val="0"/>
          <w:bCs w:val="0"/>
          <w:i w:val="0"/>
          <w:iCs w:val="0"/>
          <w:color w:val="000000"/>
          <w:kern w:val="0"/>
          <w:sz w:val="18"/>
          <w:szCs w:val="18"/>
          <w:highlight w:val="none"/>
          <w:shd w:val="clear" w:color="FFFFFF" w:fill="D9D9D9"/>
          <w:lang w:val="en-US" w:eastAsia="zh-Hans" w:bidi="ar"/>
        </w:rPr>
        <w:t>=终值/(1+n*I)</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eastAsia="zh-CN" w:bidi="ar"/>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复利终值</w:t>
      </w:r>
      <w:r>
        <w:rPr>
          <w:rFonts w:hint="eastAsia" w:ascii="宋体" w:hAnsi="宋体" w:eastAsia="宋体" w:cs="宋体"/>
          <w:i w:val="0"/>
          <w:iCs w:val="0"/>
          <w:color w:val="000000"/>
          <w:kern w:val="0"/>
          <w:sz w:val="18"/>
          <w:szCs w:val="18"/>
          <w:highlight w:val="none"/>
          <w:shd w:val="clear" w:color="FFFFFF" w:fill="D9D9D9"/>
          <w:lang w:val="en-US" w:eastAsia="zh-CN" w:bidi="ar"/>
        </w:rPr>
        <w:t>FVn</w:t>
      </w:r>
      <w:r>
        <w:rPr>
          <w:rFonts w:hint="eastAsia" w:ascii="宋体" w:hAnsi="宋体" w:eastAsia="宋体" w:cs="宋体"/>
          <w:i w:val="0"/>
          <w:iCs w:val="0"/>
          <w:color w:val="000000"/>
          <w:kern w:val="0"/>
          <w:sz w:val="18"/>
          <w:szCs w:val="18"/>
          <w:highlight w:val="none"/>
          <w:shd w:val="clear" w:color="FFFFFF" w:fill="D9D9D9"/>
          <w:lang w:eastAsia="zh-CN" w:bidi="ar"/>
        </w:rPr>
        <w:t xml:space="preserve"> =</w:t>
      </w:r>
      <w:r>
        <w:rPr>
          <w:rFonts w:hint="eastAsia" w:ascii="宋体" w:hAnsi="宋体" w:eastAsia="宋体" w:cs="宋体"/>
          <w:i/>
          <w:iCs/>
          <w:color w:val="000000"/>
          <w:kern w:val="0"/>
          <w:sz w:val="18"/>
          <w:szCs w:val="18"/>
          <w:highlight w:val="none"/>
          <w:shd w:val="clear" w:color="FFFFFF" w:fill="D9D9D9"/>
          <w:lang w:val="en-US" w:eastAsia="zh-CN" w:bidi="ar"/>
        </w:rPr>
        <w:t xml:space="preserve">PV </w:t>
      </w:r>
      <w:r>
        <w:rPr>
          <w:rFonts w:hint="eastAsia" w:ascii="宋体" w:hAnsi="宋体" w:eastAsia="宋体" w:cs="宋体"/>
          <w:color w:val="000000"/>
          <w:kern w:val="0"/>
          <w:sz w:val="18"/>
          <w:szCs w:val="18"/>
          <w:highlight w:val="none"/>
          <w:shd w:val="clear" w:color="FFFFFF" w:fill="D9D9D9"/>
          <w:lang w:val="en-US" w:eastAsia="zh-CN" w:bidi="ar"/>
        </w:rPr>
        <w:t xml:space="preserve">(1  </w:t>
      </w:r>
      <w:r>
        <w:rPr>
          <w:rFonts w:hint="eastAsia" w:ascii="宋体" w:hAnsi="宋体" w:eastAsia="宋体" w:cs="宋体"/>
          <w:i/>
          <w:iCs/>
          <w:color w:val="000000"/>
          <w:kern w:val="0"/>
          <w:sz w:val="18"/>
          <w:szCs w:val="18"/>
          <w:highlight w:val="none"/>
          <w:shd w:val="clear" w:color="FFFFFF" w:fill="D9D9D9"/>
          <w:lang w:val="en-US" w:eastAsia="zh-CN" w:bidi="ar"/>
        </w:rPr>
        <w:t xml:space="preserve">i </w:t>
      </w:r>
      <w:r>
        <w:rPr>
          <w:rFonts w:hint="eastAsia" w:ascii="宋体" w:hAnsi="宋体" w:eastAsia="宋体" w:cs="宋体"/>
          <w:color w:val="000000"/>
          <w:kern w:val="0"/>
          <w:sz w:val="18"/>
          <w:szCs w:val="18"/>
          <w:highlight w:val="none"/>
          <w:shd w:val="clear" w:color="FFFFFF" w:fill="D9D9D9"/>
          <w:lang w:val="en-US" w:eastAsia="zh-CN" w:bidi="ar"/>
        </w:rPr>
        <w:t>)</w:t>
      </w:r>
      <w:r>
        <w:rPr>
          <w:rFonts w:hint="eastAsia" w:ascii="宋体" w:hAnsi="宋体" w:eastAsia="宋体" w:cs="宋体"/>
          <w:color w:val="000000"/>
          <w:kern w:val="0"/>
          <w:sz w:val="18"/>
          <w:szCs w:val="18"/>
          <w:highlight w:val="none"/>
          <w:shd w:val="clear" w:color="FFFFFF" w:fill="D9D9D9"/>
          <w:lang w:eastAsia="zh-CN" w:bidi="ar"/>
        </w:rPr>
        <w:t>^</w:t>
      </w:r>
      <w:r>
        <w:rPr>
          <w:rFonts w:hint="eastAsia" w:ascii="宋体" w:hAnsi="宋体" w:eastAsia="宋体" w:cs="宋体"/>
          <w:color w:val="000000"/>
          <w:kern w:val="0"/>
          <w:sz w:val="18"/>
          <w:szCs w:val="18"/>
          <w:highlight w:val="none"/>
          <w:shd w:val="clear" w:color="FFFFFF" w:fill="D9D9D9"/>
          <w:lang w:val="en-US" w:eastAsia="zh-CN" w:bidi="ar"/>
        </w:rPr>
        <w:t xml:space="preserve"> </w:t>
      </w:r>
      <w:r>
        <w:rPr>
          <w:rFonts w:hint="eastAsia" w:ascii="宋体" w:hAnsi="宋体" w:eastAsia="宋体" w:cs="宋体"/>
          <w:i/>
          <w:iCs/>
          <w:color w:val="000000"/>
          <w:kern w:val="0"/>
          <w:sz w:val="18"/>
          <w:szCs w:val="18"/>
          <w:highlight w:val="none"/>
          <w:shd w:val="clear" w:color="FFFFFF" w:fill="D9D9D9"/>
          <w:lang w:val="en-US" w:eastAsia="zh-CN" w:bidi="ar"/>
        </w:rPr>
        <w:t>n</w:t>
      </w:r>
      <w:r>
        <w:rPr>
          <w:rFonts w:hint="eastAsia" w:ascii="宋体" w:hAnsi="宋体" w:eastAsia="宋体" w:cs="宋体"/>
          <w:i/>
          <w:iCs/>
          <w:color w:val="000000"/>
          <w:kern w:val="0"/>
          <w:sz w:val="18"/>
          <w:szCs w:val="18"/>
          <w:highlight w:val="none"/>
          <w:shd w:val="clear" w:color="FFFFFF" w:fill="D9D9D9"/>
          <w:lang w:eastAsia="zh-CN" w:bidi="ar"/>
        </w:rPr>
        <w:t>=</w:t>
      </w:r>
      <w:r>
        <w:rPr>
          <w:rFonts w:hint="eastAsia" w:ascii="宋体" w:hAnsi="宋体" w:eastAsia="宋体" w:cs="宋体"/>
          <w:i w:val="0"/>
          <w:iCs w:val="0"/>
          <w:color w:val="000000"/>
          <w:kern w:val="0"/>
          <w:sz w:val="18"/>
          <w:szCs w:val="18"/>
          <w:highlight w:val="none"/>
          <w:shd w:val="clear" w:color="FFFFFF" w:fill="D9D9D9"/>
          <w:lang w:eastAsia="zh-CN" w:bidi="ar"/>
        </w:rPr>
        <w:t>PV·FVIFi,</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 xml:space="preserve"> =PV·(F/P,i,n)</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eastAsia="zh-CN" w:bidi="ar"/>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复利现值</w:t>
      </w:r>
      <w:r>
        <w:rPr>
          <w:rFonts w:hint="eastAsia" w:ascii="宋体" w:hAnsi="宋体" w:eastAsia="宋体" w:cs="宋体"/>
          <w:i w:val="0"/>
          <w:iCs w:val="0"/>
          <w:color w:val="000000"/>
          <w:kern w:val="0"/>
          <w:sz w:val="18"/>
          <w:szCs w:val="18"/>
          <w:highlight w:val="none"/>
          <w:shd w:val="clear" w:color="FFFFFF" w:fill="D9D9D9"/>
          <w:lang w:eastAsia="zh-CN" w:bidi="ar"/>
        </w:rPr>
        <w:t>PV</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=FV</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·PVIFi,</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 xml:space="preserve"> =FV·(P/F,i,n)</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eastAsia="zh-CN" w:bidi="ar"/>
        </w:rPr>
      </w:pPr>
      <w:r>
        <w:rPr>
          <w:rFonts w:hint="eastAsia" w:ascii="宋体" w:hAnsi="宋体" w:eastAsia="宋体" w:cs="宋体"/>
          <w:b/>
          <w:bCs/>
          <w:i w:val="0"/>
          <w:iCs w:val="0"/>
          <w:color w:val="000000"/>
          <w:kern w:val="0"/>
          <w:sz w:val="18"/>
          <w:szCs w:val="18"/>
          <w:highlight w:val="none"/>
          <w:shd w:val="clear" w:color="FFFFFF" w:fill="D9D9D9"/>
          <w:lang w:val="en-US" w:eastAsia="zh-CN" w:bidi="ar"/>
        </w:rPr>
        <w:t>后付年金终值</w:t>
      </w:r>
      <w:r>
        <w:rPr>
          <w:rFonts w:hint="eastAsia" w:ascii="宋体" w:hAnsi="宋体" w:eastAsia="宋体" w:cs="宋体"/>
          <w:i w:val="0"/>
          <w:iCs w:val="0"/>
          <w:color w:val="000000"/>
          <w:kern w:val="0"/>
          <w:sz w:val="18"/>
          <w:szCs w:val="18"/>
          <w:highlight w:val="none"/>
          <w:shd w:val="clear" w:color="FFFFFF" w:fill="D9D9D9"/>
          <w:lang w:val="en-US" w:eastAsia="zh-CN" w:bidi="ar"/>
        </w:rPr>
        <w:t>FV</w:t>
      </w:r>
      <w:r>
        <w:rPr>
          <w:rFonts w:hint="eastAsia" w:ascii="宋体" w:hAnsi="宋体" w:eastAsia="宋体" w:cs="宋体"/>
          <w:i w:val="0"/>
          <w:iCs w:val="0"/>
          <w:color w:val="000000"/>
          <w:kern w:val="0"/>
          <w:sz w:val="18"/>
          <w:szCs w:val="18"/>
          <w:highlight w:val="none"/>
          <w:shd w:val="clear" w:color="FFFFFF" w:fill="D9D9D9"/>
          <w:lang w:eastAsia="zh-CN" w:bidi="ar"/>
        </w:rPr>
        <w:t>A</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=A·FVIFAi,</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 xml:space="preserve"> =A·(F/A,i,n)</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eastAsia="zh-CN" w:bidi="ar"/>
        </w:rPr>
      </w:pPr>
      <w:r>
        <w:rPr>
          <w:rFonts w:hint="eastAsia" w:ascii="宋体" w:hAnsi="宋体" w:eastAsia="宋体" w:cs="宋体"/>
          <w:b/>
          <w:bCs/>
          <w:i w:val="0"/>
          <w:iCs w:val="0"/>
          <w:color w:val="000000"/>
          <w:kern w:val="0"/>
          <w:sz w:val="18"/>
          <w:szCs w:val="18"/>
          <w:highlight w:val="none"/>
          <w:shd w:val="clear" w:color="FFFFFF" w:fill="D9D9D9"/>
          <w:lang w:val="en-US" w:eastAsia="zh-CN" w:bidi="ar"/>
        </w:rPr>
        <w:t>后付年金</w:t>
      </w:r>
      <w:r>
        <w:rPr>
          <w:rFonts w:hint="eastAsia" w:ascii="宋体" w:hAnsi="宋体" w:eastAsia="宋体" w:cs="宋体"/>
          <w:b/>
          <w:bCs/>
          <w:i w:val="0"/>
          <w:iCs w:val="0"/>
          <w:color w:val="000000"/>
          <w:kern w:val="0"/>
          <w:sz w:val="18"/>
          <w:szCs w:val="18"/>
          <w:highlight w:val="none"/>
          <w:shd w:val="clear" w:color="FFFFFF" w:fill="D9D9D9"/>
          <w:lang w:val="en-US" w:eastAsia="zh-Hans" w:bidi="ar"/>
        </w:rPr>
        <w:t>现</w:t>
      </w:r>
      <w:r>
        <w:rPr>
          <w:rFonts w:hint="eastAsia" w:ascii="宋体" w:hAnsi="宋体" w:eastAsia="宋体" w:cs="宋体"/>
          <w:b/>
          <w:bCs/>
          <w:i w:val="0"/>
          <w:iCs w:val="0"/>
          <w:color w:val="000000"/>
          <w:kern w:val="0"/>
          <w:sz w:val="18"/>
          <w:szCs w:val="18"/>
          <w:highlight w:val="none"/>
          <w:shd w:val="clear" w:color="FFFFFF" w:fill="D9D9D9"/>
          <w:lang w:val="en-US" w:eastAsia="zh-CN" w:bidi="ar"/>
        </w:rPr>
        <w:t>值</w:t>
      </w:r>
      <w:r>
        <w:rPr>
          <w:rFonts w:hint="eastAsia" w:ascii="宋体" w:hAnsi="宋体" w:eastAsia="宋体" w:cs="宋体"/>
          <w:i/>
          <w:iCs/>
          <w:color w:val="000000"/>
          <w:kern w:val="0"/>
          <w:sz w:val="18"/>
          <w:szCs w:val="18"/>
          <w:highlight w:val="none"/>
          <w:shd w:val="clear" w:color="FFFFFF" w:fill="D9D9D9"/>
          <w:lang w:eastAsia="zh-CN" w:bidi="ar"/>
        </w:rPr>
        <w:t>P</w:t>
      </w:r>
      <w:r>
        <w:rPr>
          <w:rFonts w:hint="eastAsia" w:ascii="宋体" w:hAnsi="宋体" w:eastAsia="宋体" w:cs="宋体"/>
          <w:i w:val="0"/>
          <w:iCs w:val="0"/>
          <w:color w:val="000000"/>
          <w:kern w:val="0"/>
          <w:sz w:val="18"/>
          <w:szCs w:val="18"/>
          <w:highlight w:val="none"/>
          <w:shd w:val="clear" w:color="FFFFFF" w:fill="D9D9D9"/>
          <w:lang w:val="en-US" w:eastAsia="zh-CN" w:bidi="ar"/>
        </w:rPr>
        <w:t>V</w:t>
      </w:r>
      <w:r>
        <w:rPr>
          <w:rFonts w:hint="eastAsia" w:ascii="宋体" w:hAnsi="宋体" w:eastAsia="宋体" w:cs="宋体"/>
          <w:i w:val="0"/>
          <w:iCs w:val="0"/>
          <w:color w:val="000000"/>
          <w:kern w:val="0"/>
          <w:sz w:val="18"/>
          <w:szCs w:val="18"/>
          <w:highlight w:val="none"/>
          <w:shd w:val="clear" w:color="FFFFFF" w:fill="D9D9D9"/>
          <w:lang w:eastAsia="zh-CN" w:bidi="ar"/>
        </w:rPr>
        <w:t>A</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=A·PVIFAi,</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 xml:space="preserve"> =A·(P/A,i,n)</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eastAsia="zh-CN" w:bidi="ar"/>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先</w:t>
      </w:r>
      <w:r>
        <w:rPr>
          <w:rFonts w:hint="eastAsia" w:ascii="宋体" w:hAnsi="宋体" w:eastAsia="宋体" w:cs="宋体"/>
          <w:b/>
          <w:bCs/>
          <w:i w:val="0"/>
          <w:iCs w:val="0"/>
          <w:color w:val="000000"/>
          <w:kern w:val="0"/>
          <w:sz w:val="18"/>
          <w:szCs w:val="18"/>
          <w:highlight w:val="none"/>
          <w:shd w:val="clear" w:color="FFFFFF" w:fill="D9D9D9"/>
          <w:lang w:val="en-US" w:eastAsia="zh-CN" w:bidi="ar"/>
        </w:rPr>
        <w:t>付年金终值</w:t>
      </w:r>
      <w:r>
        <w:rPr>
          <w:rFonts w:hint="eastAsia" w:ascii="宋体" w:hAnsi="宋体" w:eastAsia="宋体" w:cs="宋体"/>
          <w:i w:val="0"/>
          <w:iCs w:val="0"/>
          <w:color w:val="000000"/>
          <w:kern w:val="0"/>
          <w:sz w:val="18"/>
          <w:szCs w:val="18"/>
          <w:highlight w:val="none"/>
          <w:shd w:val="clear" w:color="FFFFFF" w:fill="D9D9D9"/>
          <w:lang w:eastAsia="zh-CN" w:bidi="ar"/>
        </w:rPr>
        <w:t>X</w:t>
      </w:r>
      <w:r>
        <w:rPr>
          <w:rFonts w:hint="eastAsia" w:ascii="宋体" w:hAnsi="宋体" w:eastAsia="宋体" w:cs="宋体"/>
          <w:i w:val="0"/>
          <w:iCs w:val="0"/>
          <w:color w:val="000000"/>
          <w:kern w:val="0"/>
          <w:sz w:val="18"/>
          <w:szCs w:val="18"/>
          <w:highlight w:val="none"/>
          <w:shd w:val="clear" w:color="FFFFFF" w:fill="D9D9D9"/>
          <w:lang w:val="en-US" w:eastAsia="zh-CN" w:bidi="ar"/>
        </w:rPr>
        <w:t>FV</w:t>
      </w:r>
      <w:r>
        <w:rPr>
          <w:rFonts w:hint="eastAsia" w:ascii="宋体" w:hAnsi="宋体" w:eastAsia="宋体" w:cs="宋体"/>
          <w:i w:val="0"/>
          <w:iCs w:val="0"/>
          <w:color w:val="000000"/>
          <w:kern w:val="0"/>
          <w:sz w:val="18"/>
          <w:szCs w:val="18"/>
          <w:highlight w:val="none"/>
          <w:shd w:val="clear" w:color="FFFFFF" w:fill="D9D9D9"/>
          <w:lang w:eastAsia="zh-CN" w:bidi="ar"/>
        </w:rPr>
        <w:t>A</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=A·FVIFAi,</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 xml:space="preserve"> ·(1+</w:t>
      </w:r>
      <w:r>
        <w:rPr>
          <w:rFonts w:hint="eastAsia" w:ascii="宋体" w:hAnsi="宋体" w:eastAsia="宋体" w:cs="宋体"/>
          <w:i w:val="0"/>
          <w:iCs w:val="0"/>
          <w:color w:val="000000"/>
          <w:kern w:val="0"/>
          <w:sz w:val="18"/>
          <w:szCs w:val="18"/>
          <w:highlight w:val="none"/>
          <w:shd w:val="clear" w:color="FFFFFF" w:fill="D9D9D9"/>
          <w:lang w:val="en-US" w:eastAsia="zh-Hans" w:bidi="ar"/>
        </w:rPr>
        <w:t>i</w:t>
      </w:r>
      <w:r>
        <w:rPr>
          <w:rFonts w:hint="eastAsia" w:ascii="宋体" w:hAnsi="宋体" w:eastAsia="宋体" w:cs="宋体"/>
          <w:i w:val="0"/>
          <w:iCs w:val="0"/>
          <w:color w:val="000000"/>
          <w:kern w:val="0"/>
          <w:sz w:val="18"/>
          <w:szCs w:val="18"/>
          <w:highlight w:val="none"/>
          <w:shd w:val="clear" w:color="FFFFFF" w:fill="D9D9D9"/>
          <w:lang w:eastAsia="zh-CN" w:bidi="ar"/>
        </w:rPr>
        <w:t>)=</w:t>
      </w:r>
      <w:r>
        <w:rPr>
          <w:rFonts w:hint="eastAsia" w:ascii="宋体" w:hAnsi="宋体" w:eastAsia="宋体" w:cs="宋体"/>
          <w:b w:val="0"/>
          <w:bCs w:val="0"/>
          <w:i w:val="0"/>
          <w:iCs w:val="0"/>
          <w:color w:val="000000"/>
          <w:kern w:val="0"/>
          <w:sz w:val="18"/>
          <w:szCs w:val="18"/>
          <w:highlight w:val="none"/>
          <w:shd w:val="clear" w:color="FFFFFF" w:fill="D9D9D9"/>
          <w:lang w:val="en-US" w:eastAsia="zh-CN" w:bidi="ar"/>
        </w:rPr>
        <w:t>A(</w:t>
      </w:r>
      <w:r>
        <w:rPr>
          <w:rFonts w:hint="eastAsia" w:ascii="宋体" w:hAnsi="宋体" w:eastAsia="宋体" w:cs="宋体"/>
          <w:b w:val="0"/>
          <w:bCs w:val="0"/>
          <w:i w:val="0"/>
          <w:iCs w:val="0"/>
          <w:color w:val="000000"/>
          <w:kern w:val="0"/>
          <w:sz w:val="18"/>
          <w:szCs w:val="18"/>
          <w:highlight w:val="none"/>
          <w:shd w:val="clear" w:color="FFFFFF" w:fill="D9D9D9"/>
          <w:lang w:eastAsia="zh-CN" w:bidi="ar"/>
        </w:rPr>
        <w:t>F</w:t>
      </w:r>
      <w:r>
        <w:rPr>
          <w:rFonts w:hint="eastAsia" w:ascii="宋体" w:hAnsi="宋体" w:eastAsia="宋体" w:cs="宋体"/>
          <w:b w:val="0"/>
          <w:bCs w:val="0"/>
          <w:i w:val="0"/>
          <w:iCs w:val="0"/>
          <w:color w:val="000000"/>
          <w:kern w:val="0"/>
          <w:sz w:val="18"/>
          <w:szCs w:val="18"/>
          <w:highlight w:val="none"/>
          <w:shd w:val="clear" w:color="FFFFFF" w:fill="D9D9D9"/>
          <w:lang w:val="en-US" w:eastAsia="zh-CN" w:bidi="ar"/>
        </w:rPr>
        <w:t>VIFAi,n1 1)</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b w:val="0"/>
          <w:bCs w:val="0"/>
          <w:i w:val="0"/>
          <w:iCs w:val="0"/>
          <w:sz w:val="18"/>
          <w:szCs w:val="18"/>
          <w:highlight w:val="none"/>
          <w:shd w:val="clear" w:color="FFFFFF" w:fill="D9D9D9"/>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先</w:t>
      </w:r>
      <w:r>
        <w:rPr>
          <w:rFonts w:hint="eastAsia" w:ascii="宋体" w:hAnsi="宋体" w:eastAsia="宋体" w:cs="宋体"/>
          <w:b/>
          <w:bCs/>
          <w:i w:val="0"/>
          <w:iCs w:val="0"/>
          <w:color w:val="000000"/>
          <w:kern w:val="0"/>
          <w:sz w:val="18"/>
          <w:szCs w:val="18"/>
          <w:highlight w:val="none"/>
          <w:shd w:val="clear" w:color="FFFFFF" w:fill="D9D9D9"/>
          <w:lang w:val="en-US" w:eastAsia="zh-CN" w:bidi="ar"/>
        </w:rPr>
        <w:t>付年金</w:t>
      </w:r>
      <w:r>
        <w:rPr>
          <w:rFonts w:hint="eastAsia" w:ascii="宋体" w:hAnsi="宋体" w:eastAsia="宋体" w:cs="宋体"/>
          <w:b/>
          <w:bCs/>
          <w:i w:val="0"/>
          <w:iCs w:val="0"/>
          <w:color w:val="000000"/>
          <w:kern w:val="0"/>
          <w:sz w:val="18"/>
          <w:szCs w:val="18"/>
          <w:highlight w:val="none"/>
          <w:shd w:val="clear" w:color="FFFFFF" w:fill="D9D9D9"/>
          <w:lang w:val="en-US" w:eastAsia="zh-Hans" w:bidi="ar"/>
        </w:rPr>
        <w:t>现</w:t>
      </w:r>
      <w:r>
        <w:rPr>
          <w:rFonts w:hint="eastAsia" w:ascii="宋体" w:hAnsi="宋体" w:eastAsia="宋体" w:cs="宋体"/>
          <w:b/>
          <w:bCs/>
          <w:i w:val="0"/>
          <w:iCs w:val="0"/>
          <w:color w:val="000000"/>
          <w:kern w:val="0"/>
          <w:sz w:val="18"/>
          <w:szCs w:val="18"/>
          <w:highlight w:val="none"/>
          <w:shd w:val="clear" w:color="FFFFFF" w:fill="D9D9D9"/>
          <w:lang w:val="en-US" w:eastAsia="zh-CN" w:bidi="ar"/>
        </w:rPr>
        <w:t>值</w:t>
      </w:r>
      <w:r>
        <w:rPr>
          <w:rFonts w:hint="eastAsia" w:ascii="宋体" w:hAnsi="宋体" w:eastAsia="宋体" w:cs="宋体"/>
          <w:i w:val="0"/>
          <w:iCs w:val="0"/>
          <w:color w:val="000000"/>
          <w:kern w:val="0"/>
          <w:sz w:val="18"/>
          <w:szCs w:val="18"/>
          <w:highlight w:val="none"/>
          <w:shd w:val="clear" w:color="FFFFFF" w:fill="D9D9D9"/>
          <w:lang w:eastAsia="zh-CN" w:bidi="ar"/>
        </w:rPr>
        <w:t>XP</w:t>
      </w:r>
      <w:r>
        <w:rPr>
          <w:rFonts w:hint="eastAsia" w:ascii="宋体" w:hAnsi="宋体" w:eastAsia="宋体" w:cs="宋体"/>
          <w:i w:val="0"/>
          <w:iCs w:val="0"/>
          <w:color w:val="000000"/>
          <w:kern w:val="0"/>
          <w:sz w:val="18"/>
          <w:szCs w:val="18"/>
          <w:highlight w:val="none"/>
          <w:shd w:val="clear" w:color="FFFFFF" w:fill="D9D9D9"/>
          <w:lang w:val="en-US" w:eastAsia="zh-CN" w:bidi="ar"/>
        </w:rPr>
        <w:t>V</w:t>
      </w:r>
      <w:r>
        <w:rPr>
          <w:rFonts w:hint="eastAsia" w:ascii="宋体" w:hAnsi="宋体" w:eastAsia="宋体" w:cs="宋体"/>
          <w:i w:val="0"/>
          <w:iCs w:val="0"/>
          <w:color w:val="000000"/>
          <w:kern w:val="0"/>
          <w:sz w:val="18"/>
          <w:szCs w:val="18"/>
          <w:highlight w:val="none"/>
          <w:shd w:val="clear" w:color="FFFFFF" w:fill="D9D9D9"/>
          <w:lang w:eastAsia="zh-CN" w:bidi="ar"/>
        </w:rPr>
        <w:t>A</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=A·PVIFAi,</w:t>
      </w:r>
      <w:r>
        <w:rPr>
          <w:rFonts w:hint="eastAsia" w:ascii="宋体" w:hAnsi="宋体" w:eastAsia="宋体" w:cs="宋体"/>
          <w:i w:val="0"/>
          <w:iCs w:val="0"/>
          <w:color w:val="000000"/>
          <w:kern w:val="0"/>
          <w:sz w:val="18"/>
          <w:szCs w:val="18"/>
          <w:highlight w:val="none"/>
          <w:shd w:val="clear" w:color="FFFFFF" w:fill="D9D9D9"/>
          <w:lang w:val="en-US" w:eastAsia="zh-CN" w:bidi="ar"/>
        </w:rPr>
        <w:t>n</w:t>
      </w:r>
      <w:r>
        <w:rPr>
          <w:rFonts w:hint="eastAsia" w:ascii="宋体" w:hAnsi="宋体" w:eastAsia="宋体" w:cs="宋体"/>
          <w:i w:val="0"/>
          <w:iCs w:val="0"/>
          <w:color w:val="000000"/>
          <w:kern w:val="0"/>
          <w:sz w:val="18"/>
          <w:szCs w:val="18"/>
          <w:highlight w:val="none"/>
          <w:shd w:val="clear" w:color="FFFFFF" w:fill="D9D9D9"/>
          <w:lang w:eastAsia="zh-CN" w:bidi="ar"/>
        </w:rPr>
        <w:t xml:space="preserve"> ·(1+</w:t>
      </w:r>
      <w:r>
        <w:rPr>
          <w:rFonts w:hint="eastAsia" w:ascii="宋体" w:hAnsi="宋体" w:eastAsia="宋体" w:cs="宋体"/>
          <w:i w:val="0"/>
          <w:iCs w:val="0"/>
          <w:color w:val="000000"/>
          <w:kern w:val="0"/>
          <w:sz w:val="18"/>
          <w:szCs w:val="18"/>
          <w:highlight w:val="none"/>
          <w:shd w:val="clear" w:color="FFFFFF" w:fill="D9D9D9"/>
          <w:lang w:val="en-US" w:eastAsia="zh-Hans" w:bidi="ar"/>
        </w:rPr>
        <w:t>i</w:t>
      </w:r>
      <w:r>
        <w:rPr>
          <w:rFonts w:hint="eastAsia" w:ascii="宋体" w:hAnsi="宋体" w:eastAsia="宋体" w:cs="宋体"/>
          <w:i w:val="0"/>
          <w:iCs w:val="0"/>
          <w:color w:val="000000"/>
          <w:kern w:val="0"/>
          <w:sz w:val="18"/>
          <w:szCs w:val="18"/>
          <w:highlight w:val="none"/>
          <w:shd w:val="clear" w:color="FFFFFF" w:fill="D9D9D9"/>
          <w:lang w:eastAsia="zh-CN" w:bidi="ar"/>
        </w:rPr>
        <w:t>)=</w:t>
      </w:r>
      <w:r>
        <w:rPr>
          <w:rFonts w:hint="eastAsia" w:ascii="宋体" w:hAnsi="宋体" w:eastAsia="宋体" w:cs="宋体"/>
          <w:b w:val="0"/>
          <w:bCs w:val="0"/>
          <w:i w:val="0"/>
          <w:iCs w:val="0"/>
          <w:color w:val="000000"/>
          <w:kern w:val="0"/>
          <w:sz w:val="18"/>
          <w:szCs w:val="18"/>
          <w:highlight w:val="none"/>
          <w:shd w:val="clear" w:color="FFFFFF" w:fill="D9D9D9"/>
          <w:lang w:val="en-US" w:eastAsia="zh-CN" w:bidi="ar"/>
        </w:rPr>
        <w:t>A(PVIFAi,n1 1)</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val="en-US" w:eastAsia="zh-Hans" w:bidi="ar"/>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递延年金</w:t>
      </w:r>
      <w:r>
        <w:rPr>
          <w:rFonts w:hint="eastAsia" w:ascii="宋体" w:hAnsi="宋体" w:eastAsia="宋体" w:cs="宋体"/>
          <w:i w:val="0"/>
          <w:iCs w:val="0"/>
          <w:color w:val="000000"/>
          <w:kern w:val="0"/>
          <w:sz w:val="18"/>
          <w:szCs w:val="18"/>
          <w:highlight w:val="none"/>
          <w:shd w:val="clear" w:color="FFFFFF" w:fill="D9D9D9"/>
          <w:lang w:val="en-US" w:eastAsia="zh-Hans" w:bidi="ar"/>
        </w:rPr>
        <w:t>P=A</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P/A</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i</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m + n</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P/A</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i</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m</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 =A</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P/A</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i</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n</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P/F</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i</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m）</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val="en-US" w:eastAsia="zh-Hans" w:bidi="ar"/>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永续年金</w:t>
      </w:r>
      <w:r>
        <w:rPr>
          <w:rFonts w:hint="eastAsia" w:ascii="宋体" w:hAnsi="宋体" w:eastAsia="宋体" w:cs="宋体"/>
          <w:i w:val="0"/>
          <w:iCs w:val="0"/>
          <w:color w:val="000000"/>
          <w:kern w:val="0"/>
          <w:sz w:val="18"/>
          <w:szCs w:val="18"/>
          <w:highlight w:val="none"/>
          <w:shd w:val="clear" w:color="FFFFFF" w:fill="D9D9D9"/>
          <w:lang w:eastAsia="zh-CN" w:bidi="ar"/>
        </w:rPr>
        <w:t>V0= A·1/</w:t>
      </w:r>
      <w:r>
        <w:rPr>
          <w:rFonts w:hint="eastAsia" w:ascii="宋体" w:hAnsi="宋体" w:eastAsia="宋体" w:cs="宋体"/>
          <w:i w:val="0"/>
          <w:iCs w:val="0"/>
          <w:color w:val="000000"/>
          <w:kern w:val="0"/>
          <w:sz w:val="18"/>
          <w:szCs w:val="18"/>
          <w:highlight w:val="none"/>
          <w:shd w:val="clear" w:color="FFFFFF" w:fill="D9D9D9"/>
          <w:lang w:val="en-US" w:eastAsia="zh-Hans" w:bidi="ar"/>
        </w:rPr>
        <w:t>i</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eastAsia="zh-Hans" w:bidi="ar"/>
        </w:rPr>
      </w:pPr>
      <w:r>
        <w:rPr>
          <w:rFonts w:hint="eastAsia" w:ascii="宋体" w:hAnsi="宋体" w:eastAsia="宋体" w:cs="宋体"/>
          <w:b/>
          <w:bCs/>
          <w:color w:val="0000FF"/>
          <w:sz w:val="18"/>
          <w:szCs w:val="18"/>
          <w:highlight w:val="none"/>
          <w:shd w:val="clear" w:color="FFFFFF" w:fill="D9D9D9"/>
          <w:lang w:val="en-US" w:eastAsia="zh-Hans"/>
        </w:rPr>
        <w:t>折现率</w:t>
      </w:r>
      <w:r>
        <w:rPr>
          <w:rFonts w:hint="eastAsia" w:ascii="宋体" w:hAnsi="宋体" w:eastAsia="宋体" w:cs="宋体"/>
          <w:b/>
          <w:bCs/>
          <w:i w:val="0"/>
          <w:iCs w:val="0"/>
          <w:color w:val="000000"/>
          <w:kern w:val="0"/>
          <w:sz w:val="18"/>
          <w:szCs w:val="18"/>
          <w:highlight w:val="none"/>
          <w:shd w:val="clear" w:color="FFFFFF" w:fill="D9D9D9"/>
          <w:lang w:val="en-US" w:eastAsia="zh-Hans" w:bidi="ar"/>
        </w:rPr>
        <w:t>的计算</w:t>
      </w:r>
      <w:r>
        <w:rPr>
          <w:rFonts w:hint="eastAsia" w:ascii="宋体" w:hAnsi="宋体" w:eastAsia="宋体" w:cs="宋体"/>
          <w:b/>
          <w:bCs/>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eastAsia="zh-Hans" w:bidi="ar"/>
        </w:rPr>
        <w:t>1</w:t>
      </w:r>
      <w:r>
        <w:rPr>
          <w:rFonts w:hint="eastAsia" w:ascii="宋体" w:hAnsi="宋体" w:eastAsia="宋体" w:cs="宋体"/>
          <w:i w:val="0"/>
          <w:iCs w:val="0"/>
          <w:color w:val="000000"/>
          <w:kern w:val="0"/>
          <w:sz w:val="18"/>
          <w:szCs w:val="18"/>
          <w:highlight w:val="none"/>
          <w:shd w:val="clear" w:color="FFFFFF" w:fill="D9D9D9"/>
          <w:lang w:val="en-US" w:eastAsia="zh-Hans" w:bidi="ar"/>
        </w:rPr>
        <w:t>.求出相关换算系数</w:t>
      </w:r>
      <w:r>
        <w:rPr>
          <w:rFonts w:hint="eastAsia" w:ascii="宋体" w:hAnsi="宋体" w:eastAsia="宋体" w:cs="宋体"/>
          <w:i w:val="0"/>
          <w:iCs w:val="0"/>
          <w:color w:val="000000"/>
          <w:kern w:val="0"/>
          <w:sz w:val="18"/>
          <w:szCs w:val="18"/>
          <w:highlight w:val="none"/>
          <w:shd w:val="clear" w:color="FFFFFF" w:fill="D9D9D9"/>
          <w:lang w:eastAsia="zh-Hans" w:bidi="ar"/>
        </w:rPr>
        <w:t>2</w:t>
      </w:r>
      <w:r>
        <w:rPr>
          <w:rFonts w:hint="eastAsia" w:ascii="宋体" w:hAnsi="宋体" w:eastAsia="宋体" w:cs="宋体"/>
          <w:i w:val="0"/>
          <w:iCs w:val="0"/>
          <w:color w:val="000000"/>
          <w:kern w:val="0"/>
          <w:sz w:val="18"/>
          <w:szCs w:val="18"/>
          <w:highlight w:val="none"/>
          <w:shd w:val="clear" w:color="FFFFFF" w:fill="D9D9D9"/>
          <w:lang w:val="en-US" w:eastAsia="zh-Hans" w:bidi="ar"/>
        </w:rPr>
        <w:t>.插值法</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利率和系数</w:t>
      </w:r>
      <w:r>
        <w:rPr>
          <w:rFonts w:hint="eastAsia" w:ascii="宋体" w:hAnsi="宋体" w:eastAsia="宋体" w:cs="宋体"/>
          <w:i w:val="0"/>
          <w:iCs w:val="0"/>
          <w:color w:val="000000"/>
          <w:kern w:val="0"/>
          <w:sz w:val="18"/>
          <w:szCs w:val="18"/>
          <w:highlight w:val="none"/>
          <w:shd w:val="clear" w:color="FFFFFF" w:fill="D9D9D9"/>
          <w:lang w:eastAsia="zh-Hans" w:bidi="ar"/>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val="en-US" w:eastAsia="zh-Hans" w:bidi="ar"/>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计息期小于一年时</w:t>
      </w:r>
      <w:r>
        <w:rPr>
          <w:rFonts w:hint="eastAsia" w:ascii="宋体" w:hAnsi="宋体" w:eastAsia="宋体" w:cs="宋体"/>
          <w:b/>
          <w:bCs/>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周期利率r</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年利率i</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每年的计息次数m</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换算后的计息期数t</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m</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年数n</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i w:val="0"/>
          <w:iCs w:val="0"/>
          <w:color w:val="000000"/>
          <w:kern w:val="0"/>
          <w:sz w:val="18"/>
          <w:szCs w:val="18"/>
          <w:highlight w:val="none"/>
          <w:shd w:val="clear" w:color="FFFFFF" w:fill="D9D9D9"/>
          <w:lang w:val="en-US" w:eastAsia="zh-Hans" w:bidi="ar"/>
        </w:rPr>
      </w:pPr>
      <w:r>
        <w:rPr>
          <w:rFonts w:hint="eastAsia" w:ascii="宋体" w:hAnsi="宋体" w:eastAsia="宋体" w:cs="宋体"/>
          <w:b/>
          <w:bCs/>
          <w:i w:val="0"/>
          <w:iCs w:val="0"/>
          <w:color w:val="000000"/>
          <w:kern w:val="0"/>
          <w:sz w:val="18"/>
          <w:szCs w:val="18"/>
          <w:highlight w:val="none"/>
          <w:shd w:val="clear" w:color="FFFFFF" w:fill="D9D9D9"/>
          <w:lang w:val="en-US" w:eastAsia="zh-Hans" w:bidi="ar"/>
        </w:rPr>
        <w:t>风险与报酬：</w:t>
      </w:r>
      <w:r>
        <w:rPr>
          <w:rFonts w:hint="eastAsia" w:ascii="宋体" w:hAnsi="宋体" w:eastAsia="宋体" w:cs="宋体"/>
          <w:i w:val="0"/>
          <w:iCs w:val="0"/>
          <w:color w:val="000000"/>
          <w:kern w:val="0"/>
          <w:sz w:val="18"/>
          <w:szCs w:val="18"/>
          <w:highlight w:val="none"/>
          <w:shd w:val="clear" w:color="FFFFFF" w:fill="D9D9D9"/>
          <w:lang w:val="en-US" w:eastAsia="zh-Hans" w:bidi="ar"/>
        </w:rPr>
        <w:t>报酬为投资者提供了一种恰当地描述投资项目财务绩效的方式；风险是客观存在的，按风险的程度，可以把公司的财务决策分为</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确定性决策</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风险性决策</w:t>
      </w:r>
      <w:r>
        <w:rPr>
          <w:rFonts w:hint="eastAsia" w:ascii="宋体" w:hAnsi="宋体" w:eastAsia="宋体" w:cs="宋体"/>
          <w:i w:val="0"/>
          <w:iCs w:val="0"/>
          <w:color w:val="000000"/>
          <w:kern w:val="0"/>
          <w:sz w:val="18"/>
          <w:szCs w:val="18"/>
          <w:highlight w:val="none"/>
          <w:shd w:val="clear" w:color="FFFFFF" w:fill="D9D9D9"/>
          <w:lang w:eastAsia="zh-Hans" w:bidi="ar"/>
        </w:rPr>
        <w:t>,</w:t>
      </w:r>
      <w:r>
        <w:rPr>
          <w:rFonts w:hint="eastAsia" w:ascii="宋体" w:hAnsi="宋体" w:eastAsia="宋体" w:cs="宋体"/>
          <w:i w:val="0"/>
          <w:iCs w:val="0"/>
          <w:color w:val="000000"/>
          <w:kern w:val="0"/>
          <w:sz w:val="18"/>
          <w:szCs w:val="18"/>
          <w:highlight w:val="none"/>
          <w:shd w:val="clear" w:color="FFFFFF" w:fill="D9D9D9"/>
          <w:lang w:val="en-US" w:eastAsia="zh-Hans" w:bidi="ar"/>
        </w:rPr>
        <w:t>不确定性决策</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yellow"/>
          <w:lang w:val="en-US" w:eastAsia="zh-Hans"/>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yellow"/>
          <w:lang w:val="en-US" w:eastAsia="zh-Hans"/>
        </w:rPr>
      </w:pPr>
      <w:r>
        <w:rPr>
          <w:rFonts w:hint="eastAsia" w:ascii="宋体" w:hAnsi="宋体" w:eastAsia="宋体" w:cs="宋体"/>
          <w:b/>
          <w:bCs/>
          <w:sz w:val="18"/>
          <w:szCs w:val="18"/>
          <w:highlight w:val="yellow"/>
          <w:lang w:val="en-US" w:eastAsia="zh-Hans"/>
        </w:rPr>
        <w:t>第四章</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shd w:val="clear" w:color="FFFFFF" w:fill="D9D9D9"/>
          <w:lang w:val="en-US" w:eastAsia="zh-Hans"/>
        </w:rPr>
      </w:pPr>
      <w:r>
        <w:rPr>
          <w:rStyle w:val="14"/>
          <w:rFonts w:hint="eastAsia"/>
          <w:highlight w:val="none"/>
          <w:shd w:val="clear" w:color="FFFFFF" w:fill="D9D9D9"/>
          <w:lang w:val="en-US" w:eastAsia="zh-CN"/>
        </w:rPr>
        <w:t>1.</w:t>
      </w:r>
      <w:r>
        <w:rPr>
          <w:rStyle w:val="14"/>
          <w:rFonts w:hint="eastAsia"/>
          <w:highlight w:val="none"/>
          <w:shd w:val="clear" w:color="FFFFFF" w:fill="D9D9D9"/>
          <w:lang w:val="en-US" w:eastAsia="zh-Hans"/>
        </w:rPr>
        <w:t>预测筹资数量</w:t>
      </w:r>
      <w:r>
        <w:rPr>
          <w:rStyle w:val="14"/>
          <w:rFonts w:hint="eastAsia"/>
          <w:highlight w:val="none"/>
          <w:shd w:val="clear" w:color="FFFFFF" w:fill="D9D9D9"/>
          <w:lang w:val="en-US" w:eastAsia="zh-CN"/>
        </w:rPr>
        <w:t>的方法</w:t>
      </w:r>
      <w:r>
        <w:rPr>
          <w:rFonts w:hint="eastAsia" w:ascii="宋体" w:hAnsi="宋体" w:eastAsia="宋体" w:cs="宋体"/>
          <w:b w:val="0"/>
          <w:bCs w:val="0"/>
          <w:sz w:val="18"/>
          <w:szCs w:val="18"/>
          <w:highlight w:val="none"/>
          <w:shd w:val="clear" w:color="FFFFFF" w:fill="D9D9D9"/>
          <w:lang w:val="en-US" w:eastAsia="zh-Hans"/>
        </w:rPr>
        <w:t>：</w:t>
      </w:r>
    </w:p>
    <w:p>
      <w:pPr>
        <w:keepNext w:val="0"/>
        <w:keepLines w:val="0"/>
        <w:pageBreakBefore w:val="0"/>
        <w:numPr>
          <w:ilvl w:val="0"/>
          <w:numId w:val="0"/>
        </w:numP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color w:val="002060"/>
          <w:sz w:val="18"/>
          <w:szCs w:val="18"/>
          <w:highlight w:val="none"/>
          <w:shd w:val="clear" w:color="FFFFFF" w:fill="D9D9D9"/>
          <w:lang w:val="en-US" w:eastAsia="zh-Hans"/>
        </w:rPr>
        <w:t>因素分析法</w:t>
      </w:r>
      <w:r>
        <w:rPr>
          <w:rFonts w:hint="eastAsia" w:ascii="宋体" w:hAnsi="宋体" w:eastAsia="宋体" w:cs="宋体"/>
          <w:b/>
          <w:bCs/>
          <w:color w:val="002060"/>
          <w:sz w:val="18"/>
          <w:szCs w:val="18"/>
          <w:highlight w:val="none"/>
          <w:shd w:val="clear" w:color="FFFFFF" w:fill="D9D9D9"/>
          <w:lang w:val="en-US" w:eastAsia="zh-CN"/>
        </w:rPr>
        <w:t>、</w:t>
      </w:r>
      <w:r>
        <w:rPr>
          <w:rFonts w:hint="eastAsia" w:ascii="宋体" w:hAnsi="宋体" w:eastAsia="宋体" w:cs="宋体"/>
          <w:b w:val="0"/>
          <w:bCs w:val="0"/>
          <w:sz w:val="18"/>
          <w:szCs w:val="18"/>
          <w:lang w:val="en-US" w:eastAsia="zh-Hans"/>
        </w:rPr>
        <w:t>分析调整法</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是以有关资本项目上年度的实际平均需要量为基础</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根据预测年度的经营业务和加速资本周转的要求进行分析调整来预测资本需要量。</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模型</w:t>
      </w:r>
      <w:r>
        <w:rPr>
          <w:rFonts w:hint="eastAsia" w:ascii="宋体" w:hAnsi="宋体" w:eastAsia="宋体" w:cs="宋体"/>
          <w:b/>
          <w:bCs/>
          <w:sz w:val="18"/>
          <w:szCs w:val="18"/>
          <w:lang w:eastAsia="zh-Hans"/>
        </w:rPr>
        <w:t>：</w:t>
      </w:r>
      <w:r>
        <w:rPr>
          <w:rFonts w:hint="eastAsia" w:ascii="宋体" w:hAnsi="宋体" w:eastAsia="宋体" w:cs="宋体"/>
          <w:b/>
          <w:bCs/>
          <w:color w:val="0000FF"/>
          <w:sz w:val="18"/>
          <w:szCs w:val="18"/>
          <w:lang w:val="en-US" w:eastAsia="zh-Hans"/>
        </w:rPr>
        <w:t>资本需要额=</w:t>
      </w:r>
      <w:r>
        <w:rPr>
          <w:rFonts w:hint="eastAsia" w:ascii="宋体" w:hAnsi="宋体" w:eastAsia="宋体" w:cs="宋体"/>
          <w:b/>
          <w:bCs/>
          <w:sz w:val="18"/>
          <w:szCs w:val="18"/>
          <w:lang w:val="en-US" w:eastAsia="zh-Hans"/>
        </w:rPr>
        <w:t>（上年度资本实际平均占用额-不合理平均占用额）*（1±预测年度销售增减百分比）*（1±预测期资本周转速度变动率）</w:t>
      </w:r>
      <w:r>
        <w:rPr>
          <w:rFonts w:hint="eastAsia" w:ascii="宋体" w:hAnsi="宋体" w:eastAsia="宋体" w:cs="宋体"/>
          <w:b w:val="0"/>
          <w:bCs w:val="0"/>
          <w:sz w:val="18"/>
          <w:szCs w:val="18"/>
          <w:lang w:val="en-US" w:eastAsia="zh-Hans"/>
        </w:rPr>
        <w:t xml:space="preserve">   </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eastAsia="zh-Hans"/>
        </w:rPr>
        <w:t>1</w:t>
      </w:r>
      <w:r>
        <w:rPr>
          <w:rFonts w:hint="eastAsia" w:ascii="宋体" w:hAnsi="宋体" w:eastAsia="宋体" w:cs="宋体"/>
          <w:b w:val="0"/>
          <w:bCs w:val="0"/>
          <w:sz w:val="18"/>
          <w:szCs w:val="18"/>
          <w:lang w:val="en-US" w:eastAsia="zh-Hans"/>
        </w:rPr>
        <w:t>.预测期销售增加“+”</w:t>
      </w:r>
      <w:r>
        <w:rPr>
          <w:rFonts w:hint="eastAsia" w:ascii="宋体" w:hAnsi="宋体" w:eastAsia="宋体" w:cs="宋体"/>
          <w:b w:val="0"/>
          <w:bCs w:val="0"/>
          <w:sz w:val="18"/>
          <w:szCs w:val="18"/>
          <w:lang w:eastAsia="zh-Hans"/>
        </w:rPr>
        <w:t>；2</w:t>
      </w:r>
      <w:r>
        <w:rPr>
          <w:rFonts w:hint="eastAsia" w:ascii="宋体" w:hAnsi="宋体" w:eastAsia="宋体" w:cs="宋体"/>
          <w:b w:val="0"/>
          <w:bCs w:val="0"/>
          <w:sz w:val="18"/>
          <w:szCs w:val="18"/>
          <w:lang w:val="en-US" w:eastAsia="zh-Hans"/>
        </w:rPr>
        <w:t>.资金周转速度快“-”慢“+”</w:t>
      </w:r>
    </w:p>
    <w:p>
      <w:pPr>
        <w:keepNext w:val="0"/>
        <w:keepLines w:val="0"/>
        <w:pageBreakBefore w:val="0"/>
        <w:numPr>
          <w:ilvl w:val="0"/>
          <w:numId w:val="0"/>
        </w:numP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eastAsia="zh-Hans"/>
        </w:rPr>
      </w:pPr>
      <w:r>
        <w:rPr>
          <w:rFonts w:hint="eastAsia" w:ascii="宋体" w:hAnsi="宋体" w:eastAsia="宋体" w:cs="宋体"/>
          <w:b/>
          <w:bCs/>
          <w:color w:val="002060"/>
          <w:sz w:val="18"/>
          <w:szCs w:val="18"/>
          <w:highlight w:val="none"/>
          <w:shd w:val="clear" w:color="FFFFFF" w:fill="D9D9D9"/>
          <w:lang w:val="en-US" w:eastAsia="zh-Hans"/>
        </w:rPr>
        <w:t>回归分析法</w:t>
      </w:r>
      <w:r>
        <w:rPr>
          <w:rFonts w:hint="eastAsia" w:ascii="宋体" w:hAnsi="宋体" w:eastAsia="宋体" w:cs="宋体"/>
          <w:b w:val="0"/>
          <w:bCs w:val="0"/>
          <w:sz w:val="18"/>
          <w:szCs w:val="18"/>
          <w:u w:val="single"/>
          <w:lang w:val="en-US" w:eastAsia="zh-CN"/>
        </w:rPr>
        <w:t xml:space="preserve">  不</w:t>
      </w:r>
      <w:r>
        <w:rPr>
          <w:rFonts w:hint="eastAsia" w:ascii="宋体" w:hAnsi="宋体" w:eastAsia="宋体" w:cs="宋体"/>
          <w:b w:val="0"/>
          <w:bCs w:val="0"/>
          <w:sz w:val="18"/>
          <w:szCs w:val="18"/>
          <w:u w:val="single"/>
          <w:lang w:val="en-US" w:eastAsia="zh-Hans"/>
        </w:rPr>
        <w:t>变资本</w:t>
      </w:r>
      <w:r>
        <w:rPr>
          <w:rFonts w:hint="eastAsia" w:ascii="宋体" w:hAnsi="宋体" w:eastAsia="宋体" w:cs="宋体"/>
          <w:b w:val="0"/>
          <w:bCs w:val="0"/>
          <w:sz w:val="18"/>
          <w:szCs w:val="18"/>
          <w:lang w:val="en-US" w:eastAsia="zh-Hans"/>
        </w:rPr>
        <w:t>是指在一定的营业规模内不随业务量变动的资本，主要包括为维持营业而需要的最低数额的现金、原材料的保险储备、必要的成品或商品储备，以及固定资产占用的资金</w:t>
      </w:r>
      <w:r>
        <w:rPr>
          <w:rFonts w:hint="eastAsia" w:ascii="宋体" w:hAnsi="宋体" w:eastAsia="宋体" w:cs="宋体"/>
          <w:b w:val="0"/>
          <w:bCs w:val="0"/>
          <w:sz w:val="18"/>
          <w:szCs w:val="18"/>
          <w:lang w:eastAsia="zh-Hans"/>
        </w:rPr>
        <w:t>.</w:t>
      </w:r>
    </w:p>
    <w:p>
      <w:pPr>
        <w:keepNext w:val="0"/>
        <w:keepLines w:val="0"/>
        <w:pageBreakBefore w:val="0"/>
        <w:numPr>
          <w:ilvl w:val="0"/>
          <w:numId w:val="0"/>
        </w:numPr>
        <w:kinsoku/>
        <w:wordWrap/>
        <w:overflowPunct/>
        <w:topLinePunct w:val="0"/>
        <w:autoSpaceDE/>
        <w:autoSpaceDN/>
        <w:bidi w:val="0"/>
        <w:adjustRightInd/>
        <w:snapToGrid w:val="0"/>
        <w:ind w:firstLine="1080" w:firstLineChars="60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u w:val="single"/>
          <w:lang w:val="en-US" w:eastAsia="zh-Hans"/>
        </w:rPr>
        <w:t>可变资本</w:t>
      </w:r>
      <w:r>
        <w:rPr>
          <w:rFonts w:hint="eastAsia" w:ascii="宋体" w:hAnsi="宋体" w:eastAsia="宋体" w:cs="宋体"/>
          <w:b w:val="0"/>
          <w:bCs w:val="0"/>
          <w:sz w:val="18"/>
          <w:szCs w:val="18"/>
          <w:lang w:val="en-US" w:eastAsia="zh-Hans"/>
        </w:rPr>
        <w:t>是指随营业业务量变动而同比例变动的资本，一般包括在最低储备以外的现金、存货、应收账款等所占用的资本。</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shd w:val="clear" w:color="FFFFFF" w:fill="D9D9D9"/>
          <w:lang w:val="en-US" w:eastAsia="zh-Hans"/>
        </w:rPr>
      </w:pPr>
      <w:r>
        <w:rPr>
          <w:rFonts w:hint="eastAsia" w:ascii="宋体" w:hAnsi="宋体" w:eastAsia="宋体" w:cs="宋体"/>
          <w:b/>
          <w:bCs/>
          <w:sz w:val="18"/>
          <w:szCs w:val="18"/>
          <w:highlight w:val="none"/>
          <w:shd w:val="clear" w:color="FFFFFF" w:fill="D9D9D9"/>
          <w:lang w:val="en-US" w:eastAsia="zh-Hans"/>
        </w:rPr>
        <w:t>模型：</w:t>
      </w:r>
      <w:r>
        <w:rPr>
          <w:rFonts w:hint="eastAsia" w:ascii="宋体" w:hAnsi="宋体" w:eastAsia="宋体" w:cs="宋体"/>
          <w:b/>
          <w:bCs/>
          <w:color w:val="0000FF"/>
          <w:sz w:val="18"/>
          <w:szCs w:val="18"/>
          <w:highlight w:val="none"/>
          <w:shd w:val="clear" w:color="FFFFFF" w:fill="D9D9D9"/>
          <w:lang w:val="en-US" w:eastAsia="zh-Hans"/>
        </w:rPr>
        <w:t>Y=</w:t>
      </w:r>
      <w:r>
        <w:rPr>
          <w:rFonts w:hint="eastAsia" w:ascii="宋体" w:hAnsi="宋体" w:eastAsia="宋体" w:cs="宋体"/>
          <w:b/>
          <w:bCs/>
          <w:color w:val="0000FF"/>
          <w:sz w:val="18"/>
          <w:szCs w:val="18"/>
          <w:highlight w:val="none"/>
          <w:shd w:val="clear" w:color="FFFFFF" w:fill="D9D9D9"/>
          <w:lang w:eastAsia="zh-Hans"/>
        </w:rPr>
        <w:t>a</w:t>
      </w:r>
      <w:r>
        <w:rPr>
          <w:rFonts w:hint="eastAsia" w:ascii="宋体" w:hAnsi="宋体" w:eastAsia="宋体" w:cs="宋体"/>
          <w:b/>
          <w:bCs/>
          <w:color w:val="0000FF"/>
          <w:sz w:val="18"/>
          <w:szCs w:val="18"/>
          <w:highlight w:val="none"/>
          <w:shd w:val="clear" w:color="FFFFFF" w:fill="D9D9D9"/>
          <w:lang w:val="en-US" w:eastAsia="zh-Hans"/>
        </w:rPr>
        <w:t>+</w:t>
      </w:r>
      <w:r>
        <w:rPr>
          <w:rFonts w:hint="eastAsia" w:ascii="宋体" w:hAnsi="宋体" w:eastAsia="宋体" w:cs="宋体"/>
          <w:b/>
          <w:bCs/>
          <w:color w:val="0000FF"/>
          <w:sz w:val="18"/>
          <w:szCs w:val="18"/>
          <w:highlight w:val="none"/>
          <w:shd w:val="clear" w:color="FFFFFF" w:fill="D9D9D9"/>
          <w:lang w:eastAsia="zh-Hans"/>
        </w:rPr>
        <w:t>b</w:t>
      </w:r>
      <w:r>
        <w:rPr>
          <w:rFonts w:hint="eastAsia" w:ascii="宋体" w:hAnsi="宋体" w:eastAsia="宋体" w:cs="宋体"/>
          <w:b/>
          <w:bCs/>
          <w:color w:val="0000FF"/>
          <w:sz w:val="18"/>
          <w:szCs w:val="18"/>
          <w:highlight w:val="none"/>
          <w:shd w:val="clear" w:color="FFFFFF" w:fill="D9D9D9"/>
          <w:lang w:val="en-US" w:eastAsia="zh-Hans"/>
        </w:rPr>
        <w:t>X</w:t>
      </w:r>
      <w:r>
        <w:rPr>
          <w:rFonts w:hint="eastAsia" w:ascii="宋体" w:hAnsi="宋体" w:eastAsia="宋体" w:cs="宋体"/>
          <w:b w:val="0"/>
          <w:bCs w:val="0"/>
          <w:sz w:val="18"/>
          <w:szCs w:val="18"/>
          <w:highlight w:val="none"/>
          <w:shd w:val="clear" w:color="FFFFFF" w:fill="D9D9D9"/>
          <w:lang w:val="en-US" w:eastAsia="zh-Hans"/>
        </w:rPr>
        <w:t>（Y为资本需要总额，</w:t>
      </w:r>
      <w:r>
        <w:rPr>
          <w:rFonts w:hint="eastAsia" w:ascii="宋体" w:hAnsi="宋体" w:eastAsia="宋体" w:cs="宋体"/>
          <w:b w:val="0"/>
          <w:bCs w:val="0"/>
          <w:sz w:val="18"/>
          <w:szCs w:val="18"/>
          <w:highlight w:val="none"/>
          <w:shd w:val="clear" w:color="FFFFFF" w:fill="D9D9D9"/>
          <w:lang w:eastAsia="zh-Hans"/>
        </w:rPr>
        <w:t>a</w:t>
      </w:r>
      <w:r>
        <w:rPr>
          <w:rFonts w:hint="eastAsia" w:ascii="宋体" w:hAnsi="宋体" w:eastAsia="宋体" w:cs="宋体"/>
          <w:b w:val="0"/>
          <w:bCs w:val="0"/>
          <w:sz w:val="18"/>
          <w:szCs w:val="18"/>
          <w:highlight w:val="none"/>
          <w:shd w:val="clear" w:color="FFFFFF" w:fill="D9D9D9"/>
          <w:lang w:val="en-US" w:eastAsia="zh-Hans"/>
        </w:rPr>
        <w:t>为不变资本总额，</w:t>
      </w:r>
      <w:r>
        <w:rPr>
          <w:rFonts w:hint="eastAsia" w:ascii="宋体" w:hAnsi="宋体" w:eastAsia="宋体" w:cs="宋体"/>
          <w:b w:val="0"/>
          <w:bCs w:val="0"/>
          <w:sz w:val="18"/>
          <w:szCs w:val="18"/>
          <w:highlight w:val="none"/>
          <w:shd w:val="clear" w:color="FFFFFF" w:fill="D9D9D9"/>
          <w:lang w:eastAsia="zh-Hans"/>
        </w:rPr>
        <w:t>b</w:t>
      </w:r>
      <w:r>
        <w:rPr>
          <w:rFonts w:hint="eastAsia" w:ascii="宋体" w:hAnsi="宋体" w:eastAsia="宋体" w:cs="宋体"/>
          <w:b w:val="0"/>
          <w:bCs w:val="0"/>
          <w:sz w:val="18"/>
          <w:szCs w:val="18"/>
          <w:highlight w:val="none"/>
          <w:shd w:val="clear" w:color="FFFFFF" w:fill="D9D9D9"/>
          <w:lang w:val="en-US" w:eastAsia="zh-Hans"/>
        </w:rPr>
        <w:t>为单位业务量所需要的可变资本额、X为经营业务量）</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shd w:val="clear" w:color="FFFFFF" w:fill="D9D9D9"/>
          <w:lang w:val="en-US" w:eastAsia="zh-Hans"/>
        </w:rPr>
      </w:pPr>
      <w:r>
        <w:rPr>
          <w:rFonts w:hint="eastAsia" w:ascii="宋体" w:hAnsi="宋体" w:eastAsia="宋体" w:cs="宋体"/>
          <w:bCs w:val="0"/>
          <w:i w:val="0"/>
          <w:sz w:val="18"/>
          <w:szCs w:val="18"/>
          <w:highlight w:val="none"/>
          <w:shd w:val="clear" w:color="FFFFFF" w:fill="D9D9D9"/>
          <w:lang w:val="en-US" w:eastAsia="zh-Hans"/>
        </w:rPr>
        <w:t>计算</w:t>
      </w:r>
      <w:r>
        <w:rPr>
          <w:rFonts w:hint="eastAsia" w:ascii="宋体" w:hAnsi="宋体" w:eastAsia="宋体" w:cs="宋体"/>
          <w:bCs w:val="0"/>
          <w:i w:val="0"/>
          <w:sz w:val="18"/>
          <w:szCs w:val="18"/>
          <w:highlight w:val="none"/>
          <w:shd w:val="clear" w:color="FFFFFF" w:fill="D9D9D9"/>
          <w:lang w:eastAsia="zh-Hans"/>
        </w:rPr>
        <w:t>XY,</w:t>
      </w:r>
      <m:oMath>
        <m:sSup>
          <m:sSupPr>
            <m:ctrlPr>
              <w:rPr>
                <w:rFonts w:hint="eastAsia" w:ascii="DejaVu Math TeX Gyre" w:hAnsi="DejaVu Math TeX Gyre" w:eastAsia="宋体" w:cs="宋体"/>
                <w:bCs w:val="0"/>
                <w:i w:val="0"/>
                <w:sz w:val="18"/>
                <w:szCs w:val="18"/>
                <w:highlight w:val="none"/>
                <w:shd w:val="clear" w:color="FFFFFF" w:fill="D9D9D9"/>
                <w:lang w:val="en-US" w:eastAsia="zh-Hans"/>
              </w:rPr>
            </m:ctrlPr>
          </m:sSupPr>
          <m:e>
            <m:r>
              <m:rPr>
                <m:sty m:val="p"/>
              </m:rPr>
              <w:rPr>
                <w:rFonts w:hint="eastAsia" w:ascii="DejaVu Math TeX Gyre" w:hAnsi="DejaVu Math TeX Gyre" w:eastAsia="宋体" w:cs="宋体"/>
                <w:sz w:val="18"/>
                <w:szCs w:val="18"/>
                <w:highlight w:val="none"/>
                <w:shd w:val="clear" w:color="FFFFFF" w:fill="D9D9D9"/>
                <w:lang w:val="en-US" w:eastAsia="zh-Hans"/>
              </w:rPr>
              <m:t>X</m:t>
            </m:r>
            <m:ctrlPr>
              <w:rPr>
                <w:rFonts w:hint="eastAsia" w:ascii="DejaVu Math TeX Gyre" w:hAnsi="DejaVu Math TeX Gyre" w:eastAsia="宋体" w:cs="宋体"/>
                <w:bCs w:val="0"/>
                <w:i w:val="0"/>
                <w:sz w:val="18"/>
                <w:szCs w:val="18"/>
                <w:highlight w:val="none"/>
                <w:shd w:val="clear" w:color="FFFFFF" w:fill="D9D9D9"/>
                <w:lang w:val="en-US" w:eastAsia="zh-Hans"/>
              </w:rPr>
            </m:ctrlPr>
          </m:e>
          <m:sup>
            <m:r>
              <m:rPr>
                <m:sty m:val="p"/>
              </m:rPr>
              <w:rPr>
                <w:rFonts w:hint="eastAsia" w:ascii="DejaVu Math TeX Gyre" w:hAnsi="DejaVu Math TeX Gyre" w:eastAsia="宋体" w:cs="宋体"/>
                <w:sz w:val="18"/>
                <w:szCs w:val="18"/>
                <w:highlight w:val="none"/>
                <w:shd w:val="clear" w:color="FFFFFF" w:fill="D9D9D9"/>
                <w:lang w:val="en-US" w:eastAsia="zh-Hans"/>
              </w:rPr>
              <m:t>2</m:t>
            </m:r>
            <m:ctrlPr>
              <w:rPr>
                <w:rFonts w:hint="eastAsia" w:ascii="DejaVu Math TeX Gyre" w:hAnsi="DejaVu Math TeX Gyre" w:eastAsia="宋体" w:cs="宋体"/>
                <w:bCs w:val="0"/>
                <w:i w:val="0"/>
                <w:sz w:val="18"/>
                <w:szCs w:val="18"/>
                <w:highlight w:val="none"/>
                <w:shd w:val="clear" w:color="FFFFFF" w:fill="D9D9D9"/>
                <w:lang w:val="en-US" w:eastAsia="zh-Hans"/>
              </w:rPr>
            </m:ctrlPr>
          </m:sup>
        </m:sSup>
      </m:oMath>
      <w:r>
        <w:rPr>
          <w:rFonts w:hint="eastAsia" w:ascii="宋体" w:hAnsi="宋体" w:eastAsia="宋体" w:cs="宋体"/>
          <w:bCs w:val="0"/>
          <w:i w:val="0"/>
          <w:sz w:val="18"/>
          <w:szCs w:val="18"/>
          <w:highlight w:val="none"/>
          <w:shd w:val="clear" w:color="FFFFFF" w:fill="D9D9D9"/>
          <w:lang w:val="en-US" w:eastAsia="zh-Hans"/>
        </w:rPr>
        <w:t>画表</w:t>
      </w:r>
      <w:r>
        <w:rPr>
          <w:rFonts w:hint="eastAsia" w:ascii="宋体" w:hAnsi="宋体" w:eastAsia="宋体" w:cs="宋体"/>
          <w:bCs w:val="0"/>
          <w:i w:val="0"/>
          <w:sz w:val="18"/>
          <w:szCs w:val="18"/>
          <w:highlight w:val="none"/>
          <w:shd w:val="clear" w:color="FFFFFF" w:fill="D9D9D9"/>
          <w:lang w:eastAsia="zh-Hans"/>
        </w:rPr>
        <w:t>，</w:t>
      </w:r>
      <w:r>
        <w:rPr>
          <w:rFonts w:hint="eastAsia" w:ascii="宋体" w:hAnsi="宋体" w:eastAsia="宋体" w:cs="宋体"/>
          <w:b w:val="0"/>
          <w:bCs w:val="0"/>
          <w:sz w:val="18"/>
          <w:szCs w:val="18"/>
          <w:highlight w:val="none"/>
          <w:shd w:val="clear" w:color="FFFFFF" w:fill="D9D9D9"/>
          <w:lang w:val="en-US" w:eastAsia="zh-Hans"/>
        </w:rPr>
        <w:t>Σ</w:t>
      </w:r>
      <w:r>
        <w:rPr>
          <w:rFonts w:hint="eastAsia" w:ascii="宋体" w:hAnsi="宋体" w:eastAsia="宋体" w:cs="宋体"/>
          <w:b w:val="0"/>
          <w:bCs w:val="0"/>
          <w:sz w:val="18"/>
          <w:szCs w:val="18"/>
          <w:highlight w:val="none"/>
          <w:shd w:val="clear" w:color="FFFFFF" w:fill="D9D9D9"/>
          <w:lang w:eastAsia="zh-Hans"/>
        </w:rPr>
        <w:t>Y=</w:t>
      </w:r>
      <w:r>
        <w:rPr>
          <w:rFonts w:hint="eastAsia" w:ascii="宋体" w:hAnsi="宋体" w:eastAsia="宋体" w:cs="宋体"/>
          <w:b w:val="0"/>
          <w:bCs w:val="0"/>
          <w:sz w:val="18"/>
          <w:szCs w:val="18"/>
          <w:highlight w:val="none"/>
          <w:shd w:val="clear" w:color="FFFFFF" w:fill="D9D9D9"/>
          <w:lang w:val="en-US" w:eastAsia="zh-Hans"/>
        </w:rPr>
        <w:t>na</w:t>
      </w:r>
      <w:r>
        <w:rPr>
          <w:rFonts w:hint="eastAsia" w:ascii="宋体" w:hAnsi="宋体" w:eastAsia="宋体" w:cs="宋体"/>
          <w:b w:val="0"/>
          <w:bCs w:val="0"/>
          <w:sz w:val="18"/>
          <w:szCs w:val="18"/>
          <w:highlight w:val="none"/>
          <w:shd w:val="clear" w:color="FFFFFF" w:fill="D9D9D9"/>
          <w:lang w:eastAsia="zh-Hans"/>
        </w:rPr>
        <w:t>+</w:t>
      </w:r>
      <w:r>
        <w:rPr>
          <w:rFonts w:hint="eastAsia" w:ascii="宋体" w:hAnsi="宋体" w:eastAsia="宋体" w:cs="宋体"/>
          <w:b w:val="0"/>
          <w:bCs w:val="0"/>
          <w:sz w:val="18"/>
          <w:szCs w:val="18"/>
          <w:highlight w:val="none"/>
          <w:shd w:val="clear" w:color="FFFFFF" w:fill="D9D9D9"/>
          <w:lang w:val="en-US" w:eastAsia="zh-Hans"/>
        </w:rPr>
        <w:t>bΣ</w:t>
      </w:r>
      <w:r>
        <w:rPr>
          <w:rFonts w:hint="eastAsia" w:ascii="宋体" w:hAnsi="宋体" w:eastAsia="宋体" w:cs="宋体"/>
          <w:b w:val="0"/>
          <w:bCs w:val="0"/>
          <w:sz w:val="18"/>
          <w:szCs w:val="18"/>
          <w:highlight w:val="none"/>
          <w:shd w:val="clear" w:color="FFFFFF" w:fill="D9D9D9"/>
          <w:lang w:eastAsia="zh-Hans"/>
        </w:rPr>
        <w:t>X，</w:t>
      </w:r>
      <w:r>
        <w:rPr>
          <w:rFonts w:hint="eastAsia" w:ascii="宋体" w:hAnsi="宋体" w:eastAsia="宋体" w:cs="宋体"/>
          <w:b w:val="0"/>
          <w:bCs w:val="0"/>
          <w:sz w:val="18"/>
          <w:szCs w:val="18"/>
          <w:highlight w:val="none"/>
          <w:shd w:val="clear" w:color="FFFFFF" w:fill="D9D9D9"/>
          <w:lang w:val="en-US" w:eastAsia="zh-Hans"/>
        </w:rPr>
        <w:t>Σ</w:t>
      </w:r>
      <w:r>
        <w:rPr>
          <w:rFonts w:hint="eastAsia" w:ascii="宋体" w:hAnsi="宋体" w:eastAsia="宋体" w:cs="宋体"/>
          <w:b w:val="0"/>
          <w:bCs w:val="0"/>
          <w:sz w:val="18"/>
          <w:szCs w:val="18"/>
          <w:highlight w:val="none"/>
          <w:shd w:val="clear" w:color="FFFFFF" w:fill="D9D9D9"/>
          <w:lang w:eastAsia="zh-Hans"/>
        </w:rPr>
        <w:t>XY=</w:t>
      </w:r>
      <w:r>
        <w:rPr>
          <w:rFonts w:hint="eastAsia" w:ascii="宋体" w:hAnsi="宋体" w:eastAsia="宋体" w:cs="宋体"/>
          <w:b w:val="0"/>
          <w:bCs w:val="0"/>
          <w:sz w:val="18"/>
          <w:szCs w:val="18"/>
          <w:highlight w:val="none"/>
          <w:shd w:val="clear" w:color="FFFFFF" w:fill="D9D9D9"/>
          <w:lang w:val="en-US" w:eastAsia="zh-Hans"/>
        </w:rPr>
        <w:t>aΣ</w:t>
      </w:r>
      <w:r>
        <w:rPr>
          <w:rFonts w:hint="eastAsia" w:ascii="宋体" w:hAnsi="宋体" w:eastAsia="宋体" w:cs="宋体"/>
          <w:b w:val="0"/>
          <w:bCs w:val="0"/>
          <w:sz w:val="18"/>
          <w:szCs w:val="18"/>
          <w:highlight w:val="none"/>
          <w:shd w:val="clear" w:color="FFFFFF" w:fill="D9D9D9"/>
          <w:lang w:eastAsia="zh-Hans"/>
        </w:rPr>
        <w:t>X+b</w:t>
      </w:r>
      <w:r>
        <w:rPr>
          <w:rFonts w:hint="eastAsia" w:ascii="宋体" w:hAnsi="宋体" w:eastAsia="宋体" w:cs="宋体"/>
          <w:b w:val="0"/>
          <w:bCs w:val="0"/>
          <w:sz w:val="18"/>
          <w:szCs w:val="18"/>
          <w:highlight w:val="none"/>
          <w:shd w:val="clear" w:color="FFFFFF" w:fill="D9D9D9"/>
          <w:lang w:val="en-US" w:eastAsia="zh-Hans"/>
        </w:rPr>
        <w:t>Σ</w:t>
      </w:r>
      <m:oMath>
        <m:sSup>
          <m:sSupPr>
            <m:ctrlPr>
              <w:rPr>
                <w:rFonts w:hint="eastAsia" w:ascii="DejaVu Math TeX Gyre" w:hAnsi="DejaVu Math TeX Gyre" w:eastAsia="宋体" w:cs="宋体"/>
                <w:bCs w:val="0"/>
                <w:i/>
                <w:sz w:val="18"/>
                <w:szCs w:val="18"/>
                <w:highlight w:val="none"/>
                <w:shd w:val="clear" w:color="FFFFFF" w:fill="D9D9D9"/>
              </w:rPr>
            </m:ctrlPr>
          </m:sSupPr>
          <m:e>
            <m:r>
              <m:rPr/>
              <w:rPr>
                <w:rFonts w:hint="eastAsia" w:ascii="DejaVu Math TeX Gyre" w:hAnsi="DejaVu Math TeX Gyre" w:eastAsia="宋体" w:cs="宋体"/>
                <w:sz w:val="18"/>
                <w:szCs w:val="18"/>
                <w:highlight w:val="none"/>
                <w:shd w:val="clear" w:color="FFFFFF" w:fill="D9D9D9"/>
              </w:rPr>
              <m:t>X</m:t>
            </m:r>
            <m:ctrlPr>
              <w:rPr>
                <w:rFonts w:hint="eastAsia" w:ascii="DejaVu Math TeX Gyre" w:hAnsi="DejaVu Math TeX Gyre" w:eastAsia="宋体" w:cs="宋体"/>
                <w:bCs w:val="0"/>
                <w:i/>
                <w:sz w:val="18"/>
                <w:szCs w:val="18"/>
                <w:highlight w:val="none"/>
                <w:shd w:val="clear" w:color="FFFFFF" w:fill="D9D9D9"/>
              </w:rPr>
            </m:ctrlPr>
          </m:e>
          <m:sup>
            <m:r>
              <m:rPr/>
              <w:rPr>
                <w:rFonts w:hint="eastAsia" w:ascii="DejaVu Math TeX Gyre" w:hAnsi="DejaVu Math TeX Gyre" w:eastAsia="宋体" w:cs="宋体"/>
                <w:sz w:val="18"/>
                <w:szCs w:val="18"/>
                <w:highlight w:val="none"/>
                <w:shd w:val="clear" w:color="FFFFFF" w:fill="D9D9D9"/>
              </w:rPr>
              <m:t>2</m:t>
            </m:r>
            <m:ctrlPr>
              <w:rPr>
                <w:rFonts w:hint="eastAsia" w:ascii="DejaVu Math TeX Gyre" w:hAnsi="DejaVu Math TeX Gyre" w:eastAsia="宋体" w:cs="宋体"/>
                <w:bCs w:val="0"/>
                <w:i/>
                <w:sz w:val="18"/>
                <w:szCs w:val="18"/>
                <w:highlight w:val="none"/>
                <w:shd w:val="clear" w:color="FFFFFF" w:fill="D9D9D9"/>
              </w:rPr>
            </m:ctrlPr>
          </m:sup>
        </m:sSup>
      </m:oMath>
      <w:r>
        <w:rPr>
          <w:rFonts w:hint="eastAsia" w:ascii="宋体" w:hAnsi="宋体" w:eastAsia="宋体" w:cs="宋体"/>
          <w:bCs w:val="0"/>
          <w:i w:val="0"/>
          <w:sz w:val="18"/>
          <w:szCs w:val="18"/>
          <w:highlight w:val="none"/>
          <w:shd w:val="clear" w:color="FFFFFF" w:fill="D9D9D9"/>
          <w:lang w:val="en-US" w:eastAsia="zh-Hans"/>
        </w:rPr>
        <w:t>联立求a</w:t>
      </w:r>
      <w:r>
        <w:rPr>
          <w:rFonts w:hint="eastAsia" w:ascii="宋体" w:hAnsi="宋体" w:eastAsia="宋体" w:cs="宋体"/>
          <w:bCs w:val="0"/>
          <w:i w:val="0"/>
          <w:sz w:val="18"/>
          <w:szCs w:val="18"/>
          <w:highlight w:val="none"/>
          <w:shd w:val="clear" w:color="FFFFFF" w:fill="D9D9D9"/>
          <w:lang w:eastAsia="zh-Hans"/>
        </w:rPr>
        <w:t>,b，</w:t>
      </w:r>
      <w:r>
        <w:rPr>
          <w:rFonts w:hint="eastAsia" w:ascii="宋体" w:hAnsi="宋体" w:eastAsia="宋体" w:cs="宋体"/>
          <w:bCs w:val="0"/>
          <w:i w:val="0"/>
          <w:sz w:val="18"/>
          <w:szCs w:val="18"/>
          <w:highlight w:val="none"/>
          <w:shd w:val="clear" w:color="FFFFFF" w:fill="D9D9D9"/>
          <w:lang w:val="en-US" w:eastAsia="zh-Hans"/>
        </w:rPr>
        <w:t>代入计算</w:t>
      </w:r>
    </w:p>
    <w:p>
      <w:pPr>
        <w:keepNext w:val="0"/>
        <w:keepLines w:val="0"/>
        <w:pageBreakBefore w:val="0"/>
        <w:numPr>
          <w:ilvl w:val="0"/>
          <w:numId w:val="0"/>
        </w:numPr>
        <w:kinsoku/>
        <w:wordWrap/>
        <w:overflowPunct/>
        <w:topLinePunct w:val="0"/>
        <w:autoSpaceDE/>
        <w:autoSpaceDN/>
        <w:bidi w:val="0"/>
        <w:adjustRightInd/>
        <w:snapToGrid w:val="0"/>
        <w:jc w:val="left"/>
        <w:textAlignment w:val="auto"/>
        <w:rPr>
          <w:rFonts w:hint="eastAsia" w:ascii="宋体" w:hAnsi="宋体" w:eastAsia="宋体" w:cs="宋体"/>
          <w:b/>
          <w:bCs/>
          <w:color w:val="C00000"/>
          <w:sz w:val="18"/>
          <w:szCs w:val="18"/>
          <w:highlight w:val="none"/>
          <w:shd w:val="clear" w:color="FFFFFF" w:fill="D9D9D9"/>
          <w:lang w:val="en-US" w:eastAsia="zh-Hans"/>
        </w:rPr>
      </w:pPr>
      <w:r>
        <w:rPr>
          <w:rFonts w:hint="eastAsia" w:ascii="宋体" w:hAnsi="宋体" w:eastAsia="宋体" w:cs="宋体"/>
          <w:b/>
          <w:bCs/>
          <w:color w:val="C00000"/>
          <w:sz w:val="18"/>
          <w:szCs w:val="18"/>
          <w:highlight w:val="none"/>
          <w:shd w:val="clear" w:color="FFFFFF" w:fill="D9D9D9"/>
          <w:lang w:val="en-US" w:eastAsia="zh-Hans"/>
        </w:rPr>
        <w:t>营业收入比例法</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shd w:val="clear" w:color="FFFFFF" w:fill="D9D9D9"/>
          <w:lang w:eastAsia="zh-Hans"/>
        </w:rPr>
      </w:pPr>
      <w:r>
        <w:rPr>
          <w:rFonts w:hint="eastAsia" w:ascii="宋体" w:hAnsi="宋体" w:eastAsia="宋体" w:cs="宋体"/>
          <w:b/>
          <w:bCs/>
          <w:color w:val="0000FF"/>
          <w:sz w:val="18"/>
          <w:szCs w:val="18"/>
          <w:highlight w:val="none"/>
          <w:shd w:val="clear" w:color="FFFFFF" w:fill="D9D9D9"/>
          <w:lang w:val="en-US" w:eastAsia="zh-Hans"/>
        </w:rPr>
        <w:t>需要增加的资金=</w:t>
      </w:r>
      <w:r>
        <w:rPr>
          <w:rFonts w:hint="eastAsia" w:ascii="宋体" w:hAnsi="宋体" w:eastAsia="宋体" w:cs="宋体"/>
          <w:b/>
          <w:bCs/>
          <w:sz w:val="18"/>
          <w:szCs w:val="18"/>
          <w:highlight w:val="none"/>
          <w:shd w:val="clear" w:color="FFFFFF" w:fill="D9D9D9"/>
          <w:lang w:val="en-US" w:eastAsia="zh-Hans"/>
        </w:rPr>
        <w:t>增加的资产-增加的负债-</w:t>
      </w:r>
      <w:r>
        <w:rPr>
          <w:rFonts w:hint="eastAsia" w:ascii="宋体" w:hAnsi="宋体" w:eastAsia="宋体" w:cs="宋体"/>
          <w:b/>
          <w:bCs/>
          <w:sz w:val="18"/>
          <w:szCs w:val="18"/>
          <w:highlight w:val="none"/>
          <w:u w:val="single"/>
          <w:shd w:val="clear" w:color="FFFFFF" w:fill="D9D9D9"/>
          <w:lang w:val="en-US" w:eastAsia="zh-Hans"/>
        </w:rPr>
        <w:t>预测期销售额</w:t>
      </w:r>
      <w:r>
        <w:rPr>
          <w:rFonts w:hint="eastAsia" w:ascii="宋体" w:hAnsi="宋体" w:eastAsia="宋体" w:cs="宋体"/>
          <w:b/>
          <w:bCs/>
          <w:sz w:val="18"/>
          <w:szCs w:val="18"/>
          <w:highlight w:val="none"/>
          <w:u w:val="single"/>
          <w:shd w:val="clear" w:color="FFFFFF" w:fill="D9D9D9"/>
          <w:lang w:eastAsia="zh-Hans"/>
        </w:rPr>
        <w:t>*</w:t>
      </w:r>
      <w:r>
        <w:rPr>
          <w:rFonts w:hint="eastAsia" w:ascii="宋体" w:hAnsi="宋体" w:eastAsia="宋体" w:cs="宋体"/>
          <w:b/>
          <w:bCs/>
          <w:sz w:val="18"/>
          <w:szCs w:val="18"/>
          <w:highlight w:val="none"/>
          <w:u w:val="single"/>
          <w:shd w:val="clear" w:color="FFFFFF" w:fill="D9D9D9"/>
          <w:lang w:val="en-US" w:eastAsia="zh-Hans"/>
        </w:rPr>
        <w:t>销售净利率</w:t>
      </w:r>
      <w:r>
        <w:rPr>
          <w:rFonts w:hint="eastAsia" w:ascii="宋体" w:hAnsi="宋体" w:eastAsia="宋体" w:cs="宋体"/>
          <w:b/>
          <w:bCs/>
          <w:sz w:val="18"/>
          <w:szCs w:val="18"/>
          <w:highlight w:val="none"/>
          <w:u w:val="single"/>
          <w:shd w:val="clear" w:color="FFFFFF" w:fill="D9D9D9"/>
          <w:lang w:eastAsia="zh-Hans"/>
        </w:rPr>
        <w:t>*</w:t>
      </w:r>
      <w:r>
        <w:rPr>
          <w:rFonts w:hint="eastAsia" w:ascii="宋体" w:hAnsi="宋体" w:eastAsia="宋体" w:cs="宋体"/>
          <w:b/>
          <w:bCs/>
          <w:sz w:val="18"/>
          <w:szCs w:val="18"/>
          <w:highlight w:val="none"/>
          <w:u w:val="single"/>
          <w:shd w:val="clear" w:color="FFFFFF" w:fill="D9D9D9"/>
          <w:lang w:val="en-US" w:eastAsia="zh-Hans"/>
        </w:rPr>
        <w:t>利润留存率</w:t>
      </w:r>
      <w:r>
        <w:rPr>
          <w:rFonts w:hint="eastAsia" w:ascii="宋体" w:hAnsi="宋体" w:eastAsia="宋体" w:cs="宋体"/>
          <w:b/>
          <w:bCs/>
          <w:sz w:val="18"/>
          <w:szCs w:val="18"/>
          <w:highlight w:val="none"/>
          <w:shd w:val="clear" w:color="FFFFFF" w:fill="D9D9D9"/>
          <w:lang w:eastAsia="zh-Hans"/>
        </w:rPr>
        <w:t>=</w:t>
      </w:r>
      <w:r>
        <w:rPr>
          <w:rFonts w:hint="eastAsia" w:ascii="宋体" w:hAnsi="宋体" w:eastAsia="宋体" w:cs="宋体"/>
          <w:b/>
          <w:bCs/>
          <w:sz w:val="18"/>
          <w:szCs w:val="18"/>
          <w:highlight w:val="none"/>
          <w:shd w:val="clear" w:color="FFFFFF" w:fill="D9D9D9"/>
          <w:lang w:val="en-US" w:eastAsia="zh-Hans"/>
        </w:rPr>
        <w:t>销售收入</w:t>
      </w:r>
      <w:r>
        <w:rPr>
          <w:rFonts w:hint="eastAsia" w:ascii="宋体" w:hAnsi="宋体" w:eastAsia="宋体" w:cs="宋体"/>
          <w:b/>
          <w:bCs/>
          <w:sz w:val="18"/>
          <w:szCs w:val="18"/>
          <w:highlight w:val="none"/>
          <w:shd w:val="clear" w:color="FFFFFF" w:fill="D9D9D9"/>
          <w:lang w:eastAsia="zh-Hans"/>
        </w:rPr>
        <w:t>*</w:t>
      </w:r>
      <w:r>
        <w:rPr>
          <w:rFonts w:hint="eastAsia" w:ascii="宋体" w:hAnsi="宋体" w:eastAsia="宋体" w:cs="宋体"/>
          <w:b/>
          <w:bCs/>
          <w:sz w:val="18"/>
          <w:szCs w:val="18"/>
          <w:highlight w:val="none"/>
          <w:shd w:val="clear" w:color="FFFFFF" w:fill="D9D9D9"/>
          <w:lang w:val="en-US" w:eastAsia="zh-Hans"/>
        </w:rPr>
        <w:t>收入增长率</w:t>
      </w:r>
      <w:r>
        <w:rPr>
          <w:rFonts w:hint="eastAsia" w:ascii="宋体" w:hAnsi="宋体" w:eastAsia="宋体" w:cs="宋体"/>
          <w:b/>
          <w:bCs/>
          <w:sz w:val="18"/>
          <w:szCs w:val="18"/>
          <w:highlight w:val="none"/>
          <w:shd w:val="clear" w:color="FFFFFF" w:fill="D9D9D9"/>
          <w:lang w:eastAsia="zh-Hans"/>
        </w:rPr>
        <w:t>*（</w:t>
      </w:r>
      <w:r>
        <w:rPr>
          <w:rFonts w:hint="eastAsia" w:ascii="宋体" w:hAnsi="宋体" w:eastAsia="宋体" w:cs="宋体"/>
          <w:b/>
          <w:bCs/>
          <w:sz w:val="18"/>
          <w:szCs w:val="18"/>
          <w:highlight w:val="none"/>
          <w:shd w:val="clear" w:color="FFFFFF" w:fill="D9D9D9"/>
          <w:lang w:val="en-US" w:eastAsia="zh-Hans"/>
        </w:rPr>
        <w:t>资产总计百分比</w:t>
      </w:r>
      <w:r>
        <w:rPr>
          <w:rFonts w:hint="eastAsia" w:ascii="宋体" w:hAnsi="宋体" w:eastAsia="宋体" w:cs="宋体"/>
          <w:b/>
          <w:bCs/>
          <w:sz w:val="18"/>
          <w:szCs w:val="18"/>
          <w:highlight w:val="none"/>
          <w:shd w:val="clear" w:color="FFFFFF" w:fill="D9D9D9"/>
          <w:lang w:eastAsia="zh-Hans"/>
        </w:rPr>
        <w:t>-</w:t>
      </w:r>
      <w:r>
        <w:rPr>
          <w:rFonts w:hint="eastAsia" w:ascii="宋体" w:hAnsi="宋体" w:eastAsia="宋体" w:cs="宋体"/>
          <w:b/>
          <w:bCs/>
          <w:sz w:val="18"/>
          <w:szCs w:val="18"/>
          <w:highlight w:val="none"/>
          <w:shd w:val="clear" w:color="FFFFFF" w:fill="D9D9D9"/>
          <w:lang w:val="en-US" w:eastAsia="zh-Hans"/>
        </w:rPr>
        <w:t>负债百分比</w:t>
      </w:r>
      <w:r>
        <w:rPr>
          <w:rFonts w:hint="eastAsia" w:ascii="宋体" w:hAnsi="宋体" w:eastAsia="宋体" w:cs="宋体"/>
          <w:b/>
          <w:bCs/>
          <w:sz w:val="18"/>
          <w:szCs w:val="18"/>
          <w:highlight w:val="none"/>
          <w:shd w:val="clear" w:color="FFFFFF" w:fill="D9D9D9"/>
          <w:lang w:eastAsia="zh-Hans"/>
        </w:rPr>
        <w:t>）+</w:t>
      </w:r>
      <w:r>
        <w:rPr>
          <w:rFonts w:hint="eastAsia" w:ascii="宋体" w:hAnsi="宋体" w:eastAsia="宋体" w:cs="宋体"/>
          <w:b/>
          <w:bCs/>
          <w:sz w:val="18"/>
          <w:szCs w:val="18"/>
          <w:highlight w:val="none"/>
          <w:shd w:val="clear" w:color="FFFFFF" w:fill="D9D9D9"/>
          <w:lang w:val="en-US" w:eastAsia="zh-Hans"/>
        </w:rPr>
        <w:t>新增固定投资</w:t>
      </w:r>
      <w:r>
        <w:rPr>
          <w:rFonts w:hint="eastAsia" w:ascii="宋体" w:hAnsi="宋体" w:eastAsia="宋体" w:cs="宋体"/>
          <w:b/>
          <w:bCs/>
          <w:sz w:val="18"/>
          <w:szCs w:val="18"/>
          <w:highlight w:val="none"/>
          <w:shd w:val="clear" w:color="FFFFFF" w:fill="D9D9D9"/>
          <w:lang w:eastAsia="zh-Hans"/>
        </w:rPr>
        <w:t>-</w:t>
      </w:r>
      <w:r>
        <w:rPr>
          <w:rFonts w:hint="eastAsia" w:ascii="宋体" w:hAnsi="宋体" w:eastAsia="宋体" w:cs="宋体"/>
          <w:b/>
          <w:bCs/>
          <w:sz w:val="18"/>
          <w:szCs w:val="18"/>
          <w:highlight w:val="none"/>
          <w:u w:val="single"/>
          <w:shd w:val="clear" w:color="FFFFFF" w:fill="D9D9D9"/>
          <w:lang w:val="en-US" w:eastAsia="zh-Hans"/>
        </w:rPr>
        <w:t>增加的留存收益</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shd w:val="clear" w:color="FFFFFF" w:fill="D9D9D9"/>
          <w:lang w:val="en-US" w:eastAsia="zh-Hans"/>
        </w:rPr>
      </w:pPr>
      <w:r>
        <w:rPr>
          <w:rFonts w:hint="eastAsia" w:ascii="宋体" w:hAnsi="宋体" w:eastAsia="宋体" w:cs="宋体"/>
          <w:b/>
          <w:bCs/>
          <w:sz w:val="18"/>
          <w:szCs w:val="18"/>
          <w:highlight w:val="none"/>
          <w:shd w:val="clear" w:color="FFFFFF" w:fill="D9D9D9"/>
          <w:lang w:val="en-US" w:eastAsia="zh-Hans"/>
        </w:rPr>
        <w:t>=（基期敏感资产-基期敏感负债）*收入增长率-</w:t>
      </w:r>
      <w:r>
        <w:rPr>
          <w:rFonts w:hint="eastAsia" w:ascii="宋体" w:hAnsi="宋体" w:eastAsia="宋体" w:cs="宋体"/>
          <w:b/>
          <w:bCs/>
          <w:sz w:val="18"/>
          <w:szCs w:val="18"/>
          <w:highlight w:val="none"/>
          <w:u w:val="single"/>
          <w:shd w:val="clear" w:color="FFFFFF" w:fill="D9D9D9"/>
          <w:lang w:val="en-US" w:eastAsia="zh-Hans"/>
        </w:rPr>
        <w:t>增加的留存收益</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敏感资产</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随销售额同比例变化的资产（货币资金</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u w:val="single"/>
          <w:lang w:val="en-US" w:eastAsia="zh-Hans"/>
        </w:rPr>
        <w:t>库存现金、应收账款、存货</w:t>
      </w:r>
      <w:r>
        <w:rPr>
          <w:rFonts w:hint="eastAsia" w:ascii="宋体" w:hAnsi="宋体" w:eastAsia="宋体" w:cs="宋体"/>
          <w:b w:val="0"/>
          <w:bCs w:val="0"/>
          <w:sz w:val="18"/>
          <w:szCs w:val="18"/>
          <w:lang w:val="en-US" w:eastAsia="zh-Hans"/>
        </w:rPr>
        <w:t>等项目）资产总计</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val="en-US" w:eastAsia="zh-Hans"/>
        </w:rPr>
        <w:t>敏感负债</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随销售额同比例变化的负债（即经营性负债，包括</w:t>
      </w:r>
      <w:r>
        <w:rPr>
          <w:rFonts w:hint="eastAsia" w:ascii="宋体" w:hAnsi="宋体" w:eastAsia="宋体" w:cs="宋体"/>
          <w:b w:val="0"/>
          <w:bCs w:val="0"/>
          <w:sz w:val="18"/>
          <w:szCs w:val="18"/>
          <w:u w:val="single"/>
          <w:lang w:val="en-US" w:eastAsia="zh-Hans"/>
        </w:rPr>
        <w:t>应付票据、应付账款</w:t>
      </w:r>
      <w:r>
        <w:rPr>
          <w:rFonts w:hint="eastAsia" w:ascii="宋体" w:hAnsi="宋体" w:eastAsia="宋体" w:cs="宋体"/>
          <w:b w:val="0"/>
          <w:bCs w:val="0"/>
          <w:sz w:val="18"/>
          <w:szCs w:val="18"/>
          <w:u w:val="single"/>
          <w:lang w:eastAsia="zh-Hans"/>
        </w:rPr>
        <w:t>、</w:t>
      </w:r>
      <w:r>
        <w:rPr>
          <w:rFonts w:hint="eastAsia" w:ascii="宋体" w:hAnsi="宋体" w:eastAsia="宋体" w:cs="宋体"/>
          <w:b w:val="0"/>
          <w:bCs w:val="0"/>
          <w:sz w:val="18"/>
          <w:szCs w:val="18"/>
          <w:u w:val="single"/>
          <w:lang w:val="en-US" w:eastAsia="zh-Hans"/>
        </w:rPr>
        <w:t>应付职工薪酬</w:t>
      </w:r>
      <w:r>
        <w:rPr>
          <w:rFonts w:hint="eastAsia" w:ascii="宋体" w:hAnsi="宋体" w:eastAsia="宋体" w:cs="宋体"/>
          <w:b w:val="0"/>
          <w:bCs w:val="0"/>
          <w:sz w:val="18"/>
          <w:szCs w:val="18"/>
          <w:lang w:val="en-US" w:eastAsia="zh-Hans"/>
        </w:rPr>
        <w:t>等项目</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u w:val="none"/>
          <w:lang w:val="en-US" w:eastAsia="zh-Hans"/>
        </w:rPr>
        <w:t>负债及所有者权益</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yellow"/>
          <w:lang w:val="en-US" w:eastAsia="zh-Hans"/>
        </w:rPr>
      </w:pPr>
      <w:r>
        <w:rPr>
          <w:rFonts w:hint="eastAsia" w:ascii="宋体" w:hAnsi="宋体" w:eastAsia="宋体" w:cs="宋体"/>
          <w:b/>
          <w:bCs/>
          <w:sz w:val="18"/>
          <w:szCs w:val="18"/>
          <w:lang w:val="en-US" w:eastAsia="zh-Hans"/>
        </w:rPr>
        <w:t>非敏感项目</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u w:val="single"/>
          <w:lang w:val="en-US" w:eastAsia="zh-Hans"/>
        </w:rPr>
        <w:t>固定与无形资产短期借款、应付债券、短期融资券，长期负债</w:t>
      </w:r>
      <w:r>
        <w:rPr>
          <w:rFonts w:hint="eastAsia" w:ascii="宋体" w:hAnsi="宋体" w:eastAsia="宋体" w:cs="宋体"/>
          <w:b w:val="0"/>
          <w:bCs w:val="0"/>
          <w:sz w:val="18"/>
          <w:szCs w:val="18"/>
          <w:u w:val="single"/>
          <w:lang w:eastAsia="zh-Hans"/>
        </w:rPr>
        <w:t>、</w:t>
      </w:r>
      <w:r>
        <w:rPr>
          <w:rFonts w:hint="eastAsia" w:ascii="宋体" w:hAnsi="宋体" w:eastAsia="宋体" w:cs="宋体"/>
          <w:b w:val="0"/>
          <w:bCs w:val="0"/>
          <w:sz w:val="18"/>
          <w:szCs w:val="18"/>
          <w:u w:val="single"/>
          <w:lang w:val="en-US" w:eastAsia="zh-Hans"/>
        </w:rPr>
        <w:t>长期借款</w:t>
      </w:r>
      <w:r>
        <w:rPr>
          <w:rFonts w:hint="eastAsia" w:ascii="宋体" w:hAnsi="宋体" w:eastAsia="宋体" w:cs="宋体"/>
          <w:b w:val="0"/>
          <w:bCs w:val="0"/>
          <w:sz w:val="18"/>
          <w:szCs w:val="18"/>
          <w:u w:val="single"/>
          <w:lang w:eastAsia="zh-Hans"/>
        </w:rPr>
        <w:t>、</w:t>
      </w:r>
      <w:r>
        <w:rPr>
          <w:rFonts w:hint="eastAsia" w:ascii="宋体" w:hAnsi="宋体" w:eastAsia="宋体" w:cs="宋体"/>
          <w:b w:val="0"/>
          <w:bCs w:val="0"/>
          <w:sz w:val="18"/>
          <w:szCs w:val="18"/>
          <w:u w:val="single"/>
          <w:lang w:val="en-US" w:eastAsia="zh-Hans"/>
        </w:rPr>
        <w:t>实收资本</w:t>
      </w:r>
      <w:r>
        <w:rPr>
          <w:rFonts w:hint="eastAsia" w:ascii="宋体" w:hAnsi="宋体" w:eastAsia="宋体" w:cs="宋体"/>
          <w:b w:val="0"/>
          <w:bCs w:val="0"/>
          <w:sz w:val="18"/>
          <w:szCs w:val="18"/>
          <w:u w:val="single"/>
          <w:lang w:eastAsia="zh-Hans"/>
        </w:rPr>
        <w:t>、</w:t>
      </w:r>
      <w:r>
        <w:rPr>
          <w:rFonts w:hint="eastAsia" w:ascii="宋体" w:hAnsi="宋体" w:eastAsia="宋体" w:cs="宋体"/>
          <w:b w:val="0"/>
          <w:bCs w:val="0"/>
          <w:sz w:val="18"/>
          <w:szCs w:val="18"/>
          <w:u w:val="single"/>
          <w:lang w:val="en-US" w:eastAsia="zh-Hans"/>
        </w:rPr>
        <w:t>留存收益</w:t>
      </w:r>
      <w:r>
        <w:rPr>
          <w:rFonts w:hint="eastAsia" w:ascii="宋体" w:hAnsi="宋体" w:eastAsia="宋体" w:cs="宋体"/>
          <w:b w:val="0"/>
          <w:bCs w:val="0"/>
          <w:sz w:val="18"/>
          <w:szCs w:val="18"/>
          <w:lang w:val="en-US" w:eastAsia="zh-Hans"/>
        </w:rPr>
        <w:t>等）</w:t>
      </w:r>
    </w:p>
    <w:p>
      <w:pPr>
        <w:rPr>
          <w:rFonts w:hint="eastAsia" w:ascii="宋体" w:hAnsi="宋体" w:eastAsia="宋体" w:cs="宋体"/>
          <w:b/>
          <w:bCs/>
          <w:sz w:val="18"/>
          <w:szCs w:val="18"/>
          <w:highlight w:val="yellow"/>
          <w:lang w:val="en-US" w:eastAsia="zh-Hans"/>
        </w:rPr>
      </w:pPr>
      <w:r>
        <w:rPr>
          <w:rFonts w:hint="eastAsia" w:ascii="宋体" w:hAnsi="宋体" w:eastAsia="宋体" w:cs="宋体"/>
          <w:b/>
          <w:bCs/>
          <w:sz w:val="18"/>
          <w:szCs w:val="18"/>
          <w:highlight w:val="yellow"/>
          <w:lang w:val="en-US" w:eastAsia="zh-Hans"/>
        </w:rPr>
        <w:br w:type="page"/>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yellow"/>
          <w:lang w:val="en-US" w:eastAsia="zh-Hans"/>
        </w:rPr>
      </w:pPr>
      <w:r>
        <w:rPr>
          <w:rFonts w:hint="eastAsia" w:ascii="宋体" w:hAnsi="宋体" w:eastAsia="宋体" w:cs="宋体"/>
          <w:b/>
          <w:bCs/>
          <w:sz w:val="18"/>
          <w:szCs w:val="18"/>
          <w:highlight w:val="yellow"/>
          <w:lang w:val="en-US" w:eastAsia="zh-Hans"/>
        </w:rPr>
        <w:t>第五章</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kern w:val="2"/>
          <w:sz w:val="18"/>
          <w:szCs w:val="18"/>
          <w:lang w:val="en-US" w:eastAsia="zh-CN" w:bidi="ar-SA"/>
        </w:rPr>
        <w:t>1.</w:t>
      </w:r>
      <w:r>
        <w:rPr>
          <w:rStyle w:val="10"/>
          <w:rFonts w:hint="eastAsia"/>
          <w:lang w:val="en-US" w:eastAsia="zh-Hans"/>
        </w:rPr>
        <w:t>筹资</w:t>
      </w:r>
      <w:r>
        <w:rPr>
          <w:rStyle w:val="10"/>
          <w:rFonts w:hint="eastAsia" w:ascii="Arial" w:hAnsi="Arial" w:cs="Times New Roman"/>
          <w:b/>
          <w:lang w:val="en-US" w:eastAsia="zh-CN"/>
        </w:rPr>
        <w:t>概念：</w:t>
      </w:r>
      <w:r>
        <w:rPr>
          <w:rFonts w:hint="eastAsia" w:ascii="宋体" w:hAnsi="宋体" w:eastAsia="宋体" w:cs="宋体"/>
          <w:b w:val="0"/>
          <w:bCs w:val="0"/>
          <w:sz w:val="18"/>
          <w:szCs w:val="18"/>
          <w:lang w:val="en-US" w:eastAsia="zh-Hans"/>
        </w:rPr>
        <w:t>企业作为筹资主体，根据经营活动、投资活动和资本结构调整等需要，通过一定的金融市场和筹资渠道，采用一定的筹资方式，经济有效地筹措和集中资本的活动。</w:t>
      </w: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ascii="Arial" w:hAnsi="Arial" w:cs="Times New Roman"/>
          <w:b/>
          <w:lang w:val="en-US" w:eastAsia="zh-Hans"/>
        </w:rPr>
      </w:pPr>
      <w:r>
        <w:rPr>
          <w:rFonts w:hint="eastAsia" w:ascii="Arial" w:hAnsi="Arial" w:eastAsia="黑体" w:cs="Times New Roman"/>
          <w:b/>
          <w:kern w:val="2"/>
          <w:sz w:val="28"/>
          <w:szCs w:val="24"/>
          <w:lang w:val="en-US" w:eastAsia="zh-Hans" w:bidi="ar-SA"/>
        </w:rPr>
        <w:t>2.</w:t>
      </w:r>
      <w:r>
        <w:rPr>
          <w:rStyle w:val="10"/>
          <w:rFonts w:hint="eastAsia" w:ascii="Arial" w:hAnsi="Arial" w:cs="Times New Roman"/>
          <w:b/>
          <w:lang w:val="en-US" w:eastAsia="zh-CN"/>
        </w:rPr>
        <w:t>长期筹资概念：</w:t>
      </w:r>
      <w:r>
        <w:rPr>
          <w:rFonts w:hint="eastAsia" w:ascii="宋体" w:hAnsi="宋体" w:eastAsia="宋体" w:cs="宋体"/>
          <w:b w:val="0"/>
          <w:bCs w:val="0"/>
          <w:sz w:val="18"/>
          <w:szCs w:val="18"/>
          <w:lang w:val="en-US" w:eastAsia="zh-CN"/>
        </w:rPr>
        <w:t>企业通过长期筹资渠道和资本市场，运用长期筹资方式，经济有效地筹措和集中长期资本的活动。</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ascii="宋体" w:hAnsi="宋体" w:eastAsia="宋体" w:cs="宋体"/>
          <w:b w:val="0"/>
          <w:bCs w:val="0"/>
          <w:sz w:val="18"/>
          <w:szCs w:val="18"/>
          <w:lang w:val="en-US" w:eastAsia="zh-CN"/>
        </w:rPr>
      </w:pPr>
      <w:r>
        <w:rPr>
          <w:rFonts w:hint="eastAsia" w:ascii="宋体" w:hAnsi="宋体" w:eastAsia="宋体" w:cs="宋体"/>
          <w:b w:val="0"/>
          <w:bCs w:val="0"/>
          <w:kern w:val="2"/>
          <w:sz w:val="18"/>
          <w:szCs w:val="18"/>
          <w:lang w:val="en-US" w:eastAsia="zh-Hans" w:bidi="ar-SA"/>
        </w:rPr>
        <w:t>3.</w:t>
      </w:r>
      <w:r>
        <w:rPr>
          <w:rStyle w:val="10"/>
          <w:rFonts w:hint="eastAsia" w:ascii="Arial" w:hAnsi="Arial" w:cs="Times New Roman"/>
          <w:b/>
          <w:lang w:val="en-US" w:eastAsia="zh-CN"/>
        </w:rPr>
        <w:t>长期筹资</w:t>
      </w:r>
      <w:r>
        <w:rPr>
          <w:rStyle w:val="10"/>
          <w:rFonts w:hint="eastAsia" w:ascii="Arial" w:hAnsi="Arial" w:cs="Times New Roman"/>
          <w:b/>
          <w:lang w:val="en-US" w:eastAsia="zh-Hans"/>
        </w:rPr>
        <w:t>原则：</w:t>
      </w:r>
      <w:r>
        <w:rPr>
          <w:rFonts w:hint="eastAsia" w:ascii="宋体" w:hAnsi="宋体" w:eastAsia="宋体" w:cs="宋体"/>
          <w:b w:val="0"/>
          <w:bCs w:val="0"/>
          <w:sz w:val="18"/>
          <w:szCs w:val="18"/>
          <w:lang w:val="en-US" w:eastAsia="zh-Hans"/>
        </w:rPr>
        <w:t>合法合理效益及时</w:t>
      </w:r>
      <w:r>
        <w:rPr>
          <w:rFonts w:hint="eastAsia" w:ascii="宋体" w:hAnsi="宋体" w:eastAsia="宋体" w:cs="宋体"/>
          <w:b w:val="0"/>
          <w:bCs w:val="0"/>
          <w:sz w:val="18"/>
          <w:szCs w:val="18"/>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Style w:val="10"/>
          <w:rFonts w:hint="eastAsia" w:ascii="Arial" w:hAnsi="Arial" w:cs="Times New Roman"/>
          <w:b/>
          <w:lang w:val="en-US" w:eastAsia="zh-CN"/>
        </w:rPr>
        <w:t>长期筹资</w:t>
      </w:r>
      <w:r>
        <w:rPr>
          <w:rStyle w:val="10"/>
          <w:rFonts w:hint="eastAsia" w:ascii="Arial" w:hAnsi="Arial" w:cs="Times New Roman"/>
          <w:b/>
          <w:lang w:val="en-US" w:eastAsia="zh-Hans"/>
        </w:rPr>
        <w:t>渠道：</w:t>
      </w:r>
      <w:r>
        <w:rPr>
          <w:rFonts w:hint="eastAsia" w:ascii="宋体" w:hAnsi="宋体" w:eastAsia="宋体" w:cs="宋体"/>
          <w:b w:val="0"/>
          <w:bCs w:val="0"/>
          <w:sz w:val="18"/>
          <w:szCs w:val="18"/>
          <w:lang w:val="en-US" w:eastAsia="zh-Hans"/>
        </w:rPr>
        <w:t>政府财政资本</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银行信贷资本</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民间资本</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国外和我国港澳台地区资本</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非银行金融机构资本</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其他法人资本</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企业内部资本</w:t>
      </w:r>
    </w:p>
    <w:p>
      <w:pPr>
        <w:keepNext w:val="0"/>
        <w:keepLines w:val="0"/>
        <w:pageBreakBefore w:val="0"/>
        <w:numPr>
          <w:ilvl w:val="0"/>
          <w:numId w:val="0"/>
        </w:numPr>
        <w:kinsoku/>
        <w:wordWrap/>
        <w:overflowPunct/>
        <w:topLinePunct w:val="0"/>
        <w:autoSpaceDE/>
        <w:autoSpaceDN/>
        <w:bidi w:val="0"/>
        <w:adjustRightInd/>
        <w:snapToGrid w:val="0"/>
        <w:textAlignment w:val="auto"/>
        <w:rPr>
          <w:rStyle w:val="10"/>
          <w:rFonts w:hint="eastAsia" w:ascii="Arial" w:hAnsi="Arial" w:cs="Times New Roman"/>
          <w:b/>
          <w:shd w:val="clear" w:color="FFFFFF" w:fill="D9D9D9"/>
          <w:lang w:val="en-US" w:eastAsia="zh-Hans"/>
        </w:rPr>
      </w:pPr>
      <w:r>
        <w:rPr>
          <w:rStyle w:val="10"/>
          <w:rFonts w:hint="eastAsia" w:ascii="Arial" w:hAnsi="Arial" w:cs="Times New Roman"/>
          <w:b/>
          <w:highlight w:val="yellow"/>
          <w:shd w:val="clear" w:color="FFFFFF" w:fill="D9D9D9"/>
          <w:lang w:val="en-US" w:eastAsia="zh-CN"/>
        </w:rPr>
        <w:t>长期筹资</w:t>
      </w:r>
      <w:r>
        <w:rPr>
          <w:rStyle w:val="10"/>
          <w:rFonts w:hint="eastAsia" w:ascii="Arial" w:hAnsi="Arial" w:cs="Times New Roman"/>
          <w:b/>
          <w:highlight w:val="yellow"/>
          <w:shd w:val="clear" w:color="FFFFFF" w:fill="D9D9D9"/>
          <w:lang w:val="en-US" w:eastAsia="zh-Hans"/>
        </w:rPr>
        <w:t>类型：</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eastAsia="zh-Hans"/>
        </w:rPr>
        <w:t>1</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u w:val="single"/>
          <w:lang w:val="en-US" w:eastAsia="zh-CN"/>
        </w:rPr>
        <w:t>资本来源</w:t>
      </w:r>
      <w:r>
        <w:rPr>
          <w:rFonts w:hint="eastAsia" w:ascii="宋体" w:hAnsi="宋体" w:eastAsia="宋体" w:cs="宋体"/>
          <w:b w:val="0"/>
          <w:bCs w:val="0"/>
          <w:sz w:val="18"/>
          <w:szCs w:val="18"/>
          <w:u w:val="single"/>
          <w:lang w:eastAsia="zh-Hans"/>
        </w:rPr>
        <w:t>：</w:t>
      </w:r>
      <w:r>
        <w:rPr>
          <w:rFonts w:hint="eastAsia" w:ascii="宋体" w:hAnsi="宋体" w:eastAsia="宋体" w:cs="宋体"/>
          <w:b w:val="0"/>
          <w:bCs w:val="0"/>
          <w:sz w:val="18"/>
          <w:szCs w:val="18"/>
          <w:lang w:val="en-US" w:eastAsia="zh-Hans"/>
        </w:rPr>
        <w:t>内外</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eastAsia="zh-Hans"/>
        </w:rPr>
        <w:t>2</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u w:val="single"/>
          <w:lang w:val="en-US" w:eastAsia="zh-Hans"/>
        </w:rPr>
        <w:t>融资媒介：</w:t>
      </w:r>
      <w:r>
        <w:rPr>
          <w:rFonts w:hint="eastAsia" w:ascii="宋体" w:hAnsi="宋体" w:eastAsia="宋体" w:cs="宋体"/>
          <w:b w:val="0"/>
          <w:bCs w:val="0"/>
          <w:sz w:val="18"/>
          <w:szCs w:val="18"/>
          <w:lang w:val="en-US" w:eastAsia="zh-Hans"/>
        </w:rPr>
        <w:t>直间</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eastAsia="zh-Hans"/>
        </w:rPr>
        <w:t>3</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u w:val="single"/>
          <w:lang w:val="en-US" w:eastAsia="zh-Hans"/>
        </w:rPr>
        <w:t>资本属性：</w:t>
      </w:r>
      <w:r>
        <w:rPr>
          <w:rFonts w:hint="eastAsia" w:ascii="宋体" w:hAnsi="宋体" w:eastAsia="宋体" w:cs="宋体"/>
          <w:b w:val="0"/>
          <w:bCs w:val="0"/>
          <w:sz w:val="18"/>
          <w:szCs w:val="18"/>
          <w:lang w:val="en-US" w:eastAsia="zh-Hans"/>
        </w:rPr>
        <w:t>股权性、债务性</w:t>
      </w:r>
      <w:r>
        <w:rPr>
          <w:rFonts w:hint="eastAsia" w:ascii="宋体" w:hAnsi="宋体" w:eastAsia="宋体" w:cs="宋体"/>
          <w:b w:val="0"/>
          <w:bCs w:val="0"/>
          <w:sz w:val="18"/>
          <w:szCs w:val="18"/>
          <w:lang w:val="en-US" w:eastAsia="zh-CN"/>
        </w:rPr>
        <w:t>、</w:t>
      </w:r>
      <w:r>
        <w:rPr>
          <w:rFonts w:hint="eastAsia" w:ascii="宋体" w:hAnsi="宋体" w:eastAsia="宋体" w:cs="宋体"/>
          <w:b w:val="0"/>
          <w:bCs w:val="0"/>
          <w:sz w:val="18"/>
          <w:szCs w:val="18"/>
          <w:lang w:val="en-US" w:eastAsia="zh-Hans"/>
        </w:rPr>
        <w:t>混合性</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lang w:val="en-US" w:eastAsia="zh-Hans"/>
        </w:rPr>
      </w:pPr>
      <w:r>
        <w:rPr>
          <w:rFonts w:hint="eastAsia" w:ascii="宋体" w:hAnsi="宋体" w:eastAsia="宋体" w:cs="宋体"/>
          <w:b/>
          <w:bCs/>
          <w:color w:val="0000FF"/>
          <w:sz w:val="18"/>
          <w:szCs w:val="18"/>
          <w:lang w:val="en-US" w:eastAsia="zh-Hans"/>
        </w:rPr>
        <w:t>股权性筹资</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lang w:val="en-US" w:eastAsia="zh-Hans"/>
          <w14:textFill>
            <w14:solidFill>
              <w14:schemeClr w14:val="tx1"/>
            </w14:solidFill>
          </w14:textFill>
        </w:rPr>
      </w:pPr>
      <w:r>
        <w:rPr>
          <w:rFonts w:hint="eastAsia" w:ascii="宋体" w:hAnsi="宋体" w:eastAsia="宋体" w:cs="宋体"/>
          <w:b/>
          <w:bCs/>
          <w:color w:val="000000" w:themeColor="text1"/>
          <w:sz w:val="18"/>
          <w:szCs w:val="18"/>
          <w:lang w:val="en-US" w:eastAsia="zh-Hans"/>
          <w14:textFill>
            <w14:solidFill>
              <w14:schemeClr w14:val="tx1"/>
            </w14:solidFill>
          </w14:textFill>
        </w:rPr>
        <w:t>股权性筹资具体投资方式：</w:t>
      </w:r>
      <w:r>
        <w:rPr>
          <w:rFonts w:hint="eastAsia" w:ascii="宋体" w:hAnsi="宋体" w:eastAsia="宋体" w:cs="宋体"/>
          <w:b w:val="0"/>
          <w:bCs w:val="0"/>
          <w:color w:val="000000" w:themeColor="text1"/>
          <w:sz w:val="18"/>
          <w:szCs w:val="18"/>
          <w:lang w:val="en-US" w:eastAsia="zh-Hans"/>
          <w14:textFill>
            <w14:solidFill>
              <w14:schemeClr w14:val="tx1"/>
            </w14:solidFill>
          </w14:textFill>
        </w:rPr>
        <w:t>投入资本、发行普通股、留存收益转化资本</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color w:val="C00000"/>
          <w:sz w:val="18"/>
          <w:szCs w:val="18"/>
          <w:lang w:val="en-US" w:eastAsia="zh-Hans"/>
        </w:rPr>
        <w:t>注册资本制度</w:t>
      </w:r>
      <w:r>
        <w:rPr>
          <w:rFonts w:hint="eastAsia" w:ascii="宋体" w:hAnsi="宋体" w:eastAsia="宋体" w:cs="宋体"/>
          <w:b/>
          <w:bCs/>
          <w:sz w:val="18"/>
          <w:szCs w:val="18"/>
          <w:lang w:val="en-US" w:eastAsia="zh-Hans"/>
        </w:rPr>
        <w:t>注册资本</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是企业法人资格存在的物质要件，是股东对企业承担有限责任的界限，也是股东行使股权的依据和标准。具体而言注册资本是指企业在工商行政管理部门登记注册的资本总额。</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color w:val="C00000"/>
          <w:sz w:val="18"/>
          <w:szCs w:val="18"/>
          <w:lang w:val="en-US" w:eastAsia="zh-Hans"/>
        </w:rPr>
        <w:t>投入资本筹资</w:t>
      </w:r>
      <w:r>
        <w:rPr>
          <w:rFonts w:hint="eastAsia" w:ascii="宋体" w:hAnsi="宋体" w:eastAsia="宋体" w:cs="宋体"/>
          <w:b/>
          <w:bCs/>
          <w:color w:val="203864" w:themeColor="accent5" w:themeShade="80"/>
          <w:sz w:val="18"/>
          <w:szCs w:val="18"/>
          <w:lang w:eastAsia="zh-Hans"/>
        </w:rPr>
        <w:t>：</w:t>
      </w:r>
      <w:r>
        <w:rPr>
          <w:rFonts w:hint="eastAsia" w:ascii="宋体" w:hAnsi="宋体" w:eastAsia="宋体" w:cs="宋体"/>
          <w:b w:val="0"/>
          <w:bCs w:val="0"/>
          <w:sz w:val="18"/>
          <w:szCs w:val="18"/>
          <w:lang w:val="en-US" w:eastAsia="zh-Hans"/>
        </w:rPr>
        <w:t>是指非股份制企业以协议等形式吸收国家、其他企业、个人和外商等直接投入的资本，形成企业投入资本的一种长期筹资方式。投入资本筹资不以股票为媒介，适用于非股份制企业。</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val="en-US" w:eastAsia="zh-Hans"/>
        </w:rPr>
        <w:t>优点</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1</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能提高企业的资信和借款能力2</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能够尽快形成生产能力3</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财务风险较低</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val="en-US" w:eastAsia="zh-Hans"/>
        </w:rPr>
        <w:t>缺点</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1</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资本成本较高2</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产权关系有时不够清晰3</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不便于产权交易</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color w:val="C00000"/>
          <w:sz w:val="18"/>
          <w:szCs w:val="18"/>
          <w:lang w:val="en-US" w:eastAsia="zh-Hans"/>
        </w:rPr>
      </w:pPr>
      <w:r>
        <w:rPr>
          <w:rFonts w:hint="eastAsia" w:ascii="宋体" w:hAnsi="宋体" w:eastAsia="宋体" w:cs="宋体"/>
          <w:b/>
          <w:bCs/>
          <w:color w:val="C00000"/>
          <w:sz w:val="18"/>
          <w:szCs w:val="18"/>
          <w:lang w:val="en-US" w:eastAsia="zh-Hans"/>
        </w:rPr>
        <w:t>发行普通股筹资</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eastAsia="zh-Hans"/>
        </w:rPr>
        <w:t>股票：</w:t>
      </w:r>
      <w:r>
        <w:rPr>
          <w:rFonts w:hint="eastAsia" w:ascii="宋体" w:hAnsi="宋体" w:eastAsia="宋体" w:cs="宋体"/>
          <w:b w:val="0"/>
          <w:bCs w:val="0"/>
          <w:sz w:val="18"/>
          <w:szCs w:val="18"/>
          <w:lang w:eastAsia="zh-Hans"/>
        </w:rPr>
        <w:t>是股份有限公司为筹措股权资本而发行的有价证券，是 持股人拥有公司股份的凭证。它代表持股人在公司中拥有股份的所有权。股票持有人即为公司的股东。</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eastAsia="zh-Hans"/>
        </w:rPr>
        <w:t>股票上市：</w:t>
      </w:r>
      <w:r>
        <w:rPr>
          <w:rFonts w:hint="eastAsia" w:ascii="宋体" w:hAnsi="宋体" w:eastAsia="宋体" w:cs="宋体"/>
          <w:b w:val="0"/>
          <w:bCs w:val="0"/>
          <w:sz w:val="18"/>
          <w:szCs w:val="18"/>
          <w:lang w:eastAsia="zh-Hans"/>
        </w:rPr>
        <w:t>是指股份有限公司公开发行的股票，符合规定条件，经过申请批准后在证券交易所作为挂牌交易的对象。经批准在证券交易所上市交易的股票，称为上市股票；股票上市的股份有限公司称为上市公司。</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val="en-US" w:eastAsia="zh-Hans"/>
        </w:rPr>
        <w:t>优点</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1</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没有固定的股利负担2</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没有规定的到期日,无需偿还3</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筹资风险小4</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能提升公司信誉</w:t>
      </w:r>
    </w:p>
    <w:p>
      <w:pPr>
        <w:keepNext w:val="0"/>
        <w:keepLines w:val="0"/>
        <w:pageBreakBefore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val="en-US" w:eastAsia="zh-Hans"/>
        </w:rPr>
        <w:t>缺点</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1</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资本成本较高2</w:t>
      </w:r>
      <w:r>
        <w:rPr>
          <w:rFonts w:hint="eastAsia" w:ascii="宋体" w:hAnsi="宋体" w:eastAsia="宋体" w:cs="宋体"/>
          <w:b w:val="0"/>
          <w:bCs w:val="0"/>
          <w:sz w:val="18"/>
          <w:szCs w:val="18"/>
          <w:lang w:val="en-US" w:eastAsia="zh-Hans"/>
        </w:rPr>
        <w:t>.</w:t>
      </w:r>
      <w:r>
        <w:rPr>
          <w:rFonts w:hint="eastAsia" w:ascii="宋体" w:hAnsi="宋体" w:eastAsia="宋体" w:cs="宋体"/>
          <w:b w:val="0"/>
          <w:bCs w:val="0"/>
          <w:sz w:val="18"/>
          <w:szCs w:val="18"/>
          <w:lang w:eastAsia="zh-Hans"/>
        </w:rPr>
        <w:t>增加新股东时，可能会分散公司控制权，也可能导致普通股价格下跌</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b/>
          <w:bCs/>
          <w:color w:val="0000FF"/>
          <w:sz w:val="21"/>
          <w:szCs w:val="21"/>
          <w:lang w:val="en-US" w:eastAsia="zh-CN"/>
        </w:rPr>
      </w:pPr>
    </w:p>
    <w:p>
      <w:pPr>
        <w:keepNext w:val="0"/>
        <w:keepLines w:val="0"/>
        <w:pageBreakBefore w:val="0"/>
        <w:widowControl/>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color w:val="0000FF"/>
          <w:sz w:val="21"/>
          <w:szCs w:val="21"/>
          <w:lang w:val="en-US" w:eastAsia="zh-CN"/>
        </w:rPr>
      </w:pPr>
      <w:r>
        <w:rPr>
          <w:rFonts w:hint="eastAsia" w:ascii="宋体" w:hAnsi="宋体" w:eastAsia="宋体" w:cs="宋体"/>
          <w:b/>
          <w:bCs/>
          <w:color w:val="0000FF"/>
          <w:sz w:val="21"/>
          <w:szCs w:val="21"/>
          <w:lang w:val="en-US" w:eastAsia="zh-CN"/>
        </w:rPr>
        <w:t>债务性筹资</w:t>
      </w:r>
    </w:p>
    <w:p>
      <w:pPr>
        <w:keepNext w:val="0"/>
        <w:keepLines w:val="0"/>
        <w:pageBreakBefore w:val="0"/>
        <w:widowControl/>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color w:val="C00000"/>
          <w:sz w:val="18"/>
          <w:szCs w:val="18"/>
          <w:lang w:val="en-US" w:eastAsia="zh-CN"/>
        </w:rPr>
      </w:pPr>
      <w:r>
        <w:rPr>
          <w:rFonts w:hint="eastAsia" w:ascii="宋体" w:hAnsi="宋体" w:eastAsia="宋体" w:cs="宋体"/>
          <w:b/>
          <w:bCs/>
          <w:color w:val="C00000"/>
          <w:sz w:val="18"/>
          <w:szCs w:val="18"/>
          <w:lang w:eastAsia="zh-Hans"/>
        </w:rPr>
        <w:t>长期借款</w:t>
      </w:r>
      <w:r>
        <w:rPr>
          <w:rFonts w:hint="eastAsia" w:ascii="宋体" w:hAnsi="宋体" w:eastAsia="宋体" w:cs="宋体"/>
          <w:b/>
          <w:bCs/>
          <w:color w:val="C00000"/>
          <w:sz w:val="18"/>
          <w:szCs w:val="18"/>
          <w:lang w:val="en-US" w:eastAsia="zh-Hans"/>
        </w:rPr>
        <w:t>筹资</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eastAsia="zh-Hans"/>
        </w:rPr>
        <w:t>长期借款：</w:t>
      </w:r>
      <w:r>
        <w:rPr>
          <w:rFonts w:hint="eastAsia" w:ascii="宋体" w:hAnsi="宋体" w:eastAsia="宋体" w:cs="宋体"/>
          <w:b w:val="0"/>
          <w:bCs w:val="0"/>
          <w:sz w:val="18"/>
          <w:szCs w:val="18"/>
          <w:lang w:eastAsia="zh-Hans"/>
        </w:rPr>
        <w:t>是指企业向银行等金融机构以及向其他单位借入的、期限在1年以上的各种借款。</w:t>
      </w:r>
      <w:r>
        <w:rPr>
          <w:rFonts w:hint="eastAsia" w:ascii="宋体" w:hAnsi="宋体" w:eastAsia="宋体" w:cs="宋体"/>
          <w:b/>
          <w:bCs/>
          <w:sz w:val="18"/>
          <w:szCs w:val="18"/>
          <w:lang w:val="en-US" w:eastAsia="zh-Hans"/>
        </w:rPr>
        <w:t>分类</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(1)</w:t>
      </w:r>
      <w:r>
        <w:rPr>
          <w:rFonts w:hint="eastAsia" w:ascii="宋体" w:hAnsi="宋体" w:eastAsia="宋体" w:cs="宋体"/>
          <w:b w:val="0"/>
          <w:bCs w:val="0"/>
          <w:sz w:val="18"/>
          <w:szCs w:val="18"/>
          <w:u w:val="single"/>
          <w:lang w:eastAsia="zh-Hans"/>
        </w:rPr>
        <w:t>按提供贷款的机构：</w:t>
      </w:r>
      <w:r>
        <w:rPr>
          <w:rFonts w:hint="eastAsia" w:ascii="宋体" w:hAnsi="宋体" w:eastAsia="宋体" w:cs="宋体"/>
          <w:b w:val="0"/>
          <w:bCs w:val="0"/>
          <w:sz w:val="18"/>
          <w:szCs w:val="18"/>
          <w:lang w:eastAsia="zh-Hans"/>
        </w:rPr>
        <w:t>政策性银行贷款、商业银行贷款、其他金融机构贷款。 (2)</w:t>
      </w:r>
      <w:r>
        <w:rPr>
          <w:rFonts w:hint="eastAsia" w:ascii="宋体" w:hAnsi="宋体" w:eastAsia="宋体" w:cs="宋体"/>
          <w:b w:val="0"/>
          <w:bCs w:val="0"/>
          <w:sz w:val="18"/>
          <w:szCs w:val="18"/>
          <w:u w:val="single"/>
          <w:lang w:eastAsia="zh-Hans"/>
        </w:rPr>
        <w:t>按用途：</w:t>
      </w:r>
      <w:r>
        <w:rPr>
          <w:rFonts w:hint="eastAsia" w:ascii="宋体" w:hAnsi="宋体" w:eastAsia="宋体" w:cs="宋体"/>
          <w:b w:val="0"/>
          <w:bCs w:val="0"/>
          <w:sz w:val="18"/>
          <w:szCs w:val="18"/>
          <w:lang w:eastAsia="zh-Hans"/>
        </w:rPr>
        <w:t>固定资产投资借款、更新改造借款、技术改造借款、基建借款、网点设施借款、科技开发和新产品试制借款等(3)</w:t>
      </w:r>
      <w:r>
        <w:rPr>
          <w:rFonts w:hint="eastAsia" w:ascii="宋体" w:hAnsi="宋体" w:eastAsia="宋体" w:cs="宋体"/>
          <w:b w:val="0"/>
          <w:bCs w:val="0"/>
          <w:sz w:val="18"/>
          <w:szCs w:val="18"/>
          <w:u w:val="single"/>
          <w:lang w:eastAsia="zh-Hans"/>
        </w:rPr>
        <w:t>按有无担保</w:t>
      </w:r>
      <w:r>
        <w:rPr>
          <w:rFonts w:hint="eastAsia" w:ascii="宋体" w:hAnsi="宋体" w:eastAsia="宋体" w:cs="宋体"/>
          <w:b w:val="0"/>
          <w:bCs w:val="0"/>
          <w:sz w:val="18"/>
          <w:szCs w:val="18"/>
          <w:lang w:eastAsia="zh-Hans"/>
        </w:rPr>
        <w:t>，分为信用贷款和担保贷款。</w:t>
      </w:r>
    </w:p>
    <w:p>
      <w:pPr>
        <w:keepNext w:val="0"/>
        <w:keepLines w:val="0"/>
        <w:pageBreakBefore w:val="0"/>
        <w:widowControl/>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sz w:val="18"/>
          <w:szCs w:val="18"/>
        </w:rPr>
      </w:pPr>
      <w:r>
        <w:rPr>
          <w:rFonts w:hint="eastAsia" w:ascii="宋体" w:hAnsi="宋体" w:eastAsia="宋体" w:cs="宋体"/>
          <w:b/>
          <w:bCs/>
          <w:sz w:val="18"/>
          <w:szCs w:val="18"/>
          <w:lang w:eastAsia="zh-Hans"/>
        </w:rPr>
        <w:t>银行借款的信用条件：1</w:t>
      </w:r>
      <w:r>
        <w:rPr>
          <w:rFonts w:hint="eastAsia" w:ascii="宋体" w:hAnsi="宋体" w:eastAsia="宋体" w:cs="宋体"/>
          <w:b/>
          <w:bCs/>
          <w:sz w:val="18"/>
          <w:szCs w:val="18"/>
          <w:lang w:val="en-US" w:eastAsia="zh-Hans"/>
        </w:rPr>
        <w:t>.</w:t>
      </w:r>
      <w:r>
        <w:rPr>
          <w:rFonts w:hint="eastAsia" w:ascii="宋体" w:hAnsi="宋体" w:eastAsia="宋体" w:cs="宋体"/>
          <w:b/>
          <w:bCs/>
          <w:sz w:val="18"/>
          <w:szCs w:val="18"/>
          <w:lang w:eastAsia="zh-Hans"/>
        </w:rPr>
        <w:t>授信额度：</w:t>
      </w:r>
      <w:r>
        <w:rPr>
          <w:rFonts w:hint="eastAsia" w:ascii="宋体" w:hAnsi="宋体" w:eastAsia="宋体" w:cs="宋体"/>
          <w:b w:val="0"/>
          <w:bCs w:val="0"/>
          <w:sz w:val="18"/>
          <w:szCs w:val="18"/>
          <w:lang w:eastAsia="zh-Hans"/>
        </w:rPr>
        <w:t>借款企业与银行间正式或非正式协议规定的企业借款的最高限额。</w:t>
      </w:r>
      <w:r>
        <w:rPr>
          <w:rFonts w:hint="eastAsia" w:ascii="宋体" w:hAnsi="宋体" w:eastAsia="宋体" w:cs="宋体"/>
          <w:b/>
          <w:bCs/>
          <w:sz w:val="18"/>
          <w:szCs w:val="18"/>
          <w:lang w:eastAsia="zh-Hans"/>
        </w:rPr>
        <w:t>2</w:t>
      </w:r>
      <w:r>
        <w:rPr>
          <w:rFonts w:hint="eastAsia" w:ascii="宋体" w:hAnsi="宋体" w:eastAsia="宋体" w:cs="宋体"/>
          <w:b/>
          <w:bCs/>
          <w:sz w:val="18"/>
          <w:szCs w:val="18"/>
          <w:lang w:val="en-US" w:eastAsia="zh-Hans"/>
        </w:rPr>
        <w:t>.</w:t>
      </w:r>
      <w:r>
        <w:rPr>
          <w:rFonts w:hint="eastAsia" w:ascii="宋体" w:hAnsi="宋体" w:eastAsia="宋体" w:cs="宋体"/>
          <w:b/>
          <w:bCs/>
          <w:sz w:val="18"/>
          <w:szCs w:val="18"/>
          <w:lang w:eastAsia="zh-Hans"/>
        </w:rPr>
        <w:t>周转授信协议：</w:t>
      </w:r>
      <w:r>
        <w:rPr>
          <w:rFonts w:hint="eastAsia" w:ascii="宋体" w:hAnsi="宋体" w:eastAsia="宋体" w:cs="宋体"/>
          <w:b w:val="0"/>
          <w:bCs w:val="0"/>
          <w:sz w:val="18"/>
          <w:szCs w:val="18"/>
          <w:lang w:eastAsia="zh-Hans"/>
        </w:rPr>
        <w:t>银行从法律上承诺向企业提供不超过某一最高限额的贷款协定</w:t>
      </w:r>
      <w:r>
        <w:rPr>
          <w:rFonts w:hint="eastAsia" w:ascii="宋体" w:hAnsi="宋体" w:eastAsia="宋体" w:cs="宋体"/>
          <w:b/>
          <w:bCs/>
          <w:sz w:val="18"/>
          <w:szCs w:val="18"/>
          <w:lang w:eastAsia="zh-Hans"/>
        </w:rPr>
        <w:t>3</w:t>
      </w:r>
      <w:r>
        <w:rPr>
          <w:rFonts w:hint="eastAsia" w:ascii="宋体" w:hAnsi="宋体" w:eastAsia="宋体" w:cs="宋体"/>
          <w:b/>
          <w:bCs/>
          <w:sz w:val="18"/>
          <w:szCs w:val="18"/>
          <w:lang w:val="en-US" w:eastAsia="zh-Hans"/>
        </w:rPr>
        <w:t>.</w:t>
      </w:r>
      <w:r>
        <w:rPr>
          <w:rFonts w:hint="eastAsia" w:ascii="宋体" w:hAnsi="宋体" w:eastAsia="宋体" w:cs="宋体"/>
          <w:b/>
          <w:bCs/>
          <w:sz w:val="18"/>
          <w:szCs w:val="18"/>
          <w:lang w:eastAsia="zh-Hans"/>
        </w:rPr>
        <w:t>补偿性余额</w:t>
      </w:r>
      <w:r>
        <w:rPr>
          <w:rFonts w:hint="eastAsia" w:ascii="宋体" w:hAnsi="宋体" w:eastAsia="宋体" w:cs="宋体"/>
          <w:b w:val="0"/>
          <w:bCs w:val="0"/>
          <w:sz w:val="18"/>
          <w:szCs w:val="18"/>
          <w:lang w:eastAsia="zh-Hans"/>
        </w:rPr>
        <w:t>：银行要求借款企业保持按贷款限额或实际款额一定百分比的最低存款额</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sz w:val="18"/>
          <w:szCs w:val="18"/>
          <w:lang w:eastAsia="zh-Hans"/>
        </w:rPr>
      </w:pPr>
      <w:r>
        <w:rPr>
          <w:rFonts w:hint="eastAsia" w:ascii="宋体" w:hAnsi="宋体" w:eastAsia="宋体" w:cs="宋体"/>
          <w:b/>
          <w:bCs/>
          <w:color w:val="0000FF"/>
          <w:sz w:val="18"/>
          <w:szCs w:val="18"/>
          <w:lang w:eastAsia="zh-Hans"/>
        </w:rPr>
        <w:t>补偿性余额贷款实际利率=</w:t>
      </w:r>
      <w:r>
        <w:rPr>
          <w:rFonts w:hint="eastAsia" w:ascii="宋体" w:hAnsi="宋体" w:eastAsia="宋体" w:cs="宋体"/>
          <w:b/>
          <w:bCs/>
          <w:sz w:val="18"/>
          <w:szCs w:val="18"/>
          <w:lang w:eastAsia="zh-Hans"/>
        </w:rPr>
        <w:t>名义利率/(1-补偿性余额比率)</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sz w:val="18"/>
          <w:szCs w:val="18"/>
          <w:lang w:val="en-US" w:eastAsia="zh-Hans"/>
        </w:rPr>
      </w:pPr>
      <w:r>
        <w:rPr>
          <w:rFonts w:hint="eastAsia" w:ascii="宋体" w:hAnsi="宋体" w:eastAsia="宋体" w:cs="宋体"/>
          <w:b/>
          <w:bCs/>
          <w:sz w:val="18"/>
          <w:szCs w:val="18"/>
          <w:lang w:eastAsia="zh-Hans"/>
        </w:rPr>
        <w:t>=</w:t>
      </w:r>
      <w:r>
        <w:rPr>
          <w:rFonts w:hint="eastAsia" w:ascii="宋体" w:hAnsi="宋体" w:eastAsia="宋体" w:cs="宋体"/>
          <w:b/>
          <w:bCs/>
          <w:sz w:val="18"/>
          <w:szCs w:val="18"/>
          <w:lang w:val="en-US" w:eastAsia="zh-Hans"/>
        </w:rPr>
        <w:t>利息</w:t>
      </w:r>
      <w:r>
        <w:rPr>
          <w:rFonts w:hint="eastAsia" w:ascii="宋体" w:hAnsi="宋体" w:eastAsia="宋体" w:cs="宋体"/>
          <w:b/>
          <w:bCs/>
          <w:sz w:val="18"/>
          <w:szCs w:val="18"/>
          <w:lang w:eastAsia="zh-Hans"/>
        </w:rPr>
        <w:t>/</w:t>
      </w:r>
      <w:r>
        <w:rPr>
          <w:rFonts w:hint="eastAsia" w:ascii="宋体" w:hAnsi="宋体" w:eastAsia="宋体" w:cs="宋体"/>
          <w:b/>
          <w:bCs/>
          <w:sz w:val="18"/>
          <w:szCs w:val="18"/>
          <w:lang w:val="en-US" w:eastAsia="zh-Hans"/>
        </w:rPr>
        <w:t>可用借款额</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收款法</w:t>
      </w:r>
      <w:r>
        <w:rPr>
          <w:rFonts w:hint="eastAsia" w:ascii="宋体" w:hAnsi="宋体" w:eastAsia="宋体" w:cs="宋体"/>
          <w:b/>
          <w:bCs/>
          <w:sz w:val="18"/>
          <w:szCs w:val="18"/>
          <w:lang w:eastAsia="zh-Hans"/>
        </w:rPr>
        <w:t>(</w:t>
      </w:r>
      <w:r>
        <w:rPr>
          <w:rFonts w:hint="eastAsia" w:ascii="宋体" w:hAnsi="宋体" w:eastAsia="宋体" w:cs="宋体"/>
          <w:b/>
          <w:bCs/>
          <w:sz w:val="18"/>
          <w:szCs w:val="18"/>
          <w:lang w:val="en-US" w:eastAsia="zh-Hans"/>
        </w:rPr>
        <w:t>利随本清法</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借款到期时向银行支付利息</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贴现法</w:t>
      </w:r>
      <w:r>
        <w:rPr>
          <w:rFonts w:hint="eastAsia" w:ascii="宋体" w:hAnsi="宋体" w:eastAsia="宋体" w:cs="宋体"/>
          <w:b/>
          <w:bCs/>
          <w:sz w:val="18"/>
          <w:szCs w:val="18"/>
          <w:lang w:eastAsia="zh-Hans"/>
        </w:rPr>
        <w:t>(</w:t>
      </w:r>
      <w:r>
        <w:rPr>
          <w:rFonts w:hint="eastAsia" w:ascii="宋体" w:hAnsi="宋体" w:eastAsia="宋体" w:cs="宋体"/>
          <w:b/>
          <w:bCs/>
          <w:sz w:val="18"/>
          <w:szCs w:val="18"/>
          <w:lang w:val="en-US" w:eastAsia="zh-Hans"/>
        </w:rPr>
        <w:t>预扣利息</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银行向企业发放贷款时，先从本金中扣除利息，而到期时借款企业再偿还全部本金的方法。</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企业对贷款银行选择</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银行是否为借款企业提供咨询与服务</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银行对贷款专业化的区分</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银行对贷款风险的政策</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银行与借款企业的关系</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限制性条款</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一般性、例行性、特殊性</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eastAsia="zh-Hans"/>
        </w:rPr>
        <w:t>优点:</w:t>
      </w:r>
      <w:r>
        <w:rPr>
          <w:rFonts w:hint="eastAsia" w:ascii="宋体" w:hAnsi="宋体" w:eastAsia="宋体" w:cs="宋体"/>
          <w:b w:val="0"/>
          <w:bCs w:val="0"/>
          <w:sz w:val="18"/>
          <w:szCs w:val="18"/>
          <w:lang w:eastAsia="zh-Hans"/>
        </w:rPr>
        <w:t>借款筹资速度较快;借款资本成本较低;借款筹资弹性较大;可以发挥财务杠杆的作用</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eastAsia="zh-Hans"/>
        </w:rPr>
        <w:t>缺点:</w:t>
      </w:r>
      <w:r>
        <w:rPr>
          <w:rFonts w:hint="eastAsia" w:ascii="宋体" w:hAnsi="宋体" w:eastAsia="宋体" w:cs="宋体"/>
          <w:b w:val="0"/>
          <w:bCs w:val="0"/>
          <w:sz w:val="18"/>
          <w:szCs w:val="18"/>
          <w:lang w:eastAsia="zh-Hans"/>
        </w:rPr>
        <w:t>借款筹资风险较大;借款筹资限制条件较多;借款筹资数量有限</w:t>
      </w:r>
    </w:p>
    <w:p>
      <w:pPr>
        <w:keepNext w:val="0"/>
        <w:keepLines w:val="0"/>
        <w:pageBreakBefore w:val="0"/>
        <w:widowControl/>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color w:val="C00000"/>
          <w:sz w:val="18"/>
          <w:szCs w:val="18"/>
          <w:lang w:val="en-US" w:eastAsia="zh-Hans"/>
        </w:rPr>
      </w:pPr>
      <w:r>
        <w:rPr>
          <w:rFonts w:hint="eastAsia" w:ascii="宋体" w:hAnsi="宋体" w:eastAsia="宋体" w:cs="宋体"/>
          <w:b/>
          <w:bCs/>
          <w:color w:val="C00000"/>
          <w:sz w:val="18"/>
          <w:szCs w:val="18"/>
          <w:lang w:val="en-US" w:eastAsia="zh-Hans"/>
        </w:rPr>
        <w:t>发行普通债券筹资</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color w:val="000000" w:themeColor="text1"/>
          <w:sz w:val="18"/>
          <w:szCs w:val="18"/>
          <w:lang w:val="en-US" w:eastAsia="zh-Hans"/>
          <w14:textFill>
            <w14:solidFill>
              <w14:schemeClr w14:val="tx1"/>
            </w14:solidFill>
          </w14:textFill>
        </w:rPr>
      </w:pPr>
      <w:r>
        <w:rPr>
          <w:rFonts w:hint="eastAsia" w:ascii="宋体" w:hAnsi="宋体" w:eastAsia="宋体" w:cs="宋体"/>
          <w:b/>
          <w:bCs/>
          <w:color w:val="000000" w:themeColor="text1"/>
          <w:sz w:val="18"/>
          <w:szCs w:val="18"/>
          <w:lang w:val="en-US" w:eastAsia="zh-Hans"/>
          <w14:textFill>
            <w14:solidFill>
              <w14:schemeClr w14:val="tx1"/>
            </w14:solidFill>
          </w14:textFill>
        </w:rPr>
        <w:t>债券</w:t>
      </w:r>
      <w:r>
        <w:rPr>
          <w:rFonts w:hint="eastAsia" w:ascii="宋体" w:hAnsi="宋体" w:eastAsia="宋体" w:cs="宋体"/>
          <w:b/>
          <w:bCs/>
          <w:color w:val="000000" w:themeColor="text1"/>
          <w:sz w:val="18"/>
          <w:szCs w:val="18"/>
          <w:lang w:eastAsia="zh-Hans"/>
          <w14:textFill>
            <w14:solidFill>
              <w14:schemeClr w14:val="tx1"/>
            </w14:solidFill>
          </w14:textFill>
        </w:rPr>
        <w:t>：</w:t>
      </w:r>
      <w:r>
        <w:rPr>
          <w:rFonts w:hint="eastAsia" w:ascii="宋体" w:hAnsi="宋体" w:eastAsia="宋体" w:cs="宋体"/>
          <w:b w:val="0"/>
          <w:bCs w:val="0"/>
          <w:color w:val="000000" w:themeColor="text1"/>
          <w:sz w:val="18"/>
          <w:szCs w:val="18"/>
          <w:lang w:val="en-US" w:eastAsia="zh-Hans"/>
          <w14:textFill>
            <w14:solidFill>
              <w14:schemeClr w14:val="tx1"/>
            </w14:solidFill>
          </w14:textFill>
        </w:rPr>
        <w:t>是债务人为筹集债务资本而发行的，约定在一定期限内向债权人还本付息的有价证券</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eastAsia="zh-Hans"/>
        </w:rPr>
      </w:pPr>
      <w:r>
        <w:rPr>
          <w:rFonts w:hint="eastAsia" w:ascii="宋体" w:hAnsi="宋体" w:eastAsia="宋体" w:cs="宋体"/>
          <w:b w:val="0"/>
          <w:bCs w:val="0"/>
          <w:sz w:val="18"/>
          <w:szCs w:val="18"/>
          <w:lang w:eastAsia="zh-Hans"/>
        </w:rPr>
        <w:t>平价：指以债券的票面金额作为发行价格。溢价：是指按高于债券面额的价格发行债券；折价是指按低于债券面额的价格发行债券</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eastAsia="zh-Hans"/>
        </w:rPr>
        <w:t>决定债券发行价格的因素：</w:t>
      </w:r>
      <w:r>
        <w:rPr>
          <w:rFonts w:hint="eastAsia" w:ascii="宋体" w:hAnsi="宋体" w:eastAsia="宋体" w:cs="宋体"/>
          <w:b w:val="0"/>
          <w:bCs w:val="0"/>
          <w:sz w:val="18"/>
          <w:szCs w:val="18"/>
          <w:lang w:eastAsia="zh-Hans"/>
        </w:rPr>
        <w:t>债券面额,票面利率市场利率,债券期限</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eastAsia="zh-Hans"/>
        </w:rPr>
        <w:t>优点:</w:t>
      </w:r>
      <w:r>
        <w:rPr>
          <w:rFonts w:hint="eastAsia" w:ascii="宋体" w:hAnsi="宋体" w:eastAsia="宋体" w:cs="宋体"/>
          <w:b w:val="0"/>
          <w:bCs w:val="0"/>
          <w:sz w:val="18"/>
          <w:szCs w:val="18"/>
          <w:lang w:eastAsia="zh-Hans"/>
        </w:rPr>
        <w:t>债券筹资成本较低;能够发挥财务杠杆作用;能够保障股东控制权;便于调整公司的资本结构</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eastAsia="zh-Hans"/>
        </w:rPr>
      </w:pPr>
      <w:r>
        <w:rPr>
          <w:rFonts w:hint="eastAsia" w:ascii="宋体" w:hAnsi="宋体" w:eastAsia="宋体" w:cs="宋体"/>
          <w:b/>
          <w:bCs/>
          <w:sz w:val="18"/>
          <w:szCs w:val="18"/>
          <w:lang w:eastAsia="zh-Hans"/>
        </w:rPr>
        <w:t>缺点:</w:t>
      </w:r>
      <w:r>
        <w:rPr>
          <w:rFonts w:hint="eastAsia" w:ascii="宋体" w:hAnsi="宋体" w:eastAsia="宋体" w:cs="宋体"/>
          <w:b w:val="0"/>
          <w:bCs w:val="0"/>
          <w:sz w:val="18"/>
          <w:szCs w:val="18"/>
          <w:lang w:eastAsia="zh-Hans"/>
        </w:rPr>
        <w:t>债券筹资的财务风险较大;限制条件较多;筹资的数量有限</w:t>
      </w:r>
    </w:p>
    <w:p>
      <w:pPr>
        <w:keepNext w:val="0"/>
        <w:keepLines w:val="0"/>
        <w:pageBreakBefore w:val="0"/>
        <w:widowControl/>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color w:val="C00000"/>
          <w:sz w:val="18"/>
          <w:szCs w:val="18"/>
          <w:lang w:val="en-US" w:eastAsia="zh-Hans"/>
        </w:rPr>
      </w:pPr>
      <w:r>
        <w:rPr>
          <w:rFonts w:hint="eastAsia" w:ascii="宋体" w:hAnsi="宋体" w:eastAsia="宋体" w:cs="宋体"/>
          <w:b/>
          <w:bCs/>
          <w:color w:val="C00000"/>
          <w:sz w:val="18"/>
          <w:szCs w:val="18"/>
          <w:lang w:val="en-US" w:eastAsia="zh-Hans"/>
        </w:rPr>
        <w:t>融资租赁筹资</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租赁</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是出租人以收取租金为条件，在契约或合同规定的期限内，将资产租借给承租人使用的一种经济行为。</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方式</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直接融资租赁、售后回租</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杠杆租赁</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val="0"/>
          <w:bCs w:val="0"/>
          <w:sz w:val="18"/>
          <w:szCs w:val="18"/>
          <w:lang w:val="en-US" w:eastAsia="zh-Hans"/>
        </w:rPr>
      </w:pPr>
      <w:r>
        <w:rPr>
          <w:rFonts w:hint="eastAsia" w:ascii="宋体" w:hAnsi="宋体" w:eastAsia="宋体" w:cs="宋体"/>
          <w:b/>
          <w:bCs/>
          <w:sz w:val="18"/>
          <w:szCs w:val="18"/>
          <w:lang w:val="en-US" w:eastAsia="zh-Hans"/>
        </w:rPr>
        <w:t>优点</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能够迅速获得所需资产</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限制条件较少</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可以免遭设备陈旧过时的风险</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适当降低不能偿付的风险</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承租企业能够享受节税利益</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r>
        <w:rPr>
          <w:rFonts w:hint="eastAsia" w:ascii="宋体" w:hAnsi="宋体" w:eastAsia="宋体" w:cs="宋体"/>
          <w:b/>
          <w:bCs/>
          <w:sz w:val="18"/>
          <w:szCs w:val="18"/>
          <w:lang w:val="en-US" w:eastAsia="zh-Hans"/>
        </w:rPr>
        <w:t>缺点</w:t>
      </w:r>
      <w:r>
        <w:rPr>
          <w:rFonts w:hint="eastAsia" w:ascii="宋体" w:hAnsi="宋体" w:eastAsia="宋体" w:cs="宋体"/>
          <w:b/>
          <w:bCs/>
          <w:sz w:val="18"/>
          <w:szCs w:val="18"/>
          <w:lang w:eastAsia="zh-Hans"/>
        </w:rPr>
        <w:t>：</w:t>
      </w:r>
      <w:r>
        <w:rPr>
          <w:rFonts w:hint="eastAsia" w:ascii="宋体" w:hAnsi="宋体" w:eastAsia="宋体" w:cs="宋体"/>
          <w:b w:val="0"/>
          <w:bCs w:val="0"/>
          <w:sz w:val="18"/>
          <w:szCs w:val="18"/>
          <w:lang w:val="en-US" w:eastAsia="zh-Hans"/>
        </w:rPr>
        <w:t>成本较高</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租金是一项负担</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如不能享有残值</w:t>
      </w:r>
      <w:r>
        <w:rPr>
          <w:rFonts w:hint="eastAsia" w:ascii="宋体" w:hAnsi="宋体" w:eastAsia="宋体" w:cs="宋体"/>
          <w:b w:val="0"/>
          <w:bCs w:val="0"/>
          <w:sz w:val="18"/>
          <w:szCs w:val="18"/>
          <w:lang w:eastAsia="zh-Hans"/>
        </w:rPr>
        <w:t>,</w:t>
      </w:r>
      <w:r>
        <w:rPr>
          <w:rFonts w:hint="eastAsia" w:ascii="宋体" w:hAnsi="宋体" w:eastAsia="宋体" w:cs="宋体"/>
          <w:b w:val="0"/>
          <w:bCs w:val="0"/>
          <w:sz w:val="18"/>
          <w:szCs w:val="18"/>
          <w:lang w:val="en-US" w:eastAsia="zh-Hans"/>
        </w:rPr>
        <w:t>可视为承租企业的一种机会成本</w:t>
      </w:r>
    </w:p>
    <w:p>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val="0"/>
        <w:jc w:val="left"/>
        <w:textAlignment w:val="auto"/>
        <w:rPr>
          <w:rFonts w:hint="eastAsia" w:ascii="宋体" w:hAnsi="宋体" w:eastAsia="宋体" w:cs="宋体"/>
          <w:b/>
          <w:bCs/>
          <w:sz w:val="18"/>
          <w:szCs w:val="18"/>
          <w:highlight w:val="yellow"/>
          <w:lang w:val="en-US" w:eastAsia="zh-Hans"/>
        </w:rPr>
      </w:pPr>
    </w:p>
    <w:p>
      <w:pPr>
        <w:rPr>
          <w:rFonts w:hint="eastAsia" w:ascii="宋体" w:hAnsi="宋体" w:eastAsia="宋体" w:cs="宋体"/>
          <w:b/>
          <w:bCs/>
          <w:sz w:val="18"/>
          <w:szCs w:val="18"/>
          <w:highlight w:val="yellow"/>
          <w:lang w:val="en-US" w:eastAsia="zh-Hans"/>
        </w:rPr>
      </w:pPr>
      <w:r>
        <w:rPr>
          <w:rFonts w:hint="eastAsia" w:ascii="宋体" w:hAnsi="宋体" w:eastAsia="宋体" w:cs="宋体"/>
          <w:b/>
          <w:bCs/>
          <w:sz w:val="18"/>
          <w:szCs w:val="18"/>
          <w:highlight w:val="yellow"/>
          <w:lang w:val="en-US" w:eastAsia="zh-Hans"/>
        </w:rPr>
        <w:br w:type="page"/>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yellow"/>
          <w:lang w:val="en-US" w:eastAsia="zh-Hans"/>
        </w:rPr>
      </w:pPr>
      <w:r>
        <w:rPr>
          <w:rFonts w:hint="eastAsia" w:ascii="宋体" w:hAnsi="宋体" w:eastAsia="宋体" w:cs="宋体"/>
          <w:b/>
          <w:bCs/>
          <w:sz w:val="18"/>
          <w:szCs w:val="18"/>
          <w:highlight w:val="yellow"/>
          <w:lang w:val="en-US" w:eastAsia="zh-Hans"/>
        </w:rPr>
        <w:t>第六章</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val="en-US" w:eastAsia="zh-Hans"/>
        </w:rPr>
      </w:pPr>
      <w:r>
        <w:rPr>
          <w:rFonts w:hint="eastAsia" w:ascii="宋体" w:hAnsi="宋体" w:eastAsia="宋体" w:cs="宋体"/>
          <w:b/>
          <w:bCs/>
          <w:sz w:val="18"/>
          <w:szCs w:val="18"/>
          <w:highlight w:val="none"/>
          <w:lang w:val="en-US" w:eastAsia="zh-Hans"/>
        </w:rPr>
        <w:t>资本成本</w:t>
      </w:r>
      <w:r>
        <w:rPr>
          <w:rFonts w:hint="eastAsia" w:ascii="宋体" w:hAnsi="宋体" w:eastAsia="宋体" w:cs="宋体"/>
          <w:b/>
          <w:bCs/>
          <w:sz w:val="18"/>
          <w:szCs w:val="18"/>
          <w:highlight w:val="none"/>
          <w:lang w:eastAsia="zh-Hans"/>
        </w:rPr>
        <w:t>：</w:t>
      </w:r>
      <w:r>
        <w:rPr>
          <w:rFonts w:hint="eastAsia" w:ascii="宋体" w:hAnsi="宋体" w:eastAsia="宋体" w:cs="宋体"/>
          <w:b w:val="0"/>
          <w:bCs w:val="0"/>
          <w:sz w:val="18"/>
          <w:szCs w:val="18"/>
          <w:highlight w:val="none"/>
          <w:lang w:val="en-US" w:eastAsia="zh-Hans"/>
        </w:rPr>
        <w:t>企业为筹集和使用资本而付出的代价：筹资费用、占用费用</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val="en-US" w:eastAsia="zh-Hans"/>
        </w:rPr>
      </w:pPr>
      <w:r>
        <w:rPr>
          <w:rFonts w:hint="eastAsia" w:ascii="宋体" w:hAnsi="宋体" w:eastAsia="宋体" w:cs="宋体"/>
          <w:b/>
          <w:bCs/>
          <w:sz w:val="18"/>
          <w:szCs w:val="18"/>
          <w:highlight w:val="none"/>
          <w:lang w:val="en-US" w:eastAsia="zh-Hans"/>
        </w:rPr>
        <w:t>筹资费：</w:t>
      </w:r>
      <w:r>
        <w:rPr>
          <w:rFonts w:hint="eastAsia" w:ascii="宋体" w:hAnsi="宋体" w:eastAsia="宋体" w:cs="宋体"/>
          <w:b w:val="0"/>
          <w:bCs w:val="0"/>
          <w:sz w:val="18"/>
          <w:szCs w:val="18"/>
          <w:highlight w:val="none"/>
          <w:lang w:val="en-US" w:eastAsia="zh-Hans"/>
        </w:rPr>
        <w:t>筹集中为取得资金支付的各项费用：</w:t>
      </w:r>
      <w:r>
        <w:rPr>
          <w:rFonts w:hint="eastAsia" w:ascii="宋体" w:hAnsi="宋体" w:eastAsia="宋体" w:cs="宋体"/>
          <w:b w:val="0"/>
          <w:bCs w:val="0"/>
          <w:sz w:val="18"/>
          <w:szCs w:val="18"/>
          <w:highlight w:val="none"/>
          <w:u w:val="single"/>
          <w:lang w:val="en-US" w:eastAsia="zh-Hans"/>
        </w:rPr>
        <w:t>借款手续费</w:t>
      </w:r>
      <w:r>
        <w:rPr>
          <w:rFonts w:hint="eastAsia" w:ascii="宋体" w:hAnsi="宋体" w:eastAsia="宋体" w:cs="宋体"/>
          <w:b w:val="0"/>
          <w:bCs w:val="0"/>
          <w:sz w:val="18"/>
          <w:szCs w:val="18"/>
          <w:highlight w:val="none"/>
          <w:u w:val="single"/>
          <w:lang w:eastAsia="zh-Hans"/>
        </w:rPr>
        <w:t>、</w:t>
      </w:r>
      <w:r>
        <w:rPr>
          <w:rFonts w:hint="eastAsia" w:ascii="宋体" w:hAnsi="宋体" w:eastAsia="宋体" w:cs="宋体"/>
          <w:b w:val="0"/>
          <w:bCs w:val="0"/>
          <w:sz w:val="18"/>
          <w:szCs w:val="18"/>
          <w:highlight w:val="none"/>
          <w:u w:val="single"/>
          <w:lang w:val="en-US" w:eastAsia="zh-Hans"/>
        </w:rPr>
        <w:t>证券发行费</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u w:val="single"/>
          <w:lang w:val="en-US" w:eastAsia="zh-Hans"/>
        </w:rPr>
      </w:pPr>
      <w:r>
        <w:rPr>
          <w:rFonts w:hint="eastAsia" w:ascii="宋体" w:hAnsi="宋体" w:eastAsia="宋体" w:cs="宋体"/>
          <w:b/>
          <w:bCs/>
          <w:sz w:val="18"/>
          <w:szCs w:val="18"/>
          <w:highlight w:val="none"/>
          <w:lang w:val="en-US" w:eastAsia="zh-Hans"/>
        </w:rPr>
        <w:t>占用费：</w:t>
      </w:r>
      <w:r>
        <w:rPr>
          <w:rFonts w:hint="eastAsia" w:ascii="宋体" w:hAnsi="宋体" w:eastAsia="宋体" w:cs="宋体"/>
          <w:b w:val="0"/>
          <w:bCs w:val="0"/>
          <w:sz w:val="18"/>
          <w:szCs w:val="18"/>
          <w:highlight w:val="none"/>
          <w:lang w:val="en-US" w:eastAsia="zh-Hans"/>
        </w:rPr>
        <w:t>资本使用过程中因占用资本而付出的代价：</w:t>
      </w:r>
      <w:r>
        <w:rPr>
          <w:rFonts w:hint="eastAsia" w:ascii="宋体" w:hAnsi="宋体" w:eastAsia="宋体" w:cs="宋体"/>
          <w:b w:val="0"/>
          <w:bCs w:val="0"/>
          <w:sz w:val="18"/>
          <w:szCs w:val="18"/>
          <w:highlight w:val="none"/>
          <w:u w:val="single"/>
          <w:lang w:val="en-US" w:eastAsia="zh-Hans"/>
        </w:rPr>
        <w:t>利息</w:t>
      </w:r>
      <w:r>
        <w:rPr>
          <w:rFonts w:hint="eastAsia" w:ascii="宋体" w:hAnsi="宋体" w:eastAsia="宋体" w:cs="宋体"/>
          <w:b w:val="0"/>
          <w:bCs w:val="0"/>
          <w:sz w:val="18"/>
          <w:szCs w:val="18"/>
          <w:highlight w:val="none"/>
          <w:u w:val="single"/>
          <w:lang w:eastAsia="zh-Hans"/>
        </w:rPr>
        <w:t>、</w:t>
      </w:r>
      <w:r>
        <w:rPr>
          <w:rFonts w:hint="eastAsia" w:ascii="宋体" w:hAnsi="宋体" w:eastAsia="宋体" w:cs="宋体"/>
          <w:b w:val="0"/>
          <w:bCs w:val="0"/>
          <w:sz w:val="18"/>
          <w:szCs w:val="18"/>
          <w:highlight w:val="none"/>
          <w:u w:val="single"/>
          <w:lang w:val="en-US" w:eastAsia="zh-Hans"/>
        </w:rPr>
        <w:t>股利</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eastAsia="zh-Hans"/>
        </w:rPr>
      </w:pPr>
      <w:r>
        <w:rPr>
          <w:rFonts w:hint="eastAsia" w:ascii="宋体" w:hAnsi="宋体" w:eastAsia="宋体" w:cs="宋体"/>
          <w:b/>
          <w:bCs/>
          <w:color w:val="C00000"/>
          <w:sz w:val="18"/>
          <w:szCs w:val="18"/>
          <w:highlight w:val="none"/>
          <w:lang w:val="en-US" w:eastAsia="zh-Hans"/>
        </w:rPr>
        <w:t>个别资本成本</w:t>
      </w:r>
      <w:r>
        <w:rPr>
          <w:rFonts w:hint="eastAsia" w:ascii="宋体" w:hAnsi="宋体" w:eastAsia="宋体" w:cs="宋体"/>
          <w:b/>
          <w:bCs/>
          <w:color w:val="C00000"/>
          <w:sz w:val="18"/>
          <w:szCs w:val="18"/>
          <w:highlight w:val="none"/>
          <w:lang w:eastAsia="zh-Hans"/>
        </w:rPr>
        <w:t>：</w:t>
      </w:r>
      <w:r>
        <w:rPr>
          <w:rFonts w:hint="eastAsia" w:ascii="宋体" w:hAnsi="宋体" w:eastAsia="宋体" w:cs="宋体"/>
          <w:b w:val="0"/>
          <w:bCs w:val="0"/>
          <w:sz w:val="18"/>
          <w:szCs w:val="18"/>
          <w:highlight w:val="none"/>
          <w:lang w:val="en-US" w:eastAsia="zh-Hans"/>
        </w:rPr>
        <w:t>各种筹资方式的成本：</w:t>
      </w:r>
      <w:r>
        <w:rPr>
          <w:rFonts w:hint="eastAsia" w:ascii="宋体" w:hAnsi="宋体" w:eastAsia="宋体" w:cs="宋体"/>
          <w:b w:val="0"/>
          <w:bCs w:val="0"/>
          <w:sz w:val="18"/>
          <w:szCs w:val="18"/>
          <w:highlight w:val="none"/>
          <w:lang w:eastAsia="zh-Hans"/>
        </w:rPr>
        <w:t>债务成本：</w:t>
      </w:r>
      <w:r>
        <w:rPr>
          <w:rFonts w:hint="eastAsia" w:ascii="宋体" w:hAnsi="宋体" w:eastAsia="宋体" w:cs="宋体"/>
          <w:b w:val="0"/>
          <w:bCs w:val="0"/>
          <w:sz w:val="18"/>
          <w:szCs w:val="18"/>
          <w:highlight w:val="none"/>
          <w:lang w:val="en-US" w:eastAsia="zh-Hans"/>
        </w:rPr>
        <w:t>【银行借款成本、债券成本】</w:t>
      </w:r>
      <w:r>
        <w:rPr>
          <w:rFonts w:hint="eastAsia" w:ascii="宋体" w:hAnsi="宋体" w:eastAsia="宋体" w:cs="宋体"/>
          <w:b w:val="0"/>
          <w:bCs w:val="0"/>
          <w:sz w:val="18"/>
          <w:szCs w:val="18"/>
          <w:highlight w:val="none"/>
          <w:lang w:eastAsia="zh-Hans"/>
        </w:rPr>
        <w:t>权益成本：【</w:t>
      </w:r>
      <w:r>
        <w:rPr>
          <w:rFonts w:hint="eastAsia" w:ascii="宋体" w:hAnsi="宋体" w:eastAsia="宋体" w:cs="宋体"/>
          <w:b w:val="0"/>
          <w:bCs w:val="0"/>
          <w:sz w:val="18"/>
          <w:szCs w:val="18"/>
          <w:highlight w:val="none"/>
          <w:lang w:val="en-US" w:eastAsia="zh-Hans"/>
        </w:rPr>
        <w:t>留存收益成本、优先股成本</w:t>
      </w:r>
      <w:r>
        <w:rPr>
          <w:rFonts w:hint="eastAsia" w:ascii="宋体" w:hAnsi="宋体" w:eastAsia="宋体" w:cs="宋体"/>
          <w:b w:val="0"/>
          <w:bCs w:val="0"/>
          <w:sz w:val="18"/>
          <w:szCs w:val="18"/>
          <w:highlight w:val="none"/>
          <w:lang w:eastAsia="zh-Hans"/>
        </w:rPr>
        <w:t>、</w:t>
      </w:r>
      <w:r>
        <w:rPr>
          <w:rFonts w:hint="eastAsia" w:ascii="宋体" w:hAnsi="宋体" w:eastAsia="宋体" w:cs="宋体"/>
          <w:b w:val="0"/>
          <w:bCs w:val="0"/>
          <w:sz w:val="18"/>
          <w:szCs w:val="18"/>
          <w:highlight w:val="none"/>
          <w:lang w:val="en-US" w:eastAsia="zh-Hans"/>
        </w:rPr>
        <w:t>普通股成本】</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eastAsia="zh-Hans"/>
        </w:rPr>
      </w:pPr>
      <w:r>
        <w:rPr>
          <w:rFonts w:hint="eastAsia" w:ascii="宋体" w:hAnsi="宋体" w:eastAsia="宋体" w:cs="宋体"/>
          <w:b w:val="0"/>
          <w:bCs w:val="0"/>
          <w:sz w:val="18"/>
          <w:szCs w:val="18"/>
          <w:highlight w:val="none"/>
          <w:lang w:eastAsia="zh-Hans"/>
        </w:rPr>
        <w:drawing>
          <wp:inline distT="0" distB="0" distL="114300" distR="114300">
            <wp:extent cx="4371975" cy="532765"/>
            <wp:effectExtent l="0" t="0" r="9525" b="635"/>
            <wp:docPr id="3" name="图片 3" descr="截屏2023-06-02 17.5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6-02 17.57.10"/>
                    <pic:cNvPicPr>
                      <a:picLocks noChangeAspect="1"/>
                    </pic:cNvPicPr>
                  </pic:nvPicPr>
                  <pic:blipFill>
                    <a:blip r:embed="rId5"/>
                    <a:srcRect l="14729"/>
                    <a:stretch>
                      <a:fillRect/>
                    </a:stretch>
                  </pic:blipFill>
                  <pic:spPr>
                    <a:xfrm>
                      <a:off x="0" y="0"/>
                      <a:ext cx="4371975" cy="53276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eastAsia="zh-Hans"/>
        </w:rPr>
      </w:pPr>
      <w:r>
        <w:rPr>
          <w:rFonts w:hint="eastAsia" w:ascii="宋体" w:hAnsi="宋体" w:eastAsia="宋体" w:cs="宋体"/>
          <w:b w:val="0"/>
          <w:bCs w:val="0"/>
          <w:sz w:val="18"/>
          <w:szCs w:val="18"/>
          <w:highlight w:val="none"/>
          <w:lang w:eastAsia="zh-Hans"/>
        </w:rPr>
        <w:t>K=D/(P-f)=D/[P(1-F)] 筹资费率是筹资费与筹资总额之比。</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eastAsia="zh-Hans"/>
        </w:rPr>
      </w:pPr>
      <w:r>
        <w:rPr>
          <w:rFonts w:hint="eastAsia" w:ascii="宋体" w:hAnsi="宋体" w:eastAsia="宋体" w:cs="宋体"/>
          <w:b/>
          <w:bCs/>
          <w:color w:val="0000FF"/>
          <w:sz w:val="18"/>
          <w:szCs w:val="18"/>
          <w:highlight w:val="none"/>
          <w:lang w:val="en-US" w:eastAsia="zh-Hans"/>
        </w:rPr>
        <w:t>实际利率</w:t>
      </w:r>
      <w:r>
        <w:rPr>
          <w:rFonts w:hint="eastAsia" w:ascii="宋体" w:hAnsi="宋体" w:eastAsia="宋体" w:cs="宋体"/>
          <w:b/>
          <w:bCs/>
          <w:color w:val="0000FF"/>
          <w:sz w:val="18"/>
          <w:szCs w:val="18"/>
          <w:highlight w:val="none"/>
          <w:lang w:eastAsia="zh-Hans"/>
        </w:rPr>
        <w:t>=</w:t>
      </w:r>
      <w:r>
        <w:rPr>
          <w:rFonts w:hint="eastAsia" w:ascii="宋体" w:hAnsi="宋体" w:eastAsia="宋体" w:cs="宋体"/>
          <w:b/>
          <w:bCs/>
          <w:sz w:val="18"/>
          <w:szCs w:val="18"/>
          <w:highlight w:val="none"/>
          <w:lang w:val="en-US" w:eastAsia="zh-Hans"/>
        </w:rPr>
        <w:t>借款额</w:t>
      </w:r>
      <w:r>
        <w:rPr>
          <w:rFonts w:hint="eastAsia" w:ascii="宋体" w:hAnsi="宋体" w:eastAsia="宋体" w:cs="宋体"/>
          <w:b/>
          <w:bCs/>
          <w:sz w:val="18"/>
          <w:szCs w:val="18"/>
          <w:highlight w:val="none"/>
          <w:lang w:eastAsia="zh-Hans"/>
        </w:rPr>
        <w:t>*</w:t>
      </w:r>
      <w:r>
        <w:rPr>
          <w:rFonts w:hint="eastAsia" w:ascii="宋体" w:hAnsi="宋体" w:eastAsia="宋体" w:cs="宋体"/>
          <w:b/>
          <w:bCs/>
          <w:sz w:val="18"/>
          <w:szCs w:val="18"/>
          <w:highlight w:val="none"/>
          <w:lang w:val="en-US" w:eastAsia="zh-Hans"/>
        </w:rPr>
        <w:t>名义利率</w:t>
      </w:r>
      <w:r>
        <w:rPr>
          <w:rFonts w:hint="eastAsia" w:ascii="宋体" w:hAnsi="宋体" w:eastAsia="宋体" w:cs="宋体"/>
          <w:b/>
          <w:bCs/>
          <w:sz w:val="18"/>
          <w:szCs w:val="18"/>
          <w:highlight w:val="none"/>
          <w:lang w:eastAsia="zh-Hans"/>
        </w:rPr>
        <w:t>/（</w:t>
      </w:r>
      <w:r>
        <w:rPr>
          <w:rFonts w:hint="eastAsia" w:ascii="宋体" w:hAnsi="宋体" w:eastAsia="宋体" w:cs="宋体"/>
          <w:b/>
          <w:bCs/>
          <w:sz w:val="18"/>
          <w:szCs w:val="18"/>
          <w:highlight w:val="none"/>
          <w:lang w:val="en-US" w:eastAsia="zh-Hans"/>
        </w:rPr>
        <w:t>借款额</w:t>
      </w:r>
      <w:r>
        <w:rPr>
          <w:rFonts w:hint="eastAsia" w:ascii="宋体" w:hAnsi="宋体" w:eastAsia="宋体" w:cs="宋体"/>
          <w:b/>
          <w:bCs/>
          <w:sz w:val="18"/>
          <w:szCs w:val="18"/>
          <w:highlight w:val="none"/>
          <w:lang w:eastAsia="zh-Hans"/>
        </w:rPr>
        <w:t>-</w:t>
      </w:r>
      <w:r>
        <w:rPr>
          <w:rFonts w:hint="eastAsia" w:ascii="宋体" w:hAnsi="宋体" w:eastAsia="宋体" w:cs="宋体"/>
          <w:b/>
          <w:bCs/>
          <w:sz w:val="18"/>
          <w:szCs w:val="18"/>
          <w:highlight w:val="none"/>
          <w:lang w:val="en-US" w:eastAsia="zh-Hans"/>
        </w:rPr>
        <w:t>利息</w:t>
      </w:r>
      <w:r>
        <w:rPr>
          <w:rFonts w:hint="eastAsia" w:ascii="宋体" w:hAnsi="宋体" w:eastAsia="宋体" w:cs="宋体"/>
          <w:b/>
          <w:bCs/>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color w:val="0000FF"/>
          <w:sz w:val="18"/>
          <w:szCs w:val="18"/>
          <w:highlight w:val="none"/>
          <w:lang w:val="en-US" w:eastAsia="zh-Hans"/>
        </w:rPr>
        <w:t>长期借款资本成本率</w:t>
      </w:r>
      <w:r>
        <w:rPr>
          <w:rFonts w:hint="eastAsia" w:ascii="宋体" w:hAnsi="宋体" w:eastAsia="宋体" w:cs="宋体"/>
          <w:b/>
          <w:bCs/>
          <w:color w:val="0000FF"/>
          <w:sz w:val="18"/>
          <w:szCs w:val="18"/>
          <w:highlight w:val="none"/>
          <w:lang w:eastAsia="zh-Hans"/>
        </w:rPr>
        <w:t>KL</w:t>
      </w:r>
      <w:r>
        <w:rPr>
          <w:rFonts w:hint="eastAsia" w:ascii="宋体" w:hAnsi="宋体" w:eastAsia="宋体" w:cs="宋体"/>
          <w:b/>
          <w:bCs/>
          <w:sz w:val="18"/>
          <w:szCs w:val="18"/>
          <w:highlight w:val="none"/>
          <w:lang w:eastAsia="zh-Hans"/>
        </w:rPr>
        <w:t>：</w:t>
      </w: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·KL=【I (1-T)]】/ 【L(1-FL)】=</w:t>
      </w:r>
      <w:r>
        <w:rPr>
          <w:rFonts w:hint="eastAsia" w:ascii="宋体" w:hAnsi="宋体" w:eastAsia="宋体" w:cs="宋体"/>
          <w:b/>
          <w:bCs/>
          <w:color w:val="C00000"/>
          <w:sz w:val="18"/>
          <w:szCs w:val="18"/>
          <w:highlight w:val="none"/>
          <w:lang w:eastAsia="zh-Hans"/>
        </w:rPr>
        <w:t>R(1-T)</w:t>
      </w:r>
      <w:r>
        <w:rPr>
          <w:rFonts w:hint="eastAsia" w:ascii="宋体" w:hAnsi="宋体" w:eastAsia="宋体" w:cs="宋体"/>
          <w:b/>
          <w:bCs/>
          <w:sz w:val="18"/>
          <w:szCs w:val="18"/>
          <w:highlight w:val="none"/>
          <w:lang w:eastAsia="zh-Hans"/>
        </w:rPr>
        <w:t>/(1-FL)</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资金成本率=借款年利息(1-</w:t>
      </w:r>
      <w:r>
        <w:rPr>
          <w:rFonts w:hint="eastAsia" w:ascii="宋体" w:hAnsi="宋体" w:eastAsia="宋体" w:cs="宋体"/>
          <w:b/>
          <w:bCs/>
          <w:sz w:val="18"/>
          <w:szCs w:val="18"/>
          <w:highlight w:val="none"/>
          <w:lang w:val="en-US" w:eastAsia="zh-Hans"/>
        </w:rPr>
        <w:t>所得税率</w:t>
      </w:r>
      <w:r>
        <w:rPr>
          <w:rFonts w:hint="eastAsia" w:ascii="宋体" w:hAnsi="宋体" w:eastAsia="宋体" w:cs="宋体"/>
          <w:b/>
          <w:bCs/>
          <w:sz w:val="18"/>
          <w:szCs w:val="18"/>
          <w:highlight w:val="none"/>
          <w:lang w:eastAsia="zh-Hans"/>
        </w:rPr>
        <w:t>)/借款总额(1-</w:t>
      </w:r>
      <w:r>
        <w:rPr>
          <w:rFonts w:hint="eastAsia" w:ascii="宋体" w:hAnsi="宋体" w:eastAsia="宋体" w:cs="宋体"/>
          <w:b/>
          <w:bCs/>
          <w:sz w:val="18"/>
          <w:szCs w:val="18"/>
          <w:highlight w:val="none"/>
          <w:lang w:val="en-US" w:eastAsia="zh-Hans"/>
        </w:rPr>
        <w:t>借款筹资费率</w:t>
      </w:r>
      <w:r>
        <w:rPr>
          <w:rFonts w:hint="eastAsia" w:ascii="宋体" w:hAnsi="宋体" w:eastAsia="宋体" w:cs="宋体"/>
          <w:b/>
          <w:bCs/>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w:t>
      </w:r>
      <w:r>
        <w:rPr>
          <w:rFonts w:hint="eastAsia" w:ascii="宋体" w:hAnsi="宋体" w:eastAsia="宋体" w:cs="宋体"/>
          <w:b/>
          <w:bCs/>
          <w:color w:val="C00000"/>
          <w:sz w:val="18"/>
          <w:szCs w:val="18"/>
          <w:highlight w:val="none"/>
          <w:lang w:val="en-US" w:eastAsia="zh-Hans"/>
        </w:rPr>
        <w:t>年利率</w:t>
      </w:r>
      <w:r>
        <w:rPr>
          <w:rFonts w:hint="eastAsia" w:ascii="宋体" w:hAnsi="宋体" w:eastAsia="宋体" w:cs="宋体"/>
          <w:b/>
          <w:bCs/>
          <w:color w:val="C00000"/>
          <w:sz w:val="18"/>
          <w:szCs w:val="18"/>
          <w:highlight w:val="none"/>
          <w:lang w:eastAsia="zh-Hans"/>
        </w:rPr>
        <w:t>(1-</w:t>
      </w:r>
      <w:r>
        <w:rPr>
          <w:rFonts w:hint="eastAsia" w:ascii="宋体" w:hAnsi="宋体" w:eastAsia="宋体" w:cs="宋体"/>
          <w:b/>
          <w:bCs/>
          <w:color w:val="C00000"/>
          <w:sz w:val="18"/>
          <w:szCs w:val="18"/>
          <w:highlight w:val="none"/>
          <w:lang w:val="en-US" w:eastAsia="zh-Hans"/>
        </w:rPr>
        <w:t>所得税率</w:t>
      </w:r>
      <w:r>
        <w:rPr>
          <w:rFonts w:hint="eastAsia" w:ascii="宋体" w:hAnsi="宋体" w:eastAsia="宋体" w:cs="宋体"/>
          <w:b/>
          <w:bCs/>
          <w:color w:val="C00000"/>
          <w:sz w:val="18"/>
          <w:szCs w:val="18"/>
          <w:highlight w:val="none"/>
          <w:lang w:eastAsia="zh-Hans"/>
        </w:rPr>
        <w:t>)</w:t>
      </w:r>
      <w:r>
        <w:rPr>
          <w:rFonts w:hint="eastAsia" w:ascii="宋体" w:hAnsi="宋体" w:eastAsia="宋体" w:cs="宋体"/>
          <w:b/>
          <w:bCs/>
          <w:sz w:val="18"/>
          <w:szCs w:val="18"/>
          <w:highlight w:val="none"/>
          <w:lang w:eastAsia="zh-Hans"/>
        </w:rPr>
        <w:t>/(1-</w:t>
      </w:r>
      <w:r>
        <w:rPr>
          <w:rFonts w:hint="eastAsia" w:ascii="宋体" w:hAnsi="宋体" w:eastAsia="宋体" w:cs="宋体"/>
          <w:b/>
          <w:bCs/>
          <w:sz w:val="18"/>
          <w:szCs w:val="18"/>
          <w:highlight w:val="none"/>
          <w:lang w:val="en-US" w:eastAsia="zh-Hans"/>
        </w:rPr>
        <w:t>借款筹资费率</w:t>
      </w:r>
      <w:r>
        <w:rPr>
          <w:rFonts w:hint="eastAsia" w:ascii="宋体" w:hAnsi="宋体" w:eastAsia="宋体" w:cs="宋体"/>
          <w:b/>
          <w:bCs/>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0000FF"/>
          <w:sz w:val="18"/>
          <w:szCs w:val="18"/>
          <w:highlight w:val="none"/>
          <w:lang w:eastAsia="zh-Hans"/>
        </w:rPr>
        <w:t>长期债券资本成本</w:t>
      </w:r>
      <w:r>
        <w:rPr>
          <w:rFonts w:hint="eastAsia" w:ascii="宋体" w:hAnsi="宋体" w:eastAsia="宋体" w:cs="宋体"/>
          <w:b/>
          <w:bCs/>
          <w:color w:val="0000FF"/>
          <w:sz w:val="18"/>
          <w:szCs w:val="18"/>
          <w:highlight w:val="none"/>
          <w:lang w:val="en-US" w:eastAsia="zh-Hans"/>
        </w:rPr>
        <w:t>率</w:t>
      </w:r>
      <w:r>
        <w:rPr>
          <w:rFonts w:hint="eastAsia" w:ascii="宋体" w:hAnsi="宋体" w:eastAsia="宋体" w:cs="宋体"/>
          <w:b/>
          <w:bCs/>
          <w:color w:val="0000FF"/>
          <w:sz w:val="18"/>
          <w:szCs w:val="18"/>
          <w:highlight w:val="none"/>
          <w:lang w:eastAsia="zh-Hans"/>
        </w:rPr>
        <w:t>Kb：</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·K</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b</w:t>
      </w:r>
      <w:r>
        <w:rPr>
          <w:rFonts w:hint="eastAsia" w:ascii="宋体" w:hAnsi="宋体" w:eastAsia="宋体" w:cs="宋体"/>
          <w:b/>
          <w:bCs/>
          <w:color w:val="000000" w:themeColor="text1"/>
          <w:sz w:val="18"/>
          <w:szCs w:val="18"/>
          <w:highlight w:val="none"/>
          <w:lang w:eastAsia="zh-Hans"/>
          <w14:textFill>
            <w14:solidFill>
              <w14:schemeClr w14:val="tx1"/>
            </w14:solidFill>
          </w14:textFill>
        </w:rPr>
        <w:t>=Ib(1-T)/B(1-Fb)</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资金成本率=【债券总面值*年利率*(1-</w:t>
      </w:r>
      <w:r>
        <w:rPr>
          <w:rFonts w:hint="eastAsia" w:ascii="宋体" w:hAnsi="宋体" w:eastAsia="宋体" w:cs="宋体"/>
          <w:b/>
          <w:bCs/>
          <w:sz w:val="18"/>
          <w:szCs w:val="18"/>
          <w:highlight w:val="none"/>
          <w:lang w:val="en-US" w:eastAsia="zh-Hans"/>
        </w:rPr>
        <w:t>所得税率</w:t>
      </w:r>
      <w:r>
        <w:rPr>
          <w:rFonts w:hint="eastAsia" w:ascii="宋体" w:hAnsi="宋体" w:eastAsia="宋体" w:cs="宋体"/>
          <w:b/>
          <w:bCs/>
          <w:sz w:val="18"/>
          <w:szCs w:val="18"/>
          <w:highlight w:val="none"/>
          <w:lang w:eastAsia="zh-Hans"/>
        </w:rPr>
        <w:t>)】/【</w:t>
      </w:r>
      <w:r>
        <w:rPr>
          <w:rFonts w:hint="eastAsia" w:ascii="宋体" w:hAnsi="宋体" w:eastAsia="宋体" w:cs="宋体"/>
          <w:b/>
          <w:bCs/>
          <w:sz w:val="18"/>
          <w:szCs w:val="18"/>
          <w:highlight w:val="none"/>
          <w:lang w:val="en-US" w:eastAsia="zh-Hans"/>
        </w:rPr>
        <w:t>债券筹资总额</w:t>
      </w:r>
      <w:r>
        <w:rPr>
          <w:rFonts w:hint="eastAsia" w:ascii="宋体" w:hAnsi="宋体" w:eastAsia="宋体" w:cs="宋体"/>
          <w:b/>
          <w:bCs/>
          <w:sz w:val="18"/>
          <w:szCs w:val="18"/>
          <w:highlight w:val="none"/>
          <w:lang w:eastAsia="zh-Hans"/>
        </w:rPr>
        <w:t>(1-</w:t>
      </w:r>
      <w:r>
        <w:rPr>
          <w:rFonts w:hint="eastAsia" w:ascii="宋体" w:hAnsi="宋体" w:eastAsia="宋体" w:cs="宋体"/>
          <w:b/>
          <w:bCs/>
          <w:sz w:val="18"/>
          <w:szCs w:val="18"/>
          <w:highlight w:val="none"/>
          <w:lang w:val="en-US" w:eastAsia="zh-Hans"/>
        </w:rPr>
        <w:t>筹资费率</w:t>
      </w:r>
      <w:r>
        <w:rPr>
          <w:rFonts w:hint="eastAsia" w:ascii="宋体" w:hAnsi="宋体" w:eastAsia="宋体" w:cs="宋体"/>
          <w:b/>
          <w:bCs/>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eastAsia="zh-Hans"/>
        </w:rPr>
      </w:pPr>
      <w:r>
        <w:rPr>
          <w:rFonts w:hint="eastAsia" w:ascii="宋体" w:hAnsi="宋体" w:eastAsia="宋体" w:cs="宋体"/>
          <w:b w:val="0"/>
          <w:bCs w:val="0"/>
          <w:sz w:val="18"/>
          <w:szCs w:val="18"/>
          <w:highlight w:val="none"/>
          <w:lang w:eastAsia="zh-Hans"/>
        </w:rPr>
        <w:t>债券总面值（债券面值）。债券筹资总额（发行价）</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0000FF"/>
          <w:sz w:val="18"/>
          <w:szCs w:val="18"/>
          <w:highlight w:val="none"/>
          <w:lang w:val="en-US" w:eastAsia="zh-Hans"/>
        </w:rPr>
        <w:t>优先股成本</w:t>
      </w:r>
      <w:r>
        <w:rPr>
          <w:rFonts w:hint="eastAsia" w:ascii="宋体" w:hAnsi="宋体" w:eastAsia="宋体" w:cs="宋体"/>
          <w:b/>
          <w:bCs/>
          <w:color w:val="0000FF"/>
          <w:sz w:val="18"/>
          <w:szCs w:val="18"/>
          <w:highlight w:val="none"/>
          <w:lang w:eastAsia="zh-Hans"/>
        </w:rPr>
        <w:t>K</w:t>
      </w:r>
      <w:r>
        <w:rPr>
          <w:rFonts w:hint="eastAsia" w:ascii="宋体" w:hAnsi="宋体" w:eastAsia="宋体" w:cs="宋体"/>
          <w:b/>
          <w:bCs/>
          <w:color w:val="0000FF"/>
          <w:sz w:val="18"/>
          <w:szCs w:val="18"/>
          <w:highlight w:val="none"/>
          <w:lang w:val="en-US" w:eastAsia="zh-Hans"/>
        </w:rPr>
        <w:t>p</w:t>
      </w:r>
      <w:r>
        <w:rPr>
          <w:rFonts w:hint="eastAsia" w:ascii="宋体" w:hAnsi="宋体" w:eastAsia="宋体" w:cs="宋体"/>
          <w:b/>
          <w:bCs/>
          <w:color w:val="0000FF"/>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sz w:val="18"/>
          <w:szCs w:val="18"/>
          <w:highlight w:val="none"/>
          <w:lang w:eastAsia="zh-Hans"/>
        </w:rPr>
        <w:t>·K</w:t>
      </w:r>
      <w:r>
        <w:rPr>
          <w:rFonts w:hint="eastAsia" w:ascii="宋体" w:hAnsi="宋体" w:eastAsia="宋体" w:cs="宋体"/>
          <w:b/>
          <w:bCs/>
          <w:sz w:val="18"/>
          <w:szCs w:val="18"/>
          <w:highlight w:val="none"/>
          <w:lang w:val="en-US" w:eastAsia="zh-Hans"/>
        </w:rPr>
        <w:t>p</w:t>
      </w:r>
      <w:r>
        <w:rPr>
          <w:rFonts w:hint="eastAsia" w:ascii="宋体" w:hAnsi="宋体" w:eastAsia="宋体" w:cs="宋体"/>
          <w:b/>
          <w:bCs/>
          <w:sz w:val="18"/>
          <w:szCs w:val="18"/>
          <w:highlight w:val="none"/>
          <w:lang w:eastAsia="zh-Hans"/>
        </w:rPr>
        <w:t>=D</w:t>
      </w:r>
      <w:r>
        <w:rPr>
          <w:rFonts w:hint="eastAsia" w:ascii="宋体" w:hAnsi="宋体" w:eastAsia="宋体" w:cs="宋体"/>
          <w:b/>
          <w:bCs/>
          <w:sz w:val="18"/>
          <w:szCs w:val="18"/>
          <w:highlight w:val="none"/>
          <w:lang w:val="en-US" w:eastAsia="zh-Hans"/>
        </w:rPr>
        <w:t>p</w:t>
      </w:r>
      <w:r>
        <w:rPr>
          <w:rFonts w:hint="eastAsia" w:ascii="宋体" w:hAnsi="宋体" w:eastAsia="宋体" w:cs="宋体"/>
          <w:b/>
          <w:bCs/>
          <w:sz w:val="18"/>
          <w:szCs w:val="18"/>
          <w:highlight w:val="none"/>
          <w:lang w:eastAsia="zh-Hans"/>
        </w:rPr>
        <w:t>/P</w:t>
      </w:r>
      <w:r>
        <w:rPr>
          <w:rFonts w:hint="eastAsia" w:ascii="宋体" w:hAnsi="宋体" w:eastAsia="宋体" w:cs="宋体"/>
          <w:b/>
          <w:bCs/>
          <w:sz w:val="18"/>
          <w:szCs w:val="18"/>
          <w:highlight w:val="none"/>
          <w:lang w:val="en-US" w:eastAsia="zh-Hans"/>
        </w:rPr>
        <w:t>p</w:t>
      </w:r>
      <w:r>
        <w:rPr>
          <w:rFonts w:hint="eastAsia" w:ascii="宋体" w:hAnsi="宋体" w:eastAsia="宋体" w:cs="宋体"/>
          <w:b/>
          <w:bCs/>
          <w:sz w:val="18"/>
          <w:szCs w:val="18"/>
          <w:highlight w:val="none"/>
          <w:lang w:eastAsia="zh-Hans"/>
        </w:rPr>
        <w:t>(1-F</w:t>
      </w:r>
      <w:r>
        <w:rPr>
          <w:rFonts w:hint="eastAsia" w:ascii="宋体" w:hAnsi="宋体" w:eastAsia="宋体" w:cs="宋体"/>
          <w:b/>
          <w:bCs/>
          <w:sz w:val="18"/>
          <w:szCs w:val="18"/>
          <w:highlight w:val="none"/>
          <w:lang w:val="en-US" w:eastAsia="zh-Hans"/>
        </w:rPr>
        <w:t>p</w:t>
      </w:r>
      <w:r>
        <w:rPr>
          <w:rFonts w:hint="eastAsia" w:ascii="宋体" w:hAnsi="宋体" w:eastAsia="宋体" w:cs="宋体"/>
          <w:b/>
          <w:bCs/>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优先股成本=优先股预定年股</w:t>
      </w:r>
      <w:r>
        <w:rPr>
          <w:rFonts w:hint="eastAsia" w:ascii="宋体" w:hAnsi="宋体" w:eastAsia="宋体" w:cs="宋体"/>
          <w:b/>
          <w:bCs/>
          <w:sz w:val="18"/>
          <w:szCs w:val="18"/>
          <w:highlight w:val="none"/>
          <w:lang w:val="en-US" w:eastAsia="zh-Hans"/>
        </w:rPr>
        <w:t>利息</w:t>
      </w:r>
      <w:r>
        <w:rPr>
          <w:rFonts w:hint="eastAsia" w:ascii="宋体" w:hAnsi="宋体" w:eastAsia="宋体" w:cs="宋体"/>
          <w:b/>
          <w:bCs/>
          <w:sz w:val="18"/>
          <w:szCs w:val="18"/>
          <w:highlight w:val="none"/>
          <w:lang w:eastAsia="zh-Hans"/>
        </w:rPr>
        <w:t>/【优先股实际筹得资金数额(1-</w:t>
      </w:r>
      <w:r>
        <w:rPr>
          <w:rFonts w:hint="eastAsia" w:ascii="宋体" w:hAnsi="宋体" w:eastAsia="宋体" w:cs="宋体"/>
          <w:b/>
          <w:bCs/>
          <w:sz w:val="18"/>
          <w:szCs w:val="18"/>
          <w:highlight w:val="none"/>
          <w:lang w:val="en-US" w:eastAsia="zh-Hans"/>
        </w:rPr>
        <w:t>优先股筹资费率</w:t>
      </w:r>
      <w:r>
        <w:rPr>
          <w:rFonts w:hint="eastAsia" w:ascii="宋体" w:hAnsi="宋体" w:eastAsia="宋体" w:cs="宋体"/>
          <w:b/>
          <w:bCs/>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eastAsia="zh-Hans"/>
        </w:rPr>
      </w:pPr>
      <w:r>
        <w:rPr>
          <w:rFonts w:hint="eastAsia" w:ascii="宋体" w:hAnsi="宋体" w:eastAsia="宋体" w:cs="宋体"/>
          <w:b w:val="0"/>
          <w:bCs w:val="0"/>
          <w:sz w:val="18"/>
          <w:szCs w:val="18"/>
          <w:highlight w:val="none"/>
          <w:lang w:eastAsia="zh-Hans"/>
        </w:rPr>
        <w:t>优先股实际筹得资金数额（发行价）</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0000FF"/>
          <w:sz w:val="18"/>
          <w:szCs w:val="18"/>
          <w:highlight w:val="none"/>
          <w:lang w:eastAsia="zh-Hans"/>
        </w:rPr>
        <w:t>普通股的资本成本Kc：</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val="en-US" w:eastAsia="zh-Hans"/>
        </w:rPr>
      </w:pPr>
      <w:r>
        <w:rPr>
          <w:rFonts w:hint="eastAsia" w:ascii="宋体" w:hAnsi="宋体" w:eastAsia="宋体" w:cs="宋体"/>
          <w:b/>
          <w:bCs/>
          <w:sz w:val="18"/>
          <w:szCs w:val="18"/>
          <w:highlight w:val="none"/>
          <w:lang w:eastAsia="zh-Hans"/>
        </w:rPr>
        <w:t>·Kc=【D1/Pc(1-F</w:t>
      </w:r>
      <w:r>
        <w:rPr>
          <w:rFonts w:hint="eastAsia" w:ascii="宋体" w:hAnsi="宋体" w:eastAsia="宋体" w:cs="宋体"/>
          <w:b/>
          <w:bCs/>
          <w:sz w:val="18"/>
          <w:szCs w:val="18"/>
          <w:highlight w:val="none"/>
          <w:lang w:val="en-US" w:eastAsia="zh-Hans"/>
        </w:rPr>
        <w:t>c</w:t>
      </w:r>
      <w:r>
        <w:rPr>
          <w:rFonts w:hint="eastAsia" w:ascii="宋体" w:hAnsi="宋体" w:eastAsia="宋体" w:cs="宋体"/>
          <w:b/>
          <w:bCs/>
          <w:sz w:val="18"/>
          <w:szCs w:val="18"/>
          <w:highlight w:val="none"/>
          <w:lang w:eastAsia="zh-Hans"/>
        </w:rPr>
        <w:t xml:space="preserve">)】+ </w:t>
      </w:r>
      <w:r>
        <w:rPr>
          <w:rFonts w:hint="eastAsia" w:ascii="宋体" w:hAnsi="宋体" w:eastAsia="宋体" w:cs="宋体"/>
          <w:b/>
          <w:bCs/>
          <w:sz w:val="18"/>
          <w:szCs w:val="18"/>
          <w:highlight w:val="none"/>
          <w:lang w:val="en-US" w:eastAsia="zh-Hans"/>
        </w:rPr>
        <w:t>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宋体" w:hAnsi="宋体" w:eastAsia="宋体" w:cs="宋体"/>
          <w:sz w:val="18"/>
          <w:szCs w:val="18"/>
        </w:rPr>
      </w:pPr>
      <w:r>
        <w:rPr>
          <w:rFonts w:hint="eastAsia" w:ascii="宋体" w:hAnsi="宋体" w:eastAsia="宋体" w:cs="宋体"/>
          <w:b/>
          <w:bCs/>
          <w:sz w:val="18"/>
          <w:szCs w:val="18"/>
          <w:highlight w:val="none"/>
          <w:lang w:eastAsia="zh-Hans"/>
        </w:rPr>
        <w:t>普通股资本成本=【</w:t>
      </w:r>
      <w:r>
        <w:rPr>
          <w:rFonts w:hint="eastAsia" w:ascii="宋体" w:hAnsi="宋体" w:eastAsia="宋体" w:cs="宋体"/>
          <w:b/>
          <w:bCs/>
          <w:sz w:val="18"/>
          <w:szCs w:val="18"/>
          <w:highlight w:val="none"/>
          <w:lang w:val="en-US" w:eastAsia="zh-CN"/>
        </w:rPr>
        <w:t>普通股预期第一年股利</w:t>
      </w:r>
      <w:r>
        <w:rPr>
          <w:rFonts w:hint="eastAsia" w:ascii="宋体" w:hAnsi="宋体" w:eastAsia="宋体" w:cs="宋体"/>
          <w:b/>
          <w:bCs/>
          <w:sz w:val="18"/>
          <w:szCs w:val="18"/>
          <w:highlight w:val="none"/>
          <w:lang w:eastAsia="zh-CN"/>
        </w:rPr>
        <w:t>/普通股的筹资总额（1-普通股的筹资费率）】+普通股股利年增长率</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sz w:val="18"/>
          <w:szCs w:val="18"/>
          <w:highlight w:val="none"/>
          <w:lang w:eastAsia="zh-Hans"/>
        </w:rPr>
      </w:pPr>
      <w:r>
        <w:rPr>
          <w:rFonts w:hint="eastAsia" w:ascii="宋体" w:hAnsi="宋体" w:eastAsia="宋体" w:cs="宋体"/>
          <w:b w:val="0"/>
          <w:bCs w:val="0"/>
          <w:sz w:val="18"/>
          <w:szCs w:val="18"/>
          <w:highlight w:val="none"/>
          <w:lang w:eastAsia="zh-CN"/>
        </w:rPr>
        <w:t>普通股的筹资总额</w:t>
      </w:r>
      <w:r>
        <w:rPr>
          <w:rFonts w:hint="eastAsia" w:ascii="宋体" w:hAnsi="宋体" w:eastAsia="宋体" w:cs="宋体"/>
          <w:b w:val="0"/>
          <w:bCs w:val="0"/>
          <w:sz w:val="18"/>
          <w:szCs w:val="18"/>
          <w:highlight w:val="none"/>
          <w:lang w:eastAsia="zh-Hans"/>
        </w:rPr>
        <w:t>（发行价）</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·Kc=R</w:t>
      </w:r>
      <w:r>
        <w:rPr>
          <w:rFonts w:hint="eastAsia" w:ascii="宋体" w:hAnsi="宋体" w:eastAsia="宋体" w:cs="宋体"/>
          <w:b/>
          <w:bCs/>
          <w:sz w:val="18"/>
          <w:szCs w:val="18"/>
          <w:highlight w:val="none"/>
          <w:lang w:val="en-US" w:eastAsia="zh-Hans"/>
        </w:rPr>
        <w:t>f</w:t>
      </w:r>
      <w:r>
        <w:rPr>
          <w:rFonts w:hint="eastAsia" w:ascii="宋体" w:hAnsi="宋体" w:eastAsia="宋体" w:cs="宋体"/>
          <w:b/>
          <w:bCs/>
          <w:sz w:val="18"/>
          <w:szCs w:val="18"/>
          <w:highlight w:val="none"/>
          <w:lang w:eastAsia="zh-Hans"/>
        </w:rPr>
        <w:t>+β(Rm-Rf)</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预期报酬率（资本成本率）=无风险报酬率(通常用同期国库券利率)+股票的贝塔系数(平均风险股票必要报酬率-无风险报酬)</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·Kc=债务成本+风险溢价</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0000FF"/>
          <w:sz w:val="18"/>
          <w:szCs w:val="18"/>
          <w:highlight w:val="none"/>
          <w:lang w:eastAsia="zh-Hans"/>
        </w:rPr>
        <w:t>留存收益成本K</w:t>
      </w:r>
      <w:r>
        <w:rPr>
          <w:rFonts w:hint="eastAsia" w:ascii="宋体" w:hAnsi="宋体" w:eastAsia="宋体" w:cs="宋体"/>
          <w:b/>
          <w:bCs/>
          <w:color w:val="0000FF"/>
          <w:sz w:val="18"/>
          <w:szCs w:val="18"/>
          <w:highlight w:val="none"/>
          <w:lang w:val="en-US" w:eastAsia="zh-Hans"/>
        </w:rPr>
        <w:t>s</w:t>
      </w:r>
      <w:r>
        <w:rPr>
          <w:rFonts w:hint="eastAsia" w:ascii="宋体" w:hAnsi="宋体" w:eastAsia="宋体" w:cs="宋体"/>
          <w:b/>
          <w:bCs/>
          <w:color w:val="0000FF"/>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·Ks＝D</w:t>
      </w:r>
      <w:r>
        <w:rPr>
          <w:rFonts w:hint="eastAsia" w:ascii="宋体" w:hAnsi="宋体" w:eastAsia="宋体" w:cs="宋体"/>
          <w:b/>
          <w:bCs/>
          <w:sz w:val="18"/>
          <w:szCs w:val="18"/>
          <w:highlight w:val="none"/>
          <w:lang w:eastAsia="zh-Hans"/>
        </w:rPr>
        <w:t>1</w:t>
      </w:r>
      <w:r>
        <w:rPr>
          <w:rFonts w:hint="eastAsia" w:ascii="宋体" w:hAnsi="宋体" w:eastAsia="宋体" w:cs="宋体"/>
          <w:b/>
          <w:bCs/>
          <w:color w:val="000000" w:themeColor="text1"/>
          <w:sz w:val="18"/>
          <w:szCs w:val="18"/>
          <w:highlight w:val="none"/>
          <w:lang w:eastAsia="zh-Hans"/>
          <w14:textFill>
            <w14:solidFill>
              <w14:schemeClr w14:val="tx1"/>
            </w14:solidFill>
          </w14:textFill>
        </w:rPr>
        <w:t>/Pc+g</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none"/>
          <w:lang w:eastAsia="zh-Hans"/>
        </w:rPr>
      </w:pPr>
      <w:r>
        <w:rPr>
          <w:rFonts w:hint="eastAsia" w:ascii="宋体" w:hAnsi="宋体" w:eastAsia="宋体" w:cs="宋体"/>
          <w:b/>
          <w:bCs/>
          <w:sz w:val="18"/>
          <w:szCs w:val="18"/>
          <w:highlight w:val="none"/>
          <w:lang w:eastAsia="zh-Hans"/>
        </w:rPr>
        <w:t>留存收益成本=预期第一年股利额/普通股市价+普通股利年增长率</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各种筹资方式的资本成本从低到高排序为：长期借款＜债券＜融资租赁＜留存收益＜普通股</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杠杆效应：</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是指由于特定固定支出或费用，当某一财务变量以较小幅度变动时，另一相关财务变量会以较大幅度变动的现象。它包括经营杠杆、财务杠杆、总杠杆三种形式。</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C00000"/>
          <w:sz w:val="18"/>
          <w:szCs w:val="18"/>
          <w:highlight w:val="none"/>
          <w:lang w:val="en-US" w:eastAsia="zh-Hans"/>
        </w:rPr>
        <w:t>经营杠杆</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0000FF"/>
          <w:sz w:val="18"/>
          <w:szCs w:val="18"/>
          <w:highlight w:val="none"/>
          <w:lang w:eastAsia="zh-Hans"/>
        </w:rPr>
        <w:t>息税前利润EBIT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EBIT=M</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边际贡献</w:t>
      </w:r>
      <w:r>
        <w:rPr>
          <w:rFonts w:hint="eastAsia" w:ascii="宋体" w:hAnsi="宋体" w:eastAsia="宋体" w:cs="宋体"/>
          <w:b/>
          <w:bCs/>
          <w:color w:val="000000" w:themeColor="text1"/>
          <w:sz w:val="18"/>
          <w:szCs w:val="18"/>
          <w:highlight w:val="none"/>
          <w:lang w:eastAsia="zh-Hans"/>
          <w14:textFill>
            <w14:solidFill>
              <w14:schemeClr w14:val="tx1"/>
            </w14:solidFill>
          </w14:textFill>
        </w:rPr>
        <w:t>–F=( P-V)Q-F</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EBIT=</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销售收入</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变动成本</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固定成本</w:t>
      </w:r>
      <w:r>
        <w:rPr>
          <w:rFonts w:hint="eastAsia" w:ascii="宋体" w:hAnsi="宋体" w:eastAsia="宋体" w:cs="宋体"/>
          <w:b/>
          <w:bCs/>
          <w:color w:val="000000" w:themeColor="text1"/>
          <w:sz w:val="18"/>
          <w:szCs w:val="18"/>
          <w:highlight w:val="none"/>
          <w:lang w:eastAsia="zh-Hans"/>
          <w14:textFill>
            <w14:solidFill>
              <w14:schemeClr w14:val="tx1"/>
            </w14:solidFill>
          </w14:textFill>
        </w:rPr>
        <w:t xml:space="preserve"> =（</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销售单价</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单位变动成本</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产销量</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固定成本</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0000FF"/>
          <w:sz w:val="18"/>
          <w:szCs w:val="18"/>
          <w:highlight w:val="none"/>
          <w:lang w:val="en-US" w:eastAsia="zh-Hans"/>
        </w:rPr>
        <w:t>经营</w:t>
      </w:r>
      <w:r>
        <w:rPr>
          <w:rFonts w:hint="eastAsia" w:ascii="宋体" w:hAnsi="宋体" w:eastAsia="宋体" w:cs="宋体"/>
          <w:b/>
          <w:bCs/>
          <w:color w:val="0000FF"/>
          <w:sz w:val="18"/>
          <w:szCs w:val="18"/>
          <w:highlight w:val="none"/>
          <w:lang w:eastAsia="zh-Hans"/>
        </w:rPr>
        <w:t>杠杆系数DOL</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DOL=【ΔEBIT/EBIT】/【ΔQ/Q】</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营业杠杆系数＝息税前利润变动率/产销量变动率</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C00000"/>
          <w:sz w:val="18"/>
          <w:szCs w:val="18"/>
          <w:highlight w:val="none"/>
          <w:lang w:eastAsia="zh-Hans"/>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DOL= M/EBIT =基期边际贡献/基期息税前利润</w:t>
      </w:r>
      <w:r>
        <w:rPr>
          <w:rFonts w:hint="eastAsia" w:ascii="宋体" w:hAnsi="宋体" w:eastAsia="宋体" w:cs="宋体"/>
          <w:b/>
          <w:bCs/>
          <w:color w:val="C00000"/>
          <w:sz w:val="18"/>
          <w:szCs w:val="18"/>
          <w:highlight w:val="none"/>
          <w:lang w:eastAsia="zh-Hans"/>
        </w:rPr>
        <w:t>＝M/（M－F）=(EBIT+F)/EBIT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C00000"/>
          <w:sz w:val="18"/>
          <w:szCs w:val="18"/>
          <w:highlight w:val="none"/>
          <w:lang w:val="en-US" w:eastAsia="zh-Hans"/>
        </w:rPr>
      </w:pPr>
      <w:r>
        <w:rPr>
          <w:rFonts w:hint="eastAsia" w:ascii="宋体" w:hAnsi="宋体" w:eastAsia="宋体" w:cs="宋体"/>
          <w:b/>
          <w:bCs/>
          <w:color w:val="C00000"/>
          <w:sz w:val="18"/>
          <w:szCs w:val="18"/>
          <w:highlight w:val="none"/>
          <w:lang w:val="en-US" w:eastAsia="zh-Hans"/>
        </w:rPr>
        <w:t>财务杠杆</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0000FF"/>
          <w:sz w:val="18"/>
          <w:szCs w:val="18"/>
          <w:highlight w:val="none"/>
          <w:lang w:val="en-US" w:eastAsia="zh-Hans"/>
        </w:rPr>
        <w:t>财务杠杆系数</w:t>
      </w:r>
      <w:r>
        <w:rPr>
          <w:rFonts w:hint="eastAsia" w:ascii="宋体" w:hAnsi="宋体" w:eastAsia="宋体" w:cs="宋体"/>
          <w:b/>
          <w:bCs/>
          <w:color w:val="0000FF"/>
          <w:sz w:val="18"/>
          <w:szCs w:val="18"/>
          <w:highlight w:val="none"/>
          <w:lang w:eastAsia="zh-Hans"/>
        </w:rPr>
        <w:t>DFL</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DFL=</w:t>
      </w:r>
      <w:r>
        <w:rPr>
          <w:rFonts w:hint="eastAsia" w:ascii="宋体" w:hAnsi="宋体" w:eastAsia="宋体" w:cs="宋体"/>
          <w:b/>
          <w:bCs/>
          <w:color w:val="C00000"/>
          <w:sz w:val="18"/>
          <w:szCs w:val="18"/>
          <w:highlight w:val="none"/>
          <w:lang w:val="en-US" w:eastAsia="zh-Hans"/>
        </w:rPr>
        <w:t xml:space="preserve">EBIT/(EBIT-债务利息I) </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=EBIT/基期利润总额</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财务杠杆系数＝普通股每股收益变动率/息税前利润变动率</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=【（18</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每股收益</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-17</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每股收益</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）/17</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每股收益</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】/【（18EBIT-17EBIT）/17EBIT】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sz w:val="18"/>
          <w:szCs w:val="18"/>
          <w:highlight w:val="none"/>
          <w:lang w:val="en-US" w:eastAsia="zh-Hans"/>
        </w:rPr>
        <w:t>普通股收益</w:t>
      </w:r>
      <w:r>
        <w:rPr>
          <w:rFonts w:hint="eastAsia" w:ascii="宋体" w:hAnsi="宋体" w:eastAsia="宋体" w:cs="宋体"/>
          <w:b/>
          <w:bCs/>
          <w:sz w:val="18"/>
          <w:szCs w:val="18"/>
          <w:highlight w:val="none"/>
          <w:lang w:eastAsia="zh-Hans"/>
        </w:rPr>
        <w:t>TE</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=（EBIT-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债务利息</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I）*（1-</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所得税税率</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优先股股利</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D</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sz w:val="18"/>
          <w:szCs w:val="18"/>
          <w:highlight w:val="none"/>
          <w:lang w:val="en-US" w:eastAsia="zh-Hans"/>
        </w:rPr>
        <w:t>每股收益</w:t>
      </w:r>
      <w:r>
        <w:rPr>
          <w:rFonts w:hint="eastAsia" w:ascii="宋体" w:hAnsi="宋体" w:eastAsia="宋体" w:cs="宋体"/>
          <w:b/>
          <w:bCs/>
          <w:sz w:val="18"/>
          <w:szCs w:val="18"/>
          <w:highlight w:val="none"/>
          <w:lang w:eastAsia="zh-Hans"/>
        </w:rPr>
        <w:t>EPS</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普通股收益</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普通股股数</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N</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C00000"/>
          <w:sz w:val="18"/>
          <w:szCs w:val="18"/>
          <w:highlight w:val="none"/>
          <w:lang w:val="en-US" w:eastAsia="zh-Hans"/>
        </w:rPr>
      </w:pPr>
      <w:r>
        <w:rPr>
          <w:rFonts w:hint="eastAsia" w:ascii="宋体" w:hAnsi="宋体" w:eastAsia="宋体" w:cs="宋体"/>
          <w:b/>
          <w:bCs/>
          <w:color w:val="C00000"/>
          <w:sz w:val="18"/>
          <w:szCs w:val="18"/>
          <w:highlight w:val="none"/>
          <w:lang w:val="en-US" w:eastAsia="zh-Hans"/>
        </w:rPr>
        <w:t>联合杠杆</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val="en-US" w:eastAsia="zh-Hans"/>
        </w:rPr>
      </w:pPr>
      <w:r>
        <w:rPr>
          <w:rFonts w:hint="eastAsia" w:ascii="宋体" w:hAnsi="宋体" w:eastAsia="宋体" w:cs="宋体"/>
          <w:b/>
          <w:bCs/>
          <w:color w:val="0000FF"/>
          <w:sz w:val="18"/>
          <w:szCs w:val="18"/>
          <w:highlight w:val="none"/>
          <w:lang w:val="en-US" w:eastAsia="zh-Hans"/>
        </w:rPr>
        <w:t>总杠杆系数DTL</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C00000"/>
          <w:sz w:val="18"/>
          <w:szCs w:val="18"/>
          <w:highlight w:val="none"/>
          <w:lang w:eastAsia="zh-Hans"/>
        </w:rPr>
      </w:pP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DTL=普通股每股收益变动率/产销务量变动率 =DOL*DFL =</w:t>
      </w:r>
      <w:r>
        <w:rPr>
          <w:rFonts w:hint="eastAsia" w:ascii="宋体" w:hAnsi="宋体" w:eastAsia="宋体" w:cs="宋体"/>
          <w:b/>
          <w:bCs/>
          <w:color w:val="C00000"/>
          <w:sz w:val="18"/>
          <w:szCs w:val="18"/>
          <w:highlight w:val="none"/>
          <w:lang w:val="en-US" w:eastAsia="zh-Hans"/>
        </w:rPr>
        <w:t>M/</w:t>
      </w:r>
      <w:r>
        <w:rPr>
          <w:rFonts w:hint="eastAsia" w:ascii="宋体" w:hAnsi="宋体" w:eastAsia="宋体" w:cs="宋体"/>
          <w:b/>
          <w:bCs/>
          <w:color w:val="C00000"/>
          <w:sz w:val="18"/>
          <w:szCs w:val="18"/>
          <w:highlight w:val="none"/>
          <w:lang w:eastAsia="zh-Hans"/>
        </w:rPr>
        <w:t>（</w:t>
      </w:r>
      <w:r>
        <w:rPr>
          <w:rFonts w:hint="eastAsia" w:ascii="宋体" w:hAnsi="宋体" w:eastAsia="宋体" w:cs="宋体"/>
          <w:b/>
          <w:bCs/>
          <w:color w:val="C00000"/>
          <w:sz w:val="18"/>
          <w:szCs w:val="18"/>
          <w:highlight w:val="none"/>
          <w:lang w:val="en-US" w:eastAsia="zh-Hans"/>
        </w:rPr>
        <w:t>M-F-I</w:t>
      </w:r>
      <w:r>
        <w:rPr>
          <w:rFonts w:hint="eastAsia" w:ascii="宋体" w:hAnsi="宋体" w:eastAsia="宋体" w:cs="宋体"/>
          <w:b/>
          <w:bCs/>
          <w:color w:val="C00000"/>
          <w:sz w:val="18"/>
          <w:szCs w:val="18"/>
          <w:highlight w:val="none"/>
          <w:lang w:eastAsia="zh-Hans"/>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val="en-US" w:eastAsia="zh-Hans"/>
        </w:rPr>
      </w:pPr>
      <w:r>
        <w:rPr>
          <w:rFonts w:hint="eastAsia" w:ascii="宋体" w:hAnsi="宋体" w:eastAsia="宋体" w:cs="宋体"/>
          <w:b/>
          <w:bCs/>
          <w:color w:val="0000FF"/>
          <w:sz w:val="18"/>
          <w:szCs w:val="18"/>
          <w:highlight w:val="none"/>
          <w:lang w:val="en-US" w:eastAsia="zh-Hans"/>
        </w:rPr>
        <w:t>每股收益分析法（EBIT-EPS分析法）</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写出两种筹资方式每股收益EPS的计算公式，令其相等，解出息税前利润。这个息税前利润就是</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drawing>
          <wp:anchor distT="0" distB="0" distL="114300" distR="114300" simplePos="0" relativeHeight="251659264" behindDoc="0" locked="0" layoutInCell="1" allowOverlap="1">
            <wp:simplePos x="0" y="0"/>
            <wp:positionH relativeFrom="column">
              <wp:posOffset>50165</wp:posOffset>
            </wp:positionH>
            <wp:positionV relativeFrom="paragraph">
              <wp:posOffset>19050</wp:posOffset>
            </wp:positionV>
            <wp:extent cx="159385" cy="91440"/>
            <wp:effectExtent l="0" t="0" r="18415" b="10160"/>
            <wp:wrapSquare wrapText="bothSides"/>
            <wp:docPr id="6" name="图片 6" descr="截屏2023-06-02 22.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3-06-02 22.51.01"/>
                    <pic:cNvPicPr>
                      <a:picLocks noChangeAspect="1"/>
                    </pic:cNvPicPr>
                  </pic:nvPicPr>
                  <pic:blipFill>
                    <a:blip r:embed="rId6"/>
                    <a:stretch>
                      <a:fillRect/>
                    </a:stretch>
                  </pic:blipFill>
                  <pic:spPr>
                    <a:xfrm>
                      <a:off x="0" y="0"/>
                      <a:ext cx="159385" cy="91440"/>
                    </a:xfrm>
                    <a:prstGeom prst="rect">
                      <a:avLst/>
                    </a:prstGeom>
                  </pic:spPr>
                </pic:pic>
              </a:graphicData>
            </a:graphic>
          </wp:anchor>
        </w:drawing>
      </w:r>
      <w:r>
        <w:rPr>
          <w:rFonts w:hint="eastAsia" w:ascii="宋体" w:hAnsi="宋体" w:eastAsia="宋体" w:cs="宋体"/>
          <w:b/>
          <w:bCs/>
          <w:color w:val="0000FF"/>
          <w:sz w:val="18"/>
          <w:szCs w:val="18"/>
          <w:highlight w:val="none"/>
          <w:lang w:eastAsia="zh-Hans"/>
        </w:rPr>
        <w:t>每股收益无差别点的息税前利润</w:t>
      </w:r>
      <w:r>
        <w:rPr>
          <w:rFonts w:hint="eastAsia" w:ascii="宋体" w:hAnsi="宋体" w:eastAsia="宋体" w:cs="宋体"/>
          <w:b w:val="0"/>
          <w:bCs w:val="0"/>
          <w:color w:val="0000FF"/>
          <w:sz w:val="18"/>
          <w:szCs w:val="18"/>
          <w:highlight w:val="none"/>
          <w:lang w:eastAsia="zh-Hans"/>
        </w:rPr>
        <w:t xml:space="preserve">。  </w:t>
      </w:r>
      <w:r>
        <w:rPr>
          <w:rFonts w:hint="eastAsia" w:ascii="宋体" w:hAnsi="宋体" w:eastAsia="宋体" w:cs="宋体"/>
          <w:b/>
          <w:bCs/>
          <w:color w:val="000000" w:themeColor="text1"/>
          <w:sz w:val="18"/>
          <w:szCs w:val="18"/>
          <w:highlight w:val="none"/>
          <w:lang w:eastAsia="zh-Hans"/>
          <w14:textFill>
            <w14:solidFill>
              <w14:schemeClr w14:val="tx1"/>
            </w14:solidFill>
          </w14:textFill>
        </w:rPr>
        <w:t>=(N2*I1-N1*I2)/(N2-N1)</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I1.I2</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为两种筹资方式下的年利息</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；N1,N2</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为两种筹资方式下流通在外的普通股股数</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Y</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轴每股利润</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元</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）X</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轴息税前利润</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万元</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r>
        <w:rPr>
          <w:rFonts w:hint="eastAsia" w:ascii="宋体" w:hAnsi="宋体" w:eastAsia="宋体" w:cs="宋体"/>
          <w:b/>
          <w:bCs/>
          <w:color w:val="000000" w:themeColor="text1"/>
          <w:sz w:val="18"/>
          <w:szCs w:val="18"/>
          <w:highlight w:val="yellow"/>
          <w:lang w:eastAsia="zh-Hans"/>
          <w14:textFill>
            <w14:solidFill>
              <w14:schemeClr w14:val="tx1"/>
            </w14:solidFill>
          </w14:textFill>
        </w:rPr>
        <w:t>第七章</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企业投资的分类：</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直接和间接、长期和短期、对内和对外</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投资现金流量构成</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1</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方向：</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现金流入量、现金流出量和净现金流量</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2</w:t>
      </w:r>
      <w:r>
        <w:rPr>
          <w:rFonts w:hint="eastAsia" w:ascii="宋体" w:hAnsi="宋体" w:eastAsia="宋体" w:cs="宋体"/>
          <w:b w:val="0"/>
          <w:bCs w:val="0"/>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发生时间：</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初始现金流量、营业现金流量和终结现金流量。</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初始现金流量:</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投资前费用,设备购置费用,设备安装费用,建筑工程费,营运资本的垫支,原有固定资产的变价收入扣除相关税金后的净收益,不可预见费</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初始现金流量的预测:</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预测初始现金流量最关键的问题是预测投资额。</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逐项测算法,单位生产能力估算法,装置能力指数法</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每年营业净现金流量NCF=</w:t>
      </w:r>
      <w:r>
        <w:rPr>
          <w:rFonts w:hint="eastAsia" w:ascii="宋体" w:hAnsi="宋体" w:eastAsia="宋体" w:cs="宋体"/>
          <w:b/>
          <w:bCs/>
          <w:color w:val="000000" w:themeColor="text1"/>
          <w:sz w:val="18"/>
          <w:szCs w:val="18"/>
          <w:highlight w:val="none"/>
          <w:lang w:eastAsia="zh-Hans"/>
          <w14:textFill>
            <w14:solidFill>
              <w14:schemeClr w14:val="tx1"/>
            </w14:solidFill>
          </w14:textFill>
        </w:rPr>
        <w:t>年营业收入-年付现成本-所得税=税后净利+折旧</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终结现金流量:</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固定资产的残值收入或变价收入,原有垫支在各种流动资产上的资金的收回,停止使用的土地的变价收入等</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投资项目的营业现金流量</w:t>
      </w:r>
      <w:r>
        <w:rPr>
          <w:rFonts w:hint="eastAsia" w:ascii="宋体" w:hAnsi="宋体" w:eastAsia="宋体" w:cs="宋体"/>
          <w:b w:val="0"/>
          <w:bCs w:val="0"/>
          <w:color w:val="000000" w:themeColor="text1"/>
          <w:sz w:val="18"/>
          <w:szCs w:val="18"/>
          <w:highlight w:val="none"/>
          <w:u w:val="single"/>
          <w:lang w:val="en-US" w:eastAsia="zh-Hans"/>
          <w14:textFill>
            <w14:solidFill>
              <w14:schemeClr w14:val="tx1"/>
            </w14:solidFill>
          </w14:textFill>
        </w:rPr>
        <w:t>表</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年份</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甲方案</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销售收入</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1;付现成本2;折旧3;税前利润4=1-2-3;</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所得税</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5=4*25%;</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税后净利</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6=4-5;</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营业净现金流量</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7=1-2-5;</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u w:val="single"/>
          <w:lang w:val="en-US" w:eastAsia="zh-Hans"/>
          <w14:textFill>
            <w14:solidFill>
              <w14:schemeClr w14:val="tx1"/>
            </w14:solidFill>
          </w14:textFill>
        </w:rPr>
        <w:t>投资项目的现金流量表</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年份</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0;</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甲方案</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;固定资产投资;营运资金垫支;营业现金流量;固定资产残值;营运资金回收;现金流量合计</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FF"/>
          <w:sz w:val="18"/>
          <w:szCs w:val="18"/>
          <w:highlight w:val="none"/>
          <w:lang w:eastAsia="zh-Hans"/>
        </w:rPr>
      </w:pPr>
      <w:r>
        <w:rPr>
          <w:rFonts w:hint="eastAsia" w:ascii="宋体" w:hAnsi="宋体" w:eastAsia="宋体" w:cs="宋体"/>
          <w:b/>
          <w:bCs/>
          <w:color w:val="C00000"/>
          <w:sz w:val="18"/>
          <w:szCs w:val="18"/>
          <w:highlight w:val="none"/>
          <w:lang w:eastAsia="zh-Hans"/>
        </w:rPr>
        <w:t>折现现金流量方法</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净现值NPV</w:t>
      </w:r>
      <w:r>
        <w:rPr>
          <w:rFonts w:hint="eastAsia" w:ascii="宋体" w:hAnsi="宋体" w:eastAsia="宋体" w:cs="宋体"/>
          <w:b/>
          <w:bCs/>
          <w:color w:val="000000" w:themeColor="text1"/>
          <w:sz w:val="18"/>
          <w:szCs w:val="18"/>
          <w:highlight w:val="none"/>
          <w:lang w:eastAsia="zh-Hans"/>
          <w14:textFill>
            <w14:solidFill>
              <w14:schemeClr w14:val="tx1"/>
            </w14:solidFill>
          </w14:textFill>
        </w:rPr>
        <w:t>=未来现金流量的总现值-初始投资额</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计算步骤:</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1.计算未来现金流量的总现值2.计算每年的营业净现金流量【(1)将每年的营业净现金流量折算成现值 (2)将终结现金流量折算成现值 (3)计算未来现金流量的总现值】3.计算净现值</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不一样：</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每年</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NVP*</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现值系数求每年现值</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求总现值后</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初始投资为净现值</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每年一样</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用</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NCF×PVIFAk,n</w:t>
      </w:r>
      <w:r>
        <w:rPr>
          <w:rFonts w:hint="eastAsia" w:ascii="宋体" w:hAnsi="宋体" w:eastAsia="宋体" w:cs="宋体"/>
          <w:b/>
          <w:bCs/>
          <w:color w:val="000000" w:themeColor="text1"/>
          <w:sz w:val="18"/>
          <w:szCs w:val="18"/>
          <w:highlight w:val="none"/>
          <w:lang w:eastAsia="zh-Hans"/>
          <w14:textFill>
            <w14:solidFill>
              <w14:schemeClr w14:val="tx1"/>
            </w14:solidFill>
          </w14:textFill>
        </w:rPr>
        <w:t xml:space="preserve"> </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-初始投资额</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注意延期</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决策规则:</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大于等于零则采纳。多个选用净现值中的最大者。</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内含报酬率IRR</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使NPV=0时的折现率；该指标实际上反映了投资项目的真实报酬</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年金现值系数=初始投资额/每年的NCF</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计算步骤:1</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计算年金现值系数2</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查年金现值系数表，相同的期数内找出与上述年金现值系数相邻近两个折现率3插值法（折现率和年金现值系数）</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获利指数PI=</w:t>
      </w:r>
      <w:r>
        <w:rPr>
          <w:rFonts w:hint="eastAsia" w:ascii="宋体" w:hAnsi="宋体" w:eastAsia="宋体" w:cs="宋体"/>
          <w:b/>
          <w:bCs/>
          <w:color w:val="000000" w:themeColor="text1"/>
          <w:sz w:val="18"/>
          <w:szCs w:val="18"/>
          <w:highlight w:val="none"/>
          <w:lang w:eastAsia="zh-Hans"/>
          <w14:textFill>
            <w14:solidFill>
              <w14:schemeClr w14:val="tx1"/>
            </w14:solidFill>
          </w14:textFill>
        </w:rPr>
        <w:t>未来现金流量的总现值/初始投资额=未来现金流</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入</w:t>
      </w:r>
      <w:r>
        <w:rPr>
          <w:rFonts w:hint="eastAsia" w:ascii="宋体" w:hAnsi="宋体" w:eastAsia="宋体" w:cs="宋体"/>
          <w:b/>
          <w:bCs/>
          <w:color w:val="000000" w:themeColor="text1"/>
          <w:sz w:val="18"/>
          <w:szCs w:val="18"/>
          <w:highlight w:val="none"/>
          <w:lang w:eastAsia="zh-Hans"/>
          <w14:textFill>
            <w14:solidFill>
              <w14:schemeClr w14:val="tx1"/>
            </w14:solidFill>
          </w14:textFill>
        </w:rPr>
        <w:t>的总现值/</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现金流出的总</w:t>
      </w:r>
      <w:r>
        <w:rPr>
          <w:rFonts w:hint="eastAsia" w:ascii="宋体" w:hAnsi="宋体" w:eastAsia="宋体" w:cs="宋体"/>
          <w:b/>
          <w:bCs/>
          <w:color w:val="000000" w:themeColor="text1"/>
          <w:sz w:val="18"/>
          <w:szCs w:val="18"/>
          <w:highlight w:val="none"/>
          <w:lang w:eastAsia="zh-Hans"/>
          <w14:textFill>
            <w14:solidFill>
              <w14:schemeClr w14:val="tx1"/>
            </w14:solidFill>
          </w14:textFill>
        </w:rPr>
        <w:t>现值(</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若投资多期完成</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计算步骤</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1.计算未来现金流量的总现值2.未来现金流量的总现值/初始投资额</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决策规则</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大于或等于1则采纳。多个采用大于1最多的</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C00000"/>
          <w:sz w:val="18"/>
          <w:szCs w:val="18"/>
          <w:highlight w:val="none"/>
          <w:lang w:val="en-US" w:eastAsia="zh-Hans"/>
        </w:rPr>
        <w:t>非</w:t>
      </w:r>
      <w:r>
        <w:rPr>
          <w:rFonts w:hint="eastAsia" w:ascii="宋体" w:hAnsi="宋体" w:eastAsia="宋体" w:cs="宋体"/>
          <w:b/>
          <w:bCs/>
          <w:color w:val="C00000"/>
          <w:sz w:val="18"/>
          <w:szCs w:val="18"/>
          <w:highlight w:val="none"/>
          <w:lang w:eastAsia="zh-Hans"/>
        </w:rPr>
        <w:t>折现现金流量方法</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投资回收期PP=</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初始</w:t>
      </w:r>
      <w:r>
        <w:rPr>
          <w:rFonts w:hint="eastAsia" w:ascii="宋体" w:hAnsi="宋体" w:eastAsia="宋体" w:cs="宋体"/>
          <w:b/>
          <w:bCs/>
          <w:color w:val="000000" w:themeColor="text1"/>
          <w:sz w:val="18"/>
          <w:szCs w:val="18"/>
          <w:highlight w:val="none"/>
          <w:lang w:eastAsia="zh-Hans"/>
          <w14:textFill>
            <w14:solidFill>
              <w14:schemeClr w14:val="tx1"/>
            </w14:solidFill>
          </w14:textFill>
        </w:rPr>
        <w:t>投资额/每年NCF</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如果每年营业现金流量不相等：根据</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累计</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NCF来确定)</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w:t>
      </w:r>
      <w:r>
        <w:rPr>
          <w:rFonts w:hint="eastAsia" w:ascii="宋体" w:hAnsi="宋体" w:eastAsia="宋体" w:cs="宋体"/>
          <w:b/>
          <w:bCs/>
          <w:color w:val="auto"/>
          <w:sz w:val="18"/>
          <w:szCs w:val="18"/>
          <w:highlight w:val="none"/>
          <w:lang w:eastAsia="zh-Hans"/>
        </w:rPr>
        <w:t>M+（</w:t>
      </w:r>
      <w:r>
        <w:rPr>
          <w:rFonts w:hint="eastAsia" w:ascii="宋体" w:hAnsi="宋体" w:eastAsia="宋体" w:cs="宋体"/>
          <w:b/>
          <w:bCs/>
          <w:color w:val="000000" w:themeColor="text1"/>
          <w:sz w:val="18"/>
          <w:szCs w:val="18"/>
          <w:highlight w:val="none"/>
          <w:lang w:eastAsia="zh-Hans"/>
          <w14:textFill>
            <w14:solidFill>
              <w14:schemeClr w14:val="tx1"/>
            </w14:solidFill>
          </w14:textFill>
        </w:rPr>
        <w:t>第M年</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的</w:t>
      </w:r>
      <w:r>
        <w:rPr>
          <w:rFonts w:hint="eastAsia" w:ascii="宋体" w:hAnsi="宋体" w:eastAsia="宋体" w:cs="宋体"/>
          <w:b/>
          <w:bCs/>
          <w:color w:val="000000" w:themeColor="text1"/>
          <w:sz w:val="18"/>
          <w:szCs w:val="18"/>
          <w:highlight w:val="none"/>
          <w:lang w:eastAsia="zh-Hans"/>
          <w14:textFill>
            <w14:solidFill>
              <w14:schemeClr w14:val="tx1"/>
            </w14:solidFill>
          </w14:textFill>
        </w:rPr>
        <w:t>尚未回收额/第M+1年的现金净流量）</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M是收回原始投资的前一年）</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sz w:val="18"/>
          <w:szCs w:val="18"/>
          <w:highlight w:val="yellow"/>
          <w:lang w:val="en-US" w:eastAsia="zh-Hans"/>
        </w:rPr>
      </w:pP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画表</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年份</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初始投资</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,NCF,</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累计</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NCF）PP</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越短越好</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r>
        <w:rPr>
          <w:rFonts w:hint="eastAsia" w:ascii="宋体" w:hAnsi="宋体" w:eastAsia="宋体" w:cs="宋体"/>
          <w:b/>
          <w:bCs/>
          <w:color w:val="000000" w:themeColor="text1"/>
          <w:sz w:val="18"/>
          <w:szCs w:val="18"/>
          <w:highlight w:val="yellow"/>
          <w:lang w:eastAsia="zh-Hans"/>
          <w14:textFill>
            <w14:solidFill>
              <w14:schemeClr w14:val="tx1"/>
            </w14:solidFill>
          </w14:textFill>
        </w:rPr>
        <w:t>第九章</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短期资产的</w:t>
      </w:r>
      <w:r>
        <w:rPr>
          <w:rFonts w:hint="eastAsia" w:ascii="宋体" w:hAnsi="宋体" w:eastAsia="宋体" w:cs="宋体"/>
          <w:b/>
          <w:bCs/>
          <w:color w:val="000000" w:themeColor="text1"/>
          <w:sz w:val="18"/>
          <w:szCs w:val="18"/>
          <w:highlight w:val="none"/>
          <w:lang w:val="en-US" w:eastAsia="zh-Hans"/>
          <w14:textFill>
            <w14:solidFill>
              <w14:schemeClr w14:val="tx1"/>
            </w14:solidFill>
          </w14:textFill>
        </w:rPr>
        <w:t>特征与</w:t>
      </w:r>
      <w:r>
        <w:rPr>
          <w:rFonts w:hint="eastAsia" w:ascii="宋体" w:hAnsi="宋体" w:eastAsia="宋体" w:cs="宋体"/>
          <w:b/>
          <w:bCs/>
          <w:color w:val="000000" w:themeColor="text1"/>
          <w:sz w:val="18"/>
          <w:szCs w:val="18"/>
          <w:highlight w:val="none"/>
          <w:lang w:eastAsia="zh-Hans"/>
          <w14:textFill>
            <w14:solidFill>
              <w14:schemeClr w14:val="tx1"/>
            </w14:solidFill>
          </w14:textFill>
        </w:rPr>
        <w:t>分类:</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财务风险小,周转速度</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快</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,变现能力强</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1.按实物形态:</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现金、短期金融资产、应收及预付款项、存货</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2</w:t>
      </w:r>
      <w:r>
        <w:rPr>
          <w:rFonts w:hint="eastAsia" w:ascii="宋体" w:hAnsi="宋体" w:eastAsia="宋体" w:cs="宋体"/>
          <w:b w:val="0"/>
          <w:bCs w:val="0"/>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按在生产经营循环中所处流程:</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生产领域、流通领域、生息领域</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影响短期资产政策的因素:</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风险与报酬，企业所处的行业, 企业规模,外部筹资环境</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C00000"/>
          <w:sz w:val="18"/>
          <w:szCs w:val="18"/>
          <w:highlight w:val="none"/>
          <w:lang w:eastAsia="zh-Hans"/>
        </w:rPr>
        <w:t>短期资产政策类型:</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宽松政策。</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宽松的流动资产持有政策要求企业在一定的销售额水平上保持较多的流动资产，其特点是报酬低，风险小</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适中政策。</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适中的流动资产持有政策要求企业在一定的销售额水平上保持适中的流动资产，不过高也不过低，流入的现金恰好满足支付的需要，存货水平也恰好满足生产和销售的需要量，其特点是报酬和风险的平衡</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紧缩政策。</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紧缩的流动资产持有政策要求企业在一定的销售额水平上保持较少的流动资产，其特点是报酬高，风险大。</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C00000"/>
          <w:sz w:val="18"/>
          <w:szCs w:val="18"/>
          <w:highlight w:val="none"/>
          <w:lang w:eastAsia="zh-Hans"/>
        </w:rPr>
        <w:t>信用政策：</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1</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信用标准</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企业同意向客户提供商业信用而提出的基本要求。</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2</w:t>
      </w:r>
      <w:r>
        <w:rPr>
          <w:rFonts w:hint="eastAsia" w:ascii="宋体" w:hAnsi="宋体" w:eastAsia="宋体" w:cs="宋体"/>
          <w:b w:val="0"/>
          <w:bCs w:val="0"/>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信用条件:</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1</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企业要求客户支付赊销款项的条件.</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2</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信用期限:</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企业为客户规定的最长付款期限3.折扣期限:企业为客户规定的可以享受现金折扣的付款期限4.现金折扣</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3</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收账政策：</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收账政策是指客户违反信用条件，拖欠甚至拒付账款时公司所采取的收账策略与措施.积极的收账政策，可能会减少应收账款，减少坏账损失,但要增加收账成本.消极的收账政策，则可能会增加应收账款，增加坏账损失,但会减少收账费用</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C00000"/>
          <w:sz w:val="18"/>
          <w:szCs w:val="18"/>
          <w:highlight w:val="none"/>
          <w:lang w:eastAsia="zh-Hans"/>
        </w:rPr>
        <w:t>5C信用评估法:</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1</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品德:</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个人或公司申请人管理者的诚实和正直表现。反映了个人或公司在过去的还款中所体现的还款意图和愿望。</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2</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能力：</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反映个人或公司在债务到期时可以用于偿债的当前和未来的财务资源， 可以使用流动比率和现金流预测等方法评价申请人的还款能力</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3</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资本：</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如果公司或个人当前的现金流不足以还债，他们在短期和长期内可以使用的财务资源</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4</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抵押品：</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当公司或个人不能满足还款条款时，可以用作债务担保的资产或其他担保物</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5</w:t>
      </w:r>
      <w:r>
        <w:rPr>
          <w:rFonts w:hint="eastAsia" w:ascii="宋体" w:hAnsi="宋体" w:eastAsia="宋体" w:cs="宋体"/>
          <w:b w:val="0"/>
          <w:bCs w:val="0"/>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情况；</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是指影响顾客还款能力和还款意愿的经济环境，对申请人的这些条件进行评价以决定是否给其提高信用</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C00000"/>
          <w:sz w:val="18"/>
          <w:szCs w:val="18"/>
          <w:highlight w:val="none"/>
          <w:lang w:eastAsia="zh-Hans"/>
        </w:rPr>
        <w:t>ABC分类管理法：</w:t>
      </w:r>
      <w:r>
        <w:rPr>
          <w:rFonts w:hint="eastAsia" w:ascii="宋体" w:hAnsi="宋体" w:eastAsia="宋体" w:cs="宋体"/>
          <w:b/>
          <w:bCs/>
          <w:color w:val="000000" w:themeColor="text1"/>
          <w:sz w:val="18"/>
          <w:szCs w:val="18"/>
          <w:highlight w:val="none"/>
          <w:lang w:eastAsia="zh-Hans"/>
          <w14:textFill>
            <w14:solidFill>
              <w14:schemeClr w14:val="tx1"/>
            </w14:solidFill>
          </w14:textFill>
        </w:rPr>
        <w:t>1.</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计算每种存货在一定时间内的资金占用额</w:t>
      </w:r>
      <w:r>
        <w:rPr>
          <w:rFonts w:hint="eastAsia" w:ascii="宋体" w:hAnsi="宋体" w:eastAsia="宋体" w:cs="宋体"/>
          <w:b/>
          <w:bCs/>
          <w:color w:val="000000" w:themeColor="text1"/>
          <w:sz w:val="18"/>
          <w:szCs w:val="18"/>
          <w:highlight w:val="none"/>
          <w:lang w:eastAsia="zh-Hans"/>
          <w14:textFill>
            <w14:solidFill>
              <w14:schemeClr w14:val="tx1"/>
            </w14:solidFill>
          </w14:textFill>
        </w:rPr>
        <w:t>2</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计算每种存货资金占用额占全部资金占用额的百分比，并按大小顺序排列编成表格；</w:t>
      </w:r>
      <w:r>
        <w:rPr>
          <w:rFonts w:hint="eastAsia" w:ascii="宋体" w:hAnsi="宋体" w:eastAsia="宋体" w:cs="宋体"/>
          <w:b/>
          <w:bCs/>
          <w:color w:val="000000" w:themeColor="text1"/>
          <w:sz w:val="18"/>
          <w:szCs w:val="18"/>
          <w:highlight w:val="none"/>
          <w:lang w:eastAsia="zh-Hans"/>
          <w14:textFill>
            <w14:solidFill>
              <w14:schemeClr w14:val="tx1"/>
            </w14:solidFill>
          </w14:textFill>
        </w:rPr>
        <w:t>3</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根据事先测定好的标准，把最重要的存货划为A类，一般存货划为B类，不重要的存货划为C类，画图表示出来</w:t>
      </w:r>
      <w:r>
        <w:rPr>
          <w:rFonts w:hint="eastAsia" w:ascii="宋体" w:hAnsi="宋体" w:eastAsia="宋体" w:cs="宋体"/>
          <w:b/>
          <w:bCs/>
          <w:color w:val="000000" w:themeColor="text1"/>
          <w:sz w:val="18"/>
          <w:szCs w:val="18"/>
          <w:highlight w:val="none"/>
          <w:lang w:eastAsia="zh-Hans"/>
          <w14:textFill>
            <w14:solidFill>
              <w14:schemeClr w14:val="tx1"/>
            </w14:solidFill>
          </w14:textFill>
        </w:rPr>
        <w:t>4</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对A类存货进行重点规划控制，对B类存货进行次重点管理，对C类存货只进行一般管理。</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适时制的成功取决于几个因素：</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 xml:space="preserve">计划要求,与供应商的关系,准备成本,其他的成本因素,电子数据互换  </w:t>
      </w:r>
      <w:r>
        <w:rPr>
          <w:rFonts w:hint="eastAsia" w:ascii="宋体" w:hAnsi="宋体" w:eastAsia="宋体" w:cs="宋体"/>
          <w:b/>
          <w:bCs/>
          <w:color w:val="000000" w:themeColor="text1"/>
          <w:sz w:val="18"/>
          <w:szCs w:val="18"/>
          <w:highlight w:val="none"/>
          <w:lang w:eastAsia="zh-Hans"/>
          <w14:textFill>
            <w14:solidFill>
              <w14:schemeClr w14:val="tx1"/>
            </w14:solidFill>
          </w14:textFill>
        </w:rPr>
        <w:t>存货的成本:</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采购成本</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订货成本</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储存成本</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应收账款成本：</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机会</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管理</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坏账</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val="en-US" w:eastAsia="zh-Hans"/>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val="en-US" w:eastAsia="zh-Hans"/>
          <w14:textFill>
            <w14:solidFill>
              <w14:schemeClr w14:val="tx1"/>
            </w14:solidFill>
          </w14:textFill>
        </w:rPr>
      </w:pPr>
      <w:r>
        <w:rPr>
          <w:rFonts w:hint="eastAsia" w:ascii="宋体" w:hAnsi="宋体" w:eastAsia="宋体" w:cs="宋体"/>
          <w:b/>
          <w:bCs/>
          <w:color w:val="000000" w:themeColor="text1"/>
          <w:sz w:val="18"/>
          <w:szCs w:val="18"/>
          <w:highlight w:val="yellow"/>
          <w:lang w:val="en-US" w:eastAsia="zh-Hans"/>
          <w14:textFill>
            <w14:solidFill>
              <w14:schemeClr w14:val="tx1"/>
            </w14:solidFill>
          </w14:textFill>
        </w:rPr>
        <w:t>第十章</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lang w:eastAsia="zh-Hans"/>
          <w14:textFill>
            <w14:solidFill>
              <w14:schemeClr w14:val="tx1"/>
            </w14:solidFill>
          </w14:textFill>
        </w:rPr>
        <w:t>短期筹资政策的类型：</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配合型筹资政策、激进型筹资政策、稳健型筹资政策；</w:t>
      </w:r>
      <w:r>
        <w:rPr>
          <w:rFonts w:hint="eastAsia" w:ascii="宋体" w:hAnsi="宋体" w:eastAsia="宋体" w:cs="宋体"/>
          <w:b/>
          <w:bCs/>
          <w:color w:val="000000" w:themeColor="text1"/>
          <w:sz w:val="18"/>
          <w:szCs w:val="18"/>
          <w:highlight w:val="none"/>
          <w:lang w:eastAsia="zh-Hans"/>
          <w14:textFill>
            <w14:solidFill>
              <w14:schemeClr w14:val="tx1"/>
            </w14:solidFill>
          </w14:textFill>
        </w:rPr>
        <w:t>自然性短期负债：</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指公司正常生产经营过程中产生的、由于结算程序的原因自然形成的短期负债。自然性筹资主要包括：商业信用和应付费用。</w:t>
      </w:r>
      <w:r>
        <w:rPr>
          <w:rFonts w:hint="eastAsia" w:ascii="宋体" w:hAnsi="宋体" w:eastAsia="宋体" w:cs="宋体"/>
          <w:b/>
          <w:bCs/>
          <w:color w:val="000000" w:themeColor="text1"/>
          <w:sz w:val="18"/>
          <w:szCs w:val="18"/>
          <w:highlight w:val="none"/>
          <w:lang w:eastAsia="zh-Hans"/>
          <w14:textFill>
            <w14:solidFill>
              <w14:schemeClr w14:val="tx1"/>
            </w14:solidFill>
          </w14:textFill>
        </w:rPr>
        <w:t>商业信用：</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赊购商品</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预收货款</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放弃现金</w:t>
      </w:r>
      <w:r>
        <w:rPr>
          <w:rFonts w:hint="eastAsia" w:ascii="宋体" w:hAnsi="宋体" w:eastAsia="宋体" w:cs="宋体"/>
          <w:b/>
          <w:bCs/>
          <w:color w:val="0000FF"/>
          <w:sz w:val="18"/>
          <w:szCs w:val="18"/>
          <w:highlight w:val="none"/>
          <w:lang w:val="en-US" w:eastAsia="zh-Hans"/>
        </w:rPr>
        <w:t>折扣</w:t>
      </w:r>
      <w:r>
        <w:rPr>
          <w:rFonts w:hint="eastAsia" w:ascii="宋体" w:hAnsi="宋体" w:eastAsia="宋体" w:cs="宋体"/>
          <w:b/>
          <w:bCs/>
          <w:color w:val="0000FF"/>
          <w:sz w:val="18"/>
          <w:szCs w:val="18"/>
          <w:highlight w:val="none"/>
          <w:lang w:eastAsia="zh-Hans"/>
        </w:rPr>
        <w:t>的资本成本=</w:t>
      </w:r>
      <w:r>
        <w:rPr>
          <w:rFonts w:hint="eastAsia" w:ascii="宋体" w:hAnsi="宋体" w:eastAsia="宋体" w:cs="宋体"/>
          <w:b/>
          <w:bCs/>
          <w:color w:val="000000" w:themeColor="text1"/>
          <w:sz w:val="18"/>
          <w:szCs w:val="18"/>
          <w:highlight w:val="none"/>
          <w:lang w:eastAsia="zh-Hans"/>
          <w14:textFill>
            <w14:solidFill>
              <w14:schemeClr w14:val="tx1"/>
            </w14:solidFill>
          </w14:textFill>
        </w:rPr>
        <w:t>【现金折扣的百分比CD/（1-现金折扣百分比）】*【360/失去现金折扣后延期付款天数N</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应付账款周转率=</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采购成本(也用销售成本替代)/</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同期应付账款平均余额</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期限以内为免费信用额</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贴现贷款的有效利率=</w:t>
      </w:r>
      <w:r>
        <w:rPr>
          <w:rFonts w:hint="eastAsia" w:ascii="宋体" w:hAnsi="宋体" w:eastAsia="宋体" w:cs="宋体"/>
          <w:b/>
          <w:bCs/>
          <w:color w:val="000000" w:themeColor="text1"/>
          <w:sz w:val="18"/>
          <w:szCs w:val="18"/>
          <w:highlight w:val="none"/>
          <w:lang w:eastAsia="zh-Hans"/>
          <w14:textFill>
            <w14:solidFill>
              <w14:schemeClr w14:val="tx1"/>
            </w14:solidFill>
          </w14:textFill>
        </w:rPr>
        <w:t>利息/（贷款面额-利息）*100%</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r>
        <w:rPr>
          <w:rFonts w:hint="eastAsia" w:ascii="宋体" w:hAnsi="宋体" w:eastAsia="宋体" w:cs="宋体"/>
          <w:b/>
          <w:bCs/>
          <w:color w:val="0000FF"/>
          <w:sz w:val="18"/>
          <w:szCs w:val="18"/>
          <w:highlight w:val="none"/>
          <w:lang w:eastAsia="zh-Hans"/>
        </w:rPr>
        <w:t>分期实际利率=</w:t>
      </w:r>
      <w:r>
        <w:rPr>
          <w:rFonts w:hint="eastAsia" w:ascii="宋体" w:hAnsi="宋体" w:eastAsia="宋体" w:cs="宋体"/>
          <w:b/>
          <w:bCs/>
          <w:color w:val="000000" w:themeColor="text1"/>
          <w:sz w:val="18"/>
          <w:szCs w:val="18"/>
          <w:highlight w:val="none"/>
          <w:lang w:eastAsia="zh-Hans"/>
          <w14:textFill>
            <w14:solidFill>
              <w14:schemeClr w14:val="tx1"/>
            </w14:solidFill>
          </w14:textFill>
        </w:rPr>
        <w:t>利息/（借款人收到的贷款金额/2）*100%</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000000" w:themeColor="text1"/>
          <w:sz w:val="18"/>
          <w:szCs w:val="18"/>
          <w:highlight w:val="yellow"/>
          <w:lang w:eastAsia="zh-Hans"/>
          <w14:textFill>
            <w14:solidFill>
              <w14:schemeClr w14:val="tx1"/>
            </w14:solidFill>
          </w14:textFill>
        </w:rPr>
      </w:pPr>
      <w:r>
        <w:rPr>
          <w:rFonts w:hint="eastAsia" w:ascii="宋体" w:hAnsi="宋体" w:eastAsia="宋体" w:cs="宋体"/>
          <w:b/>
          <w:bCs/>
          <w:color w:val="000000" w:themeColor="text1"/>
          <w:sz w:val="18"/>
          <w:szCs w:val="18"/>
          <w:highlight w:val="yellow"/>
          <w:lang w:eastAsia="zh-Hans"/>
          <w14:textFill>
            <w14:solidFill>
              <w14:schemeClr w14:val="tx1"/>
            </w14:solidFill>
          </w14:textFill>
        </w:rPr>
        <w:t>第十一章</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u w:val="none"/>
          <w:lang w:val="en-US" w:eastAsia="zh-Hans"/>
          <w14:textFill>
            <w14:solidFill>
              <w14:schemeClr w14:val="tx1"/>
            </w14:solidFill>
          </w14:textFill>
        </w:rPr>
      </w:pPr>
      <w:r>
        <w:rPr>
          <w:rFonts w:hint="eastAsia" w:ascii="宋体" w:hAnsi="宋体" w:eastAsia="宋体" w:cs="宋体"/>
          <w:b/>
          <w:bCs/>
          <w:color w:val="C00000"/>
          <w:sz w:val="18"/>
          <w:szCs w:val="18"/>
          <w:highlight w:val="none"/>
          <w:lang w:eastAsia="zh-Hans"/>
        </w:rPr>
        <w:t>利润分配程序：</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1.弥补以前年度亏损:</w:t>
      </w:r>
      <w:r>
        <w:rPr>
          <w:rFonts w:hint="eastAsia" w:ascii="宋体" w:hAnsi="宋体" w:eastAsia="宋体" w:cs="宋体"/>
          <w:b w:val="0"/>
          <w:bCs w:val="0"/>
          <w:color w:val="000000" w:themeColor="text1"/>
          <w:sz w:val="18"/>
          <w:szCs w:val="18"/>
          <w:highlight w:val="none"/>
          <w:u w:val="none"/>
          <w:lang w:eastAsia="zh-Hans"/>
          <w14:textFill>
            <w14:solidFill>
              <w14:schemeClr w14:val="tx1"/>
            </w14:solidFill>
          </w14:textFill>
        </w:rPr>
        <w:t>企业在提取法定公积金之前，应先用当年利润弥补亏损。企业年度亏损可以用下一年度的税前利润弥补，下一年度不足弥补的可以在五年之内用税前利润连续弥补。连续五年未弥补的亏损则用税后利润弥补</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2.提取法定公积金:</w:t>
      </w:r>
      <w:r>
        <w:rPr>
          <w:rFonts w:hint="eastAsia" w:ascii="宋体" w:hAnsi="宋体" w:eastAsia="宋体" w:cs="宋体"/>
          <w:b w:val="0"/>
          <w:bCs w:val="0"/>
          <w:color w:val="000000" w:themeColor="text1"/>
          <w:sz w:val="18"/>
          <w:szCs w:val="18"/>
          <w:highlight w:val="none"/>
          <w:u w:val="none"/>
          <w:lang w:eastAsia="zh-Hans"/>
          <w14:textFill>
            <w14:solidFill>
              <w14:schemeClr w14:val="tx1"/>
            </w14:solidFill>
          </w14:textFill>
        </w:rPr>
        <w:t>法定公积金的提取比例为（弥补亏损后）当年税后利润的10%。当年法定公积金的累积额已达注册资本的50%时，可以不再提取。</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3.支付优先股股息：</w:t>
      </w:r>
      <w:r>
        <w:rPr>
          <w:rFonts w:hint="eastAsia" w:ascii="宋体" w:hAnsi="宋体" w:eastAsia="宋体" w:cs="宋体"/>
          <w:b w:val="0"/>
          <w:bCs w:val="0"/>
          <w:color w:val="000000" w:themeColor="text1"/>
          <w:sz w:val="18"/>
          <w:szCs w:val="18"/>
          <w:highlight w:val="none"/>
          <w:u w:val="none"/>
          <w:lang w:val="en-US" w:eastAsia="zh-Hans"/>
          <w14:textFill>
            <w14:solidFill>
              <w14:schemeClr w14:val="tx1"/>
            </w14:solidFill>
          </w14:textFill>
        </w:rPr>
        <w:t>股份有限公司如果发行了优先股</w:t>
      </w:r>
      <w:r>
        <w:rPr>
          <w:rFonts w:hint="eastAsia" w:ascii="宋体" w:hAnsi="宋体" w:eastAsia="宋体" w:cs="宋体"/>
          <w:b w:val="0"/>
          <w:bCs w:val="0"/>
          <w:color w:val="000000" w:themeColor="text1"/>
          <w:sz w:val="18"/>
          <w:szCs w:val="18"/>
          <w:highlight w:val="none"/>
          <w:u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none"/>
          <w:lang w:val="en-US" w:eastAsia="zh-Hans"/>
          <w14:textFill>
            <w14:solidFill>
              <w14:schemeClr w14:val="tx1"/>
            </w14:solidFill>
          </w14:textFill>
        </w:rPr>
        <w:t>应在提取了法定公积金后</w:t>
      </w:r>
      <w:r>
        <w:rPr>
          <w:rFonts w:hint="eastAsia" w:ascii="宋体" w:hAnsi="宋体" w:eastAsia="宋体" w:cs="宋体"/>
          <w:b w:val="0"/>
          <w:bCs w:val="0"/>
          <w:color w:val="000000" w:themeColor="text1"/>
          <w:sz w:val="18"/>
          <w:szCs w:val="18"/>
          <w:highlight w:val="none"/>
          <w:u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none"/>
          <w:lang w:val="en-US" w:eastAsia="zh-Hans"/>
          <w14:textFill>
            <w14:solidFill>
              <w14:schemeClr w14:val="tx1"/>
            </w14:solidFill>
          </w14:textFill>
        </w:rPr>
        <w:t>优先于普通股股东向优先股股东支付股息</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4</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.提取任意公积金</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none"/>
          <w:lang w:val="en-US" w:eastAsia="zh-Hans"/>
          <w14:textFill>
            <w14:solidFill>
              <w14:schemeClr w14:val="tx1"/>
            </w14:solidFill>
          </w14:textFill>
        </w:rPr>
        <w:t>提取法定公积金后，经企业股东大会或类似机构批准，企业按一定比率从净利润中提取的盈余公积即为任意公积金</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5</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.向普通股股东分配股利</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u w:val="none"/>
          <w:lang w:val="en-US" w:eastAsia="zh-Hans"/>
          <w14:textFill>
            <w14:solidFill>
              <w14:schemeClr w14:val="tx1"/>
            </w14:solidFill>
          </w14:textFill>
        </w:rPr>
        <w:t>公司弥补亏损和提取公积金后所余税后利润，可以向股东（投资者）分配股利（利润）</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C00000"/>
          <w:sz w:val="18"/>
          <w:szCs w:val="18"/>
          <w:highlight w:val="none"/>
          <w:lang w:eastAsia="zh-Hans"/>
        </w:rPr>
        <w:t>股利的发放程序</w:t>
      </w:r>
      <w:r>
        <w:rPr>
          <w:rFonts w:hint="eastAsia" w:ascii="宋体" w:hAnsi="宋体" w:eastAsia="宋体" w:cs="宋体"/>
          <w:b/>
          <w:bCs/>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 xml:space="preserve">董事会提出分配预案,股东大会决议通过, </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确定四个日</w:t>
      </w:r>
      <w:r>
        <w:rPr>
          <w:rFonts w:hint="eastAsia" w:ascii="宋体" w:hAnsi="宋体" w:eastAsia="宋体" w:cs="宋体"/>
          <w:b/>
          <w:bCs/>
          <w:color w:val="000000" w:themeColor="text1"/>
          <w:sz w:val="18"/>
          <w:szCs w:val="18"/>
          <w:highlight w:val="none"/>
          <w:lang w:eastAsia="zh-Hans"/>
          <w14:textFill>
            <w14:solidFill>
              <w14:schemeClr w14:val="tx1"/>
            </w14:solidFill>
          </w14:textFill>
        </w:rPr>
        <w:t>1.</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宣告日：</w:t>
      </w:r>
      <w:r>
        <w:rPr>
          <w:rFonts w:hint="eastAsia" w:ascii="宋体" w:hAnsi="宋体" w:eastAsia="宋体" w:cs="宋体"/>
          <w:b w:val="0"/>
          <w:bCs w:val="0"/>
          <w:color w:val="000000" w:themeColor="text1"/>
          <w:sz w:val="18"/>
          <w:szCs w:val="18"/>
          <w:highlight w:val="none"/>
          <w:u w:val="none"/>
          <w:lang w:eastAsia="zh-Hans"/>
          <w14:textFill>
            <w14:solidFill>
              <w14:schemeClr w14:val="tx1"/>
            </w14:solidFill>
          </w14:textFill>
        </w:rPr>
        <w:t>是股东大会决议通过并由董事会宣布发放股利的日期2.</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股权登记日：</w:t>
      </w:r>
      <w:r>
        <w:rPr>
          <w:rFonts w:hint="eastAsia" w:ascii="宋体" w:hAnsi="宋体" w:eastAsia="宋体" w:cs="宋体"/>
          <w:b w:val="0"/>
          <w:bCs w:val="0"/>
          <w:color w:val="000000" w:themeColor="text1"/>
          <w:sz w:val="18"/>
          <w:szCs w:val="18"/>
          <w:highlight w:val="none"/>
          <w:u w:val="none"/>
          <w:lang w:eastAsia="zh-Hans"/>
          <w14:textFill>
            <w14:solidFill>
              <w14:schemeClr w14:val="tx1"/>
            </w14:solidFill>
          </w14:textFill>
        </w:rPr>
        <w:t>是有权领取本期股利的股东资格登记截止日期3.</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除息日:</w:t>
      </w:r>
      <w:r>
        <w:rPr>
          <w:rFonts w:hint="eastAsia" w:ascii="宋体" w:hAnsi="宋体" w:eastAsia="宋体" w:cs="宋体"/>
          <w:b w:val="0"/>
          <w:bCs w:val="0"/>
          <w:color w:val="000000" w:themeColor="text1"/>
          <w:sz w:val="18"/>
          <w:szCs w:val="18"/>
          <w:highlight w:val="none"/>
          <w:u w:val="none"/>
          <w:lang w:eastAsia="zh-Hans"/>
          <w14:textFill>
            <w14:solidFill>
              <w14:schemeClr w14:val="tx1"/>
            </w14:solidFill>
          </w14:textFill>
        </w:rPr>
        <w:t>也称除权日，是指从股价中除去股利的日期，即领取股利的权利与股票分开的日期.凡在除权除息日当天 或以后购买的该股票的股东，将不能获取企业此次发放的股利。因在除权除息日当天及以后该股票已不含股利的分红派息收入，故这天股票价格会下跌.除权是指股票股利，除息是指现金股利</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4.股利</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支付</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日：</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即将现金股利正式支付给股东的日期.</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bCs/>
          <w:color w:val="C00000"/>
          <w:sz w:val="18"/>
          <w:szCs w:val="18"/>
          <w:highlight w:val="none"/>
          <w:lang w:eastAsia="zh-Hans"/>
        </w:rPr>
      </w:pPr>
      <w:r>
        <w:rPr>
          <w:rFonts w:hint="eastAsia" w:ascii="宋体" w:hAnsi="宋体" w:eastAsia="宋体" w:cs="宋体"/>
          <w:b/>
          <w:bCs/>
          <w:color w:val="C00000"/>
          <w:sz w:val="18"/>
          <w:szCs w:val="18"/>
          <w:highlight w:val="none"/>
          <w:lang w:eastAsia="zh-Hans"/>
        </w:rPr>
        <w:t>股利政策的类型：</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1</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剩余股利政策:</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是在公司确定的最佳资本结构下，税后利润首先要满足项目投资的需要，若有剩余才用于分配现金股利。剩余股利政策是一种投资优先的股利政策。采用这种股利政策的先决条件是公司必须有良好的投资机会，并且该投资机会的预期报酬率要高于股东要求的必要报酬率，这样才能为股东所接受。</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2</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.固定股利政策</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是指公司在较长时期内每股支付固定股利额的股利政策。固定股利政策在公司盈利发生一般的变化时，并不影响股利的支付，而是使其保持稳定的水平；只有当公司对未来利润增长确有把握，并且认为这种增长不会发生逆转时，才会增加每股股利额。</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3</w:t>
      </w: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.稳定增长股利政策</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是指在一定的时期内保持公司的每股股利额稳定地增长的股利政策。优点：股利稳定，树立较好公司形象</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缺点：股利支付与公司盈利脱节，财务压力较大</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适用于经营比较稳定或处于成长期的企业，不宜被长期采用</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bCs/>
          <w:color w:val="000000" w:themeColor="text1"/>
          <w:sz w:val="18"/>
          <w:szCs w:val="18"/>
          <w:highlight w:val="none"/>
          <w:u w:val="single"/>
          <w:lang w:val="en-US" w:eastAsia="zh-Hans"/>
          <w14:textFill>
            <w14:solidFill>
              <w14:schemeClr w14:val="tx1"/>
            </w14:solidFill>
          </w14:textFill>
        </w:rPr>
        <w:t>4.固定股利支付率股利政策</w:t>
      </w: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是一种变动的股利政策</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公司每年都从净利润中按固定的股利支付率发放现金股利。</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val="en-US" w:eastAsia="zh-CN"/>
          <w14:textFill>
            <w14:solidFill>
              <w14:schemeClr w14:val="tx1"/>
            </w14:solidFill>
          </w14:textFill>
        </w:rPr>
      </w:pP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优点</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t>这种股利政策使公司的股利支付与盈利状况密切相关，不会给公司造成较大财务负担。缺点：盈利不稳定，股利支付也不稳，影响公司形象</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val="en-US" w:eastAsia="zh-CN"/>
          <w14:textFill>
            <w14:solidFill>
              <w14:schemeClr w14:val="tx1"/>
            </w14:solidFill>
          </w14:textFill>
        </w:rPr>
        <w:t>适用于稳定发展的公司和公司财务状况较稳定的阶段。</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pPr>
      <w:r>
        <w:rPr>
          <w:rFonts w:hint="eastAsia" w:ascii="宋体" w:hAnsi="宋体" w:eastAsia="宋体" w:cs="宋体"/>
          <w:b/>
          <w:bCs/>
          <w:color w:val="000000" w:themeColor="text1"/>
          <w:sz w:val="18"/>
          <w:szCs w:val="18"/>
          <w:highlight w:val="none"/>
          <w:u w:val="single"/>
          <w:lang w:eastAsia="zh-Hans"/>
          <w14:textFill>
            <w14:solidFill>
              <w14:schemeClr w14:val="tx1"/>
            </w14:solidFill>
          </w14:textFill>
        </w:rPr>
        <w:t>5.低正常股利加额外股利政策</w:t>
      </w:r>
      <w:r>
        <w:rPr>
          <w:rFonts w:hint="eastAsia" w:ascii="宋体" w:hAnsi="宋体" w:eastAsia="宋体" w:cs="宋体"/>
          <w:b w:val="0"/>
          <w:bCs w:val="0"/>
          <w:color w:val="000000" w:themeColor="text1"/>
          <w:sz w:val="18"/>
          <w:szCs w:val="18"/>
          <w:highlight w:val="none"/>
          <w:u w:val="single"/>
          <w:lang w:eastAsia="zh-Hans"/>
          <w14:textFill>
            <w14:solidFill>
              <w14:schemeClr w14:val="tx1"/>
            </w14:solidFill>
          </w14:textFill>
        </w:rPr>
        <w:t>:</w:t>
      </w: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是一种介于固定股利政策与变动股利政策之间的折中的股利政策。这种股利政策每期都支付稳定的较低的正常股利额，当企业盈利较多时，再根据实际情况发放额外股利。</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eastAsia" w:ascii="宋体" w:hAnsi="宋体" w:eastAsia="宋体" w:cs="宋体"/>
          <w:b w:val="0"/>
          <w:bCs w:val="0"/>
          <w:color w:val="000000" w:themeColor="text1"/>
          <w:sz w:val="18"/>
          <w:szCs w:val="18"/>
          <w:highlight w:val="none"/>
          <w:lang w:val="en-US" w:eastAsia="zh-Hans"/>
          <w14:textFill>
            <w14:solidFill>
              <w14:schemeClr w14:val="tx1"/>
            </w14:solidFill>
          </w14:textFill>
        </w:rPr>
      </w:pPr>
      <w:r>
        <w:rPr>
          <w:rFonts w:hint="eastAsia" w:ascii="宋体" w:hAnsi="宋体" w:eastAsia="宋体" w:cs="宋体"/>
          <w:b w:val="0"/>
          <w:bCs w:val="0"/>
          <w:color w:val="000000" w:themeColor="text1"/>
          <w:sz w:val="18"/>
          <w:szCs w:val="18"/>
          <w:highlight w:val="none"/>
          <w:lang w:eastAsia="zh-Hans"/>
          <w14:textFill>
            <w14:solidFill>
              <w14:schemeClr w14:val="tx1"/>
            </w14:solidFill>
          </w14:textFill>
        </w:rPr>
        <w:t>优点：比较灵活，企业根据经营情况调整股利政策，避免较大财务压力.缺点：盈利不稳时，额外股利有波动，给投资者带来收益不稳的感觉</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ascii="宋体" w:hAnsi="宋体" w:eastAsia="宋体" w:cs="宋体"/>
          <w:b w:val="0"/>
          <w:bCs w:val="0"/>
          <w:color w:val="000000" w:themeColor="text1"/>
          <w:sz w:val="8"/>
          <w:szCs w:val="8"/>
          <w:highlight w:val="none"/>
          <w:lang w:eastAsia="zh-Hans"/>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ascii="宋体" w:hAnsi="宋体" w:eastAsia="宋体" w:cs="宋体"/>
          <w:b w:val="0"/>
          <w:bCs w:val="0"/>
          <w:color w:val="000000" w:themeColor="text1"/>
          <w:sz w:val="8"/>
          <w:szCs w:val="8"/>
          <w:highlight w:val="none"/>
          <w:lang w:eastAsia="zh-Hans"/>
          <w14:textFill>
            <w14:solidFill>
              <w14:schemeClr w14:val="tx1"/>
            </w14:solidFill>
          </w14:textFill>
        </w:rPr>
      </w:pPr>
    </w:p>
    <w:sectPr>
      <w:type w:val="continuous"/>
      <w:pgSz w:w="11906" w:h="16838"/>
      <w:pgMar w:top="1440" w:right="1800" w:bottom="1440" w:left="1800" w:header="851" w:footer="992" w:gutter="0"/>
      <w:cols w:equalWidth="0" w:num="3">
        <w:col w:w="2485" w:space="425"/>
        <w:col w:w="2485" w:space="425"/>
        <w:col w:w="248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yZmU5NTVhZjcxZTQxMjAyZjhmNmYxN2VkZTAyY2UifQ=="/>
  </w:docVars>
  <w:rsids>
    <w:rsidRoot w:val="7BFE2527"/>
    <w:rsid w:val="16EED648"/>
    <w:rsid w:val="37FD1521"/>
    <w:rsid w:val="3F9D63EA"/>
    <w:rsid w:val="5D9DE250"/>
    <w:rsid w:val="61FBB196"/>
    <w:rsid w:val="62C872A0"/>
    <w:rsid w:val="653F05DE"/>
    <w:rsid w:val="68546669"/>
    <w:rsid w:val="710E21F8"/>
    <w:rsid w:val="7BFE2527"/>
    <w:rsid w:val="7F6E29BD"/>
    <w:rsid w:val="7F9BD5CB"/>
    <w:rsid w:val="BFFDE80C"/>
    <w:rsid w:val="C4CDB981"/>
    <w:rsid w:val="DEDE5A62"/>
    <w:rsid w:val="EFFBE026"/>
    <w:rsid w:val="FF7F384B"/>
    <w:rsid w:val="FFFBEA62"/>
    <w:rsid w:val="FFFF6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0"/>
    <w:unhideWhenUsed/>
    <w:qFormat/>
    <w:uiPriority w:val="0"/>
    <w:pPr>
      <w:keepNext/>
      <w:keepLines/>
      <w:spacing w:beforeLines="0" w:beforeAutospacing="0" w:afterLines="0" w:afterAutospacing="0" w:line="240"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0"/>
    <w:rPr>
      <w:i/>
    </w:rPr>
  </w:style>
  <w:style w:type="character" w:customStyle="1" w:styleId="10">
    <w:name w:val="标题 4 Char"/>
    <w:link w:val="5"/>
    <w:qFormat/>
    <w:uiPriority w:val="0"/>
    <w:rPr>
      <w:rFonts w:ascii="Arial" w:hAnsi="Arial" w:eastAsia="黑体"/>
      <w:b/>
      <w:sz w:val="28"/>
    </w:rPr>
  </w:style>
  <w:style w:type="paragraph" w:styleId="11">
    <w:name w:val="List Paragraph"/>
    <w:basedOn w:val="1"/>
    <w:qFormat/>
    <w:uiPriority w:val="34"/>
    <w:pPr>
      <w:ind w:firstLine="420" w:firstLineChars="200"/>
    </w:pPr>
  </w:style>
  <w:style w:type="character" w:customStyle="1" w:styleId="12">
    <w:name w:val="标题 1 Char"/>
    <w:link w:val="2"/>
    <w:uiPriority w:val="0"/>
    <w:rPr>
      <w:b/>
      <w:kern w:val="44"/>
      <w:sz w:val="44"/>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2023-06-03T08:46:00Z</dcterms:created>
  <dc:creator>se7en</dc:creator>
  <cp:lastModifiedBy>刘卓然</cp:lastModifiedBy>
  <dcterms:modified xsi:type="dcterms:W3CDTF">2023-12-20T13:30:30Z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E55E326F14DA425892D404FE4A8E6E05_13</vt:lpwstr>
  </property>
</Properties>
</file>