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B16"/>
          <w:sz w:val="40"/>
        </w:rPr>
        <w:t>算法工程师</w:t>
      </w:r>
    </w:p>
    <w:p>
      <w:pPr>
        <w:jc w:val="center"/>
      </w:pPr>
      <w:r>
        <w:rPr>
          <w:color w:val="5C534A"/>
          <w:sz w:val="20"/>
        </w:rPr>
        <w:t>适配方向：科技/互联网（technical, project_management, analysis, execution）</w:t>
      </w:r>
    </w:p>
    <w:p/>
    <w:p>
      <w:pPr>
        <w:spacing w:after="80"/>
      </w:pPr>
      <w:r>
        <w:rPr>
          <w:color w:val="1F1B16"/>
          <w:sz w:val="22"/>
        </w:rPr>
        <w:t>1. 负责推荐算法优化</w:t>
      </w:r>
    </w:p>
    <w:p>
      <w:pPr>
        <w:ind w:left="340"/>
      </w:pPr>
      <w:r>
        <w:rPr>
          <w:color w:val="5C534A"/>
          <w:sz w:val="20"/>
        </w:rPr>
        <w:t>证据：点击率提升 15%</w:t>
      </w:r>
    </w:p>
    <w:p>
      <w:pPr>
        <w:spacing w:after="80"/>
      </w:pPr>
      <w:r>
        <w:rPr>
          <w:color w:val="1F1B16"/>
          <w:sz w:val="22"/>
        </w:rPr>
        <w:t>2. 主导召回模型迭代</w:t>
      </w:r>
    </w:p>
    <w:p>
      <w:pPr>
        <w:ind w:left="340"/>
      </w:pPr>
      <w:r>
        <w:rPr>
          <w:color w:val="5C534A"/>
          <w:sz w:val="20"/>
        </w:rPr>
        <w:t>证据：用户时长提升 8%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