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9C168B" w14:textId="77777777" w:rsidR="00B716A0" w:rsidRPr="009A15E0" w:rsidRDefault="009A15E0" w:rsidP="009A15E0">
      <w:pPr>
        <w:spacing w:after="200" w:line="276" w:lineRule="auto"/>
        <w:jc w:val="both"/>
        <w:rPr>
          <w:rFonts w:asciiTheme="majorHAnsi" w:eastAsiaTheme="majorEastAsia" w:hAnsiTheme="majorHAnsi" w:cstheme="majorBidi"/>
          <w:b/>
          <w:bCs/>
          <w:szCs w:val="28"/>
        </w:rPr>
      </w:pPr>
      <w:r>
        <w:rPr>
          <w:b/>
          <w:bCs/>
        </w:rPr>
        <w:t>Abstract</w:t>
      </w:r>
    </w:p>
    <w:p w14:paraId="0B19C0B8" w14:textId="77777777" w:rsidR="00A22C1B" w:rsidRDefault="00A22C1B" w:rsidP="00A22C1B">
      <w:pPr>
        <w:pStyle w:val="NormalWeb"/>
      </w:pPr>
      <w:r>
        <w:rPr>
          <w:rStyle w:val="Strong"/>
        </w:rPr>
        <w:t>Objective: To determine how seizure-detector sensitivity and false alarm rate affect observed regression to the mean and apparent placebo response in simulated epilepsy randomized controlled trials.</w:t>
      </w:r>
    </w:p>
    <w:p w14:paraId="76030DCF" w14:textId="77777777" w:rsidR="00A22C1B" w:rsidRDefault="00A22C1B" w:rsidP="00A22C1B">
      <w:pPr>
        <w:pStyle w:val="NormalWeb"/>
      </w:pPr>
      <w:r>
        <w:rPr>
          <w:rStyle w:val="Strong"/>
        </w:rPr>
        <w:t>Methods: Using a seizure-diary simulator, we generated 100,000 potential participants with a two-month baseline and three-month test period. Separate sweeps varied sensitivity from 10% to 100% and false alarm rate from zero to one alarm/day. Expected false alarms were subtracted from monthly counts. Eligibility used monthly thresholds without a seizure-free-interval criterion. Sensitivity analyses retained the former 25-day rule, held cohort membership fixed, and used additive expected-alarm eligibility thresholds.</w:t>
      </w:r>
    </w:p>
    <w:p w14:paraId="6E35BC87" w14:textId="77777777" w:rsidR="00A22C1B" w:rsidRDefault="00A22C1B" w:rsidP="00A22C1B">
      <w:pPr>
        <w:pStyle w:val="NormalWeb"/>
      </w:pPr>
      <w:r>
        <w:rPr>
          <w:rStyle w:val="Strong"/>
        </w:rPr>
        <w:t>Results: With perfect detection, 37.2% of eligible participants met the observed regression-to-the-mean definition and median placebo change was 14.3% (95% confidence interval 13.3% to 14.8%). At 10% sensitivity, these values were 64.4% and 48.1%; at one false alarm/day, they were 53.6% and 31.2%. The 25-day rule preserved the overall trends. Holding the cohort fixed reversed the rising observed regression-to-the-mean pattern. Additive thresholds produced identical outcomes.</w:t>
      </w:r>
    </w:p>
    <w:p w14:paraId="1E8E6A53" w14:textId="77777777" w:rsidR="00A22C1B" w:rsidRDefault="00A22C1B" w:rsidP="00A22C1B">
      <w:pPr>
        <w:pStyle w:val="NormalWeb"/>
      </w:pPr>
      <w:r>
        <w:rPr>
          <w:rStyle w:val="Strong"/>
        </w:rPr>
        <w:t>Significance: Detector errors changed eligibility and apparent placebo response despite expected-alarm correction. The increasing observed regression-to-the-mean pattern depended on reselection and should not be interpreted as an isolated measurement-error effect within a fixed cohort. Trial simulations should specify detector performance, correction rules, and eligibility together.</w:t>
      </w:r>
    </w:p>
    <w:p w14:paraId="5891BF8D" w14:textId="77777777" w:rsidR="00FE788B" w:rsidRDefault="00FE788B" w:rsidP="00C73F7F">
      <w:pPr>
        <w:spacing w:after="200" w:line="276" w:lineRule="auto"/>
        <w:jc w:val="both"/>
      </w:pPr>
      <w:r>
        <w:t>Keywords: seizure detection; regression to the mean; clinical trials; false alarms; simulation</w:t>
      </w:r>
    </w:p>
    <w:p w14:paraId="6A6E7669" w14:textId="77777777" w:rsidR="00D50B4D" w:rsidRDefault="00D50B4D" w:rsidP="00C73F7F">
      <w:pPr>
        <w:pStyle w:val="Heading1"/>
        <w:jc w:val="both"/>
      </w:pPr>
    </w:p>
    <w:p w14:paraId="2AC19374" w14:textId="77777777" w:rsidR="00B716A0" w:rsidRDefault="00C769AC" w:rsidP="00C73F7F">
      <w:pPr>
        <w:pStyle w:val="Heading1"/>
        <w:jc w:val="both"/>
      </w:pPr>
      <w:r>
        <w:t>Introduction</w:t>
      </w:r>
    </w:p>
    <w:p w14:paraId="5F42A5E6" w14:textId="77777777" w:rsidR="00B716A0" w:rsidRDefault="00C769AC" w:rsidP="00C73F7F">
      <w:pPr>
        <w:jc w:val="both"/>
      </w:pPr>
      <w:r>
        <w:t>Automated seizure detection devices are evaluated by sensitivity, false alarm rate (FAR), detection latency, and usability. Guidelines and meta-analytic studies show that performance varies across seizure types and recording settings.</w:t>
      </w:r>
      <w:r>
        <w:fldChar w:fldCharType="begin"/>
      </w:r>
      <w:r w:rsidR="00C73F7F">
        <w:instrText xml:space="preserve"> ADDIN ZOTERO_ITEM CSL_CITATION {"citationID":"CblazARd","properties":{"unsorted":false,"formattedCitation":"\\super 1\\uc0\\u8211{}3\\nosupersub{}","plainCitation":"1–3","noteIndex":0},"citationItems":[{"id":638,"uris":["http://zotero.org/users/1538114/items/2E3DNX5V"],"itemData":{"id":638,"type":"article-journal","abstract":"The objective of this clinical practice guideline (CPG) is to provide recommendations for healthcare personnel working with patients with epilepsy, on the use of wearable devices for automated seizure detection in patients with epilepsy, in outpatient, ambulatory settings. The Working Group of the International League Against Epilepsy and the International Federation of Clinical Neurophysiology developed the CPG according to the methodology proposed by the ILAE Epilepsy Guidelines Working Group. We reviewed the published evidence using The Preferred Reporting Items for Systematic Review and Meta-Analysis (PRISMA) statement and evaluated the evidence and formulated the recommendations following the Grading of Recommendations Assessment, Development and Evaluation (GRADE) system. We found high level of evidence for the accuracy of automated detection of generalized tonic-clonic seizures (GTCS) and focal-to-bilateral tonic-clonic seizures (FBTCS) and recommend use of wearable automated seizure detection devices for selected patients when accurate detection of GTCS and FBTCS is recommended as a clinical adjunct. We also found moderate level of evidence for seizure types without GTCs or FBTCs. However, it was uncertain whether the detected alarms resulted in meaningful clinical outcomes for the patients. We recommend using clinically validated devices for automated detection of GTCS and FBTCS, especially in unsupervised patients, where alarms can result in rapid intervention (weak/conditional recommendation). At present, we do not recommend clinical use of the currently available devices for other seizure types (weak/conditional recommendation). Further research and development are needed to improve the performance of automated seizure detection and to document their accuracy and clinical utility.","container-title":"Clinical Neurophysiology: Official Journal of the International Federation of Clinical Neurophysiology","DOI":"10.1016/j.clinph.2020.12.009","ISSN":"1872-8952","issue":"5","journalAbbreviation":"Clin Neurophysiol","language":"eng","page":"1173-1184","PMID":"33678577","source":"PubMed","title":"Automated seizure detection using wearable devices: A clinical practice guideline of the International League Against Epilepsy and the International Federation of Clinical Neurophysiology","title-short":"Automated seizure detection using wearable devices","volume":"132","author":[{"family":"Beniczky","given":"Sándor"},{"family":"Wiebe","given":"Samuel"},{"family":"Jeppesen","given":"Jesper"},{"family":"Tatum","given":"William O."},{"family":"Brazdil","given":"Milan"},{"family":"Wang","given":"Yuping"},{"family":"Herman","given":"Susan T."},{"family":"Ryvlin","given":"Philippe"}],"issued":{"date-parts":[["2021",5]]}}},{"id":640,"uris":["http://zotero.org/users/1538114/items/WGUAU7CR"],"itemData":{"id":640,"type":"article-journal","abstract":"OBJECTIVE: This study was undertaken to review the reported performance of noninvasive wearable devices in detecting epileptic seizures and psychogenic nonepileptic seizures (PNES).\nMETHODS: We conducted a systematic review and meta-analysis of studies reported up to November 15, 2021. We included studies that used video-electroencephalographic (EEG) monitoring as the gold standard to determine the sensitivity and false alarm rate (FAR) of noninvasive wearables for automated seizure detection.\nRESULTS: Twenty-eight studies met the criteria for the systematic review, of which 23 were eligible for meta-analysis. These studies (1269 patients in total, median recording time = 52.9 h per patient) investigated devices for tonic-clonic seizures using wrist-worn and/or ankle-worn devices to measure three-dimensional accelerometry (15 studies), and/or wearable surface devices to measure electromyography (eight studies). The mean sensitivity for detecting tonic-clonic seizures was .91 (95% confidence interval [CI] = .85-.96, I2  = 83.8%); sensitivity was similar between the wrist-worn (.93) and surface devices (.90). The overall FAR was 2.1/24 h (95% CI = 1.7-2.6, I2  = 99.7%); FAR was higher in wrist-worn (2.5/24 h) than in wearable surface devices (.96/24 h). Three of the 23 studies also detected PNES; the mean sensitivity and FAR from these studies were 62.9% and .79/24 h, respectively. Four studies detected both focal and tonic-clonic seizures, and one study detected focal seizures only; the sensitivities ranged from 31.1% to 93.1% in these studies.\nSIGNIFICANCE: Reported noninvasive wearable devices had high sensitivity but relatively high FARs in detecting tonic-clonic seizures during limited recording time in a video-EEG setting. Future studies should focus on reducing FAR, detection of other seizure types and PNES, and longer recording in the community.","container-title":"Epilepsia","DOI":"10.1111/epi.17297","ISSN":"1528-1167","issue":"8","journalAbbreviation":"Epilepsia","language":"eng","page":"1930-1941","PMID":"35545836","PMCID":"PMC9545631","source":"PubMed","title":"Automated seizure detection with noninvasive wearable devices: A systematic review and meta-analysis","title-short":"Automated seizure detection with noninvasive wearable devices","volume":"63","author":[{"family":"Naganur","given":"Vaidehi"},{"family":"Sivathamboo","given":"Shobi"},{"family":"Chen","given":"Zhibin"},{"family":"Kusmakar","given":"Shitanshu"},{"family":"Antonic-Baker","given":"Ana"},{"family":"O'Brien","given":"Terence J."},{"family":"Kwan","given":"Patrick"}],"issued":{"date-parts":[["2022",8]]}}},{"id":667,"uris":["http://zotero.org/users/1538114/items/7HDRQVE2"],"itemData":{"id":667,"type":"article-journal","abstract":"OBJECTIVE: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Brandon"}],"issued":{"date-parts":[["2024",4]]}}}],"schema":"https://github.com/citation-style-language/schema/raw/master/csl-citation.json"} </w:instrText>
      </w:r>
      <w:r>
        <w:fldChar w:fldCharType="separate"/>
      </w:r>
      <w:r w:rsidR="00C73F7F" w:rsidRPr="00C73F7F">
        <w:rPr>
          <w:rFonts w:eastAsiaTheme="minorEastAsia" w:cs="Times New Roman"/>
          <w:szCs w:val="24"/>
          <w:vertAlign w:val="superscript"/>
        </w:rPr>
        <w:t>1–3</w:t>
      </w:r>
      <w:r>
        <w:fldChar w:fldCharType="end"/>
      </w:r>
      <w:r>
        <w:t xml:space="preserve"> These metrics are commonly interpreted for patient safety, caregiver notification, or diary accuracy. They can also affect eligibility and outcome calculations in randomized controlled trials (RCTs).</w:t>
      </w:r>
    </w:p>
    <w:p w14:paraId="1AE363D0" w14:textId="77777777" w:rsidR="00B716A0" w:rsidRDefault="00C769AC" w:rsidP="00C73F7F">
      <w:pPr>
        <w:jc w:val="both"/>
      </w:pPr>
      <w:r>
        <w:t>Epilepsy trials are vulnerable to apparent placebo response for several reasons. Seizure frequency varies over time, affecting outcomes.</w:t>
      </w:r>
      <w:r>
        <w:fldChar w:fldCharType="begin"/>
      </w:r>
      <w:r w:rsidR="00BA7AD3">
        <w:instrText xml:space="preserve"> ADDIN ZOTERO_ITEM CSL_CITATION {"citationID":"UL0AWjgI","properties":{"unsorted":false,"formattedCitation":"\\super 4\\uc0\\u8211{}10\\nosupersub{}","plainCitation":"4–10","noteIndex":0},"citationItems":[{"id":642,"uris":["http://zotero.org/users/1538114/items/DIR56C2D"],"itemData":{"id":642,"type":"article-journal","abstract":"OBJECTIVE: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J."}],"issued":{"date-parts":[["2023",10]]}}},{"id":646,"uris":["http://zotero.org/users/1538114/items/9BM8NJ4B"],"itemData":{"id":646,"type":"article-journal","abstract":"For unknown reasons, placebos reduce seizures in clinical trials in many patients. It is also unclear why some drugs showing statistical superiority to placebo in one trial may fail to do so in another. Using Seizuretracker.com, a patient-centered database of 684,825 seizures, we simulated \"placebo\" and \"drug\" trials. These simulations were employed to clarify the sources of placebo effects in epilepsy, and to identify methods of diminishing placebo effects. Simulation 1 included 9 trials with a 6-week baseline and 6-week test period, starting at time 0, 3, 6…24 months. Here, \"placebo\" reduced seizures regardless of study start time. Regression-to-the-mean persisted only for 3 to 6 months. Simulation 2 comprised a 6-week baseline and then 2 years of follow-up. Seizure frequencies continued to improve throughout follow-up. Although the group improved, individuals switched from improvement to worsening and back. Simulation 3 involved a placebo-controlled \"drug\" trial, to explore methods of placebo response reduction. An efficacious \"drug\" failed to demonstrate a significant effect compared with \"placebo\" (p = 0.12), although modifications either in study start time (p = 0.025) or baseline population reduction (p = 0.0028) allowed the drug to achieve a statistically significant effect compared with placebo. In epilepsy clinical trials, some seizure reduction traditionally attributed to placebo effect may reflect the natural course of the disease itself. Understanding these dynamics will allow future investigations into optimal clinical trial design and may lead to identification of more effective therapies. Ann Neurol 2015;78:329-336.","container-title":"Annals of Neurology","DOI":"10.1002/ana.24470","ISSN":"1531-8249","issue":"3","journalAbbreviation":"Ann Neurol","language":"eng","page":"329-336","PMID":"26150090","PMCID":"PMC4546516","source":"PubMed","title":"Confusing placebo effect with natural history in epilepsy: A big data approach","title-short":"Confusing placebo effect with natural history in epilepsy","volume":"78","author":[{"family":"Goldenholz","given":"Daniel M."},{"family":"Moss","given":"Robert"},{"family":"Scott","given":"Jonathan"},{"family":"Auh","given":"Sungyoung"},{"family":"Theodore","given":"William H."}],"issued":{"date-parts":[["2015",9]]}}},{"id":648,"uris":["http://zotero.org/users/1538114/items/EEUJRT6Z"],"itemData":{"id":648,"type":"article-journal","abstract":"PURPOSE: Clinical epilepsy drug trials have been measuring increasingly high placebo response rates, up to 40%. This study was designed to examine the relationship between the natural variability in epilepsy, and the placebo response seen in trials. We tested the hypothesis that 'reversing' trial direction, with the baseline period as the treatment observation phase, would reveal effects of natural variability.\nMETHOD: Clinical trial simulations were run with time running forward and in reverse. Data sources were: SeizureTracker.com (patient reported diaries), a randomized sham-controlled TMS trial, and chronically implanted intracranial EEG electrodes. Outcomes were 50%-responder rates (RR50) and median percentage change (MPC).\nRESULTS: The RR50 results showed evidence that temporal reversal does not prevent large responder rates across datasets. The MPC results negative in the TMS dataset, and positive in the other two.\nCONCLUSIONS: Typical RR50s of clinical trials can be reproduced using the natural variability of epilepsy as a substrate across multiple datasets. Therefore, the placebo response in epilepsy clinical trials may be attributable almost entirely to this variability, rather than the \"placebo effect\".","container-title":"Seizure","DOI":"10.1016/j.seizure.2017.10.016","ISSN":"1532-2688","journalAbbreviation":"Seizure","language":"eng","page":"31-36","PMID":"29102709","PMCID":"PMC5722663","source":"PubMed","title":"A multi-dataset time-reversal approach to clinical trial placebo response and the relationship to natural variability in epilepsy","volume":"53","author":[{"family":"Goldenholz","given":"Daniel M."},{"family":"Strashny","given":"Alex"},{"family":"Cook","given":"Mark"},{"family":"Moss","given":"Robert"},{"family":"Theodore","given":"William H."}],"issued":{"date-parts":[["2017",12]]}}},{"id":650,"uris":["http://zotero.org/users/1538114/items/ZRBV3KWP"],"itemData":{"id":650,"type":"article-journal","abstract":"BACKGROUND: Changes in patient-reported seizure frequencies are the gold standard used to test efficacy of new treatments in randomized controlled trials (RCTs). Recent analyses of patient seizure diary data suggest that the placebo response may be attributable to natural fluctuations in seizure frequency, though the evidence is incomplete. Here we develop a data-driven statistical model and assess the impact of the model on interpretation of placebo response.\nMETHODS: A synthetic seizure diary generator matching statistical properties seen across multiple epilepsy diary datasets was constructed. The model was used to simulate the placebo arm of 5000 RCTs. A meta-analysis of 23 historical RCTs was compared to the simulations.\nRESULTS: The placebo 50 %-responder rate (RR50) was 27.3 ± 3.6 % (simulated) and 21.1 ± 10.0 % (historical). The placebo median percent change (MPC) was 22.0 ± 6.0 % (simulated) and 16.7 ± 10.3 % (historical).\nCONCLUSIONS: A statistical model of daily seizure count generation which incorporates quantities related to the natural fluctuations of seizure count data produces a placebo response comparable to those seen in historical RCTs. This model may be useful in better understanding the seizure count fluctuations seen in patients in other clinical settings.","container-title":"Epilepsy Research","DOI":"10.1016/j.eplepsyres.2020.106306","ISSN":"1872-6844","journalAbbreviation":"Epilepsy Res","language":"eng","page":"106306","PMID":"32172145","PMCID":"PMC7194486","source":"PubMed","title":"Natural variability in seizure frequency: Implications for trials and placebo","title-short":"Natural variability in seizure frequency","volume":"162","author":[{"family":"Romero","given":"Juan"},{"family":"Larimer","given":"Phil"},{"family":"Chang","given":"Bernard"},{"family":"Goldenholz","given":"Shira R."},{"family":"Goldenholz","given":"Daniel M."}],"issued":{"date-parts":[["2020",5]]}}},{"id":671,"uris":["http://zotero.org/users/1538114/items/UAL9HNIK"],"itemData":{"id":671,"type":"article-journal","abstract":"Epilepsy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M."}],"issued":{"date-parts":[["2026",2]]}}},{"id":190,"uris":["http://zotero.org/users/1538114/items/AX5H9B4Q"],"itemData":{"id":190,"type":"article-journal","container-title":"Epilepsy &amp; Behavior","DOI":"10.1016/j.yebeh.2014.12.004","ISSN":"15255050","language":"en","page":"128-134","source":"CrossRef","title":"Placebo and nocebo responses in drug trials of epilepsy","volume":"43","author":[{"family":"Zaccara","given":"Gaetano"},{"family":"Giovannelli","given":"Fabio"},{"family":"Schmidt","given":"Dieter"}],"issued":{"date-parts":[["2015",2]]}}},{"id":661,"uris":["http://zotero.org/users/1538114/items/AA8BTYPI"],"itemData":{"id":661,"type":"article-journal","abstract":"PURPOSE: Because of the lack of head-to-head adjunctive-therapy trials of antiepileptic drugs (AEDs) in refractory partial epilepsy, meta-analyses of placebo-controlled randomized controlled trials (RCTs) represent a potentially important source of evidence to guide treatment decisions. However, such indirect comparisons raise various methodologic issues that may hamper their relevance.\nMETHODS: All RCTs in adult refractory partial epilepsy were analyzed to assess whether efficacy outcomes are influenced by: characteristics of patients and trials ; use of last observation carried forward (LOCF) analysis; evaluation period (entire period versus maintenance period); and year of publication. A meta-analysis of these AEDs was then performed taking these factors into consideration.\nKEY FINDINGS: Sixty-three RCTs evaluating 20 AEDs were included. The following variables influenced efficacy estimates: (1) responder rates correlated positively with duration of the entire treatment period (p = 0.038); (2) response to placebo was significantly greater in the maintenance period than in the entire treatment period (p = 0.005); (3) responder rates increased over the years both for AEDs (p &lt; 0.001) and for placebo (p = 0.001); (4) LOCF analysis overestimated responder rates for AEDs (p &lt; 0.001) and for placebo (p = 0.001) compared with completer-based analysis, and the overestimation correlated positively with withdrawal rates (p &lt; 0.001). A meta-analysis of available data showed large differences in efficacy ranking in relation to dose selection and type of analysis, but these were mostly nonsignificant due to statistical power limitations.\nSIGNIFICANCE: Several methodologic issues hamper the relevance of indirect comparisons of AEDs in the adjunctive-therapy of refractory partial epilepsy. Some of these issues could be overcome by improved standardization in the reporting of efficacy outcomes.","container-title":"Epilepsia","DOI":"10.1111/j.1528-1167.2010.02915.x","ISSN":"1528-1167","issue":"2","journalAbbreviation":"Epilepsia","language":"eng","page":"219-233","PMID":"21269281","source":"PubMed","title":"Factors determining response to antiepileptic drugs in randomized controlled trials. A systematic review and meta-analysis","volume":"52","author":[{"family":"Rheims","given":"Sylvain"},{"family":"Perucca","given":"Emilio"},{"family":"Cucherat","given":"Michel"},{"family":"Ryvlin","given":"Philippe"}],"issued":{"date-parts":[["2011",2]]}}}],"schema":"https://github.com/citation-style-language/schema/raw/master/csl-citation.json"} </w:instrText>
      </w:r>
      <w:r>
        <w:fldChar w:fldCharType="separate"/>
      </w:r>
      <w:r w:rsidR="00BA7AD3" w:rsidRPr="00BA7AD3">
        <w:rPr>
          <w:rFonts w:eastAsiaTheme="minorEastAsia" w:cs="Times New Roman"/>
          <w:szCs w:val="24"/>
          <w:vertAlign w:val="superscript"/>
        </w:rPr>
        <w:t>4–10</w:t>
      </w:r>
      <w:r>
        <w:fldChar w:fldCharType="end"/>
      </w:r>
      <w:r>
        <w:t xml:space="preserve"> Placebo response includes regression to the mean (RTM).</w:t>
      </w:r>
      <w:r w:rsidR="0022433C">
        <w:fldChar w:fldCharType="begin"/>
      </w:r>
      <w:r w:rsidR="00BA7AD3">
        <w:instrText xml:space="preserve"> ADDIN ZOTERO_ITEM CSL_CITATION {"citationID":"9LIFJptr","properties":{"unsorted":false,"formattedCitation":"\\super 8,11\\nosupersub{}","plainCitation":"8,11","noteIndex":0},"citationItems":[{"id":671,"uris":["http://zotero.org/users/1538114/items/UAL9HNIK"],"itemData":{"id":671,"type":"article-journal","abstract":"Epilepsy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M."}],"issued":{"date-parts":[["2026",2]]}}},{"id":665,"uris":["http://zotero.org/users/1538114/items/8DQ4Y9T9"],"itemData":{"id":665,"type":"article-journal","abstract":"Statistical regression to the mean predicts that patients selected for abnormalcy will, on the average, tend to improve. We argue that most improvements attributed to the placebo effect are actually instances of statistical regression. First, whereas older clinical trials susceptible to regression resulted in a marked improvement in placebo-treated patients, in a modern series of clinical trials whose design tended to protect against regression, we found no significant improvement (median change 0.3 per cent, p greater than 0.05) in placebo-treated patients. Secondly, regression can yield sizeable improvements, even among biochemical tests. Among a series of 15 biochemical tests, theoretical estimates of the improvement due to regression by selection of patients as high abnormals (i.e. 3 standard deviations above the mean) ranged from 2.5 per cent for serum sodium to 26 per cent for serum lactate dehydrogenase (median 10 per cent); empirical estimates ranged from 3.8 per cent for serum chloride to 37.3 per cent for serum phosphorus (median 9.5 per cent). Thus, we urge caution in interpreting patient improvements as causal effects of our actions and should avoid the conceit of assuming that our personal presence has strong healing powers.","container-title":"Statistics in Medicine","DOI":"10.1002/sim.4780020401","ISSN":"0277-6715","issue":"4","journalAbbreviation":"Stat Med","language":"eng","page":"417-427","PMID":"6369471","source":"PubMed","title":"How much of the placebo 'effect' is really statistical regression?","volume":"2","author":[{"family":"McDonald","given":"C. J."},{"family":"Mazzuca","given":"S. A."},{"family":"McCabe","given":"G. P."}],"issued":{"date-parts":[["1983"]]}}}],"schema":"https://github.com/citation-style-language/schema/raw/master/csl-citation.json"} </w:instrText>
      </w:r>
      <w:r w:rsidR="0022433C">
        <w:fldChar w:fldCharType="separate"/>
      </w:r>
      <w:r w:rsidR="00BA7AD3" w:rsidRPr="00BA7AD3">
        <w:rPr>
          <w:rFonts w:eastAsiaTheme="minorEastAsia" w:cs="Times New Roman"/>
          <w:szCs w:val="24"/>
          <w:vertAlign w:val="superscript"/>
        </w:rPr>
        <w:t>8,11</w:t>
      </w:r>
      <w:r w:rsidR="0022433C">
        <w:fldChar w:fldCharType="end"/>
      </w:r>
      <w:r>
        <w:t xml:space="preserve"> Prior work showed that eligibility rules can change RTM and placebo response.</w:t>
      </w:r>
      <w:r>
        <w:fldChar w:fldCharType="begin"/>
      </w:r>
      <w:r w:rsidR="00C73F7F">
        <w:instrText xml:space="preserve"> ADDIN ZOTERO_ITEM CSL_CITATION {"citationID":"crTFhRDLe","properties":{"formattedCitation":"\\super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fldChar w:fldCharType="separate"/>
      </w:r>
      <w:r w:rsidR="00C73F7F" w:rsidRPr="00C73F7F">
        <w:rPr>
          <w:rFonts w:eastAsiaTheme="minorEastAsia" w:cs="Times New Roman"/>
          <w:szCs w:val="24"/>
          <w:vertAlign w:val="superscript"/>
        </w:rPr>
        <w:t>4</w:t>
      </w:r>
      <w:r>
        <w:fldChar w:fldCharType="end"/>
      </w:r>
      <w:r>
        <w:t xml:space="preserve"> Natural seizure-frequency variability can reproduce many features of placebo response without a psychobiological placebo effect.</w:t>
      </w:r>
      <w:r>
        <w:fldChar w:fldCharType="begin"/>
      </w:r>
      <w:r w:rsidR="00BA7AD3">
        <w:instrText xml:space="preserve"> ADDIN ZOTERO_ITEM CSL_CITATION {"citationID":"Jm5AD7J1","properties":{"unsorted":false,"formattedCitation":"\\super 5\\uc0\\u8211{}8,12\\nosupersub{}","plainCitation":"5–8,12","noteIndex":0},"citationItems":[{"id":646,"uris":["http://zotero.org/users/1538114/items/9BM8NJ4B"],"itemData":{"id":646,"type":"article-journal","abstract":"For unknown reasons, placebos reduce seizures in clinical trials in many patients. It is also unclear why some drugs showing statistical superiority to placebo in one trial may fail to do so in another. Using Seizuretracker.com, a patient-centered database of 684,825 seizures, we simulated \"placebo\" and \"drug\" trials. These simulations were employed to clarify the sources of placebo effects in epilepsy, and to identify methods of diminishing placebo effects. Simulation 1 included 9 trials with a 6-week baseline and 6-week test period, starting at time 0, 3, 6…24 months. Here, \"placebo\" reduced seizures regardless of study start time. Regression-to-the-mean persisted only for 3 to 6 months. Simulation 2 comprised a 6-week baseline and then 2 years of follow-up. Seizure frequencies continued to improve throughout follow-up. Although the group improved, individuals switched from improvement to worsening and back. Simulation 3 involved a placebo-controlled \"drug\" trial, to explore methods of placebo response reduction. An efficacious \"drug\" failed to demonstrate a significant effect compared with \"placebo\" (p = 0.12), although modifications either in study start time (p = 0.025) or baseline population reduction (p = 0.0028) allowed the drug to achieve a statistically significant effect compared with placebo. In epilepsy clinical trials, some seizure reduction traditionally attributed to placebo effect may reflect the natural course of the disease itself. Understanding these dynamics will allow future investigations into optimal clinical trial design and may lead to identification of more effective therapies. Ann Neurol 2015;78:329-336.","container-title":"Annals of Neurology","DOI":"10.1002/ana.24470","ISSN":"1531-8249","issue":"3","journalAbbreviation":"Ann Neurol","language":"eng","page":"329-336","PMID":"26150090","PMCID":"PMC4546516","source":"PubMed","title":"Confusing placebo effect with natural history in epilepsy: A big data approach","title-short":"Confusing placebo effect with natural history in epilepsy","volume":"78","author":[{"family":"Goldenholz","given":"Daniel M."},{"family":"Moss","given":"Robert"},{"family":"Scott","given":"Jonathan"},{"family":"Auh","given":"Sungyoung"},{"family":"Theodore","given":"William H."}],"issued":{"date-parts":[["2015",9]]}}},{"id":648,"uris":["http://zotero.org/users/1538114/items/EEUJRT6Z"],"itemData":{"id":648,"type":"article-journal","abstract":"PURPOSE: Clinical epilepsy drug trials have been measuring increasingly high placebo response rates, up to 40%. This study was designed to examine the relationship between the natural variability in epilepsy, and the placebo response seen in trials. We tested the hypothesis that 'reversing' trial direction, with the baseline period as the treatment observation phase, would reveal effects of natural variability.\nMETHOD: Clinical trial simulations were run with time running forward and in reverse. Data sources were: SeizureTracker.com (patient reported diaries), a randomized sham-controlled TMS trial, and chronically implanted intracranial EEG electrodes. Outcomes were 50%-responder rates (RR50) and median percentage change (MPC).\nRESULTS: The RR50 results showed evidence that temporal reversal does not prevent large responder rates across datasets. The MPC results negative in the TMS dataset, and positive in the other two.\nCONCLUSIONS: Typical RR50s of clinical trials can be reproduced using the natural variability of epilepsy as a substrate across multiple datasets. Therefore, the placebo response in epilepsy clinical trials may be attributable almost entirely to this variability, rather than the \"placebo effect\".","container-title":"Seizure","DOI":"10.1016/j.seizure.2017.10.016","ISSN":"1532-2688","journalAbbreviation":"Seizure","language":"eng","page":"31-36","PMID":"29102709","PMCID":"PMC5722663","source":"PubMed","title":"A multi-dataset time-reversal approach to clinical trial placebo response and the relationship to natural variability in epilepsy","volume":"53","author":[{"family":"Goldenholz","given":"Daniel M."},{"family":"Strashny","given":"Alex"},{"family":"Cook","given":"Mark"},{"family":"Moss","given":"Robert"},{"family":"Theodore","given":"William H."}],"issued":{"date-parts":[["2017",12]]}}},{"id":650,"uris":["http://zotero.org/users/1538114/items/ZRBV3KWP"],"itemData":{"id":650,"type":"article-journal","abstract":"BACKGROUND: Changes in patient-reported seizure frequencies are the gold standard used to test efficacy of new treatments in randomized controlled trials (RCTs). Recent analyses of patient seizure diary data suggest that the placebo response may be attributable to natural fluctuations in seizure frequency, though the evidence is incomplete. Here we develop a data-driven statistical model and assess the impact of the model on interpretation of placebo response.\nMETHODS: A synthetic seizure diary generator matching statistical properties seen across multiple epilepsy diary datasets was constructed. The model was used to simulate the placebo arm of 5000 RCTs. A meta-analysis of 23 historical RCTs was compared to the simulations.\nRESULTS: The placebo 50 %-responder rate (RR50) was 27.3 ± 3.6 % (simulated) and 21.1 ± 10.0 % (historical). The placebo median percent change (MPC) was 22.0 ± 6.0 % (simulated) and 16.7 ± 10.3 % (historical).\nCONCLUSIONS: A statistical model of daily seizure count generation which incorporates quantities related to the natural fluctuations of seizure count data produces a placebo response comparable to those seen in historical RCTs. This model may be useful in better understanding the seizure count fluctuations seen in patients in other clinical settings.","container-title":"Epilepsy Research","DOI":"10.1016/j.eplepsyres.2020.106306","ISSN":"1872-6844","journalAbbreviation":"Epilepsy Res","language":"eng","page":"106306","PMID":"32172145","PMCID":"PMC7194486","source":"PubMed","title":"Natural variability in seizure frequency: Implications for trials and placebo","title-short":"Natural variability in seizure frequency","volume":"162","author":[{"family":"Romero","given":"Juan"},{"family":"Larimer","given":"Phil"},{"family":"Chang","given":"Bernard"},{"family":"Goldenholz","given":"Shira R."},{"family":"Goldenholz","given":"Daniel M."}],"issued":{"date-parts":[["2020",5]]}}},{"id":671,"uris":["http://zotero.org/users/1538114/items/UAL9HNIK"],"itemData":{"id":671,"type":"article-journal","abstract":"Epilepsy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sidR="00BA7AD3" w:rsidRPr="00BA7AD3">
        <w:rPr>
          <w:rFonts w:eastAsiaTheme="minorEastAsia" w:cs="Times New Roman"/>
          <w:szCs w:val="24"/>
          <w:vertAlign w:val="superscript"/>
        </w:rPr>
        <w:t>5–8,12</w:t>
      </w:r>
      <w:r>
        <w:fldChar w:fldCharType="end"/>
      </w:r>
    </w:p>
    <w:p w14:paraId="2078F4B0" w14:textId="77777777" w:rsidR="00B716A0" w:rsidRDefault="00C769AC" w:rsidP="00C73F7F">
      <w:pPr>
        <w:jc w:val="both"/>
      </w:pPr>
      <w:r>
        <w:t>Seizure detection devices change measured counts before trial eligibility and outcomes are calculated. We investigated how sensitivity and FAR alter a study-specific observed-RTM pattern and apparent placebo response in simulated epilepsy RCTs.</w:t>
      </w:r>
    </w:p>
    <w:p w14:paraId="5B4FBA69" w14:textId="77777777" w:rsidR="00B716A0" w:rsidRDefault="00C769AC" w:rsidP="00C73F7F">
      <w:pPr>
        <w:pStyle w:val="Heading1"/>
        <w:jc w:val="both"/>
      </w:pPr>
      <w:r>
        <w:t>Methods</w:t>
      </w:r>
    </w:p>
    <w:p w14:paraId="1CAF2A02" w14:textId="77777777" w:rsidR="00B716A0" w:rsidRDefault="0028143C" w:rsidP="00C73F7F">
      <w:pPr>
        <w:jc w:val="both"/>
      </w:pPr>
      <w:r>
        <w:t>Simulations used Python and CHOCOLATES, an open-source seizure-diary simulator developed to reproduce empirical diary properties, including heterogeneous seizure rates, the relationship between mean frequency and variability, clustering, and cycles.</w:t>
      </w:r>
      <w:r w:rsidR="00C769AC">
        <w:fldChar w:fldCharType="begin"/>
      </w:r>
      <w:r w:rsidR="00BA7AD3">
        <w:instrText xml:space="preserve"> ADDIN ZOTERO_ITEM CSL_CITATION {"citationID":"cZbHQXjup","properties":{"formattedCitation":"\\super 12\\nosupersub{}","plainCitation":"12","noteIndex":0},"citationItems":[{"id":652,"uris":["http://zotero.org/users/1538114/items/4S99MZFF"],"itemData":{"id":652,"type":"article-journal","abstract":"OBJECTIVE: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C769AC">
        <w:fldChar w:fldCharType="separate"/>
      </w:r>
      <w:r w:rsidR="00BA7AD3" w:rsidRPr="00BA7AD3">
        <w:rPr>
          <w:rFonts w:eastAsiaTheme="minorEastAsia" w:cs="Times New Roman"/>
          <w:szCs w:val="24"/>
          <w:vertAlign w:val="superscript"/>
        </w:rPr>
        <w:t>12</w:t>
      </w:r>
      <w:r w:rsidR="00C769AC">
        <w:fldChar w:fldCharType="end"/>
      </w:r>
      <w:r>
        <w:t xml:space="preserve"> We used daily sampling and 30-day months. The implemented daily model does not represent 12-hour or 24-hour within-day cycles; software versions and simulator settings are reported in the Appendix.</w:t>
      </w:r>
    </w:p>
    <w:p w14:paraId="06EB5CBB" w14:textId="77777777" w:rsidR="00B716A0" w:rsidRDefault="00C769AC" w:rsidP="00C73F7F">
      <w:pPr>
        <w:jc w:val="both"/>
      </w:pPr>
      <w:r>
        <w:t>Each simulated placebo-arm participant had a two-month baseline and three-month test period. No active treatment effect was added. Apparent improvement can arise through natural variability and RTM without an intervention.</w:t>
      </w:r>
      <w:r w:rsidR="00C73F7F">
        <w:fldChar w:fldCharType="begin"/>
      </w:r>
      <w:r w:rsidR="00BA7AD3">
        <w:instrText xml:space="preserve"> ADDIN ZOTERO_ITEM CSL_CITATION {"citationID":"ZBKLqADh","properties":{"unsorted":false,"formattedCitation":"\\super 4,12,13\\nosupersub{}","plainCitation":"4,12,13","noteIndex":0},"citationItems":[{"id":642,"uris":["http://zotero.org/users/1538114/items/DIR56C2D"],"itemData":{"id":642,"type":"article-journal","abstract":"OBJECTIVE: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Brandon"}],"issued":{"date-parts":[["2023",2]]}}},{"id":673,"uris":["http://zotero.org/users/1538114/items/KQHGARN6"],"itemData":{"id":673,"type":"article-journal","abstract":"Regression to the mean (RTM) is a widespread statistical phenomenon. It is a group phenomenon that occurs whenever an extreme group is selected from a population based on the measurement of a particular variable. If a second measurement is then taken for the same group, the second mean will be closer to the population mean than the first measurement. This decrease (or increase) can be mistakenly attributed to a treatment effect; the conclusion can be drawn that an effect results from treatment when it in fact results from chance. Any intervention that is aimed at a group or characteristic that is very different from the average will appear to be successful because of RTM. It is therefore important that any genuine reductions because of the treatment are separated out from the effect of RTM. If the problem is ignored then this will lead to errors in the interpretation of results and, potentially, decisions made on the evidence of those results. This paper highlights the importance of the issue and its effects on many common clinical, public health and managerial decisions.","container-title":"Journal of Evaluation in Clinical Practice","DOI":"10.1111/j.1365-2753.2004.00505.x","ISSN":"1356-1294","issue":"1","journalAbbreviation":"J Eval Clin Pract","language":"eng","page":"59-65","PMID":"15660538","source":"PubMed","title":"Regression to the mean: treatment effect without the intervention","title-short":"Regression to the mean","volume":"11","author":[{"family":"Morton","given":"Veronica"},{"family":"Torgerson","given":"David J."}],"issued":{"date-parts":[["2005",2]]}}}],"schema":"https://github.com/citation-style-language/schema/raw/master/csl-citation.json"} </w:instrText>
      </w:r>
      <w:r w:rsidR="00C73F7F">
        <w:fldChar w:fldCharType="separate"/>
      </w:r>
      <w:r w:rsidR="00BA7AD3" w:rsidRPr="00BA7AD3">
        <w:rPr>
          <w:rFonts w:eastAsiaTheme="minorEastAsia" w:cs="Times New Roman"/>
          <w:szCs w:val="24"/>
          <w:vertAlign w:val="superscript"/>
        </w:rPr>
        <w:t>4,12,13</w:t>
      </w:r>
      <w:r w:rsidR="00C73F7F">
        <w:fldChar w:fldCharType="end"/>
      </w:r>
      <w:r>
        <w:t xml:space="preserve"> Primary eligibility required a mean baseline frequency of at least four seizures/month and at least three in each baseline month. These thresholds adapt the Krauss cenobamate trial, which required at least eight seizures over eight weeks, at least three in each four-week segment, and no seizure-free interval longer than 25 days. The earlier Chung trial required at least three seizures/month and no consecutive 21-day seizure-free period.</w:t>
      </w:r>
      <w:r>
        <w:fldChar w:fldCharType="begin"/>
      </w:r>
      <w:r w:rsidR="00BA7AD3">
        <w:instrText xml:space="preserve"> ADDIN ZOTERO_ITEM CSL_CITATION {"citationID":"cfpepyicn","properties":{"formattedCitation":"\\super 14,15\\nosupersub{}","plainCitation":"14,15","noteIndex":0},"citationItems":[{"id":654,"uris":["http://zotero.org/users/1538114/items/BK98X8PE"],"itemData":{"id":654,"type":"article-journal","abstract":"OBJECTIVE: To evaluate the efficacy and safety of adjunctive cenobamate 200 mg/d in patients with uncontrolled focal (partial-onset) seizures despite treatment with 1 to 3 antiepileptic drugs.\nMETHODS: In this multicenter, double-blind, placebo-controlled study, adults 18 to 65 years of age with focal seizures were randomized 1:1 (cenobamate:placebo) after an 8-week baseline period. The 12-week double-blind treatment period consisted of a 6-week titration phase and a 6-week maintenance phase. The primary outcome was percent change in seizure frequency (from baseline) per 28 days during double-blind treatment.\nRESULTS: Two hundred twenty-two patients were randomized; 113 received cenobamate and 109 received placebo; and 90.3% and 90.8% of patients, respectively, completed double-blind treatment. Median baseline seizure frequency was 6.5 in 28 days (range 0-237). Compared to placebo, cenobamate conferred a greater median percent seizure reduction (55.6% vs 21.5%; p &lt; 0.0001) The responder rate (≥50% reduction in seizure frequency) was 50.4% for cenobamate and 22.2% for placebo (p &lt; 0.0001). Focal seizures with motor component, impaired awareness, and focal to bilateral tonic-clonic seizures were significantly reduced with cenobamate vs placebo. During maintenance, 28.3% of cenobamate-treated and 8.8% of placebo-treated patients were seizure-free. Treatment-emergent adverse events reported in &gt;10% in either group (cenobamate vs placebo) were somnolence (22.1% vs 11.9%), dizziness (22.1% vs 16.5%), headache (12.4% vs 12.8%), nausea (11.5% vs 4.6%), and fatigue (10.6% vs 6.4%).\nCONCLUSION: Adjunctive treatment with cenobamate 200 mg/d significantly improved seizure control in adults with uncontrolled focal seizures and was well tolerated.\nCLINICALTRIALSGOV IDENTIFIER: NCT01397968.\nCLASSIFICATION OF EVIDENCE: This study provides Class I evidence that, for patients with uncontrolled focal seizures, adjunctive cenobamate reduces seizures.","container-title":"Neurology","DOI":"10.1212/WNL.0000000000009530","ISSN":"1526-632X","issue":"22","journalAbbreviation":"Neurology","language":"eng","page":"e2311-e2322","PMID":"32409485","PMCID":"PMC7357293","source":"PubMed","title":"Randomized phase 2 study of adjunctive cenobamate in patients with uncontrolled focal seizures","volume":"94","author":[{"family":"Chung","given":"Steve S."},{"family":"French","given":"Jacqueline A."},{"family":"Kowalski","given":"Jacek"},{"family":"Krauss","given":"Gregory L."},{"family":"Lee","given":"Sang Kun"},{"family":"Maciejowski","given":"Maciej"},{"family":"Rosenfeld","given":"William E."},{"family":"Sperling","given":"Michael R."},{"family":"Mizne","given":"Sarah"},{"family":"Kamin","given":"Marc"}],"issued":{"date-parts":[["2020",6,2]]}}},{"id":656,"uris":["http://zotero.org/users/1538114/items/VCKFKX24"],"itemData":{"id":656,"type":"article-journal","abstract":"BACKGROUND: More than a third of patients with epilepsy are treatment resistant, and thus new, more effective therapies to achieve seizure freedom are needed. Cenobamate (YKP3089), an investigational antiepileptic drug, has shown broad-spectrum anticonvulsant activity in preclinical studies and seizure models. We aimed to evaluate the safety, efficacy, and tolerability of adjunctive cenobamate in patients with uncontrolled focal (partial)-onset epilepsy.\nMETHODS: We did a multicentre, double-blind, randomised, placebo-controlled, dose-response study at 107 epilepsy and neurology centres in 16 countries. Adult patients (aged 18-70 years) with focal seizures despite treatment with 1-3 antiepileptic drugs were randomly assigned (1:1:1:1) via an interactive web response system, by block sizes of 4 within each country, to adjuvant once daily oral cenobamate at dose groups of 100 mg, 200 mg, or 400 mg, or placebo following an 8-week baseline assessment. Patients, investigators, and study personnel were masked to treatment assignment. The study included a 6-week titration phase and 12-week maintenance phase. The primary efficacy outcomes were percentage change in 28-day focal seizure frequency (focal aware motor, focal impaired awareness, or focal to bilateral tonic-clonic seizures) from baseline analysed in the modified intention-to-treat population (≥1 dose and any post-baseline seizure data) and responder rates (≥50% reduction) analysed in the maintenance phase population (≥1 dose in the maintenance phase and any maintenance phase seizure data). The primary efficacy outcomes were analysed using a hierarchal step-down procedure comparing 200 mg versus placebo, 400 mg versus placebo, then 100 mg versus placebo. Safety and tolerability were compared descriptively across treatment groups for all randomised patients. This study is registered with ClinicalTrials.gov, number NCT01866111.\nFINDINGS: Between July 31, 2013, and June 22, 2015, 437 patients were randomly assigned to either placebo (n=108) or cenobamate 100 mg (n=108), 200 mg (n=110), or 400 mg (n=111). Of these patients, 434 (106 [98%] in placebo group, 108 [100%] in 100 mg group, 109 [99%] in 200 mg group, and 111 [100%] in 400 mg group) were included in the modified intention-to-treat population, and 397 (102 [94%] in placebo group, 102 [94%] in 100 mg group, 98 [89%] in 200 mg group, and 95 [86%] in 400 mg group) were included in the modified intention-to-treat maintenance phase population. Median percentage changes in seizure frequency were -24·0% (IQR -45·0 to -7·0%) for the placebo group compared with -35·5% (-62·5 to -15·0%; p=0·0071) for the 100 mg dose group, -55·0% (-73·0 to -23·0%; p&lt;0·0001) for the 200 mg dose group, and -55·0% (-85·0 to -28·0%; p&lt;0·0001) for the 400 mg dose group. Responder rates during the maintenance phase were 25% (26 of 102 patients) for the placebo group compared with 40% (41 of 102; odds ratio 1·97, 95% CI 1·08-3·56; p=0·0365) for the 100 mg dose group, 56% (55 of 98; 3·74, 2·06-6·80; p&lt;0·0001) for the 200 mg dose group, and 64% (61 of 95; 5·24, 2·84-9·67; p&lt;0·0001) for the 400 mg dose group. Treatment-emergent adverse events occurred in 76 (70%) of 108 patients in the placebo group, 70 (65%) of 108 in the 100 mg group, 84 (76%) of 110 in the 200 mg group, and 100 (90%) of 111 in the 400 mg group. Treatment-emergent adverse events led to discontinuation in five (5%) patients in the placebo group, 11 (10%) in the 100 mg dose group, 15 (14%) in the 200 mg dose group, and 22 (20%) in the 400 mg dose group. One serious case of drug reaction with eosinophilia and systemic symptoms occurred in the 200 mg cenobamate group. No deaths were reported.\nINTERPRETATION: Adjunctive cenobamate reduced focal (partial)-onset seizure frequency, in a dose-related fashion. Treatment-emergent adverse events were most frequent in the highest dose group. Cenobamate appears to be an effective treatment option in patients with uncontrolled focal seizures.\nFUNDING: SK Life Science.","container-title":"The Lancet. Neurology","DOI":"10.1016/S1474-4422(19)30399-0","ISSN":"1474-4465","issue":"1","journalAbbreviation":"Lancet Neurol","language":"eng","page":"38-48","PMID":"31734103","source":"PubMed","title":"Safety and efficacy of adjunctive cenobamate (YKP3089) in patients with uncontrolled focal seizures: a multicentre, double-blind, randomised, placebo-controlled, dose-response trial","title-short":"Safety and efficacy of adjunctive cenobamate (YKP3089) in patients with uncontrolled focal seizures","volume":"19","author":[{"family":"Krauss","given":"Gregory L."},{"family":"Klein","given":"Pavel"},{"family":"Brandt","given":"Christian"},{"family":"Lee","given":"Sang Kun"},{"family":"Milanov","given":"Ivan"},{"family":"Milovanovic","given":"Maja"},{"family":"Steinhoff","given":"Bernhard J."},{"family":"Kamin","given":"Marc"}],"issued":{"date-parts":[["2020",1]]}}}],"schema":"https://github.com/citation-style-language/schema/raw/master/csl-citation.json"} </w:instrText>
      </w:r>
      <w:r>
        <w:fldChar w:fldCharType="separate"/>
      </w:r>
      <w:r w:rsidR="00BA7AD3" w:rsidRPr="00BA7AD3">
        <w:rPr>
          <w:rFonts w:eastAsiaTheme="minorEastAsia" w:cs="Times New Roman"/>
          <w:szCs w:val="24"/>
          <w:vertAlign w:val="superscript"/>
        </w:rPr>
        <w:t>14,15</w:t>
      </w:r>
      <w:r>
        <w:fldChar w:fldCharType="end"/>
      </w:r>
      <w:r>
        <w:t xml:space="preserve"> We used 30-day simulated months rather than four-week segments and omitted the interval criterion from the main analysis. The Appendix evaluates the 25-day rule separately.</w:t>
      </w:r>
    </w:p>
    <w:p w14:paraId="0E5128C9" w14:textId="77777777" w:rsidR="00B716A0" w:rsidRDefault="00C769AC" w:rsidP="00C73F7F">
      <w:pPr>
        <w:jc w:val="both"/>
      </w:pPr>
      <w:r>
        <w:t>Each latent seizure had the specified probability of detection. Independent Poisson false alarms were added to daily counts. For FAR conditions, the known expected number of false alarms was subtracted from each 30-day count, and negative corrected counts were set to zero.</w:t>
      </w:r>
      <w:r w:rsidR="00C73F7F">
        <w:fldChar w:fldCharType="begin"/>
      </w:r>
      <w:r w:rsidR="00C73F7F">
        <w:instrText xml:space="preserve"> ADDIN ZOTERO_ITEM CSL_CITATION {"citationID":"eeBOwF0x","properties":{"unsorted":false,"formattedCitation":"\\super 3\\nosupersub{}","plainCitation":"3","noteIndex":0},"citationItems":[{"id":667,"uris":["http://zotero.org/users/1538114/items/7HDRQVE2"],"itemData":{"id":667,"type":"article-journal","abstract":"OBJECTIVE: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Brandon"}],"issued":{"date-parts":[["2024",4]]}}}],"schema":"https://github.com/citation-style-language/schema/raw/master/csl-citation.json"} </w:instrText>
      </w:r>
      <w:r w:rsidR="00C73F7F">
        <w:fldChar w:fldCharType="separate"/>
      </w:r>
      <w:r w:rsidR="00C73F7F" w:rsidRPr="00C73F7F">
        <w:rPr>
          <w:rFonts w:eastAsiaTheme="minorEastAsia" w:cs="Times New Roman"/>
          <w:szCs w:val="24"/>
          <w:vertAlign w:val="superscript"/>
        </w:rPr>
        <w:t>3</w:t>
      </w:r>
      <w:r w:rsidR="00C73F7F">
        <w:fldChar w:fldCharType="end"/>
      </w:r>
      <w:r>
        <w:t xml:space="preserve"> This aggregate correction does not identify individual false alarms or guarantee unbiased counts after flooring. Equations and alternative rules are in the Appendix.</w:t>
      </w:r>
    </w:p>
    <w:p w14:paraId="5A9658FF" w14:textId="77777777" w:rsidR="00B716A0" w:rsidRDefault="00C769AC" w:rsidP="00C73F7F">
      <w:pPr>
        <w:jc w:val="both"/>
      </w:pPr>
      <w:r>
        <w:t>Two sweeps varied sensitivity from 10% to 100% in 10% increments at zero FAR, and FAR from zero to one alarm/day in 0.1-alarm/day increments at full sensitivity. A common cohort of 100,000 latent participants was reused with nested detector realizations. Seeds were 20260813 for latent histories, 20260814 for detection, and 20260815 for false alarms. Each participant's trial and separate 36-month reference diary shared the sampled rate, cluster status, and cycle parameters but had separate random count realizations. The effective long-term frequency was the mean monthly count in that reference diary, not the sampled rate parameter. It incorporates realized variability and was scaled by sensitivity for corrected-count comparisons. Observed RTM required baseline above this reference and test-period frequency strictly closer to it. Exact integer-scaled comparisons excluded equal-distance ties. This indicator describes trajectories, not causal RTM subtypes. Apparent placebo response was median percentage change (MPC) from baseline to test, with positive values indicating seizure-frequency reduction. Binomial-order-statistic 95% confidence intervals describe uncertainty in the median, not variation among individuals. No hypothesis tests were performed.</w:t>
      </w:r>
    </w:p>
    <w:p w:rsidR="00B716A0" w:rsidRDefault="00C769AC" w:rsidP="00C73F7F">
      <w:pPr>
        <w:jc w:val="both"/>
      </w:pPr>
      <w:r>
        <w:t>A sensitivity analysis held membership fixed to participants eligible under perfect detection and compared them with cohorts reselected at each condition using the same latent histories and detector counts. Observed RTM used the full selected denominator; MPC excluded undefined percentage changes at zero measured baseline, with those counts reported separately. Another analysis applied additive expected-alarm thresholds to raw baseline counts while retaining corrected outcomes. Full methods, equations, all conditions, and selection diagnostics are in the Appendix.</w:t>
      </w:r>
    </w:p>
    <w:p w14:paraId="54E10E65" w14:textId="77777777" w:rsidR="00B716A0" w:rsidRDefault="00C769AC" w:rsidP="00C73F7F">
      <w:pPr>
        <w:jc w:val="both"/>
      </w:pPr>
      <w:r>
        <w:t>No human participants, identifiable private information, or animals were used. The canonical script, fixed seeds, executed Appendix, aggregate outputs, run metadata, and validation checks are available in the open-source GitHub repository.</w:t>
      </w:r>
    </w:p>
    <w:p w14:paraId="58F217C6" w14:textId="77777777" w:rsidR="00B716A0" w:rsidRDefault="00C769AC" w:rsidP="00C73F7F">
      <w:pPr>
        <w:pStyle w:val="Heading1"/>
        <w:jc w:val="both"/>
      </w:pPr>
      <w:r>
        <w:lastRenderedPageBreak/>
        <w:t>Results</w:t>
      </w:r>
    </w:p>
    <w:p w14:paraId="5A86F406" w14:textId="77777777" w:rsidR="00B716A0" w:rsidRDefault="00C769AC" w:rsidP="00C73F7F">
      <w:pPr>
        <w:jc w:val="both"/>
      </w:pPr>
      <w:r>
        <w:t>At zero FAR, lower sensitivity increased observed RTM and placebo MPC (Figure 1A,C). With perfect detection, 35,393 of 100,000 participants were eligible, observed RTM was 37.2%, and MPC was 14.3% (95% CI 13.3% to 14.8%). At 50% sensitivity, 17,865 were eligible, observed RTM was 44.5%, and MPC was 25.0% (95% CI 24.6% to 25.9%). At 10% sensitivity, 2,180 were eligible, observed RTM was 64.4%, and MPC was 48.1% (95% CI 45.8% to 50.0%).</w:t>
      </w:r>
    </w:p>
    <w:p w14:paraId="064C7601" w14:textId="77777777" w:rsidR="00B716A0" w:rsidRDefault="00C769AC" w:rsidP="00C73F7F">
      <w:pPr>
        <w:jc w:val="both"/>
      </w:pPr>
      <w:r>
        <w:t>At full sensitivity, increasing FAR increased observed RTM and placebo MPC after expected-monthly-alarm correction (Figure 1B,D). At FAR 0.1/day, 35,453 participants were eligible, observed RTM was 40.8%, and MPC was 17.9% (95% CI 17.1% to 18.5%). At FAR 0.5/day, 35,508 participants were eligible, observed RTM was 49.4%, and MPC was 27.3% (95% CI 26.7% to 27.8%). At FAR 1/day, 35,134 participants were eligible, observed RTM was 53.6%, and MPC was 31.2% (95% CI 30.4% to 33.3%).</w:t>
      </w:r>
    </w:p>
    <w:p w14:paraId="3E57C673" w14:textId="77777777" w:rsidR="00B716A0" w:rsidRDefault="00C769AC" w:rsidP="00C73F7F">
      <w:pPr>
        <w:jc w:val="both"/>
      </w:pPr>
      <w:r>
        <w:t>Retaining the original 25-day rule preserved the overall trends. Across 21 conditions, the maximum absolute differences were 2.28 percentage points for eligibility, 2.49 for observed RTM, and 2.29 for MPC. Additive expected-alarm thresholds selected identical participants and produced identical outcomes at every FAR. Full results are in the Appendix.</w:t>
      </w:r>
    </w:p>
    <w:p w:rsidR="00B716A0" w:rsidRDefault="00C769AC" w:rsidP="00C73F7F">
      <w:pPr>
        <w:jc w:val="both"/>
      </w:pPr>
      <w:r>
        <w:t>Holding the 35,393-participant perfect-detector cohort fixed changed the pattern. Observed RTM fell from 37.2% to 29.3% at 10% sensitivity and 34.7% at FAR one/day. Fixed-cohort MPC was 33.3% and 10.4%, respectively, but was undefined for 6,182 and 538 participants with zero measured baseline. The Appendix reports the changing MPC denominators.</w:t>
      </w:r>
    </w:p>
    <w:p w14:paraId="48650B8F" w14:textId="77777777" w:rsidR="00B716A0" w:rsidRDefault="00C769AC" w:rsidP="00C73F7F">
      <w:pPr>
        <w:pStyle w:val="Heading1"/>
        <w:jc w:val="both"/>
      </w:pPr>
      <w:r>
        <w:lastRenderedPageBreak/>
        <w:t>Discussion</w:t>
      </w:r>
    </w:p>
    <w:p w14:paraId="6779485C" w14:textId="77777777" w:rsidR="00B716A0" w:rsidRDefault="00C769AC" w:rsidP="00C73F7F">
      <w:pPr>
        <w:jc w:val="both"/>
      </w:pPr>
      <w:r>
        <w:t>Device performance should be treated as a trial-design parameter. Measured baseline counts determine eligibility and form the denominator of percentage-change outcomes.</w:t>
      </w:r>
      <w:r w:rsidR="00C73F7F">
        <w:fldChar w:fldCharType="begin"/>
      </w:r>
      <w:r w:rsidR="00C73F7F">
        <w:instrText xml:space="preserve"> ADDIN ZOTERO_ITEM CSL_CITATION {"citationID":"KRSQs8Iv","properties":{"unsorted":false,"formattedCitation":"\\super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rsidR="00C73F7F">
        <w:fldChar w:fldCharType="separate"/>
      </w:r>
      <w:r w:rsidR="00C73F7F" w:rsidRPr="00C73F7F">
        <w:rPr>
          <w:rFonts w:eastAsiaTheme="minorEastAsia" w:cs="Times New Roman"/>
          <w:szCs w:val="24"/>
          <w:vertAlign w:val="superscript"/>
        </w:rPr>
        <w:t>4</w:t>
      </w:r>
      <w:r w:rsidR="00C73F7F">
        <w:fldChar w:fldCharType="end"/>
      </w:r>
      <w:r>
        <w:t xml:space="preserve"> Detector errors change both pathways, as illustrated in Figure 2. The rising primary observed-RTM pattern reversed when the perfect-detector cohort was held fixed. Thus that increase depended on reselection in these sweeps and was not a universal consequence of adding measurement error within an unchanged cohort. This comparison does not partition RTM into additive causal components. Fixed-cohort MPC also needs caution because zero-baseline participants have undefined percentage change, particularly at low sensitivity.</w:t>
      </w:r>
    </w:p>
    <w:p w14:paraId="32D9E257" w14:textId="77777777" w:rsidR="00B716A0" w:rsidRDefault="00C769AC" w:rsidP="00C73F7F">
      <w:pPr>
        <w:jc w:val="both"/>
      </w:pPr>
      <w:r>
        <w:t>Earlier epilepsy RTM simulations showed that eligibility criteria can change observed RTM and placebo response.</w:t>
      </w:r>
      <w:r>
        <w:fldChar w:fldCharType="begin"/>
      </w:r>
      <w:r w:rsidR="00C73F7F">
        <w:instrText xml:space="preserve"> ADDIN ZOTERO_ITEM CSL_CITATION {"citationID":"cjy86KVeh","properties":{"formattedCitation":"\\super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fldChar w:fldCharType="separate"/>
      </w:r>
      <w:r w:rsidR="00C73F7F" w:rsidRPr="00C73F7F">
        <w:rPr>
          <w:rFonts w:eastAsiaTheme="minorEastAsia" w:cs="Times New Roman"/>
          <w:szCs w:val="24"/>
          <w:vertAlign w:val="superscript"/>
        </w:rPr>
        <w:t>4</w:t>
      </w:r>
      <w:r>
        <w:fldChar w:fldCharType="end"/>
      </w:r>
      <w:r>
        <w:t xml:space="preserve"> The present analysis examines how detector errors interact with that selection. Trials with the same biological treatment effect and nominal count thresholds may show different apparent placebo responses when detector performance or correction rules differ. Moving expected alarms from counts to additive eligibility thresholds is algebraically equivalent under our positive monthly thresholds. It simplifies expression of the rule but cannot reduce residual false-alarm noise.</w:t>
      </w:r>
    </w:p>
    <w:p w14:paraId="6BCCF32D" w14:textId="77777777" w:rsidR="009646DD" w:rsidRDefault="009646DD" w:rsidP="00C73F7F">
      <w:pPr>
        <w:jc w:val="both"/>
      </w:pPr>
      <w:r>
        <w:t>A historical framework described RTM type 1 as return after a temporary unusual circumstance and RTM type 2 as return associated with ordinary natural variability.</w:t>
      </w:r>
      <w:r>
        <w:fldChar w:fldCharType="begin"/>
      </w:r>
      <w:r w:rsidR="0022433C">
        <w:instrText xml:space="preserve"> ADDIN ZOTERO_ITEM CSL_CITATION {"citationID":"FwKzLYax","properties":{"unsorted":false,"formattedCitation":"\\super 8\\nosupersub{}","plainCitation":"8","noteIndex":0},"citationItems":[{"id":671,"uris":["http://zotero.org/users/1538114/items/UAL9HNIK"],"itemData":{"id":671,"type":"article-journal","abstract":"Epilepsy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M."}],"issued":{"date-parts":[["2026",2]]}}}],"schema":"https://github.com/citation-style-language/schema/raw/master/csl-citation.json"} </w:instrText>
      </w:r>
      <w:r>
        <w:fldChar w:fldCharType="separate"/>
      </w:r>
      <w:r w:rsidR="0022433C" w:rsidRPr="0022433C">
        <w:rPr>
          <w:rFonts w:eastAsiaTheme="minorEastAsia" w:cs="Times New Roman"/>
          <w:szCs w:val="24"/>
          <w:vertAlign w:val="superscript"/>
        </w:rPr>
        <w:t>8</w:t>
      </w:r>
      <w:r>
        <w:fldChar w:fldCharType="end"/>
      </w:r>
      <w:r>
        <w:t xml:space="preserve"> Measurement error can be considered a third contributor, but this simulation does not identify an isolated participant-level "RTM Type 3" category. Detector error changes cohort selection and the frequency of the overall observed-RTM indicator. We interpret the results as a measurement-related contribution to observed RTM and apparent placebo response, not evidence that RTM Type 3 alone was directly observed.</w:t>
      </w:r>
    </w:p>
    <w:p w14:paraId="309A01CE" w14:textId="77777777" w:rsidR="00B716A0" w:rsidRDefault="00C769AC" w:rsidP="00C73F7F">
      <w:pPr>
        <w:jc w:val="both"/>
      </w:pPr>
      <w:r>
        <w:lastRenderedPageBreak/>
        <w:t>Objective seizure detection could reduce under-reporting and may improve statistical power when more complete seizure counts are available.</w:t>
      </w:r>
      <w:r>
        <w:fldChar w:fldCharType="begin"/>
      </w:r>
      <w:r w:rsidR="00BA7AD3">
        <w:instrText xml:space="preserve"> ADDIN ZOTERO_ITEM CSL_CITATION {"citationID":"61lJIYbb","properties":{"unsorted":false,"formattedCitation":"\\super 3,16\\nosupersub{}","plainCitation":"3,16","noteIndex":0},"citationItems":[{"id":667,"uris":["http://zotero.org/users/1538114/items/7HDRQVE2"],"itemData":{"id":667,"type":"article-journal","abstract":"OBJECTIVE: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Brandon"}],"issued":{"date-parts":[["2024",4]]}}},{"id":658,"uris":["http://zotero.org/users/1538114/items/QQJQYVX2"],"itemData":{"id":658,"type":"article-journal","abstract":"OBJECTIVE: It is currently unknown if knowledge of clinically silent (electrographic) seizures improves the statistical efficiency of clinical trials.\nMETHODS: Using data obtained from 10 patients with chronically implanted subdural electrodes over an average of 1 year, a Monte Carlo bootstrapping simulation study was performed to estimate the statistical power of running a clinical trial based on A) patient reported seizures with intracranial EEG (icEEG) confirmation, B) all patient reported events, or C) all icEEG confirmed seizures. A \"drug\" was modeled as having 10%, 20%, 30%, 40% and 50% efficacy in 1000 simulated trials each. Outcomes were represented as percentage of trials that achieved p&lt;0.05 using Fisher Exact test for 50%-responder rates (RR50), and Wilcoxon Rank Sum test for median percentage change (MPC).\nRESULTS: At each simulated drug strength, the MPC method showed higher power than RR50. As drug strength increased, statistical power increased. For all cases except RR50 with drug of 10% efficacy, using patient reported events (with or without icEEG confirmation) was not as statistically powerful as using all available intracranially confirmed seizures (p&lt;0.001).\nSIGNIFICANCE: This study demonstrated using simulation that additional accuracy in seizure detection using chronically implanted icEEG improves statistical power of clinical trials. Newer invasive and noninvasive seizure detection devices may have the potential to provide greater statistical efficiency, accelerate drug discovery and lower trial costs.","container-title":"Epilepsia Open","DOI":"10.1002/epi4.12038","ISSN":"2470-9239","issue":"2","journalAbbreviation":"Epilepsia Open","language":"eng","page":"156-161","PMID":"28758158","PMCID":"PMC5526639","source":"PubMed","title":"Simulating Clinical Trials With and Without Intracranial EEG Data","volume":"2","author":[{"family":"Goldenholz","given":"Daniel M."},{"family":"Tharayil","given":"Joseph J."},{"family":"Kuzniecky","given":"Rubin"},{"family":"Karoly","given":"Philippa"},{"family":"Theodore","given":"William H."},{"family":"Cook","given":"Mark J."}],"issued":{"date-parts":[["2017",6]]}}}],"schema":"https://github.com/citation-style-language/schema/raw/master/csl-citation.json"} </w:instrText>
      </w:r>
      <w:r>
        <w:fldChar w:fldCharType="separate"/>
      </w:r>
      <w:r w:rsidR="00BA7AD3" w:rsidRPr="00BA7AD3">
        <w:rPr>
          <w:rFonts w:eastAsiaTheme="minorEastAsia" w:cs="Times New Roman"/>
          <w:szCs w:val="24"/>
          <w:vertAlign w:val="superscript"/>
        </w:rPr>
        <w:t>3,16</w:t>
      </w:r>
      <w:r>
        <w:fldChar w:fldCharType="end"/>
      </w:r>
      <w:r>
        <w:t xml:space="preserve"> Device operating characteristics should be incorporated into trial simulations before randomized controlled trial designs are finalized. Before trial initiation, investigators should specify how sensitivity, FAR, correction, device non-wear, and missing data enter eligibility, baseline counts, and outcome counts. Device validation should also report performance in seizure types and settings that match the planned trial population.</w:t>
      </w:r>
      <w:r>
        <w:fldChar w:fldCharType="begin"/>
      </w:r>
      <w:r w:rsidR="00EF2082">
        <w:instrText xml:space="preserve"> ADDIN ZOTERO_ITEM CSL_CITATION {"citationID":"cPDQp8a1v","properties":{"formattedCitation":"\\super 1,2\\nosupersub{}","plainCitation":"1,2","noteIndex":0},"citationItems":[{"id":638,"uris":["http://zotero.org/users/1538114/items/2E3DNX5V"],"itemData":{"id":638,"type":"article-journal","abstract":"The objective of this clinical practice guideline (CPG) is to provide recommendations for healthcare personnel working with patients with epilepsy, on the use of wearable devices for automated seizure detection in patients with epilepsy, in outpatient, ambulatory settings. The Working Group of the International League Against Epilepsy and the International Federation of Clinical Neurophysiology developed the CPG according to the methodology proposed by the ILAE Epilepsy Guidelines Working Group. We reviewed the published evidence using The Preferred Reporting Items for Systematic Review and Meta-Analysis (PRISMA) statement and evaluated the evidence and formulated the recommendations following the Grading of Recommendations Assessment, Development and Evaluation (GRADE) system. We found high level of evidence for the accuracy of automated detection of generalized tonic-clonic seizures (GTCS) and focal-to-bilateral tonic-clonic seizures (FBTCS) and recommend use of wearable automated seizure detection devices for selected patients when accurate detection of GTCS and FBTCS is recommended as a clinical adjunct. We also found moderate level of evidence for seizure types without GTCs or FBTCs. However, it was uncertain whether the detected alarms resulted in meaningful clinical outcomes for the patients. We recommend using clinically validated devices for automated detection of GTCS and FBTCS, especially in unsupervised patients, where alarms can result in rapid intervention (weak/conditional recommendation). At present, we do not recommend clinical use of the currently available devices for other seizure types (weak/conditional recommendation). Further research and development are needed to improve the performance of automated seizure detection and to document their accuracy and clinical utility.","container-title":"Clinical Neurophysiology: Official Journal of the International Federation of Clinical Neurophysiology","DOI":"10.1016/j.clinph.2020.12.009","ISSN":"1872-8952","issue":"5","journalAbbreviation":"Clin Neurophysiol","language":"eng","page":"1173-1184","PMID":"33678577","source":"PubMed","title":"Automated seizure detection using wearable devices: A clinical practice guideline of the International League Against Epilepsy and the International Federation of Clinical Neurophysiology","title-short":"Automated seizure detection using wearable devices","volume":"132","author":[{"family":"Beniczky","given":"Sándor"},{"family":"Wiebe","given":"Samuel"},{"family":"Jeppesen","given":"Jesper"},{"family":"Tatum","given":"William O."},{"family":"Brazdil","given":"Milan"},{"family":"Wang","given":"Yuping"},{"family":"Herman","given":"Susan T."},{"family":"Ryvlin","given":"Philippe"}],"issued":{"date-parts":[["2021",5]]}}},{"id":640,"uris":["http://zotero.org/users/1538114/items/WGUAU7CR"],"itemData":{"id":640,"type":"article-journal","abstract":"OBJECTIVE: This study was undertaken to review the reported performance of noninvasive wearable devices in detecting epileptic seizures and psychogenic nonepileptic seizures (PNES).\nMETHODS: We conducted a systematic review and meta-analysis of studies reported up to November 15, 2021. We included studies that used video-electroencephalographic (EEG) monitoring as the gold standard to determine the sensitivity and false alarm rate (FAR) of noninvasive wearables for automated seizure detection.\nRESULTS: Twenty-eight studies met the criteria for the systematic review, of which 23 were eligible for meta-analysis. These studies (1269 patients in total, median recording time = 52.9 h per patient) investigated devices for tonic-clonic seizures using wrist-worn and/or ankle-worn devices to measure three-dimensional accelerometry (15 studies), and/or wearable surface devices to measure electromyography (eight studies). The mean sensitivity for detecting tonic-clonic seizures was .91 (95% confidence interval [CI] = .85-.96, I2  = 83.8%); sensitivity was similar between the wrist-worn (.93) and surface devices (.90). The overall FAR was 2.1/24 h (95% CI = 1.7-2.6, I2  = 99.7%); FAR was higher in wrist-worn (2.5/24 h) than in wearable surface devices (.96/24 h). Three of the 23 studies also detected PNES; the mean sensitivity and FAR from these studies were 62.9% and .79/24 h, respectively. Four studies detected both focal and tonic-clonic seizures, and one study detected focal seizures only; the sensitivities ranged from 31.1% to 93.1% in these studies.\nSIGNIFICANCE: Reported noninvasive wearable devices had high sensitivity but relatively high FARs in detecting tonic-clonic seizures during limited recording time in a video-EEG setting. Future studies should focus on reducing FAR, detection of other seizure types and PNES, and longer recording in the community.","container-title":"Epilepsia","DOI":"10.1111/epi.17297","ISSN":"1528-1167","issue":"8","journalAbbreviation":"Epilepsia","language":"eng","page":"1930-1941","PMID":"35545836","PMCID":"PMC9545631","source":"PubMed","title":"Automated seizure detection with noninvasive wearable devices: A systematic review and meta-analysis","title-short":"Automated seizure detection with noninvasive wearable devices","volume":"63","author":[{"family":"Naganur","given":"Vaidehi"},{"family":"Sivathamboo","given":"Shobi"},{"family":"Chen","given":"Zhibin"},{"family":"Kusmakar","given":"Shitanshu"},{"family":"Antonic-Baker","given":"Ana"},{"family":"O'Brien","given":"Terence J."},{"family":"Kwan","given":"Patrick"}],"issued":{"date-parts":[["2022",8]]}}}],"schema":"https://github.com/citation-style-language/schema/raw/master/csl-citation.json"} </w:instrText>
      </w:r>
      <w:r>
        <w:fldChar w:fldCharType="separate"/>
      </w:r>
      <w:r w:rsidR="00EF2082" w:rsidRPr="00EF2082">
        <w:rPr>
          <w:rFonts w:eastAsiaTheme="minorEastAsia" w:cs="Times New Roman"/>
          <w:szCs w:val="24"/>
          <w:vertAlign w:val="superscript"/>
        </w:rPr>
        <w:t>1,2</w:t>
      </w:r>
      <w:r>
        <w:fldChar w:fldCharType="end"/>
      </w:r>
    </w:p>
    <w:p w14:paraId="1F440A70" w14:textId="6E6BDDA2" w:rsidR="00B716A0" w:rsidRDefault="00C769AC" w:rsidP="00C73F7F">
      <w:pPr>
        <w:jc w:val="both"/>
      </w:pPr>
      <w:r>
        <w:t>Published studies provide context for the examined performance ranges. A multimodal wrist detector reported 94.6% sensitivity with 0.20 false alarms/day. An Apple Watch algorithm reported 100% sensitivity with 0.05/day in epilepsy monitoring units and 0.13/day in ambulatory monitoring. A connected shirt reported 84.8% sensitivity with a median FAR of 0.55/day.</w:t>
      </w:r>
      <w:r w:rsidR="002C1495">
        <w:fldChar w:fldCharType="begin"/>
      </w:r>
      <w:r w:rsidR="002C1495">
        <w:instrText xml:space="preserve"> ADDIN ZOTERO_ITEM CSL_CITATION {"citationID":"VtZ9WNN4","properties":{"unsorted":false,"formattedCitation":"\\super 17\\uc0\\u8211{}19\\nosupersub{}","plainCitation":"17–19","noteIndex":0},"citationItems":[{"id":944,"uris":["http://zotero.org/users/1538114/items/RNRVBY7D"],"itemData":{"id":944,"type":"article-journal","abstract":"OBJECTIVE: New devices are needed for monitoring seizures, especially those associated with sudden unexpected death in epilepsy (SUDEP). They must be unobtrusive and automated, and provide false alarm rates (FARs) bearable in everyday life. This study quantifies the performance of new multimodal wrist-worn convulsive seizure detectors.\nMETHODS: Hand-annotated video-electroencephalographic seizure events were collected from 69 patients at six clinical sites. Three different wristbands were used to record electrodermal activity (EDA) and accelerometer (ACM) signals, obtaining 5,928 h of data, including 55 convulsive epileptic seizures (six focal tonic-clonic seizures and 49 focal to bilateral tonic-clonic seizures) from 22 patients. Recordings were analyzed offline to train and test two new machine learning classifiers and a published classifier based on EDA and ACM. Moreover, wristband data were analyzed to estimate seizure-motion duration and autonomic responses.\nRESULTS: The two novel classifiers consistently outperformed the previous detector. The most efficient (Classifier III) yielded sensitivity of 94.55%, and an FAR of 0.2 events/day. No nocturnal seizures were missed. Most patients had &lt;1 false alarm every 4 days, with an FAR below their seizure frequency. When increasing the sensitivity to 100% (no missed seizures), the FAR is up to 13 times lower than with the previous detector. Furthermore, all detections occurred before the seizure ended, providing reasonable latency (median = 29.3 s, range = 14.8-151 s). Automatically estimated seizure durations were correlated with true durations, enabling reliable annotations. Finally, EDA measurements confirmed the presence of postictal autonomic dysfunction, exhibiting a significant rise in 73% of the convulsive seizures.\nSIGNIFICANCE: The proposed multimodal wrist-worn convulsive seizure detectors provide seizure counts that are more accurate than previous automated detectors and typical patient self-reports, while maintaining a tolerable FAR for ambulatory monitoring. Furthermore, the multimodal system provides an objective description of motor behavior and autonomic dysfunction, aimed at enriching seizure characterization, with potential utility for SUDEP warning.","container-title":"Epilepsia","DOI":"10.1111/epi.13899","ISSN":"1528-1167","issue":"11","journalAbbreviation":"Epilepsia","language":"eng","page":"1870-1879","PMID":"28980315","source":"PubMed","title":"Multicenter clinical assessment of improved wearable multimodal convulsive seizure detectors","volume":"58","author":[{"family":"Onorati","given":"Francesco"},{"family":"Regalia","given":"Giulia"},{"family":"Caborni","given":"Chiara"},{"family":"Migliorini","given":"Matteo"},{"family":"Bender","given":"Daniel"},{"family":"Poh","given":"Ming-Zher"},{"family":"Frazier","given":"Cherise"},{"family":"Kovitch Thropp","given":"Eliana"},{"family":"Mynatt","given":"Elizabeth D."},{"family":"Bidwell","given":"Jonathan"},{"family":"Mai","given":"Roberto"},{"family":"LaFrance","given":"W. Curt"},{"family":"Blum","given":"Andrew S."},{"family":"Friedman","given":"Daniel"},{"family":"Loddenkemper","given":"Tobias"},{"family":"Mohammadpour-Touserkani","given":"Fatemeh"},{"family":"Reinsberger","given":"Claus"},{"family":"Tognetti","given":"Simone"},{"family":"Picard","given":"Rosalind W."}],"issued":{"date-parts":[["2017",11]]}}},{"id":946,"uris":["http://zotero.org/users/1538114/items/F6DL5MMJ"],"itemData":{"id":946,"type":"article-journal","abstract":"OBJECTIVE: Evaluate the performance of a custom application developed for tonic-clonic seizure (TCS) monitoring on a consumer-wearable (Apple Watch) device.\nMETHODS: Participants with a history of convulsive epileptic seizures were recruited for either Epilepsy Monitoring Unit (EMU) or ambulatory (AMB) monitoring; participants without epilepsy (normal controls [NC]) were also enrolled in the AMB group. Both EMU and AMB participants wore an Apple Watch with a research app that continuously recorded accelerometer and photoplethysmography (PPG) signals, and ran a fixed-and-frozen tonic-clonic seizure detection algorithm during the testing period. This algorithm had been previously developed and validated using a separate training dataset. All EMU convulsive events were validated by video-electroencephalography (video-EEG); AMB events were validated by caregiver reporting and follow-ups. Device performance was characterized and compared to prior monitoring devices through sensitivity, false alarm rate (FAR; false-alarms per 24 h), precision, and detection delay (latency).\nRESULTS: The EMU group had 85 participants (4,279 h, 19 TCS from 15 participants) enrolled across four EMUs; the AMB group had 21 participants (13 outpatient, 8 NC, 6,735 h, 10 TCS from 3 participants). All but one AMB participant completed the study. Device performance in the EMU group included a sensitivity of 100 % [95 % confidence interval (CI) 79-100 %]; an FAR of 0.05 [0.02, 0.08] per 24 h; a precision of 68 % [48 %, 83 %]; and a latency of 32.07 s [standard deviation (std) 10.22 s]. The AMB group had a sensitivity of 100 % [66-100 %]; an FAR of 0.13 [0.08, 0.24] per 24 h; a precision of 22 % [11 %, 37 %]; and a latency of 37.38 s [13.24 s]. Notably, a single AMB participant was responsible for 8 of 31 false alarms. The AMB FAR excluding this participant was 0.10 [0.07, 0.14] per 24 h.\nDISCUSSION: This study demonstrates the practicability of TCS monitoring on a popular consumer wearable (Apple Watch) in daily use for people with epilepsy. The monitoring app had a high sensitivity and a substantially lower FAR than previously reported in both EMU and AMB environments.","container-title":"Epilepsy &amp; Behavior: E&amp;B","DOI":"10.1016/j.yebeh.2024.109908","ISSN":"1525-5069","journalAbbreviation":"Epilepsy Behav","language":"eng","page":"109908","PMID":"38964183","source":"PubMed","title":"Prospective multicenter study of continuous tonic-clonic seizure monitoring on Apple Watch in epilepsy monitoring units and ambulatory environments","volume":"158","author":[{"family":"Shah","given":"Samyak"},{"family":"Gonzalez Gutierrez","given":"Erie"},{"family":"Hopp","given":"Jennifer L."},{"family":"Wheless","given":"James"},{"family":"Gil-Nagel","given":"Antonio"},{"family":"Krauss","given":"Gregory L."},{"family":"Crone","given":"Nathan E."}],"issued":{"date-parts":[["2024",9]]}}},{"id":948,"uris":["http://zotero.org/users/1538114/items/HAGY9KWT"],"itemData":{"id":948,"type":"article-journal","abstract":"OBJECTIVE: This study was undertaken to develop and evaluate a machine learning-based algorithm for the detection of focal to bilateral tonic-clonic seizures (FBTCS) using a novel multimodal connected shirt.\nMETHODS: We prospectively recruited patients with epilepsy admitted to our epilepsy monitoring unit and asked them to wear the connected shirt while under simultaneous video-electroencephalographic monitoring. Electrocardiographic (ECG) and accelerometric (ACC) signals recorded with the connected shirt were used for the development of the seizure detection algorithm. First, we used a sliding window to extract linear and nonlinear features from both ECG and ACC signals. Then, we trained an extreme gradient boosting algorithm (XGBoost) to detect FBTCS according to seizure onset and offset annotated by three board-certified epileptologists. Finally, we applied a postprocessing step to regularize the classification output. A patientwise nested cross-validation was implemented to evaluate the performances in terms of sensitivity, false alarm rate (FAR), time in false warning (TiW), detection latency, and receiver operating characteristic area under the curve (ROC-AUC).\nRESULTS: We recorded 66 FBTCS from 42 patients who wore the connected shirt for a total of 8067 continuous hours. The XGBoost algorithm reached a sensitivity of 84.8% (56/66 seizures), with a median FAR of .55/24 h and a median TiW of 10 s/alarm. ROC-AUC was .90 (95% confidence interval = .88-.91). Median detection latency from the time of progression to the bilateral tonic-clonic phase was 25.5 s.\nSIGNIFICANCE: The novel connected shirt allowed accurate detection of FBTCS with a low false alarm rate in a hospital setting. Prospective studies in a residential setting with a real-time and online seizure detection algorithm are required to validate the performance and usability of this device.","container-title":"Epilepsia","DOI":"10.1111/epi.18021","ISSN":"1528-1167","issue":"8","journalAbbreviation":"Epilepsia","language":"eng","page":"2280-2294","PMID":"38780375","source":"PubMed","title":"Detection of focal to bilateral tonic-clonic seizures using a connected shirt","volume":"65","author":[{"family":"Gharbi","given":"Oumayma"},{"family":"Lamrani","given":"Yassine"},{"family":"St-Jean","given":"Jérôme"},{"family":"Jahani","given":"Amirhossein"},{"family":"Toffa","given":"Dènahin Hinnoutondji"},{"family":"Tran","given":"Thi Phuoc Yen"},{"family":"Robert","given":"Manon"},{"family":"Nguyen","given":"Dang Khoa"},{"family":"Bou Assi","given":"Elie"}],"issued":{"date-parts":[["2024",8]]}}}],"schema":"https://github.com/citation-style-language/schema/raw/master/csl-citation.json"} </w:instrText>
      </w:r>
      <w:r w:rsidR="002C1495">
        <w:fldChar w:fldCharType="separate"/>
      </w:r>
      <w:r w:rsidR="002C1495" w:rsidRPr="002C1495">
        <w:rPr>
          <w:rFonts w:eastAsiaTheme="minorEastAsia" w:cs="Times New Roman"/>
          <w:szCs w:val="24"/>
          <w:vertAlign w:val="superscript"/>
        </w:rPr>
        <w:t>17–19</w:t>
      </w:r>
      <w:r w:rsidR="002C1495">
        <w:fldChar w:fldCharType="end"/>
      </w:r>
      <w:r>
        <w:t xml:space="preserve"> These estimates concern convulsive seizures and differ in setting, sample size, and FAR summary. The shirt study used cross-validation, and Apple Watch sensitivity estimates came from small seizure samples. Our separate sweeps do not predict outcomes for these devices at their paired sensitivity/FAR operating characteristics.</w:t>
      </w:r>
    </w:p>
    <w:p w14:paraId="105132EC" w14:textId="77777777" w:rsidR="00B716A0" w:rsidRDefault="00656952" w:rsidP="00C73F7F">
      <w:pPr>
        <w:jc w:val="both"/>
      </w:pPr>
      <w:r>
        <w:t>CHOCOLATES simplifies real-world seizure occurrence, and its empirical calibration diaries can contain reporting errors.</w:t>
      </w:r>
      <w:r>
        <w:fldChar w:fldCharType="begin"/>
      </w:r>
      <w:r w:rsidR="00BA7AD3">
        <w:instrText xml:space="preserve"> ADDIN ZOTERO_ITEM CSL_CITATION {"citationID":"c1jhvZZ5s","properties":{"formattedCitation":"\\super 12\\nosupersub{}","plainCitation":"12","noteIndex":0},"citationItems":[{"id":652,"uris":["http://zotero.org/users/1538114/items/4S99MZFF"],"itemData":{"id":652,"type":"article-journal","abstract":"OBJECTIVE: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sidR="00BA7AD3" w:rsidRPr="00BA7AD3">
        <w:rPr>
          <w:rFonts w:eastAsiaTheme="minorEastAsia" w:cs="Times New Roman"/>
          <w:szCs w:val="24"/>
          <w:vertAlign w:val="superscript"/>
        </w:rPr>
        <w:t>12</w:t>
      </w:r>
      <w:r>
        <w:fldChar w:fldCharType="end"/>
      </w:r>
      <w:r>
        <w:t xml:space="preserve"> Treating generated events as biological truth is therefore an idealization. Daily sampling omits 12-hour and 24-hour within-day cycles, so the study cannot assess their interaction with time-dependent detector performance. Sensitivity and FAR were constant across participants and time; real detectors can have seizure-type dependence, correlated errors, non-wear, and signal loss. Expected-alarm subtraction is not event-level correction. The Appendix compares correction and interval strategies, but does not isolate the effect of zero-flooring alone. Oracle removal eliminates the FAR effect by construction and is unavailable without alarm identities. The effective long-term reference is a finite 36-month realization. Confidence intervals quantify Monte Carlo precision under the assumed model, not uncertainty in clinical generalizability.</w:t>
      </w:r>
    </w:p>
    <w:p w14:paraId="161B3F1C" w14:textId="77777777" w:rsidR="00B716A0" w:rsidRDefault="00C769AC" w:rsidP="00C73F7F">
      <w:pPr>
        <w:jc w:val="both"/>
      </w:pPr>
      <w:r>
        <w:t xml:space="preserve">Seizure detection devices may make epilepsy trials more objective, but they also make trial statistics depend nonlinearly on detector performance, correction, and eligibility. Observed RTM </w:t>
      </w:r>
      <w:r>
        <w:lastRenderedPageBreak/>
        <w:t>and apparent placebo response should therefore be evaluated jointly with sensitivity and FAR whenever device-derived counts are used for epilepsy trial eligibility or endpoints.</w:t>
      </w:r>
    </w:p>
    <w:p w:rsidR="00B716A0" w:rsidRDefault="00C769AC" w:rsidP="00C73F7F">
      <w:pPr>
        <w:pStyle w:val="Heading1"/>
        <w:jc w:val="both"/>
      </w:pPr>
      <w:r>
        <w:t>Key points</w:t>
      </w:r>
    </w:p>
    <w:p w:rsidR="00B716A0" w:rsidRDefault="00C769AC" w:rsidP="00C73F7F">
      <w:pPr>
        <w:jc w:val="both"/>
      </w:pPr>
      <w:r>
        <w:t>• In these simulations, detector errors changed trial eligibility and apparent placebo response.</w:t>
      </w:r>
    </w:p>
    <w:p w:rsidR="00B716A0" w:rsidRDefault="00C769AC" w:rsidP="00C73F7F">
      <w:pPr>
        <w:jc w:val="both"/>
      </w:pPr>
      <w:r>
        <w:t>• The rising observed-RTM pattern depended on reselecting the cohort as detector performance changed.</w:t>
      </w:r>
    </w:p>
    <w:p w:rsidR="00B716A0" w:rsidRDefault="00C769AC" w:rsidP="00C73F7F">
      <w:pPr>
        <w:jc w:val="both"/>
      </w:pPr>
      <w:r>
        <w:t>• Subtracting expected false alarms left random count error that affected trial outcomes.</w:t>
      </w:r>
    </w:p>
    <w:p w:rsidR="00B716A0" w:rsidRDefault="00C769AC" w:rsidP="00C73F7F">
      <w:pPr>
        <w:jc w:val="both"/>
      </w:pPr>
      <w:r>
        <w:t>• The observed-RTM indicator describes trajectories without separating causal mechanisms.</w:t>
      </w:r>
    </w:p>
    <w:p w14:paraId="2E50D191" w14:textId="77777777" w:rsidR="00B716A0" w:rsidRDefault="00C769AC" w:rsidP="00C73F7F">
      <w:pPr>
        <w:pStyle w:val="Heading1"/>
        <w:jc w:val="both"/>
      </w:pPr>
      <w:r>
        <w:t>Acknowledgments and funding</w:t>
      </w:r>
    </w:p>
    <w:p w14:paraId="6D846A96" w14:textId="77777777" w:rsidR="00B716A0" w:rsidRDefault="00C769AC" w:rsidP="00C73F7F">
      <w:pPr>
        <w:jc w:val="both"/>
      </w:pPr>
      <w:r>
        <w:t>Daniel M. Goldenholz (DMG) was funded by the National Institutes of Health (NIH) K23NS124656, 1R21NS142800 and the American Board of Psychiatry and Neurology (ABPN). Shira R. Goldenholz and Ted J. Kaptchuk report no funding. Rohan Bhansali reports funding from NIH K23NS124656. OpenAI Codex was used to assist with coding and portions of manuscript preparation. The authors take full responsibility for the entire project including code, images, and manuscript.</w:t>
      </w:r>
    </w:p>
    <w:p w14:paraId="0BF9DE34" w14:textId="77777777" w:rsidR="00B716A0" w:rsidRDefault="00C769AC" w:rsidP="00C73F7F">
      <w:pPr>
        <w:pStyle w:val="Heading1"/>
        <w:jc w:val="both"/>
      </w:pPr>
      <w:r>
        <w:t>Disclosure of conflicts of interest</w:t>
      </w:r>
    </w:p>
    <w:p w14:paraId="0BCE1EFA" w14:textId="77777777" w:rsidR="00B716A0" w:rsidRDefault="00C769AC" w:rsidP="00C73F7F">
      <w:pPr>
        <w:jc w:val="both"/>
      </w:pPr>
      <w:r>
        <w:t>DMG has been provided speaker fees from Harvard Medical School, the American Academy of Neurology, the American Epilepsy Society, the American Clinical Neurophysiology Society, the National Neurotrauma Society, AI in Epilepsy and Neurology, Florida Epilepsy Alliance, and the University of Texas at Austin. He also previously has been a paid consultant for Neuro Event Labs, IDR, LivaNova, Health Advances, Duke University, Bloom Insights, and Wiley. He has received grants from NIH, ABPN, Beth Israel Deaconess Medical Center, and the Lions Club. Shira R. Goldenholz, Rohan Bhansali, Ted J. Kaptchuk, and Brandon Westover have no relevant conflicts of interest to disclose.</w:t>
      </w:r>
    </w:p>
    <w:p w14:paraId="7D870521" w14:textId="77777777" w:rsidR="00B716A0" w:rsidRDefault="00C769AC" w:rsidP="00C73F7F">
      <w:pPr>
        <w:pStyle w:val="Heading1"/>
        <w:jc w:val="both"/>
      </w:pPr>
      <w:r>
        <w:t>Ethical publication statement</w:t>
      </w:r>
    </w:p>
    <w:p w14:paraId="3FDCB88D" w14:textId="77777777" w:rsidR="00B716A0" w:rsidRDefault="00C769AC" w:rsidP="00C73F7F">
      <w:pPr>
        <w:jc w:val="both"/>
      </w:pPr>
      <w:r>
        <w:t>We confirm that we have read the Journal's position on issues involved in ethical publication and affirm that this report is consistent with those guidelines.</w:t>
      </w:r>
    </w:p>
    <w:p w14:paraId="11A0D2EA" w14:textId="77777777" w:rsidR="00B716A0" w:rsidRDefault="00C769AC" w:rsidP="00C73F7F">
      <w:pPr>
        <w:pStyle w:val="Heading1"/>
        <w:jc w:val="both"/>
      </w:pPr>
      <w:r>
        <w:lastRenderedPageBreak/>
        <w:t>Data and code availability</w:t>
      </w:r>
    </w:p>
    <w:p w14:paraId="61C81EBE" w14:textId="77777777" w:rsidR="00B716A0" w:rsidRDefault="00FE788B" w:rsidP="00C73F7F">
      <w:pPr>
        <w:jc w:val="both"/>
      </w:pPr>
      <w:r>
        <w:t>The canonical script, unchanged simulator source, fixed seeds, executed main-paper and Appendix notebooks, aggregate results, tests, and validation metadata are available at https://github.com/GoldenholzLab/RTM3. The notebooks generate the manuscript figures through shared functions.</w:t>
      </w:r>
    </w:p>
    <w:p w14:paraId="555040A7" w14:textId="77777777" w:rsidR="00B716A0" w:rsidRDefault="00C769AC" w:rsidP="00C73F7F">
      <w:pPr>
        <w:pStyle w:val="Heading1"/>
        <w:jc w:val="both"/>
      </w:pPr>
      <w:r>
        <w:t>Author contributions</w:t>
      </w:r>
    </w:p>
    <w:p w14:paraId="02CD3A83" w14:textId="77777777" w:rsidR="00B716A0" w:rsidRDefault="00C769AC" w:rsidP="00C73F7F">
      <w:pPr>
        <w:jc w:val="both"/>
      </w:pPr>
      <w:r>
        <w:t>Daniel M. Goldenholz conceived the analysis, wrote and revised the code, interpreted results, and drafted the manuscript. Rohan Bhansali, Shira R. Goldenholz, Ted J. Kaptchuk, and Brandon Westover contributed to interpretation and manuscript revision.</w:t>
      </w:r>
    </w:p>
    <w:p w14:paraId="164A6006" w14:textId="77777777" w:rsidR="00B716A0" w:rsidRDefault="00C769AC" w:rsidP="00C73F7F">
      <w:pPr>
        <w:jc w:val="both"/>
      </w:pPr>
      <w:r>
        <w:br w:type="page"/>
      </w:r>
    </w:p>
    <w:p w14:paraId="3E529502" w14:textId="77777777" w:rsidR="00B716A0" w:rsidRDefault="00C769AC" w:rsidP="00C73F7F">
      <w:pPr>
        <w:pStyle w:val="Heading1"/>
        <w:jc w:val="both"/>
      </w:pPr>
      <w:r>
        <w:lastRenderedPageBreak/>
        <w:t>References</w:t>
      </w:r>
    </w:p>
    <w:p w14:paraId="6D2B5758" w14:textId="77777777" w:rsidR="002C1495" w:rsidRPr="002C1495" w:rsidRDefault="00C769AC" w:rsidP="002C1495">
      <w:pPr>
        <w:pStyle w:val="Bibliography"/>
        <w:rPr>
          <w:rFonts w:eastAsiaTheme="minorEastAsia" w:cs="Times New Roman"/>
        </w:rPr>
      </w:pPr>
      <w:r>
        <w:fldChar w:fldCharType="begin"/>
      </w:r>
      <w:r w:rsidR="002C1495">
        <w:instrText xml:space="preserve"> ADDIN ZOTERO_BIBL {"uncited":[],"omitted":[],"custom":[]} CSL_BIBLIOGRAPHY </w:instrText>
      </w:r>
      <w:r>
        <w:fldChar w:fldCharType="separate"/>
      </w:r>
      <w:r w:rsidR="002C1495" w:rsidRPr="002C1495">
        <w:rPr>
          <w:rFonts w:eastAsiaTheme="minorEastAsia" w:cs="Times New Roman"/>
        </w:rPr>
        <w:t xml:space="preserve">1. </w:t>
      </w:r>
      <w:r w:rsidR="002C1495" w:rsidRPr="002C1495">
        <w:rPr>
          <w:rFonts w:eastAsiaTheme="minorEastAsia" w:cs="Times New Roman"/>
        </w:rPr>
        <w:tab/>
        <w:t xml:space="preserve">Beniczky S, Wiebe S, Jeppesen J, Tatum WO, </w:t>
      </w:r>
      <w:proofErr w:type="spellStart"/>
      <w:r w:rsidR="002C1495" w:rsidRPr="002C1495">
        <w:rPr>
          <w:rFonts w:eastAsiaTheme="minorEastAsia" w:cs="Times New Roman"/>
        </w:rPr>
        <w:t>Brazdil</w:t>
      </w:r>
      <w:proofErr w:type="spellEnd"/>
      <w:r w:rsidR="002C1495" w:rsidRPr="002C1495">
        <w:rPr>
          <w:rFonts w:eastAsiaTheme="minorEastAsia" w:cs="Times New Roman"/>
        </w:rPr>
        <w:t xml:space="preserve"> M, Wang Y, et al. Automated seizure detection using wearable devices: A clinical practice guideline of the International League Against Epilepsy and the International Federation of Clinical Neurophysiology. Clin </w:t>
      </w:r>
      <w:proofErr w:type="spellStart"/>
      <w:r w:rsidR="002C1495" w:rsidRPr="002C1495">
        <w:rPr>
          <w:rFonts w:eastAsiaTheme="minorEastAsia" w:cs="Times New Roman"/>
        </w:rPr>
        <w:t>Neurophysiol</w:t>
      </w:r>
      <w:proofErr w:type="spellEnd"/>
      <w:r w:rsidR="002C1495" w:rsidRPr="002C1495">
        <w:rPr>
          <w:rFonts w:eastAsiaTheme="minorEastAsia" w:cs="Times New Roman"/>
        </w:rPr>
        <w:t xml:space="preserve"> Off J Int Fed Clin </w:t>
      </w:r>
      <w:proofErr w:type="spellStart"/>
      <w:r w:rsidR="002C1495" w:rsidRPr="002C1495">
        <w:rPr>
          <w:rFonts w:eastAsiaTheme="minorEastAsia" w:cs="Times New Roman"/>
        </w:rPr>
        <w:t>Neurophysiol</w:t>
      </w:r>
      <w:proofErr w:type="spellEnd"/>
      <w:r w:rsidR="002C1495" w:rsidRPr="002C1495">
        <w:rPr>
          <w:rFonts w:eastAsiaTheme="minorEastAsia" w:cs="Times New Roman"/>
        </w:rPr>
        <w:t xml:space="preserve">. 2021; 132(5):1173–84. </w:t>
      </w:r>
    </w:p>
    <w:p w14:paraId="32C2B61E"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2. </w:t>
      </w:r>
      <w:r w:rsidRPr="002C1495">
        <w:rPr>
          <w:rFonts w:eastAsiaTheme="minorEastAsia" w:cs="Times New Roman"/>
        </w:rPr>
        <w:tab/>
      </w:r>
      <w:proofErr w:type="spellStart"/>
      <w:r w:rsidRPr="002C1495">
        <w:rPr>
          <w:rFonts w:eastAsiaTheme="minorEastAsia" w:cs="Times New Roman"/>
        </w:rPr>
        <w:t>Naganur</w:t>
      </w:r>
      <w:proofErr w:type="spellEnd"/>
      <w:r w:rsidRPr="002C1495">
        <w:rPr>
          <w:rFonts w:eastAsiaTheme="minorEastAsia" w:cs="Times New Roman"/>
        </w:rPr>
        <w:t xml:space="preserve"> V, </w:t>
      </w:r>
      <w:proofErr w:type="spellStart"/>
      <w:r w:rsidRPr="002C1495">
        <w:rPr>
          <w:rFonts w:eastAsiaTheme="minorEastAsia" w:cs="Times New Roman"/>
        </w:rPr>
        <w:t>Sivathamboo</w:t>
      </w:r>
      <w:proofErr w:type="spellEnd"/>
      <w:r w:rsidRPr="002C1495">
        <w:rPr>
          <w:rFonts w:eastAsiaTheme="minorEastAsia" w:cs="Times New Roman"/>
        </w:rPr>
        <w:t xml:space="preserve"> S, Chen Z, </w:t>
      </w:r>
      <w:proofErr w:type="spellStart"/>
      <w:r w:rsidRPr="002C1495">
        <w:rPr>
          <w:rFonts w:eastAsiaTheme="minorEastAsia" w:cs="Times New Roman"/>
        </w:rPr>
        <w:t>Kusmakar</w:t>
      </w:r>
      <w:proofErr w:type="spellEnd"/>
      <w:r w:rsidRPr="002C1495">
        <w:rPr>
          <w:rFonts w:eastAsiaTheme="minorEastAsia" w:cs="Times New Roman"/>
        </w:rPr>
        <w:t xml:space="preserve"> S, Antonic-Baker A, O’Brien TJ, et al. Automated seizure detection with noninvasive wearable devices: A systematic review and meta-analysis. Epilepsia. 2022; 63(8):1930–41. </w:t>
      </w:r>
    </w:p>
    <w:p w14:paraId="72D16CFE"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3. </w:t>
      </w:r>
      <w:r w:rsidRPr="002C1495">
        <w:rPr>
          <w:rFonts w:eastAsiaTheme="minorEastAsia" w:cs="Times New Roman"/>
        </w:rPr>
        <w:tab/>
        <w:t xml:space="preserve">Goldenholz DM, Karoly PJ, Viana PF, Nurse E, </w:t>
      </w:r>
      <w:proofErr w:type="spellStart"/>
      <w:r w:rsidRPr="002C1495">
        <w:rPr>
          <w:rFonts w:eastAsiaTheme="minorEastAsia" w:cs="Times New Roman"/>
        </w:rPr>
        <w:t>Loddenkemper</w:t>
      </w:r>
      <w:proofErr w:type="spellEnd"/>
      <w:r w:rsidRPr="002C1495">
        <w:rPr>
          <w:rFonts w:eastAsiaTheme="minorEastAsia" w:cs="Times New Roman"/>
        </w:rPr>
        <w:t xml:space="preserve"> T, Schulze-</w:t>
      </w:r>
      <w:proofErr w:type="spellStart"/>
      <w:r w:rsidRPr="002C1495">
        <w:rPr>
          <w:rFonts w:eastAsiaTheme="minorEastAsia" w:cs="Times New Roman"/>
        </w:rPr>
        <w:t>Bonhage</w:t>
      </w:r>
      <w:proofErr w:type="spellEnd"/>
      <w:r w:rsidRPr="002C1495">
        <w:rPr>
          <w:rFonts w:eastAsiaTheme="minorEastAsia" w:cs="Times New Roman"/>
        </w:rPr>
        <w:t xml:space="preserve"> A, et al. Minimum clinical utility standards for wearable seizure detectors: A simulation study. Epilepsia. 2024; 65(4):1017–28. </w:t>
      </w:r>
    </w:p>
    <w:p w14:paraId="674F5324"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4. </w:t>
      </w:r>
      <w:r w:rsidRPr="002C1495">
        <w:rPr>
          <w:rFonts w:eastAsiaTheme="minorEastAsia" w:cs="Times New Roman"/>
        </w:rPr>
        <w:tab/>
        <w:t xml:space="preserve">Goldenholz DM, Goldenholz EB, </w:t>
      </w:r>
      <w:proofErr w:type="spellStart"/>
      <w:r w:rsidRPr="002C1495">
        <w:rPr>
          <w:rFonts w:eastAsiaTheme="minorEastAsia" w:cs="Times New Roman"/>
        </w:rPr>
        <w:t>Kaptchuk</w:t>
      </w:r>
      <w:proofErr w:type="spellEnd"/>
      <w:r w:rsidRPr="002C1495">
        <w:rPr>
          <w:rFonts w:eastAsiaTheme="minorEastAsia" w:cs="Times New Roman"/>
        </w:rPr>
        <w:t xml:space="preserve"> TJ. Quantifying and controlling the impact of regression to the mean on randomized controlled trials in epilepsy. Epilepsia. 2023; 64(10):2635–43. </w:t>
      </w:r>
    </w:p>
    <w:p w14:paraId="69358A7B"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5. </w:t>
      </w:r>
      <w:r w:rsidRPr="002C1495">
        <w:rPr>
          <w:rFonts w:eastAsiaTheme="minorEastAsia" w:cs="Times New Roman"/>
        </w:rPr>
        <w:tab/>
        <w:t xml:space="preserve">Goldenholz DM, Moss R, Scott J, Auh S, Theodore WH. Confusing placebo effect with natural history in epilepsy: A big data approach. Ann Neurol. 2015; 78(3):329–36. </w:t>
      </w:r>
    </w:p>
    <w:p w14:paraId="460E7AEF"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6. </w:t>
      </w:r>
      <w:r w:rsidRPr="002C1495">
        <w:rPr>
          <w:rFonts w:eastAsiaTheme="minorEastAsia" w:cs="Times New Roman"/>
        </w:rPr>
        <w:tab/>
        <w:t xml:space="preserve">Goldenholz DM, </w:t>
      </w:r>
      <w:proofErr w:type="spellStart"/>
      <w:r w:rsidRPr="002C1495">
        <w:rPr>
          <w:rFonts w:eastAsiaTheme="minorEastAsia" w:cs="Times New Roman"/>
        </w:rPr>
        <w:t>Strashny</w:t>
      </w:r>
      <w:proofErr w:type="spellEnd"/>
      <w:r w:rsidRPr="002C1495">
        <w:rPr>
          <w:rFonts w:eastAsiaTheme="minorEastAsia" w:cs="Times New Roman"/>
        </w:rPr>
        <w:t xml:space="preserve"> A, Cook M, Moss R, Theodore WH. A multi-dataset time-reversal approach to clinical trial placebo response and the relationship to natural variability in epilepsy. Seizure. 2017; 53:31–6. </w:t>
      </w:r>
    </w:p>
    <w:p w14:paraId="348EEC08"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7. </w:t>
      </w:r>
      <w:r w:rsidRPr="002C1495">
        <w:rPr>
          <w:rFonts w:eastAsiaTheme="minorEastAsia" w:cs="Times New Roman"/>
        </w:rPr>
        <w:tab/>
        <w:t xml:space="preserve">Romero J, Larimer P, Chang B, Goldenholz SR, Goldenholz DM. Natural variability in seizure frequency: Implications for trials and placebo. Epilepsy Res. 2020; 162:106306. </w:t>
      </w:r>
    </w:p>
    <w:p w14:paraId="6A01B423"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8. </w:t>
      </w:r>
      <w:r w:rsidRPr="002C1495">
        <w:rPr>
          <w:rFonts w:eastAsiaTheme="minorEastAsia" w:cs="Times New Roman"/>
        </w:rPr>
        <w:tab/>
        <w:t xml:space="preserve">Klodowski DA, Goldenholz SR, Goldenholz DM. Epilepsy and Placebo: A Literature Review. Neurol Clin. 2026; 44(1):77–89. </w:t>
      </w:r>
    </w:p>
    <w:p w14:paraId="5E689C9F"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9. </w:t>
      </w:r>
      <w:r w:rsidRPr="002C1495">
        <w:rPr>
          <w:rFonts w:eastAsiaTheme="minorEastAsia" w:cs="Times New Roman"/>
        </w:rPr>
        <w:tab/>
      </w:r>
      <w:proofErr w:type="spellStart"/>
      <w:r w:rsidRPr="002C1495">
        <w:rPr>
          <w:rFonts w:eastAsiaTheme="minorEastAsia" w:cs="Times New Roman"/>
        </w:rPr>
        <w:t>Zaccara</w:t>
      </w:r>
      <w:proofErr w:type="spellEnd"/>
      <w:r w:rsidRPr="002C1495">
        <w:rPr>
          <w:rFonts w:eastAsiaTheme="minorEastAsia" w:cs="Times New Roman"/>
        </w:rPr>
        <w:t xml:space="preserve"> G, Giovannelli F, Schmidt D. Placebo and nocebo responses in drug trials of epilepsy. Epilepsy Behav. 2015; 43:128–34. </w:t>
      </w:r>
    </w:p>
    <w:p w14:paraId="6E4D6DE7"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10. </w:t>
      </w:r>
      <w:r w:rsidRPr="002C1495">
        <w:rPr>
          <w:rFonts w:eastAsiaTheme="minorEastAsia" w:cs="Times New Roman"/>
        </w:rPr>
        <w:tab/>
        <w:t xml:space="preserve">Rheims S, Perucca E, </w:t>
      </w:r>
      <w:proofErr w:type="spellStart"/>
      <w:r w:rsidRPr="002C1495">
        <w:rPr>
          <w:rFonts w:eastAsiaTheme="minorEastAsia" w:cs="Times New Roman"/>
        </w:rPr>
        <w:t>Cucherat</w:t>
      </w:r>
      <w:proofErr w:type="spellEnd"/>
      <w:r w:rsidRPr="002C1495">
        <w:rPr>
          <w:rFonts w:eastAsiaTheme="minorEastAsia" w:cs="Times New Roman"/>
        </w:rPr>
        <w:t xml:space="preserve"> M, </w:t>
      </w:r>
      <w:proofErr w:type="spellStart"/>
      <w:r w:rsidRPr="002C1495">
        <w:rPr>
          <w:rFonts w:eastAsiaTheme="minorEastAsia" w:cs="Times New Roman"/>
        </w:rPr>
        <w:t>Ryvlin</w:t>
      </w:r>
      <w:proofErr w:type="spellEnd"/>
      <w:r w:rsidRPr="002C1495">
        <w:rPr>
          <w:rFonts w:eastAsiaTheme="minorEastAsia" w:cs="Times New Roman"/>
        </w:rPr>
        <w:t xml:space="preserve"> P. Factors determining response to antiepileptic drugs in randomized controlled trials. A systematic review and meta-analysis. Epilepsia. 2011; 52(2):219–33. </w:t>
      </w:r>
    </w:p>
    <w:p w14:paraId="2B7E3792"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11. </w:t>
      </w:r>
      <w:r w:rsidRPr="002C1495">
        <w:rPr>
          <w:rFonts w:eastAsiaTheme="minorEastAsia" w:cs="Times New Roman"/>
        </w:rPr>
        <w:tab/>
        <w:t xml:space="preserve">McDonald CJ, Mazzuca SA, McCabe GP. How much of the placebo “effect” is </w:t>
      </w:r>
      <w:proofErr w:type="gramStart"/>
      <w:r w:rsidRPr="002C1495">
        <w:rPr>
          <w:rFonts w:eastAsiaTheme="minorEastAsia" w:cs="Times New Roman"/>
        </w:rPr>
        <w:t>really statistical</w:t>
      </w:r>
      <w:proofErr w:type="gramEnd"/>
      <w:r w:rsidRPr="002C1495">
        <w:rPr>
          <w:rFonts w:eastAsiaTheme="minorEastAsia" w:cs="Times New Roman"/>
        </w:rPr>
        <w:t xml:space="preserve"> regression? Stat Med. 1983; 2(4):417–27. </w:t>
      </w:r>
    </w:p>
    <w:p w14:paraId="2426B13C"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12. </w:t>
      </w:r>
      <w:r w:rsidRPr="002C1495">
        <w:rPr>
          <w:rFonts w:eastAsiaTheme="minorEastAsia" w:cs="Times New Roman"/>
        </w:rPr>
        <w:tab/>
        <w:t xml:space="preserve">Goldenholz DM, Westover MB. Flexible realistic simulation of seizure occurrence recapitulating statistical properties of seizure diaries. Epilepsia. 2023; 64(2):396–405. </w:t>
      </w:r>
    </w:p>
    <w:p w14:paraId="7B6A126D"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13. </w:t>
      </w:r>
      <w:r w:rsidRPr="002C1495">
        <w:rPr>
          <w:rFonts w:eastAsiaTheme="minorEastAsia" w:cs="Times New Roman"/>
        </w:rPr>
        <w:tab/>
        <w:t xml:space="preserve">Morton V, Torgerson DJ. Regression to the mean: treatment effect without the intervention. J Eval Clin </w:t>
      </w:r>
      <w:proofErr w:type="spellStart"/>
      <w:r w:rsidRPr="002C1495">
        <w:rPr>
          <w:rFonts w:eastAsiaTheme="minorEastAsia" w:cs="Times New Roman"/>
        </w:rPr>
        <w:t>Pract</w:t>
      </w:r>
      <w:proofErr w:type="spellEnd"/>
      <w:r w:rsidRPr="002C1495">
        <w:rPr>
          <w:rFonts w:eastAsiaTheme="minorEastAsia" w:cs="Times New Roman"/>
        </w:rPr>
        <w:t xml:space="preserve">. 2005; 11(1):59–65. </w:t>
      </w:r>
    </w:p>
    <w:p w14:paraId="2F51D250" w14:textId="77777777" w:rsidR="002C1495" w:rsidRPr="002C1495" w:rsidRDefault="002C1495" w:rsidP="002C1495">
      <w:pPr>
        <w:pStyle w:val="Bibliography"/>
        <w:rPr>
          <w:rFonts w:eastAsiaTheme="minorEastAsia" w:cs="Times New Roman"/>
        </w:rPr>
      </w:pPr>
      <w:r w:rsidRPr="002C1495">
        <w:rPr>
          <w:rFonts w:eastAsiaTheme="minorEastAsia" w:cs="Times New Roman"/>
        </w:rPr>
        <w:lastRenderedPageBreak/>
        <w:t xml:space="preserve">14. </w:t>
      </w:r>
      <w:r w:rsidRPr="002C1495">
        <w:rPr>
          <w:rFonts w:eastAsiaTheme="minorEastAsia" w:cs="Times New Roman"/>
        </w:rPr>
        <w:tab/>
        <w:t xml:space="preserve">Chung SS, French JA, Kowalski J, Krauss GL, Lee SK, </w:t>
      </w:r>
      <w:proofErr w:type="spellStart"/>
      <w:r w:rsidRPr="002C1495">
        <w:rPr>
          <w:rFonts w:eastAsiaTheme="minorEastAsia" w:cs="Times New Roman"/>
        </w:rPr>
        <w:t>Maciejowski</w:t>
      </w:r>
      <w:proofErr w:type="spellEnd"/>
      <w:r w:rsidRPr="002C1495">
        <w:rPr>
          <w:rFonts w:eastAsiaTheme="minorEastAsia" w:cs="Times New Roman"/>
        </w:rPr>
        <w:t xml:space="preserve"> M, et al. Randomized phase 2 study of adjunctive </w:t>
      </w:r>
      <w:proofErr w:type="spellStart"/>
      <w:r w:rsidRPr="002C1495">
        <w:rPr>
          <w:rFonts w:eastAsiaTheme="minorEastAsia" w:cs="Times New Roman"/>
        </w:rPr>
        <w:t>cenobamate</w:t>
      </w:r>
      <w:proofErr w:type="spellEnd"/>
      <w:r w:rsidRPr="002C1495">
        <w:rPr>
          <w:rFonts w:eastAsiaTheme="minorEastAsia" w:cs="Times New Roman"/>
        </w:rPr>
        <w:t xml:space="preserve"> in patients with uncontrolled focal seizures. Neurology. 2020; 94(22</w:t>
      </w:r>
      <w:proofErr w:type="gramStart"/>
      <w:r w:rsidRPr="002C1495">
        <w:rPr>
          <w:rFonts w:eastAsiaTheme="minorEastAsia" w:cs="Times New Roman"/>
        </w:rPr>
        <w:t>):e</w:t>
      </w:r>
      <w:proofErr w:type="gramEnd"/>
      <w:r w:rsidRPr="002C1495">
        <w:rPr>
          <w:rFonts w:eastAsiaTheme="minorEastAsia" w:cs="Times New Roman"/>
        </w:rPr>
        <w:t xml:space="preserve">2311–22. </w:t>
      </w:r>
    </w:p>
    <w:p w14:paraId="70FE247F"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15. </w:t>
      </w:r>
      <w:r w:rsidRPr="002C1495">
        <w:rPr>
          <w:rFonts w:eastAsiaTheme="minorEastAsia" w:cs="Times New Roman"/>
        </w:rPr>
        <w:tab/>
        <w:t xml:space="preserve">Krauss GL, Klein P, Brandt C, Lee SK, Milanov I, Milovanovic M, et al. Safety and efficacy of adjunctive </w:t>
      </w:r>
      <w:proofErr w:type="spellStart"/>
      <w:r w:rsidRPr="002C1495">
        <w:rPr>
          <w:rFonts w:eastAsiaTheme="minorEastAsia" w:cs="Times New Roman"/>
        </w:rPr>
        <w:t>cenobamate</w:t>
      </w:r>
      <w:proofErr w:type="spellEnd"/>
      <w:r w:rsidRPr="002C1495">
        <w:rPr>
          <w:rFonts w:eastAsiaTheme="minorEastAsia" w:cs="Times New Roman"/>
        </w:rPr>
        <w:t xml:space="preserve"> (YKP3089) in patients with uncontrolled focal seizures: a </w:t>
      </w:r>
      <w:proofErr w:type="spellStart"/>
      <w:r w:rsidRPr="002C1495">
        <w:rPr>
          <w:rFonts w:eastAsiaTheme="minorEastAsia" w:cs="Times New Roman"/>
        </w:rPr>
        <w:t>multicentre</w:t>
      </w:r>
      <w:proofErr w:type="spellEnd"/>
      <w:r w:rsidRPr="002C1495">
        <w:rPr>
          <w:rFonts w:eastAsiaTheme="minorEastAsia" w:cs="Times New Roman"/>
        </w:rPr>
        <w:t xml:space="preserve">, double-blind, </w:t>
      </w:r>
      <w:proofErr w:type="spellStart"/>
      <w:r w:rsidRPr="002C1495">
        <w:rPr>
          <w:rFonts w:eastAsiaTheme="minorEastAsia" w:cs="Times New Roman"/>
        </w:rPr>
        <w:t>randomised</w:t>
      </w:r>
      <w:proofErr w:type="spellEnd"/>
      <w:r w:rsidRPr="002C1495">
        <w:rPr>
          <w:rFonts w:eastAsiaTheme="minorEastAsia" w:cs="Times New Roman"/>
        </w:rPr>
        <w:t xml:space="preserve">, placebo-controlled, dose-response trial. Lancet Neurol. 2020; 19(1):38–48. </w:t>
      </w:r>
    </w:p>
    <w:p w14:paraId="60CB0961"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16. </w:t>
      </w:r>
      <w:r w:rsidRPr="002C1495">
        <w:rPr>
          <w:rFonts w:eastAsiaTheme="minorEastAsia" w:cs="Times New Roman"/>
        </w:rPr>
        <w:tab/>
        <w:t xml:space="preserve">Goldenholz DM, Tharayil JJ, </w:t>
      </w:r>
      <w:proofErr w:type="spellStart"/>
      <w:r w:rsidRPr="002C1495">
        <w:rPr>
          <w:rFonts w:eastAsiaTheme="minorEastAsia" w:cs="Times New Roman"/>
        </w:rPr>
        <w:t>Kuzniecky</w:t>
      </w:r>
      <w:proofErr w:type="spellEnd"/>
      <w:r w:rsidRPr="002C1495">
        <w:rPr>
          <w:rFonts w:eastAsiaTheme="minorEastAsia" w:cs="Times New Roman"/>
        </w:rPr>
        <w:t xml:space="preserve"> R, Karoly P, Theodore WH, Cook MJ. Simulating Clinical Trials </w:t>
      </w:r>
      <w:proofErr w:type="gramStart"/>
      <w:r w:rsidRPr="002C1495">
        <w:rPr>
          <w:rFonts w:eastAsiaTheme="minorEastAsia" w:cs="Times New Roman"/>
        </w:rPr>
        <w:t>With</w:t>
      </w:r>
      <w:proofErr w:type="gramEnd"/>
      <w:r w:rsidRPr="002C1495">
        <w:rPr>
          <w:rFonts w:eastAsiaTheme="minorEastAsia" w:cs="Times New Roman"/>
        </w:rPr>
        <w:t xml:space="preserve"> and Without Intracranial EEG Data. Epilepsia Open. 2017; 2(2):156–61. </w:t>
      </w:r>
    </w:p>
    <w:p w14:paraId="6833C7FF"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17. </w:t>
      </w:r>
      <w:r w:rsidRPr="002C1495">
        <w:rPr>
          <w:rFonts w:eastAsiaTheme="minorEastAsia" w:cs="Times New Roman"/>
        </w:rPr>
        <w:tab/>
        <w:t xml:space="preserve">Onorati F, Regalia G, </w:t>
      </w:r>
      <w:proofErr w:type="spellStart"/>
      <w:r w:rsidRPr="002C1495">
        <w:rPr>
          <w:rFonts w:eastAsiaTheme="minorEastAsia" w:cs="Times New Roman"/>
        </w:rPr>
        <w:t>Caborni</w:t>
      </w:r>
      <w:proofErr w:type="spellEnd"/>
      <w:r w:rsidRPr="002C1495">
        <w:rPr>
          <w:rFonts w:eastAsiaTheme="minorEastAsia" w:cs="Times New Roman"/>
        </w:rPr>
        <w:t xml:space="preserve"> C, Migliorini M, Bender D, Poh M-Z, et al. Multicenter clinical assessment of improved wearable multimodal convulsive seizure detectors. Epilepsia. 2017; 58(11):1870–9. </w:t>
      </w:r>
    </w:p>
    <w:p w14:paraId="258C61D9"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18. </w:t>
      </w:r>
      <w:r w:rsidRPr="002C1495">
        <w:rPr>
          <w:rFonts w:eastAsiaTheme="minorEastAsia" w:cs="Times New Roman"/>
        </w:rPr>
        <w:tab/>
        <w:t>Shah S, Gonzalez Gutierrez E, Hopp JL, Wheless J, Gil-Nagel A, Krauss GL, et al. Prospective multicenter study of continuous tonic-</w:t>
      </w:r>
      <w:proofErr w:type="spellStart"/>
      <w:r w:rsidRPr="002C1495">
        <w:rPr>
          <w:rFonts w:eastAsiaTheme="minorEastAsia" w:cs="Times New Roman"/>
        </w:rPr>
        <w:t>clonic</w:t>
      </w:r>
      <w:proofErr w:type="spellEnd"/>
      <w:r w:rsidRPr="002C1495">
        <w:rPr>
          <w:rFonts w:eastAsiaTheme="minorEastAsia" w:cs="Times New Roman"/>
        </w:rPr>
        <w:t xml:space="preserve"> seizure monitoring on Apple Watch in epilepsy monitoring units and ambulatory environments. Epilepsy </w:t>
      </w:r>
      <w:proofErr w:type="spellStart"/>
      <w:r w:rsidRPr="002C1495">
        <w:rPr>
          <w:rFonts w:eastAsiaTheme="minorEastAsia" w:cs="Times New Roman"/>
        </w:rPr>
        <w:t>Behav</w:t>
      </w:r>
      <w:proofErr w:type="spellEnd"/>
      <w:r w:rsidRPr="002C1495">
        <w:rPr>
          <w:rFonts w:eastAsiaTheme="minorEastAsia" w:cs="Times New Roman"/>
        </w:rPr>
        <w:t xml:space="preserve"> EB. 2024; 158:109908. </w:t>
      </w:r>
    </w:p>
    <w:p w14:paraId="15927E01" w14:textId="77777777" w:rsidR="002C1495" w:rsidRPr="002C1495" w:rsidRDefault="002C1495" w:rsidP="002C1495">
      <w:pPr>
        <w:pStyle w:val="Bibliography"/>
        <w:rPr>
          <w:rFonts w:eastAsiaTheme="minorEastAsia" w:cs="Times New Roman"/>
        </w:rPr>
      </w:pPr>
      <w:r w:rsidRPr="002C1495">
        <w:rPr>
          <w:rFonts w:eastAsiaTheme="minorEastAsia" w:cs="Times New Roman"/>
        </w:rPr>
        <w:t xml:space="preserve">19. </w:t>
      </w:r>
      <w:r w:rsidRPr="002C1495">
        <w:rPr>
          <w:rFonts w:eastAsiaTheme="minorEastAsia" w:cs="Times New Roman"/>
        </w:rPr>
        <w:tab/>
        <w:t xml:space="preserve">Gharbi O, Lamrani Y, St-Jean J, Jahani A, </w:t>
      </w:r>
      <w:proofErr w:type="spellStart"/>
      <w:r w:rsidRPr="002C1495">
        <w:rPr>
          <w:rFonts w:eastAsiaTheme="minorEastAsia" w:cs="Times New Roman"/>
        </w:rPr>
        <w:t>Toffa</w:t>
      </w:r>
      <w:proofErr w:type="spellEnd"/>
      <w:r w:rsidRPr="002C1495">
        <w:rPr>
          <w:rFonts w:eastAsiaTheme="minorEastAsia" w:cs="Times New Roman"/>
        </w:rPr>
        <w:t xml:space="preserve"> DH, Tran TPY, et al. Detection of focal to bilateral tonic-</w:t>
      </w:r>
      <w:proofErr w:type="spellStart"/>
      <w:r w:rsidRPr="002C1495">
        <w:rPr>
          <w:rFonts w:eastAsiaTheme="minorEastAsia" w:cs="Times New Roman"/>
        </w:rPr>
        <w:t>clonic</w:t>
      </w:r>
      <w:proofErr w:type="spellEnd"/>
      <w:r w:rsidRPr="002C1495">
        <w:rPr>
          <w:rFonts w:eastAsiaTheme="minorEastAsia" w:cs="Times New Roman"/>
        </w:rPr>
        <w:t xml:space="preserve"> seizures using a connected shirt. Epilepsia. 2024; 65(8):2280–94. </w:t>
      </w:r>
    </w:p>
    <w:p w14:paraId="1076F5D2" w14:textId="2FF89A5F" w:rsidR="004661FD" w:rsidRDefault="00C769AC" w:rsidP="002C1495">
      <w:pPr>
        <w:pStyle w:val="Bibliography"/>
      </w:pPr>
      <w:r>
        <w:fldChar w:fldCharType="end"/>
      </w:r>
    </w:p>
    <w:p w14:paraId="3EC13528" w14:textId="77777777" w:rsidR="004661FD" w:rsidRDefault="004661FD">
      <w:pPr>
        <w:spacing w:after="200" w:line="276" w:lineRule="auto"/>
      </w:pPr>
      <w:r>
        <w:br w:type="page"/>
      </w:r>
    </w:p>
    <w:p w14:paraId="15211E65" w14:textId="77777777" w:rsidR="00D22A82" w:rsidRDefault="00D22A82" w:rsidP="00BA7AD3">
      <w:pPr>
        <w:pStyle w:val="Bibliography"/>
      </w:pPr>
    </w:p>
    <w:p w14:paraId="428E8CE9" w14:textId="77777777" w:rsidR="00132B14" w:rsidRDefault="00132B14" w:rsidP="00C73F7F">
      <w:pPr>
        <w:jc w:val="both"/>
        <w:rPr>
          <w:b/>
        </w:rPr>
      </w:pPr>
    </w:p>
    <w:p w14:paraId="3297BA85" w14:textId="04163B07" w:rsidR="00B3145F" w:rsidRDefault="00132B14" w:rsidP="00C73F7F">
      <w:pPr>
        <w:jc w:val="both"/>
      </w:pPr>
      <w:r>
        <w:rPr>
          <w:b/>
          <w:noProof/>
        </w:rPr>
        <w:drawing>
          <wp:inline distT="0" distB="0" distL="0" distR="0" wp14:anchorId="63E32979" wp14:editId="4F68DFB1">
            <wp:extent cx="5943600" cy="4245429"/>
            <wp:effectExtent l="0" t="0" r="0" b="0"/>
            <wp:docPr id="134764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45228" name="Picture 1347645228"/>
                    <pic:cNvPicPr/>
                  </pic:nvPicPr>
                  <pic:blipFill>
                    <a:blip r:embed="rId8"/>
                    <a:stretch>
                      <a:fillRect/>
                    </a:stretch>
                  </pic:blipFill>
                  <pic:spPr>
                    <a:xfrm>
                      <a:off x="0" y="0"/>
                      <a:ext cx="5943600" cy="4245429"/>
                    </a:xfrm>
                    <a:prstGeom prst="rect">
                      <a:avLst/>
                    </a:prstGeom>
                  </pic:spPr>
                </pic:pic>
              </a:graphicData>
            </a:graphic>
          </wp:inline>
        </w:drawing>
      </w:r>
      <w:r>
        <w:rPr>
          <w:b/>
        </w:rPr>
        <w:t>Figure 1. Detector performance, observed regression to the mean, and apparent placebo response. A,C: sensitivity sweep at zero false alarm rate. B,D: false-alarm-rate sweep at full sensitivity. Eligibility is re-evaluated using corrected monthly count criteria, without the 25-day rule. MPC is median percentage change, positive for seizure-frequency reduction; bars are nonparametric 95% confidence intervals for the median. Dashed lines show perfect-detector MPC. Observed RTM is the study-specific trajectory indicator, not an isolated causal subtype.</w:t>
      </w:r>
    </w:p>
    <w:p w14:paraId="01DB5224" w14:textId="77777777" w:rsidR="00B3145F" w:rsidRDefault="00B3145F" w:rsidP="00C73F7F">
      <w:pPr>
        <w:spacing w:after="200" w:line="276" w:lineRule="auto"/>
        <w:jc w:val="both"/>
      </w:pPr>
      <w:r>
        <w:br w:type="page"/>
      </w:r>
    </w:p>
    <w:p w14:paraId="55EAF00A" w14:textId="77777777" w:rsidR="00B716A0" w:rsidRDefault="004661FD" w:rsidP="00C73F7F">
      <w:pPr>
        <w:jc w:val="both"/>
      </w:pPr>
      <w:r w:rsidRPr="004661FD">
        <w:rPr>
          <w:noProof/>
        </w:rPr>
        <w:lastRenderedPageBreak/>
        <w:drawing>
          <wp:inline distT="0" distB="0" distL="0" distR="0" wp14:anchorId="50B377E6" wp14:editId="32344FD6">
            <wp:extent cx="5943600" cy="3566160"/>
            <wp:effectExtent l="0" t="0" r="0" b="0"/>
            <wp:docPr id="42602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25965" name=""/>
                    <pic:cNvPicPr/>
                  </pic:nvPicPr>
                  <pic:blipFill>
                    <a:blip r:embed="rId9"/>
                    <a:stretch>
                      <a:fillRect/>
                    </a:stretch>
                  </pic:blipFill>
                  <pic:spPr>
                    <a:xfrm>
                      <a:off x="0" y="0"/>
                      <a:ext cx="5943600" cy="3566160"/>
                    </a:xfrm>
                    <a:prstGeom prst="rect">
                      <a:avLst/>
                    </a:prstGeom>
                  </pic:spPr>
                </pic:pic>
              </a:graphicData>
            </a:graphic>
          </wp:inline>
        </w:drawing>
      </w:r>
    </w:p>
    <w:p w14:paraId="31079BFC" w14:textId="77777777" w:rsidR="00B716A0" w:rsidRDefault="00C769AC" w:rsidP="00C73F7F">
      <w:pPr>
        <w:jc w:val="both"/>
      </w:pPr>
      <w:r>
        <w:rPr>
          <w:b/>
        </w:rPr>
        <w:t>Figure 2. Conceptual pathways linking detector error to trial outcomes. Errors can change cohort membership through baseline eligibility and change measured baseline/test trajectories. Both affect observed RTM and percentage-change outcomes. The diagram does not quantify causal components; the Appendix compares fixed and reselected cohorts using shared latent histories and detector realizations.</w:t>
      </w:r>
    </w:p>
    <w:p w:rsidR="00B716A0" w:rsidRDefault="00C769AC" w:rsidP="00C73F7F">
      <w:pPr>
        <w:pStyle w:val="Heading1"/>
        <w:jc w:val="both"/>
      </w:pPr>
      <w:r>
        <w:t>Test Yourself</w:t>
      </w:r>
    </w:p>
    <w:p w:rsidR="00B716A0" w:rsidRDefault="00C769AC" w:rsidP="00C73F7F">
      <w:pPr>
        <w:jc w:val="both"/>
      </w:pPr>
      <w:r>
        <w:t>Choose the single correct answer for each question.</w:t>
      </w:r>
    </w:p>
    <w:p w:rsidR="00B716A0" w:rsidRDefault="00C769AC" w:rsidP="00C73F7F">
      <w:pPr>
        <w:jc w:val="both"/>
      </w:pPr>
      <w:r>
        <w:t>1. How can lower detector sensitivity affect enrollment when eligibility uses fixed measured seizure-count thresholds?</w:t>
      </w:r>
    </w:p>
    <w:p w:rsidR="00B716A0" w:rsidRDefault="00C769AC" w:rsidP="00C73F7F">
      <w:pPr>
        <w:jc w:val="both"/>
      </w:pPr>
      <w:r>
        <w:t>A. It preserves the same eligible participants at every sensitivity.</w:t>
      </w:r>
    </w:p>
    <w:p w:rsidR="00B716A0" w:rsidRDefault="00C769AC" w:rsidP="00C73F7F">
      <w:pPr>
        <w:jc w:val="both"/>
      </w:pPr>
      <w:r>
        <w:t>B. It removes the same fraction of eligible participants at every underlying seizure rate.</w:t>
      </w:r>
    </w:p>
    <w:p w:rsidR="00B716A0" w:rsidRDefault="00C769AC" w:rsidP="00C73F7F">
      <w:pPr>
        <w:jc w:val="both"/>
      </w:pPr>
      <w:r>
        <w:t>C. It can favor higher underlying rates or unusually high measured baseline counts.</w:t>
      </w:r>
    </w:p>
    <w:p w:rsidR="00B716A0" w:rsidRDefault="00C769AC" w:rsidP="00C73F7F">
      <w:pPr>
        <w:jc w:val="both"/>
      </w:pPr>
      <w:r>
        <w:t>D. It makes eligibility depend on the test-period seizure count.</w:t>
      </w:r>
    </w:p>
    <w:p w:rsidR="00B716A0" w:rsidRDefault="00C769AC" w:rsidP="00C73F7F">
      <w:pPr>
        <w:jc w:val="both"/>
      </w:pPr>
      <w:r>
        <w:t>E. It lowers the numerical seizure-count thresholds automatically.</w:t>
      </w:r>
    </w:p>
    <w:p w:rsidR="00B716A0" w:rsidRDefault="00C769AC" w:rsidP="00C73F7F">
      <w:pPr>
        <w:jc w:val="both"/>
      </w:pPr>
      <w:r>
        <w:t>Answer: C. With fewer detected seizures, crossing a fixed threshold can favor higher underlying rates or unusually high measured baselines. A and B overlook this selection. D is incorrect because eligibility uses baseline counts. E is incorrect because the thresholds remain fixed.</w:t>
      </w:r>
    </w:p>
    <w:p w:rsidR="00B716A0" w:rsidRDefault="00C769AC" w:rsidP="00C73F7F">
      <w:pPr>
        <w:jc w:val="both"/>
      </w:pPr>
      <w:r>
        <w:t>2. What remains after subtracting the expected number of Poisson false alarms from a monthly seizure count?</w:t>
      </w:r>
    </w:p>
    <w:p w:rsidR="00B716A0" w:rsidRDefault="00C769AC" w:rsidP="00C73F7F">
      <w:pPr>
        <w:jc w:val="both"/>
      </w:pPr>
      <w:r>
        <w:t>A. An exact count of the true seizures in that month.</w:t>
      </w:r>
    </w:p>
    <w:p w:rsidR="00B716A0" w:rsidRDefault="00C769AC" w:rsidP="00C73F7F">
      <w:pPr>
        <w:jc w:val="both"/>
      </w:pPr>
      <w:r>
        <w:t>B. Random error from the difference between realized and expected false alarms.</w:t>
      </w:r>
    </w:p>
    <w:p w:rsidR="00B716A0" w:rsidRDefault="00C769AC" w:rsidP="00C73F7F">
      <w:pPr>
        <w:jc w:val="both"/>
      </w:pPr>
      <w:r>
        <w:t>C. A detector sensitivity of 100%.</w:t>
      </w:r>
    </w:p>
    <w:p w:rsidR="00B716A0" w:rsidRDefault="00C769AC" w:rsidP="00C73F7F">
      <w:pPr>
        <w:jc w:val="both"/>
      </w:pPr>
      <w:r>
        <w:t>D. The identity of each false alarm in that month.</w:t>
      </w:r>
    </w:p>
    <w:p w:rsidR="00B716A0" w:rsidRDefault="00C769AC" w:rsidP="00C73F7F">
      <w:pPr>
        <w:jc w:val="both"/>
      </w:pPr>
      <w:r>
        <w:t>E. A guarantee that baseline eligibility is unaffected by false alarms.</w:t>
      </w:r>
    </w:p>
    <w:p w:rsidR="00B716A0" w:rsidRDefault="00C769AC" w:rsidP="00C73F7F">
      <w:pPr>
        <w:jc w:val="both"/>
      </w:pPr>
      <w:r>
        <w:t>Answer: B. Realized false alarms vary around their expectation, leaving that random difference after subtraction. A and D require knowing which events were false. The correction does not restore missed seizures, so C is incorrect. Residual error can change eligibility, making E incorrect. Setting negative corrected counts to zero can also introduce bias.</w:t>
      </w:r>
    </w:p>
    <w:p w:rsidR="00B716A0" w:rsidRDefault="00C769AC" w:rsidP="00C73F7F">
      <w:pPr>
        <w:jc w:val="both"/>
      </w:pPr>
      <w:r>
        <w:t>3. Which pattern meets this study's observed regression-to-the-mean definition?</w:t>
      </w:r>
    </w:p>
    <w:p w:rsidR="00B716A0" w:rsidRDefault="00C769AC" w:rsidP="00C73F7F">
      <w:pPr>
        <w:jc w:val="both"/>
      </w:pPr>
      <w:r>
        <w:t>A. Any decrease in measured seizure frequency after baseline.</w:t>
      </w:r>
    </w:p>
    <w:p w:rsidR="00B716A0" w:rsidRDefault="00C769AC" w:rsidP="00C73F7F">
      <w:pPr>
        <w:jc w:val="both"/>
      </w:pPr>
      <w:r>
        <w:t>B. A reduction of at least 50% from baseline.</w:t>
      </w:r>
    </w:p>
    <w:p w:rsidR="00B716A0" w:rsidRDefault="00C769AC" w:rsidP="00C73F7F">
      <w:pPr>
        <w:jc w:val="both"/>
      </w:pPr>
      <w:r>
        <w:t>C. A difference between randomized drug and placebo groups.</w:t>
      </w:r>
    </w:p>
    <w:p w:rsidR="00B716A0" w:rsidRDefault="00C769AC" w:rsidP="00C73F7F">
      <w:pPr>
        <w:jc w:val="both"/>
      </w:pPr>
      <w:r>
        <w:t>D. An improvement caused solely by detector error.</w:t>
      </w:r>
    </w:p>
    <w:p w:rsidR="00B716A0" w:rsidRDefault="00C769AC" w:rsidP="00C73F7F">
      <w:pPr>
        <w:jc w:val="both"/>
      </w:pPr>
      <w:r>
        <w:t>E. Baseline exceeds the reference frequency and the test period is closer to that reference.</w:t>
      </w:r>
    </w:p>
    <w:p w:rsidR="00B716A0" w:rsidRDefault="00C769AC" w:rsidP="00C73F7F">
      <w:pPr>
        <w:jc w:val="both"/>
      </w:pPr>
      <w:r>
        <w:t>Answer: E. The indicator compares baseline and test frequencies with the detector-scale effective long-term reference. A and B do not require movement closer to that reference. C describes a treatment comparison. D is a causal attribution that the indicator does not establish.</w:t>
      </w:r>
    </w:p>
    <w:sectPr w:rsidR="00B716A0"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CEC274" w14:textId="77777777" w:rsidR="00663183" w:rsidRDefault="00663183">
      <w:pPr>
        <w:spacing w:line="240" w:lineRule="auto"/>
      </w:pPr>
      <w:r>
        <w:separator/>
      </w:r>
    </w:p>
  </w:endnote>
  <w:endnote w:type="continuationSeparator" w:id="0">
    <w:p w14:paraId="150D3508" w14:textId="77777777" w:rsidR="00663183" w:rsidRDefault="006631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AE06E5" w14:textId="77777777" w:rsidR="00663183" w:rsidRDefault="00663183">
      <w:pPr>
        <w:spacing w:line="240" w:lineRule="auto"/>
      </w:pPr>
      <w:r>
        <w:separator/>
      </w:r>
    </w:p>
  </w:footnote>
  <w:footnote w:type="continuationSeparator" w:id="0">
    <w:p w14:paraId="6DDAD0AB" w14:textId="77777777" w:rsidR="00663183" w:rsidRDefault="006631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E96B26" w14:textId="77777777" w:rsidR="00B716A0" w:rsidRDefault="00C769AC">
    <w:pPr>
      <w:pStyle w:val="Header"/>
      <w:jc w:val="right"/>
    </w:pPr>
    <w:r>
      <w:t xml:space="preserve">Goldenholz </w:t>
    </w:r>
    <w:r>
      <w:fldChar w:fldCharType="begin"/>
    </w:r>
    <w:r>
      <w:instrText>PAGE</w:instrText>
    </w:r>
    <w:r>
      <w:fldChar w:fldCharType="separate"/>
    </w:r>
    <w:r w:rsidR="0066141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492781">
    <w:abstractNumId w:val="8"/>
  </w:num>
  <w:num w:numId="2" w16cid:durableId="707489607">
    <w:abstractNumId w:val="6"/>
  </w:num>
  <w:num w:numId="3" w16cid:durableId="851839914">
    <w:abstractNumId w:val="5"/>
  </w:num>
  <w:num w:numId="4" w16cid:durableId="164637999">
    <w:abstractNumId w:val="4"/>
  </w:num>
  <w:num w:numId="5" w16cid:durableId="1805196241">
    <w:abstractNumId w:val="7"/>
  </w:num>
  <w:num w:numId="6" w16cid:durableId="2094694217">
    <w:abstractNumId w:val="3"/>
  </w:num>
  <w:num w:numId="7" w16cid:durableId="791172900">
    <w:abstractNumId w:val="2"/>
  </w:num>
  <w:num w:numId="8" w16cid:durableId="1530803156">
    <w:abstractNumId w:val="1"/>
  </w:num>
  <w:num w:numId="9" w16cid:durableId="18992483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OTERO_PREF" w:val="&lt;data data-version=&quot;3&quot; zotero-version=&quot;7.0&quot;&gt;&lt;session id=&quot;s5Q6v7nwK&quot;/&gt;&lt;style id=&quot;http://www.zotero.org/styles/epilepsia&quot; hasBibliography=&quot;1&quot; bibliographyStyleHasBeenSet=&quot;1&quot;/&gt;&lt;prefs&gt;&lt;pref name=&quot;fieldType&quot; value=&quot;Field&quot;/&gt;&lt;pref name=&quot;noteType&quot; value=&quot;0&quot;/&gt;&lt;pref name=&quot;automaticJournalAbbreviations&quot; value=&quot;true&quot;/&gt;&lt;/prefs&gt;&lt;/data&gt;"/>
  </w:docVars>
  <w:rsids>
    <w:rsidRoot w:val="00B47730"/>
    <w:rsid w:val="00020DD8"/>
    <w:rsid w:val="000237A6"/>
    <w:rsid w:val="00034616"/>
    <w:rsid w:val="0006063C"/>
    <w:rsid w:val="0006413F"/>
    <w:rsid w:val="00094C69"/>
    <w:rsid w:val="000A446E"/>
    <w:rsid w:val="000A585A"/>
    <w:rsid w:val="000F67ED"/>
    <w:rsid w:val="000F7485"/>
    <w:rsid w:val="0012703A"/>
    <w:rsid w:val="00132B14"/>
    <w:rsid w:val="001371BD"/>
    <w:rsid w:val="0015074B"/>
    <w:rsid w:val="001C2691"/>
    <w:rsid w:val="001D2EDD"/>
    <w:rsid w:val="001E391F"/>
    <w:rsid w:val="0022433C"/>
    <w:rsid w:val="002246EA"/>
    <w:rsid w:val="002511C2"/>
    <w:rsid w:val="00281043"/>
    <w:rsid w:val="0028143C"/>
    <w:rsid w:val="0029639D"/>
    <w:rsid w:val="002C1495"/>
    <w:rsid w:val="002C67E7"/>
    <w:rsid w:val="00302798"/>
    <w:rsid w:val="0031669B"/>
    <w:rsid w:val="00326F90"/>
    <w:rsid w:val="0036419D"/>
    <w:rsid w:val="0039267F"/>
    <w:rsid w:val="003B049C"/>
    <w:rsid w:val="003B6D87"/>
    <w:rsid w:val="003C6E47"/>
    <w:rsid w:val="00410C54"/>
    <w:rsid w:val="00423B00"/>
    <w:rsid w:val="004336D8"/>
    <w:rsid w:val="00451541"/>
    <w:rsid w:val="00453510"/>
    <w:rsid w:val="004661FD"/>
    <w:rsid w:val="004A0808"/>
    <w:rsid w:val="004A4386"/>
    <w:rsid w:val="004C60D6"/>
    <w:rsid w:val="004E7B9E"/>
    <w:rsid w:val="00502E75"/>
    <w:rsid w:val="00533707"/>
    <w:rsid w:val="005906A0"/>
    <w:rsid w:val="005B2A7A"/>
    <w:rsid w:val="005C2A56"/>
    <w:rsid w:val="005E453F"/>
    <w:rsid w:val="005F7694"/>
    <w:rsid w:val="006046BD"/>
    <w:rsid w:val="006160E1"/>
    <w:rsid w:val="00650D29"/>
    <w:rsid w:val="00656952"/>
    <w:rsid w:val="00661415"/>
    <w:rsid w:val="00663183"/>
    <w:rsid w:val="00691C36"/>
    <w:rsid w:val="006F416A"/>
    <w:rsid w:val="00746FE8"/>
    <w:rsid w:val="00763418"/>
    <w:rsid w:val="007B729E"/>
    <w:rsid w:val="007C4D8C"/>
    <w:rsid w:val="007F5DC9"/>
    <w:rsid w:val="00835B64"/>
    <w:rsid w:val="00870E38"/>
    <w:rsid w:val="00892BB1"/>
    <w:rsid w:val="008B673E"/>
    <w:rsid w:val="008D4600"/>
    <w:rsid w:val="008E24D4"/>
    <w:rsid w:val="009646DD"/>
    <w:rsid w:val="0096721C"/>
    <w:rsid w:val="009A15E0"/>
    <w:rsid w:val="009C6B2B"/>
    <w:rsid w:val="009D533D"/>
    <w:rsid w:val="009E75A6"/>
    <w:rsid w:val="00A129A7"/>
    <w:rsid w:val="00A22C1B"/>
    <w:rsid w:val="00A67D26"/>
    <w:rsid w:val="00A715EC"/>
    <w:rsid w:val="00A84CF2"/>
    <w:rsid w:val="00AA0E30"/>
    <w:rsid w:val="00AA1D8D"/>
    <w:rsid w:val="00AA2F74"/>
    <w:rsid w:val="00AA6000"/>
    <w:rsid w:val="00AC44B8"/>
    <w:rsid w:val="00AF6295"/>
    <w:rsid w:val="00B105D6"/>
    <w:rsid w:val="00B3145F"/>
    <w:rsid w:val="00B324C1"/>
    <w:rsid w:val="00B47730"/>
    <w:rsid w:val="00B57C8A"/>
    <w:rsid w:val="00B65514"/>
    <w:rsid w:val="00B716A0"/>
    <w:rsid w:val="00B97877"/>
    <w:rsid w:val="00BA7AD3"/>
    <w:rsid w:val="00BC0353"/>
    <w:rsid w:val="00BC0A3F"/>
    <w:rsid w:val="00BD387F"/>
    <w:rsid w:val="00C73F7F"/>
    <w:rsid w:val="00C743F1"/>
    <w:rsid w:val="00C769AC"/>
    <w:rsid w:val="00C77642"/>
    <w:rsid w:val="00CB0664"/>
    <w:rsid w:val="00CB2B7E"/>
    <w:rsid w:val="00D03B6A"/>
    <w:rsid w:val="00D17E84"/>
    <w:rsid w:val="00D22A82"/>
    <w:rsid w:val="00D22D92"/>
    <w:rsid w:val="00D46E58"/>
    <w:rsid w:val="00D50B4D"/>
    <w:rsid w:val="00DA11B8"/>
    <w:rsid w:val="00DB0A8D"/>
    <w:rsid w:val="00DB0DAB"/>
    <w:rsid w:val="00EB010A"/>
    <w:rsid w:val="00EC5FCC"/>
    <w:rsid w:val="00ED37FA"/>
    <w:rsid w:val="00EF2082"/>
    <w:rsid w:val="00F0690A"/>
    <w:rsid w:val="00F350F1"/>
    <w:rsid w:val="00F57AC0"/>
    <w:rsid w:val="00F621FE"/>
    <w:rsid w:val="00F80D6E"/>
    <w:rsid w:val="00F84754"/>
    <w:rsid w:val="00FC693F"/>
    <w:rsid w:val="00FE78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C48079"/>
  <w14:defaultImageDpi w14:val="300"/>
  <w15:docId w15:val="{1667A8A0-C53E-D14D-A40E-71E365E7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EF2082"/>
    <w:pPr>
      <w:tabs>
        <w:tab w:val="left" w:pos="500"/>
      </w:tabs>
      <w:spacing w:after="240" w:line="240" w:lineRule="auto"/>
      <w:ind w:left="504" w:hanging="504"/>
    </w:pPr>
  </w:style>
  <w:style w:type="paragraph" w:styleId="Revision">
    <w:name w:val="Revision"/>
    <w:hidden/>
    <w:uiPriority w:val="99"/>
    <w:semiHidden/>
    <w:rsid w:val="00D22D92"/>
    <w:pPr>
      <w:spacing w:after="0" w:line="240" w:lineRule="auto"/>
    </w:pPr>
    <w:rPr>
      <w:rFonts w:ascii="Times New Roman" w:eastAsia="Times New Roman" w:hAnsi="Times New Roman"/>
      <w:color w:val="000000"/>
      <w:sz w:val="24"/>
    </w:rPr>
  </w:style>
  <w:style w:type="character" w:styleId="CommentReference">
    <w:name w:val="annotation reference"/>
    <w:basedOn w:val="DefaultParagraphFont"/>
    <w:uiPriority w:val="99"/>
    <w:semiHidden/>
    <w:unhideWhenUsed/>
    <w:rsid w:val="00D22D92"/>
    <w:rPr>
      <w:sz w:val="16"/>
      <w:szCs w:val="16"/>
    </w:rPr>
  </w:style>
  <w:style w:type="paragraph" w:styleId="CommentText">
    <w:name w:val="annotation text"/>
    <w:basedOn w:val="Normal"/>
    <w:link w:val="CommentTextChar"/>
    <w:uiPriority w:val="99"/>
    <w:semiHidden/>
    <w:unhideWhenUsed/>
    <w:rsid w:val="00D22D92"/>
    <w:pPr>
      <w:spacing w:line="240" w:lineRule="auto"/>
    </w:pPr>
    <w:rPr>
      <w:sz w:val="20"/>
      <w:szCs w:val="20"/>
    </w:rPr>
  </w:style>
  <w:style w:type="character" w:customStyle="1" w:styleId="CommentTextChar">
    <w:name w:val="Comment Text Char"/>
    <w:basedOn w:val="DefaultParagraphFont"/>
    <w:link w:val="CommentText"/>
    <w:uiPriority w:val="99"/>
    <w:semiHidden/>
    <w:rsid w:val="00D22D92"/>
    <w:rPr>
      <w:rFonts w:ascii="Times New Roman" w:eastAsia="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22D92"/>
    <w:rPr>
      <w:b/>
      <w:bCs/>
    </w:rPr>
  </w:style>
  <w:style w:type="character" w:customStyle="1" w:styleId="CommentSubjectChar">
    <w:name w:val="Comment Subject Char"/>
    <w:basedOn w:val="CommentTextChar"/>
    <w:link w:val="CommentSubject"/>
    <w:uiPriority w:val="99"/>
    <w:semiHidden/>
    <w:rsid w:val="00D22D92"/>
    <w:rPr>
      <w:rFonts w:ascii="Times New Roman" w:eastAsia="Times New Roman" w:hAnsi="Times New Roman"/>
      <w:b/>
      <w:bCs/>
      <w:color w:val="000000"/>
      <w:sz w:val="20"/>
      <w:szCs w:val="20"/>
    </w:rPr>
  </w:style>
  <w:style w:type="paragraph" w:styleId="NormalWeb">
    <w:name w:val="Normal (Web)"/>
    <w:basedOn w:val="Normal"/>
    <w:uiPriority w:val="99"/>
    <w:semiHidden/>
    <w:unhideWhenUsed/>
    <w:rsid w:val="00A22C1B"/>
    <w:pPr>
      <w:spacing w:before="100" w:beforeAutospacing="1" w:after="100" w:afterAutospacing="1" w:line="240" w:lineRule="auto"/>
    </w:pPr>
    <w:rPr>
      <w:rFonts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16379</Words>
  <Characters>93363</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Goldenholz, Daniel M (HMFP - Neurology )</cp:lastModifiedBy>
  <cp:revision>30</cp:revision>
  <dcterms:created xsi:type="dcterms:W3CDTF">2026-07-14T19:27:00Z</dcterms:created>
  <dcterms:modified xsi:type="dcterms:W3CDTF">2026-08-13T22:54:00Z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id="tIjUAx3U"/&gt;&lt;style id="http://www.zotero.org/styles/epilepsia" locale="en-US"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