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58F7AD" w14:textId="77777777" w:rsidR="001C0EE2" w:rsidRDefault="008652D7">
      <w:pPr>
        <w:spacing w:after="60"/>
        <w:jc w:val="center"/>
      </w:pPr>
      <w:r>
        <w:rPr>
          <w:b/>
          <w:sz w:val="36"/>
        </w:rPr>
        <w:t>Appendix S1</w:t>
      </w:r>
    </w:p>
    <w:p w14:paraId="742293AB" w14:textId="77777777" w:rsidR="001C0EE2" w:rsidRDefault="008652D7">
      <w:pPr>
        <w:spacing w:after="60"/>
        <w:jc w:val="center"/>
      </w:pPr>
      <w:r>
        <w:rPr>
          <w:b/>
          <w:sz w:val="28"/>
        </w:rPr>
        <w:t>False Positive Catamenial Epilepsy Classification: A Simulation Study</w:t>
      </w:r>
    </w:p>
    <w:p w14:paraId="6D87EF92" w14:textId="77777777" w:rsidR="001C0EE2" w:rsidRDefault="008652D7">
      <w:pPr>
        <w:spacing w:after="240"/>
        <w:jc w:val="center"/>
      </w:pPr>
      <w:r>
        <w:rPr>
          <w:i/>
        </w:rPr>
        <w:t>Development and calibration of HORMONE-CYCLE and supplementary study methods</w:t>
      </w:r>
    </w:p>
    <w:p w14:paraId="12FE95D3" w14:textId="77777777" w:rsidR="001C0EE2" w:rsidRDefault="001C0EE2">
      <w:pPr>
        <w:spacing w:before="160" w:after="80"/>
      </w:pPr>
    </w:p>
    <w:sdt>
      <w:sdtPr>
        <w:rPr>
          <w:rFonts w:ascii="Times New Roman" w:eastAsia="Times New Roman" w:hAnsi="Times New Roman" w:cstheme="minorBidi"/>
          <w:b w:val="0"/>
          <w:bCs w:val="0"/>
          <w:color w:val="auto"/>
          <w:sz w:val="21"/>
          <w:szCs w:val="22"/>
        </w:rPr>
        <w:id w:val="-532268237"/>
        <w:docPartObj>
          <w:docPartGallery w:val="Table of Contents"/>
          <w:docPartUnique/>
        </w:docPartObj>
      </w:sdtPr>
      <w:sdtEndPr>
        <w:rPr>
          <w:noProof/>
        </w:rPr>
      </w:sdtEndPr>
      <w:sdtContent>
        <w:p w14:paraId="4BC674C7" w14:textId="77777777" w:rsidR="00F01522" w:rsidRDefault="00F01522">
          <w:pPr>
            <w:pStyle w:val="TOCHeading"/>
          </w:pPr>
          <w:r>
            <w:t>Table of Contents</w:t>
          </w:r>
        </w:p>
        <w:p w14:paraId="177AC7D1" w14:textId="0F17EF15" w:rsidR="005352B3" w:rsidRDefault="00F01522">
          <w:pPr>
            <w:pStyle w:val="TOC1"/>
            <w:tabs>
              <w:tab w:val="right" w:leader="dot" w:pos="9350"/>
            </w:tabs>
            <w:rPr>
              <w:rFonts w:eastAsiaTheme="minorEastAsia"/>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7502260" w:history="1">
            <w:r w:rsidR="005352B3" w:rsidRPr="003C04BE">
              <w:rPr>
                <w:rStyle w:val="Hyperlink"/>
                <w:noProof/>
              </w:rPr>
              <w:t>Chapter 1. Development of HORMONE-CYCLE</w:t>
            </w:r>
            <w:r w:rsidR="005352B3">
              <w:rPr>
                <w:noProof/>
                <w:webHidden/>
              </w:rPr>
              <w:tab/>
            </w:r>
            <w:r w:rsidR="005352B3">
              <w:rPr>
                <w:noProof/>
                <w:webHidden/>
              </w:rPr>
              <w:fldChar w:fldCharType="begin"/>
            </w:r>
            <w:r w:rsidR="005352B3">
              <w:rPr>
                <w:noProof/>
                <w:webHidden/>
              </w:rPr>
              <w:instrText xml:space="preserve"> PAGEREF _Toc237502260 \h </w:instrText>
            </w:r>
            <w:r w:rsidR="005352B3">
              <w:rPr>
                <w:noProof/>
                <w:webHidden/>
              </w:rPr>
            </w:r>
            <w:r w:rsidR="005352B3">
              <w:rPr>
                <w:noProof/>
                <w:webHidden/>
              </w:rPr>
              <w:fldChar w:fldCharType="separate"/>
            </w:r>
            <w:r w:rsidR="005352B3">
              <w:rPr>
                <w:noProof/>
                <w:webHidden/>
              </w:rPr>
              <w:t>3</w:t>
            </w:r>
            <w:r w:rsidR="005352B3">
              <w:rPr>
                <w:noProof/>
                <w:webHidden/>
              </w:rPr>
              <w:fldChar w:fldCharType="end"/>
            </w:r>
          </w:hyperlink>
        </w:p>
        <w:p w14:paraId="5C506861" w14:textId="1D3934F3"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61" w:history="1">
            <w:r w:rsidRPr="003C04BE">
              <w:rPr>
                <w:rStyle w:val="Hyperlink"/>
                <w:noProof/>
              </w:rPr>
              <w:t>1.1 Purpose, scope, and intended use</w:t>
            </w:r>
            <w:r>
              <w:rPr>
                <w:noProof/>
                <w:webHidden/>
              </w:rPr>
              <w:tab/>
            </w:r>
            <w:r>
              <w:rPr>
                <w:noProof/>
                <w:webHidden/>
              </w:rPr>
              <w:fldChar w:fldCharType="begin"/>
            </w:r>
            <w:r>
              <w:rPr>
                <w:noProof/>
                <w:webHidden/>
              </w:rPr>
              <w:instrText xml:space="preserve"> PAGEREF _Toc237502261 \h </w:instrText>
            </w:r>
            <w:r>
              <w:rPr>
                <w:noProof/>
                <w:webHidden/>
              </w:rPr>
            </w:r>
            <w:r>
              <w:rPr>
                <w:noProof/>
                <w:webHidden/>
              </w:rPr>
              <w:fldChar w:fldCharType="separate"/>
            </w:r>
            <w:r>
              <w:rPr>
                <w:noProof/>
                <w:webHidden/>
              </w:rPr>
              <w:t>3</w:t>
            </w:r>
            <w:r>
              <w:rPr>
                <w:noProof/>
                <w:webHidden/>
              </w:rPr>
              <w:fldChar w:fldCharType="end"/>
            </w:r>
          </w:hyperlink>
        </w:p>
        <w:p w14:paraId="13C127B5" w14:textId="40D94C8F"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62" w:history="1">
            <w:r w:rsidRPr="003C04BE">
              <w:rPr>
                <w:rStyle w:val="Hyperlink"/>
                <w:noProof/>
              </w:rPr>
              <w:t>1.2 Evidence review and role of each source</w:t>
            </w:r>
            <w:r>
              <w:rPr>
                <w:noProof/>
                <w:webHidden/>
              </w:rPr>
              <w:tab/>
            </w:r>
            <w:r>
              <w:rPr>
                <w:noProof/>
                <w:webHidden/>
              </w:rPr>
              <w:fldChar w:fldCharType="begin"/>
            </w:r>
            <w:r>
              <w:rPr>
                <w:noProof/>
                <w:webHidden/>
              </w:rPr>
              <w:instrText xml:space="preserve"> PAGEREF _Toc237502262 \h </w:instrText>
            </w:r>
            <w:r>
              <w:rPr>
                <w:noProof/>
                <w:webHidden/>
              </w:rPr>
            </w:r>
            <w:r>
              <w:rPr>
                <w:noProof/>
                <w:webHidden/>
              </w:rPr>
              <w:fldChar w:fldCharType="separate"/>
            </w:r>
            <w:r>
              <w:rPr>
                <w:noProof/>
                <w:webHidden/>
              </w:rPr>
              <w:t>3</w:t>
            </w:r>
            <w:r>
              <w:rPr>
                <w:noProof/>
                <w:webHidden/>
              </w:rPr>
              <w:fldChar w:fldCharType="end"/>
            </w:r>
          </w:hyperlink>
        </w:p>
        <w:p w14:paraId="741D15C1" w14:textId="19DE82AD"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63" w:history="1">
            <w:r w:rsidRPr="003C04BE">
              <w:rPr>
                <w:rStyle w:val="Hyperlink"/>
                <w:noProof/>
              </w:rPr>
              <w:t>1.3 Workflow and data hierarchy</w:t>
            </w:r>
            <w:r>
              <w:rPr>
                <w:noProof/>
                <w:webHidden/>
              </w:rPr>
              <w:tab/>
            </w:r>
            <w:r>
              <w:rPr>
                <w:noProof/>
                <w:webHidden/>
              </w:rPr>
              <w:fldChar w:fldCharType="begin"/>
            </w:r>
            <w:r>
              <w:rPr>
                <w:noProof/>
                <w:webHidden/>
              </w:rPr>
              <w:instrText xml:space="preserve"> PAGEREF _Toc237502263 \h </w:instrText>
            </w:r>
            <w:r>
              <w:rPr>
                <w:noProof/>
                <w:webHidden/>
              </w:rPr>
            </w:r>
            <w:r>
              <w:rPr>
                <w:noProof/>
                <w:webHidden/>
              </w:rPr>
              <w:fldChar w:fldCharType="separate"/>
            </w:r>
            <w:r>
              <w:rPr>
                <w:noProof/>
                <w:webHidden/>
              </w:rPr>
              <w:t>7</w:t>
            </w:r>
            <w:r>
              <w:rPr>
                <w:noProof/>
                <w:webHidden/>
              </w:rPr>
              <w:fldChar w:fldCharType="end"/>
            </w:r>
          </w:hyperlink>
        </w:p>
        <w:p w14:paraId="1AD88680" w14:textId="4AA31063" w:rsidR="005352B3" w:rsidRDefault="005352B3">
          <w:pPr>
            <w:pStyle w:val="TOC3"/>
            <w:tabs>
              <w:tab w:val="right" w:leader="dot" w:pos="9350"/>
            </w:tabs>
            <w:rPr>
              <w:rFonts w:eastAsiaTheme="minorEastAsia"/>
              <w:noProof/>
              <w:kern w:val="2"/>
              <w:sz w:val="24"/>
              <w:szCs w:val="24"/>
              <w14:ligatures w14:val="standardContextual"/>
            </w:rPr>
          </w:pPr>
          <w:hyperlink w:anchor="_Toc237502264" w:history="1">
            <w:r w:rsidRPr="003C04BE">
              <w:rPr>
                <w:rStyle w:val="Hyperlink"/>
                <w:noProof/>
              </w:rPr>
              <w:t>1.3.1 Inputs and outputs</w:t>
            </w:r>
            <w:r>
              <w:rPr>
                <w:noProof/>
                <w:webHidden/>
              </w:rPr>
              <w:tab/>
            </w:r>
            <w:r>
              <w:rPr>
                <w:noProof/>
                <w:webHidden/>
              </w:rPr>
              <w:fldChar w:fldCharType="begin"/>
            </w:r>
            <w:r>
              <w:rPr>
                <w:noProof/>
                <w:webHidden/>
              </w:rPr>
              <w:instrText xml:space="preserve"> PAGEREF _Toc237502264 \h </w:instrText>
            </w:r>
            <w:r>
              <w:rPr>
                <w:noProof/>
                <w:webHidden/>
              </w:rPr>
            </w:r>
            <w:r>
              <w:rPr>
                <w:noProof/>
                <w:webHidden/>
              </w:rPr>
              <w:fldChar w:fldCharType="separate"/>
            </w:r>
            <w:r>
              <w:rPr>
                <w:noProof/>
                <w:webHidden/>
              </w:rPr>
              <w:t>7</w:t>
            </w:r>
            <w:r>
              <w:rPr>
                <w:noProof/>
                <w:webHidden/>
              </w:rPr>
              <w:fldChar w:fldCharType="end"/>
            </w:r>
          </w:hyperlink>
        </w:p>
        <w:p w14:paraId="7FAC99DD" w14:textId="003C2EC9"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65" w:history="1">
            <w:r w:rsidRPr="003C04BE">
              <w:rPr>
                <w:rStyle w:val="Hyperlink"/>
                <w:noProof/>
              </w:rPr>
              <w:t>1.4 Age-specific patient-level parameters</w:t>
            </w:r>
            <w:r>
              <w:rPr>
                <w:noProof/>
                <w:webHidden/>
              </w:rPr>
              <w:tab/>
            </w:r>
            <w:r>
              <w:rPr>
                <w:noProof/>
                <w:webHidden/>
              </w:rPr>
              <w:fldChar w:fldCharType="begin"/>
            </w:r>
            <w:r>
              <w:rPr>
                <w:noProof/>
                <w:webHidden/>
              </w:rPr>
              <w:instrText xml:space="preserve"> PAGEREF _Toc237502265 \h </w:instrText>
            </w:r>
            <w:r>
              <w:rPr>
                <w:noProof/>
                <w:webHidden/>
              </w:rPr>
            </w:r>
            <w:r>
              <w:rPr>
                <w:noProof/>
                <w:webHidden/>
              </w:rPr>
              <w:fldChar w:fldCharType="separate"/>
            </w:r>
            <w:r>
              <w:rPr>
                <w:noProof/>
                <w:webHidden/>
              </w:rPr>
              <w:t>7</w:t>
            </w:r>
            <w:r>
              <w:rPr>
                <w:noProof/>
                <w:webHidden/>
              </w:rPr>
              <w:fldChar w:fldCharType="end"/>
            </w:r>
          </w:hyperlink>
        </w:p>
        <w:p w14:paraId="1B97AA6C" w14:textId="4113A436"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66" w:history="1">
            <w:r w:rsidRPr="003C04BE">
              <w:rPr>
                <w:rStyle w:val="Hyperlink"/>
                <w:noProof/>
              </w:rPr>
              <w:t>1.5 Cycle length, phase timing, and bleeding</w:t>
            </w:r>
            <w:r>
              <w:rPr>
                <w:noProof/>
                <w:webHidden/>
              </w:rPr>
              <w:tab/>
            </w:r>
            <w:r>
              <w:rPr>
                <w:noProof/>
                <w:webHidden/>
              </w:rPr>
              <w:fldChar w:fldCharType="begin"/>
            </w:r>
            <w:r>
              <w:rPr>
                <w:noProof/>
                <w:webHidden/>
              </w:rPr>
              <w:instrText xml:space="preserve"> PAGEREF _Toc237502266 \h </w:instrText>
            </w:r>
            <w:r>
              <w:rPr>
                <w:noProof/>
                <w:webHidden/>
              </w:rPr>
            </w:r>
            <w:r>
              <w:rPr>
                <w:noProof/>
                <w:webHidden/>
              </w:rPr>
              <w:fldChar w:fldCharType="separate"/>
            </w:r>
            <w:r>
              <w:rPr>
                <w:noProof/>
                <w:webHidden/>
              </w:rPr>
              <w:t>9</w:t>
            </w:r>
            <w:r>
              <w:rPr>
                <w:noProof/>
                <w:webHidden/>
              </w:rPr>
              <w:fldChar w:fldCharType="end"/>
            </w:r>
          </w:hyperlink>
        </w:p>
        <w:p w14:paraId="2471C3BC" w14:textId="01A3AF51"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67" w:history="1">
            <w:r w:rsidRPr="003C04BE">
              <w:rPr>
                <w:rStyle w:val="Hyperlink"/>
                <w:noProof/>
              </w:rPr>
              <w:t>1.6 Daily hormone trajectories</w:t>
            </w:r>
            <w:r>
              <w:rPr>
                <w:noProof/>
                <w:webHidden/>
              </w:rPr>
              <w:tab/>
            </w:r>
            <w:r>
              <w:rPr>
                <w:noProof/>
                <w:webHidden/>
              </w:rPr>
              <w:fldChar w:fldCharType="begin"/>
            </w:r>
            <w:r>
              <w:rPr>
                <w:noProof/>
                <w:webHidden/>
              </w:rPr>
              <w:instrText xml:space="preserve"> PAGEREF _Toc237502267 \h </w:instrText>
            </w:r>
            <w:r>
              <w:rPr>
                <w:noProof/>
                <w:webHidden/>
              </w:rPr>
            </w:r>
            <w:r>
              <w:rPr>
                <w:noProof/>
                <w:webHidden/>
              </w:rPr>
              <w:fldChar w:fldCharType="separate"/>
            </w:r>
            <w:r>
              <w:rPr>
                <w:noProof/>
                <w:webHidden/>
              </w:rPr>
              <w:t>9</w:t>
            </w:r>
            <w:r>
              <w:rPr>
                <w:noProof/>
                <w:webHidden/>
              </w:rPr>
              <w:fldChar w:fldCharType="end"/>
            </w:r>
          </w:hyperlink>
        </w:p>
        <w:p w14:paraId="3B6EB640" w14:textId="58233866"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68" w:history="1">
            <w:r w:rsidRPr="003C04BE">
              <w:rPr>
                <w:rStyle w:val="Hyperlink"/>
                <w:noProof/>
              </w:rPr>
              <w:t>1.7 Reproductive-stage and medical modifiers</w:t>
            </w:r>
            <w:r>
              <w:rPr>
                <w:noProof/>
                <w:webHidden/>
              </w:rPr>
              <w:tab/>
            </w:r>
            <w:r>
              <w:rPr>
                <w:noProof/>
                <w:webHidden/>
              </w:rPr>
              <w:fldChar w:fldCharType="begin"/>
            </w:r>
            <w:r>
              <w:rPr>
                <w:noProof/>
                <w:webHidden/>
              </w:rPr>
              <w:instrText xml:space="preserve"> PAGEREF _Toc237502268 \h </w:instrText>
            </w:r>
            <w:r>
              <w:rPr>
                <w:noProof/>
                <w:webHidden/>
              </w:rPr>
            </w:r>
            <w:r>
              <w:rPr>
                <w:noProof/>
                <w:webHidden/>
              </w:rPr>
              <w:fldChar w:fldCharType="separate"/>
            </w:r>
            <w:r>
              <w:rPr>
                <w:noProof/>
                <w:webHidden/>
              </w:rPr>
              <w:t>12</w:t>
            </w:r>
            <w:r>
              <w:rPr>
                <w:noProof/>
                <w:webHidden/>
              </w:rPr>
              <w:fldChar w:fldCharType="end"/>
            </w:r>
          </w:hyperlink>
        </w:p>
        <w:p w14:paraId="21527C82" w14:textId="1CB4BD67" w:rsidR="005352B3" w:rsidRDefault="005352B3">
          <w:pPr>
            <w:pStyle w:val="TOC3"/>
            <w:tabs>
              <w:tab w:val="right" w:leader="dot" w:pos="9350"/>
            </w:tabs>
            <w:rPr>
              <w:rFonts w:eastAsiaTheme="minorEastAsia"/>
              <w:noProof/>
              <w:kern w:val="2"/>
              <w:sz w:val="24"/>
              <w:szCs w:val="24"/>
              <w14:ligatures w14:val="standardContextual"/>
            </w:rPr>
          </w:pPr>
          <w:hyperlink w:anchor="_Toc237502269" w:history="1">
            <w:r w:rsidRPr="003C04BE">
              <w:rPr>
                <w:rStyle w:val="Hyperlink"/>
                <w:noProof/>
              </w:rPr>
              <w:t>1.7.1 Polycystic ovary syndrome</w:t>
            </w:r>
            <w:r>
              <w:rPr>
                <w:noProof/>
                <w:webHidden/>
              </w:rPr>
              <w:tab/>
            </w:r>
            <w:r>
              <w:rPr>
                <w:noProof/>
                <w:webHidden/>
              </w:rPr>
              <w:fldChar w:fldCharType="begin"/>
            </w:r>
            <w:r>
              <w:rPr>
                <w:noProof/>
                <w:webHidden/>
              </w:rPr>
              <w:instrText xml:space="preserve"> PAGEREF _Toc237502269 \h </w:instrText>
            </w:r>
            <w:r>
              <w:rPr>
                <w:noProof/>
                <w:webHidden/>
              </w:rPr>
            </w:r>
            <w:r>
              <w:rPr>
                <w:noProof/>
                <w:webHidden/>
              </w:rPr>
              <w:fldChar w:fldCharType="separate"/>
            </w:r>
            <w:r>
              <w:rPr>
                <w:noProof/>
                <w:webHidden/>
              </w:rPr>
              <w:t>12</w:t>
            </w:r>
            <w:r>
              <w:rPr>
                <w:noProof/>
                <w:webHidden/>
              </w:rPr>
              <w:fldChar w:fldCharType="end"/>
            </w:r>
          </w:hyperlink>
        </w:p>
        <w:p w14:paraId="747F5719" w14:textId="1E57DCB1" w:rsidR="005352B3" w:rsidRDefault="005352B3">
          <w:pPr>
            <w:pStyle w:val="TOC3"/>
            <w:tabs>
              <w:tab w:val="right" w:leader="dot" w:pos="9350"/>
            </w:tabs>
            <w:rPr>
              <w:rFonts w:eastAsiaTheme="minorEastAsia"/>
              <w:noProof/>
              <w:kern w:val="2"/>
              <w:sz w:val="24"/>
              <w:szCs w:val="24"/>
              <w14:ligatures w14:val="standardContextual"/>
            </w:rPr>
          </w:pPr>
          <w:hyperlink w:anchor="_Toc237502270" w:history="1">
            <w:r w:rsidRPr="003C04BE">
              <w:rPr>
                <w:rStyle w:val="Hyperlink"/>
                <w:noProof/>
              </w:rPr>
              <w:t>1.7.2 Early postmenarche</w:t>
            </w:r>
            <w:r>
              <w:rPr>
                <w:noProof/>
                <w:webHidden/>
              </w:rPr>
              <w:tab/>
            </w:r>
            <w:r>
              <w:rPr>
                <w:noProof/>
                <w:webHidden/>
              </w:rPr>
              <w:fldChar w:fldCharType="begin"/>
            </w:r>
            <w:r>
              <w:rPr>
                <w:noProof/>
                <w:webHidden/>
              </w:rPr>
              <w:instrText xml:space="preserve"> PAGEREF _Toc237502270 \h </w:instrText>
            </w:r>
            <w:r>
              <w:rPr>
                <w:noProof/>
                <w:webHidden/>
              </w:rPr>
            </w:r>
            <w:r>
              <w:rPr>
                <w:noProof/>
                <w:webHidden/>
              </w:rPr>
              <w:fldChar w:fldCharType="separate"/>
            </w:r>
            <w:r>
              <w:rPr>
                <w:noProof/>
                <w:webHidden/>
              </w:rPr>
              <w:t>12</w:t>
            </w:r>
            <w:r>
              <w:rPr>
                <w:noProof/>
                <w:webHidden/>
              </w:rPr>
              <w:fldChar w:fldCharType="end"/>
            </w:r>
          </w:hyperlink>
        </w:p>
        <w:p w14:paraId="543D4C0C" w14:textId="2341A72F" w:rsidR="005352B3" w:rsidRDefault="005352B3">
          <w:pPr>
            <w:pStyle w:val="TOC3"/>
            <w:tabs>
              <w:tab w:val="right" w:leader="dot" w:pos="9350"/>
            </w:tabs>
            <w:rPr>
              <w:rFonts w:eastAsiaTheme="minorEastAsia"/>
              <w:noProof/>
              <w:kern w:val="2"/>
              <w:sz w:val="24"/>
              <w:szCs w:val="24"/>
              <w14:ligatures w14:val="standardContextual"/>
            </w:rPr>
          </w:pPr>
          <w:hyperlink w:anchor="_Toc237502271" w:history="1">
            <w:r w:rsidRPr="003C04BE">
              <w:rPr>
                <w:rStyle w:val="Hyperlink"/>
                <w:noProof/>
              </w:rPr>
              <w:t>1.7.3 Perimenopause</w:t>
            </w:r>
            <w:r>
              <w:rPr>
                <w:noProof/>
                <w:webHidden/>
              </w:rPr>
              <w:tab/>
            </w:r>
            <w:r>
              <w:rPr>
                <w:noProof/>
                <w:webHidden/>
              </w:rPr>
              <w:fldChar w:fldCharType="begin"/>
            </w:r>
            <w:r>
              <w:rPr>
                <w:noProof/>
                <w:webHidden/>
              </w:rPr>
              <w:instrText xml:space="preserve"> PAGEREF _Toc237502271 \h </w:instrText>
            </w:r>
            <w:r>
              <w:rPr>
                <w:noProof/>
                <w:webHidden/>
              </w:rPr>
            </w:r>
            <w:r>
              <w:rPr>
                <w:noProof/>
                <w:webHidden/>
              </w:rPr>
              <w:fldChar w:fldCharType="separate"/>
            </w:r>
            <w:r>
              <w:rPr>
                <w:noProof/>
                <w:webHidden/>
              </w:rPr>
              <w:t>12</w:t>
            </w:r>
            <w:r>
              <w:rPr>
                <w:noProof/>
                <w:webHidden/>
              </w:rPr>
              <w:fldChar w:fldCharType="end"/>
            </w:r>
          </w:hyperlink>
        </w:p>
        <w:p w14:paraId="4E9B4CD6" w14:textId="24DF5845" w:rsidR="005352B3" w:rsidRDefault="005352B3">
          <w:pPr>
            <w:pStyle w:val="TOC3"/>
            <w:tabs>
              <w:tab w:val="right" w:leader="dot" w:pos="9350"/>
            </w:tabs>
            <w:rPr>
              <w:rFonts w:eastAsiaTheme="minorEastAsia"/>
              <w:noProof/>
              <w:kern w:val="2"/>
              <w:sz w:val="24"/>
              <w:szCs w:val="24"/>
              <w14:ligatures w14:val="standardContextual"/>
            </w:rPr>
          </w:pPr>
          <w:hyperlink w:anchor="_Toc237502272" w:history="1">
            <w:r w:rsidRPr="003C04BE">
              <w:rPr>
                <w:rStyle w:val="Hyperlink"/>
                <w:noProof/>
              </w:rPr>
              <w:t>1.7.4 Combined oral contraceptives</w:t>
            </w:r>
            <w:r>
              <w:rPr>
                <w:noProof/>
                <w:webHidden/>
              </w:rPr>
              <w:tab/>
            </w:r>
            <w:r>
              <w:rPr>
                <w:noProof/>
                <w:webHidden/>
              </w:rPr>
              <w:fldChar w:fldCharType="begin"/>
            </w:r>
            <w:r>
              <w:rPr>
                <w:noProof/>
                <w:webHidden/>
              </w:rPr>
              <w:instrText xml:space="preserve"> PAGEREF _Toc237502272 \h </w:instrText>
            </w:r>
            <w:r>
              <w:rPr>
                <w:noProof/>
                <w:webHidden/>
              </w:rPr>
            </w:r>
            <w:r>
              <w:rPr>
                <w:noProof/>
                <w:webHidden/>
              </w:rPr>
              <w:fldChar w:fldCharType="separate"/>
            </w:r>
            <w:r>
              <w:rPr>
                <w:noProof/>
                <w:webHidden/>
              </w:rPr>
              <w:t>12</w:t>
            </w:r>
            <w:r>
              <w:rPr>
                <w:noProof/>
                <w:webHidden/>
              </w:rPr>
              <w:fldChar w:fldCharType="end"/>
            </w:r>
          </w:hyperlink>
        </w:p>
        <w:p w14:paraId="36DF9DD6" w14:textId="5E19971D" w:rsidR="005352B3" w:rsidRDefault="005352B3">
          <w:pPr>
            <w:pStyle w:val="TOC3"/>
            <w:tabs>
              <w:tab w:val="right" w:leader="dot" w:pos="9350"/>
            </w:tabs>
            <w:rPr>
              <w:rFonts w:eastAsiaTheme="minorEastAsia"/>
              <w:noProof/>
              <w:kern w:val="2"/>
              <w:sz w:val="24"/>
              <w:szCs w:val="24"/>
              <w14:ligatures w14:val="standardContextual"/>
            </w:rPr>
          </w:pPr>
          <w:hyperlink w:anchor="_Toc237502273" w:history="1">
            <w:r w:rsidRPr="003C04BE">
              <w:rPr>
                <w:rStyle w:val="Hyperlink"/>
                <w:noProof/>
              </w:rPr>
              <w:t>1.7.5 Intrauterine devices</w:t>
            </w:r>
            <w:r>
              <w:rPr>
                <w:noProof/>
                <w:webHidden/>
              </w:rPr>
              <w:tab/>
            </w:r>
            <w:r>
              <w:rPr>
                <w:noProof/>
                <w:webHidden/>
              </w:rPr>
              <w:fldChar w:fldCharType="begin"/>
            </w:r>
            <w:r>
              <w:rPr>
                <w:noProof/>
                <w:webHidden/>
              </w:rPr>
              <w:instrText xml:space="preserve"> PAGEREF _Toc237502273 \h </w:instrText>
            </w:r>
            <w:r>
              <w:rPr>
                <w:noProof/>
                <w:webHidden/>
              </w:rPr>
            </w:r>
            <w:r>
              <w:rPr>
                <w:noProof/>
                <w:webHidden/>
              </w:rPr>
              <w:fldChar w:fldCharType="separate"/>
            </w:r>
            <w:r>
              <w:rPr>
                <w:noProof/>
                <w:webHidden/>
              </w:rPr>
              <w:t>13</w:t>
            </w:r>
            <w:r>
              <w:rPr>
                <w:noProof/>
                <w:webHidden/>
              </w:rPr>
              <w:fldChar w:fldCharType="end"/>
            </w:r>
          </w:hyperlink>
        </w:p>
        <w:p w14:paraId="3BB6EA64" w14:textId="700ACE82" w:rsidR="005352B3" w:rsidRDefault="005352B3">
          <w:pPr>
            <w:pStyle w:val="TOC3"/>
            <w:tabs>
              <w:tab w:val="right" w:leader="dot" w:pos="9350"/>
            </w:tabs>
            <w:rPr>
              <w:rFonts w:eastAsiaTheme="minorEastAsia"/>
              <w:noProof/>
              <w:kern w:val="2"/>
              <w:sz w:val="24"/>
              <w:szCs w:val="24"/>
              <w14:ligatures w14:val="standardContextual"/>
            </w:rPr>
          </w:pPr>
          <w:hyperlink w:anchor="_Toc237502274" w:history="1">
            <w:r w:rsidRPr="003C04BE">
              <w:rPr>
                <w:rStyle w:val="Hyperlink"/>
                <w:noProof/>
              </w:rPr>
              <w:t>1.7.6 Primary dysmenorrhea</w:t>
            </w:r>
            <w:r>
              <w:rPr>
                <w:noProof/>
                <w:webHidden/>
              </w:rPr>
              <w:tab/>
            </w:r>
            <w:r>
              <w:rPr>
                <w:noProof/>
                <w:webHidden/>
              </w:rPr>
              <w:fldChar w:fldCharType="begin"/>
            </w:r>
            <w:r>
              <w:rPr>
                <w:noProof/>
                <w:webHidden/>
              </w:rPr>
              <w:instrText xml:space="preserve"> PAGEREF _Toc237502274 \h </w:instrText>
            </w:r>
            <w:r>
              <w:rPr>
                <w:noProof/>
                <w:webHidden/>
              </w:rPr>
            </w:r>
            <w:r>
              <w:rPr>
                <w:noProof/>
                <w:webHidden/>
              </w:rPr>
              <w:fldChar w:fldCharType="separate"/>
            </w:r>
            <w:r>
              <w:rPr>
                <w:noProof/>
                <w:webHidden/>
              </w:rPr>
              <w:t>13</w:t>
            </w:r>
            <w:r>
              <w:rPr>
                <w:noProof/>
                <w:webHidden/>
              </w:rPr>
              <w:fldChar w:fldCharType="end"/>
            </w:r>
          </w:hyperlink>
        </w:p>
        <w:p w14:paraId="734ADB63" w14:textId="682EAF36"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75" w:history="1">
            <w:r w:rsidRPr="003C04BE">
              <w:rPr>
                <w:rStyle w:val="Hyperlink"/>
                <w:noProof/>
              </w:rPr>
              <w:t>1.8 Reproducibility and implementation limits</w:t>
            </w:r>
            <w:r>
              <w:rPr>
                <w:noProof/>
                <w:webHidden/>
              </w:rPr>
              <w:tab/>
            </w:r>
            <w:r>
              <w:rPr>
                <w:noProof/>
                <w:webHidden/>
              </w:rPr>
              <w:fldChar w:fldCharType="begin"/>
            </w:r>
            <w:r>
              <w:rPr>
                <w:noProof/>
                <w:webHidden/>
              </w:rPr>
              <w:instrText xml:space="preserve"> PAGEREF _Toc237502275 \h </w:instrText>
            </w:r>
            <w:r>
              <w:rPr>
                <w:noProof/>
                <w:webHidden/>
              </w:rPr>
            </w:r>
            <w:r>
              <w:rPr>
                <w:noProof/>
                <w:webHidden/>
              </w:rPr>
              <w:fldChar w:fldCharType="separate"/>
            </w:r>
            <w:r>
              <w:rPr>
                <w:noProof/>
                <w:webHidden/>
              </w:rPr>
              <w:t>18</w:t>
            </w:r>
            <w:r>
              <w:rPr>
                <w:noProof/>
                <w:webHidden/>
              </w:rPr>
              <w:fldChar w:fldCharType="end"/>
            </w:r>
          </w:hyperlink>
        </w:p>
        <w:p w14:paraId="19CF55BC" w14:textId="66DAFA50" w:rsidR="005352B3" w:rsidRDefault="005352B3">
          <w:pPr>
            <w:pStyle w:val="TOC1"/>
            <w:tabs>
              <w:tab w:val="right" w:leader="dot" w:pos="9350"/>
            </w:tabs>
            <w:rPr>
              <w:rFonts w:eastAsiaTheme="minorEastAsia"/>
              <w:b w:val="0"/>
              <w:bCs w:val="0"/>
              <w:i w:val="0"/>
              <w:iCs w:val="0"/>
              <w:noProof/>
              <w:kern w:val="2"/>
              <w14:ligatures w14:val="standardContextual"/>
            </w:rPr>
          </w:pPr>
          <w:hyperlink w:anchor="_Toc237502276" w:history="1">
            <w:r w:rsidRPr="003C04BE">
              <w:rPr>
                <w:rStyle w:val="Hyperlink"/>
                <w:noProof/>
              </w:rPr>
              <w:t>Chapter 2. Calibration and validation status of HORMONE-CYCLE</w:t>
            </w:r>
            <w:r>
              <w:rPr>
                <w:noProof/>
                <w:webHidden/>
              </w:rPr>
              <w:tab/>
            </w:r>
            <w:r>
              <w:rPr>
                <w:noProof/>
                <w:webHidden/>
              </w:rPr>
              <w:fldChar w:fldCharType="begin"/>
            </w:r>
            <w:r>
              <w:rPr>
                <w:noProof/>
                <w:webHidden/>
              </w:rPr>
              <w:instrText xml:space="preserve"> PAGEREF _Toc237502276 \h </w:instrText>
            </w:r>
            <w:r>
              <w:rPr>
                <w:noProof/>
                <w:webHidden/>
              </w:rPr>
            </w:r>
            <w:r>
              <w:rPr>
                <w:noProof/>
                <w:webHidden/>
              </w:rPr>
              <w:fldChar w:fldCharType="separate"/>
            </w:r>
            <w:r>
              <w:rPr>
                <w:noProof/>
                <w:webHidden/>
              </w:rPr>
              <w:t>19</w:t>
            </w:r>
            <w:r>
              <w:rPr>
                <w:noProof/>
                <w:webHidden/>
              </w:rPr>
              <w:fldChar w:fldCharType="end"/>
            </w:r>
          </w:hyperlink>
        </w:p>
        <w:p w14:paraId="4218CF02" w14:textId="1AB7DB32"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77" w:history="1">
            <w:r w:rsidRPr="003C04BE">
              <w:rPr>
                <w:rStyle w:val="Hyperlink"/>
                <w:noProof/>
              </w:rPr>
              <w:t>2.1 Evaluation terminology, source separation, and design</w:t>
            </w:r>
            <w:r>
              <w:rPr>
                <w:noProof/>
                <w:webHidden/>
              </w:rPr>
              <w:tab/>
            </w:r>
            <w:r>
              <w:rPr>
                <w:noProof/>
                <w:webHidden/>
              </w:rPr>
              <w:fldChar w:fldCharType="begin"/>
            </w:r>
            <w:r>
              <w:rPr>
                <w:noProof/>
                <w:webHidden/>
              </w:rPr>
              <w:instrText xml:space="preserve"> PAGEREF _Toc237502277 \h </w:instrText>
            </w:r>
            <w:r>
              <w:rPr>
                <w:noProof/>
                <w:webHidden/>
              </w:rPr>
            </w:r>
            <w:r>
              <w:rPr>
                <w:noProof/>
                <w:webHidden/>
              </w:rPr>
              <w:fldChar w:fldCharType="separate"/>
            </w:r>
            <w:r>
              <w:rPr>
                <w:noProof/>
                <w:webHidden/>
              </w:rPr>
              <w:t>19</w:t>
            </w:r>
            <w:r>
              <w:rPr>
                <w:noProof/>
                <w:webHidden/>
              </w:rPr>
              <w:fldChar w:fldCharType="end"/>
            </w:r>
          </w:hyperlink>
        </w:p>
        <w:p w14:paraId="4CCA6507" w14:textId="11882EAD"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78" w:history="1">
            <w:r w:rsidRPr="003C04BE">
              <w:rPr>
                <w:rStyle w:val="Hyperlink"/>
                <w:noProof/>
              </w:rPr>
              <w:t>2.2 Healthy-cycle calibration targets and acceptance criteria</w:t>
            </w:r>
            <w:r>
              <w:rPr>
                <w:noProof/>
                <w:webHidden/>
              </w:rPr>
              <w:tab/>
            </w:r>
            <w:r>
              <w:rPr>
                <w:noProof/>
                <w:webHidden/>
              </w:rPr>
              <w:fldChar w:fldCharType="begin"/>
            </w:r>
            <w:r>
              <w:rPr>
                <w:noProof/>
                <w:webHidden/>
              </w:rPr>
              <w:instrText xml:space="preserve"> PAGEREF _Toc237502278 \h </w:instrText>
            </w:r>
            <w:r>
              <w:rPr>
                <w:noProof/>
                <w:webHidden/>
              </w:rPr>
            </w:r>
            <w:r>
              <w:rPr>
                <w:noProof/>
                <w:webHidden/>
              </w:rPr>
              <w:fldChar w:fldCharType="separate"/>
            </w:r>
            <w:r>
              <w:rPr>
                <w:noProof/>
                <w:webHidden/>
              </w:rPr>
              <w:t>19</w:t>
            </w:r>
            <w:r>
              <w:rPr>
                <w:noProof/>
                <w:webHidden/>
              </w:rPr>
              <w:fldChar w:fldCharType="end"/>
            </w:r>
          </w:hyperlink>
        </w:p>
        <w:p w14:paraId="0B92AD90" w14:textId="5789545F"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79" w:history="1">
            <w:r w:rsidRPr="003C04BE">
              <w:rPr>
                <w:rStyle w:val="Hyperlink"/>
                <w:noProof/>
              </w:rPr>
              <w:t>2.3 Held-out aggregate validation and critical interpretation</w:t>
            </w:r>
            <w:r>
              <w:rPr>
                <w:noProof/>
                <w:webHidden/>
              </w:rPr>
              <w:tab/>
            </w:r>
            <w:r>
              <w:rPr>
                <w:noProof/>
                <w:webHidden/>
              </w:rPr>
              <w:fldChar w:fldCharType="begin"/>
            </w:r>
            <w:r>
              <w:rPr>
                <w:noProof/>
                <w:webHidden/>
              </w:rPr>
              <w:instrText xml:space="preserve"> PAGEREF _Toc237502279 \h </w:instrText>
            </w:r>
            <w:r>
              <w:rPr>
                <w:noProof/>
                <w:webHidden/>
              </w:rPr>
            </w:r>
            <w:r>
              <w:rPr>
                <w:noProof/>
                <w:webHidden/>
              </w:rPr>
              <w:fldChar w:fldCharType="separate"/>
            </w:r>
            <w:r>
              <w:rPr>
                <w:noProof/>
                <w:webHidden/>
              </w:rPr>
              <w:t>19</w:t>
            </w:r>
            <w:r>
              <w:rPr>
                <w:noProof/>
                <w:webHidden/>
              </w:rPr>
              <w:fldChar w:fldCharType="end"/>
            </w:r>
          </w:hyperlink>
        </w:p>
        <w:p w14:paraId="151935FF" w14:textId="4271075A"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80" w:history="1">
            <w:r w:rsidRPr="003C04BE">
              <w:rPr>
                <w:rStyle w:val="Hyperlink"/>
                <w:noProof/>
              </w:rPr>
              <w:t>2.4 Hormone waveform and phase-duration checks</w:t>
            </w:r>
            <w:r>
              <w:rPr>
                <w:noProof/>
                <w:webHidden/>
              </w:rPr>
              <w:tab/>
            </w:r>
            <w:r>
              <w:rPr>
                <w:noProof/>
                <w:webHidden/>
              </w:rPr>
              <w:fldChar w:fldCharType="begin"/>
            </w:r>
            <w:r>
              <w:rPr>
                <w:noProof/>
                <w:webHidden/>
              </w:rPr>
              <w:instrText xml:space="preserve"> PAGEREF _Toc237502280 \h </w:instrText>
            </w:r>
            <w:r>
              <w:rPr>
                <w:noProof/>
                <w:webHidden/>
              </w:rPr>
            </w:r>
            <w:r>
              <w:rPr>
                <w:noProof/>
                <w:webHidden/>
              </w:rPr>
              <w:fldChar w:fldCharType="separate"/>
            </w:r>
            <w:r>
              <w:rPr>
                <w:noProof/>
                <w:webHidden/>
              </w:rPr>
              <w:t>20</w:t>
            </w:r>
            <w:r>
              <w:rPr>
                <w:noProof/>
                <w:webHidden/>
              </w:rPr>
              <w:fldChar w:fldCharType="end"/>
            </w:r>
          </w:hyperlink>
        </w:p>
        <w:p w14:paraId="03393276" w14:textId="3129A469"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81" w:history="1">
            <w:r w:rsidRPr="003C04BE">
              <w:rPr>
                <w:rStyle w:val="Hyperlink"/>
                <w:noProof/>
              </w:rPr>
              <w:t>2.5 Age-matched modifier software stress tests</w:t>
            </w:r>
            <w:r>
              <w:rPr>
                <w:noProof/>
                <w:webHidden/>
              </w:rPr>
              <w:tab/>
            </w:r>
            <w:r>
              <w:rPr>
                <w:noProof/>
                <w:webHidden/>
              </w:rPr>
              <w:fldChar w:fldCharType="begin"/>
            </w:r>
            <w:r>
              <w:rPr>
                <w:noProof/>
                <w:webHidden/>
              </w:rPr>
              <w:instrText xml:space="preserve"> PAGEREF _Toc237502281 \h </w:instrText>
            </w:r>
            <w:r>
              <w:rPr>
                <w:noProof/>
                <w:webHidden/>
              </w:rPr>
            </w:r>
            <w:r>
              <w:rPr>
                <w:noProof/>
                <w:webHidden/>
              </w:rPr>
              <w:fldChar w:fldCharType="separate"/>
            </w:r>
            <w:r>
              <w:rPr>
                <w:noProof/>
                <w:webHidden/>
              </w:rPr>
              <w:t>32</w:t>
            </w:r>
            <w:r>
              <w:rPr>
                <w:noProof/>
                <w:webHidden/>
              </w:rPr>
              <w:fldChar w:fldCharType="end"/>
            </w:r>
          </w:hyperlink>
        </w:p>
        <w:p w14:paraId="44517C88" w14:textId="641CD560"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82" w:history="1">
            <w:r w:rsidRPr="003C04BE">
              <w:rPr>
                <w:rStyle w:val="Hyperlink"/>
                <w:noProof/>
              </w:rPr>
              <w:t>2.6 Graphical calibration summary and representative traces</w:t>
            </w:r>
            <w:r>
              <w:rPr>
                <w:noProof/>
                <w:webHidden/>
              </w:rPr>
              <w:tab/>
            </w:r>
            <w:r>
              <w:rPr>
                <w:noProof/>
                <w:webHidden/>
              </w:rPr>
              <w:fldChar w:fldCharType="begin"/>
            </w:r>
            <w:r>
              <w:rPr>
                <w:noProof/>
                <w:webHidden/>
              </w:rPr>
              <w:instrText xml:space="preserve"> PAGEREF _Toc237502282 \h </w:instrText>
            </w:r>
            <w:r>
              <w:rPr>
                <w:noProof/>
                <w:webHidden/>
              </w:rPr>
            </w:r>
            <w:r>
              <w:rPr>
                <w:noProof/>
                <w:webHidden/>
              </w:rPr>
              <w:fldChar w:fldCharType="separate"/>
            </w:r>
            <w:r>
              <w:rPr>
                <w:noProof/>
                <w:webHidden/>
              </w:rPr>
              <w:t>36</w:t>
            </w:r>
            <w:r>
              <w:rPr>
                <w:noProof/>
                <w:webHidden/>
              </w:rPr>
              <w:fldChar w:fldCharType="end"/>
            </w:r>
          </w:hyperlink>
        </w:p>
        <w:p w14:paraId="052358EF" w14:textId="50FE22F1"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83" w:history="1">
            <w:r w:rsidRPr="003C04BE">
              <w:rPr>
                <w:rStyle w:val="Hyperlink"/>
                <w:noProof/>
              </w:rPr>
              <w:t>2.7 Validation conclusion and remaining needs</w:t>
            </w:r>
            <w:r>
              <w:rPr>
                <w:noProof/>
                <w:webHidden/>
              </w:rPr>
              <w:tab/>
            </w:r>
            <w:r>
              <w:rPr>
                <w:noProof/>
                <w:webHidden/>
              </w:rPr>
              <w:fldChar w:fldCharType="begin"/>
            </w:r>
            <w:r>
              <w:rPr>
                <w:noProof/>
                <w:webHidden/>
              </w:rPr>
              <w:instrText xml:space="preserve"> PAGEREF _Toc237502283 \h </w:instrText>
            </w:r>
            <w:r>
              <w:rPr>
                <w:noProof/>
                <w:webHidden/>
              </w:rPr>
            </w:r>
            <w:r>
              <w:rPr>
                <w:noProof/>
                <w:webHidden/>
              </w:rPr>
              <w:fldChar w:fldCharType="separate"/>
            </w:r>
            <w:r>
              <w:rPr>
                <w:noProof/>
                <w:webHidden/>
              </w:rPr>
              <w:t>40</w:t>
            </w:r>
            <w:r>
              <w:rPr>
                <w:noProof/>
                <w:webHidden/>
              </w:rPr>
              <w:fldChar w:fldCharType="end"/>
            </w:r>
          </w:hyperlink>
        </w:p>
        <w:p w14:paraId="3817860B" w14:textId="54AE00F3" w:rsidR="005352B3" w:rsidRDefault="005352B3">
          <w:pPr>
            <w:pStyle w:val="TOC1"/>
            <w:tabs>
              <w:tab w:val="right" w:leader="dot" w:pos="9350"/>
            </w:tabs>
            <w:rPr>
              <w:rFonts w:eastAsiaTheme="minorEastAsia"/>
              <w:b w:val="0"/>
              <w:bCs w:val="0"/>
              <w:i w:val="0"/>
              <w:iCs w:val="0"/>
              <w:noProof/>
              <w:kern w:val="2"/>
              <w14:ligatures w14:val="standardContextual"/>
            </w:rPr>
          </w:pPr>
          <w:hyperlink w:anchor="_Toc237502284" w:history="1">
            <w:r w:rsidRPr="003C04BE">
              <w:rPr>
                <w:rStyle w:val="Hyperlink"/>
                <w:noProof/>
              </w:rPr>
              <w:t>Chapter 3. Additional analyses and methods augmenting the main results</w:t>
            </w:r>
            <w:r>
              <w:rPr>
                <w:noProof/>
                <w:webHidden/>
              </w:rPr>
              <w:tab/>
            </w:r>
            <w:r>
              <w:rPr>
                <w:noProof/>
                <w:webHidden/>
              </w:rPr>
              <w:fldChar w:fldCharType="begin"/>
            </w:r>
            <w:r>
              <w:rPr>
                <w:noProof/>
                <w:webHidden/>
              </w:rPr>
              <w:instrText xml:space="preserve"> PAGEREF _Toc237502284 \h </w:instrText>
            </w:r>
            <w:r>
              <w:rPr>
                <w:noProof/>
                <w:webHidden/>
              </w:rPr>
            </w:r>
            <w:r>
              <w:rPr>
                <w:noProof/>
                <w:webHidden/>
              </w:rPr>
              <w:fldChar w:fldCharType="separate"/>
            </w:r>
            <w:r>
              <w:rPr>
                <w:noProof/>
                <w:webHidden/>
              </w:rPr>
              <w:t>41</w:t>
            </w:r>
            <w:r>
              <w:rPr>
                <w:noProof/>
                <w:webHidden/>
              </w:rPr>
              <w:fldChar w:fldCharType="end"/>
            </w:r>
          </w:hyperlink>
        </w:p>
        <w:p w14:paraId="797E16D4" w14:textId="3E45893A"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85" w:history="1">
            <w:r w:rsidRPr="003C04BE">
              <w:rPr>
                <w:rStyle w:val="Hyperlink"/>
                <w:noProof/>
              </w:rPr>
              <w:t>3.1 Reproducibility, provenance, and simulator inputs</w:t>
            </w:r>
            <w:r>
              <w:rPr>
                <w:noProof/>
                <w:webHidden/>
              </w:rPr>
              <w:tab/>
            </w:r>
            <w:r>
              <w:rPr>
                <w:noProof/>
                <w:webHidden/>
              </w:rPr>
              <w:fldChar w:fldCharType="begin"/>
            </w:r>
            <w:r>
              <w:rPr>
                <w:noProof/>
                <w:webHidden/>
              </w:rPr>
              <w:instrText xml:space="preserve"> PAGEREF _Toc237502285 \h </w:instrText>
            </w:r>
            <w:r>
              <w:rPr>
                <w:noProof/>
                <w:webHidden/>
              </w:rPr>
            </w:r>
            <w:r>
              <w:rPr>
                <w:noProof/>
                <w:webHidden/>
              </w:rPr>
              <w:fldChar w:fldCharType="separate"/>
            </w:r>
            <w:r>
              <w:rPr>
                <w:noProof/>
                <w:webHidden/>
              </w:rPr>
              <w:t>41</w:t>
            </w:r>
            <w:r>
              <w:rPr>
                <w:noProof/>
                <w:webHidden/>
              </w:rPr>
              <w:fldChar w:fldCharType="end"/>
            </w:r>
          </w:hyperlink>
        </w:p>
        <w:p w14:paraId="753EC41D" w14:textId="1567B8E4"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86" w:history="1">
            <w:r w:rsidRPr="003C04BE">
              <w:rPr>
                <w:rStyle w:val="Hyperlink"/>
                <w:noProof/>
              </w:rPr>
              <w:t>3.2 Assumption-by-assumption review</w:t>
            </w:r>
            <w:r>
              <w:rPr>
                <w:noProof/>
                <w:webHidden/>
              </w:rPr>
              <w:tab/>
            </w:r>
            <w:r>
              <w:rPr>
                <w:noProof/>
                <w:webHidden/>
              </w:rPr>
              <w:fldChar w:fldCharType="begin"/>
            </w:r>
            <w:r>
              <w:rPr>
                <w:noProof/>
                <w:webHidden/>
              </w:rPr>
              <w:instrText xml:space="preserve"> PAGEREF _Toc237502286 \h </w:instrText>
            </w:r>
            <w:r>
              <w:rPr>
                <w:noProof/>
                <w:webHidden/>
              </w:rPr>
            </w:r>
            <w:r>
              <w:rPr>
                <w:noProof/>
                <w:webHidden/>
              </w:rPr>
              <w:fldChar w:fldCharType="separate"/>
            </w:r>
            <w:r>
              <w:rPr>
                <w:noProof/>
                <w:webHidden/>
              </w:rPr>
              <w:t>45</w:t>
            </w:r>
            <w:r>
              <w:rPr>
                <w:noProof/>
                <w:webHidden/>
              </w:rPr>
              <w:fldChar w:fldCharType="end"/>
            </w:r>
          </w:hyperlink>
        </w:p>
        <w:p w14:paraId="03F68B8B" w14:textId="18FEA426"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87" w:history="1">
            <w:r w:rsidRPr="003C04BE">
              <w:rPr>
                <w:rStyle w:val="Hyperlink"/>
                <w:noProof/>
              </w:rPr>
              <w:t>3.3 Menstrual-phase labeling and complete-cycle rules</w:t>
            </w:r>
            <w:r>
              <w:rPr>
                <w:noProof/>
                <w:webHidden/>
              </w:rPr>
              <w:tab/>
            </w:r>
            <w:r>
              <w:rPr>
                <w:noProof/>
                <w:webHidden/>
              </w:rPr>
              <w:fldChar w:fldCharType="begin"/>
            </w:r>
            <w:r>
              <w:rPr>
                <w:noProof/>
                <w:webHidden/>
              </w:rPr>
              <w:instrText xml:space="preserve"> PAGEREF _Toc237502287 \h </w:instrText>
            </w:r>
            <w:r>
              <w:rPr>
                <w:noProof/>
                <w:webHidden/>
              </w:rPr>
            </w:r>
            <w:r>
              <w:rPr>
                <w:noProof/>
                <w:webHidden/>
              </w:rPr>
              <w:fldChar w:fldCharType="separate"/>
            </w:r>
            <w:r>
              <w:rPr>
                <w:noProof/>
                <w:webHidden/>
              </w:rPr>
              <w:t>47</w:t>
            </w:r>
            <w:r>
              <w:rPr>
                <w:noProof/>
                <w:webHidden/>
              </w:rPr>
              <w:fldChar w:fldCharType="end"/>
            </w:r>
          </w:hyperlink>
        </w:p>
        <w:p w14:paraId="2454027A" w14:textId="2939B4A3"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88" w:history="1">
            <w:r w:rsidRPr="003C04BE">
              <w:rPr>
                <w:rStyle w:val="Hyperlink"/>
                <w:noProof/>
              </w:rPr>
              <w:t>3.4 Type C3 and inadequate-luteal-phase algorithm</w:t>
            </w:r>
            <w:r>
              <w:rPr>
                <w:noProof/>
                <w:webHidden/>
              </w:rPr>
              <w:tab/>
            </w:r>
            <w:r>
              <w:rPr>
                <w:noProof/>
                <w:webHidden/>
              </w:rPr>
              <w:fldChar w:fldCharType="begin"/>
            </w:r>
            <w:r>
              <w:rPr>
                <w:noProof/>
                <w:webHidden/>
              </w:rPr>
              <w:instrText xml:space="preserve"> PAGEREF _Toc237502288 \h </w:instrText>
            </w:r>
            <w:r>
              <w:rPr>
                <w:noProof/>
                <w:webHidden/>
              </w:rPr>
            </w:r>
            <w:r>
              <w:rPr>
                <w:noProof/>
                <w:webHidden/>
              </w:rPr>
              <w:fldChar w:fldCharType="separate"/>
            </w:r>
            <w:r>
              <w:rPr>
                <w:noProof/>
                <w:webHidden/>
              </w:rPr>
              <w:t>47</w:t>
            </w:r>
            <w:r>
              <w:rPr>
                <w:noProof/>
                <w:webHidden/>
              </w:rPr>
              <w:fldChar w:fldCharType="end"/>
            </w:r>
          </w:hyperlink>
        </w:p>
        <w:p w14:paraId="45EFD7E3" w14:textId="41DDA636"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89" w:history="1">
            <w:r w:rsidRPr="003C04BE">
              <w:rPr>
                <w:rStyle w:val="Hyperlink"/>
                <w:noProof/>
              </w:rPr>
              <w:t>3.5 Herzog seizure-frequency ratios and thresholds</w:t>
            </w:r>
            <w:r>
              <w:rPr>
                <w:noProof/>
                <w:webHidden/>
              </w:rPr>
              <w:tab/>
            </w:r>
            <w:r>
              <w:rPr>
                <w:noProof/>
                <w:webHidden/>
              </w:rPr>
              <w:fldChar w:fldCharType="begin"/>
            </w:r>
            <w:r>
              <w:rPr>
                <w:noProof/>
                <w:webHidden/>
              </w:rPr>
              <w:instrText xml:space="preserve"> PAGEREF _Toc237502289 \h </w:instrText>
            </w:r>
            <w:r>
              <w:rPr>
                <w:noProof/>
                <w:webHidden/>
              </w:rPr>
            </w:r>
            <w:r>
              <w:rPr>
                <w:noProof/>
                <w:webHidden/>
              </w:rPr>
              <w:fldChar w:fldCharType="separate"/>
            </w:r>
            <w:r>
              <w:rPr>
                <w:noProof/>
                <w:webHidden/>
              </w:rPr>
              <w:t>47</w:t>
            </w:r>
            <w:r>
              <w:rPr>
                <w:noProof/>
                <w:webHidden/>
              </w:rPr>
              <w:fldChar w:fldCharType="end"/>
            </w:r>
          </w:hyperlink>
        </w:p>
        <w:p w14:paraId="1D3A09F1" w14:textId="3FE79644" w:rsidR="005352B3" w:rsidRDefault="005352B3">
          <w:pPr>
            <w:pStyle w:val="TOC3"/>
            <w:tabs>
              <w:tab w:val="right" w:leader="dot" w:pos="9350"/>
            </w:tabs>
            <w:rPr>
              <w:rFonts w:eastAsiaTheme="minorEastAsia"/>
              <w:noProof/>
              <w:kern w:val="2"/>
              <w:sz w:val="24"/>
              <w:szCs w:val="24"/>
              <w14:ligatures w14:val="standardContextual"/>
            </w:rPr>
          </w:pPr>
          <w:hyperlink w:anchor="_Toc237502290" w:history="1">
            <w:r w:rsidRPr="003C04BE">
              <w:rPr>
                <w:rStyle w:val="Hyperlink"/>
                <w:noProof/>
              </w:rPr>
              <w:t>Panel A — Type C1</w:t>
            </w:r>
            <w:r>
              <w:rPr>
                <w:noProof/>
                <w:webHidden/>
              </w:rPr>
              <w:tab/>
            </w:r>
            <w:r>
              <w:rPr>
                <w:noProof/>
                <w:webHidden/>
              </w:rPr>
              <w:fldChar w:fldCharType="begin"/>
            </w:r>
            <w:r>
              <w:rPr>
                <w:noProof/>
                <w:webHidden/>
              </w:rPr>
              <w:instrText xml:space="preserve"> PAGEREF _Toc237502290 \h </w:instrText>
            </w:r>
            <w:r>
              <w:rPr>
                <w:noProof/>
                <w:webHidden/>
              </w:rPr>
            </w:r>
            <w:r>
              <w:rPr>
                <w:noProof/>
                <w:webHidden/>
              </w:rPr>
              <w:fldChar w:fldCharType="separate"/>
            </w:r>
            <w:r>
              <w:rPr>
                <w:noProof/>
                <w:webHidden/>
              </w:rPr>
              <w:t>48</w:t>
            </w:r>
            <w:r>
              <w:rPr>
                <w:noProof/>
                <w:webHidden/>
              </w:rPr>
              <w:fldChar w:fldCharType="end"/>
            </w:r>
          </w:hyperlink>
        </w:p>
        <w:p w14:paraId="569C1A4C" w14:textId="6D92198C" w:rsidR="005352B3" w:rsidRDefault="005352B3">
          <w:pPr>
            <w:pStyle w:val="TOC3"/>
            <w:tabs>
              <w:tab w:val="right" w:leader="dot" w:pos="9350"/>
            </w:tabs>
            <w:rPr>
              <w:rFonts w:eastAsiaTheme="minorEastAsia"/>
              <w:noProof/>
              <w:kern w:val="2"/>
              <w:sz w:val="24"/>
              <w:szCs w:val="24"/>
              <w14:ligatures w14:val="standardContextual"/>
            </w:rPr>
          </w:pPr>
          <w:hyperlink w:anchor="_Toc237502291" w:history="1">
            <w:r w:rsidRPr="003C04BE">
              <w:rPr>
                <w:rStyle w:val="Hyperlink"/>
                <w:noProof/>
              </w:rPr>
              <w:t>Panel B — Type C2</w:t>
            </w:r>
            <w:r>
              <w:rPr>
                <w:noProof/>
                <w:webHidden/>
              </w:rPr>
              <w:tab/>
            </w:r>
            <w:r>
              <w:rPr>
                <w:noProof/>
                <w:webHidden/>
              </w:rPr>
              <w:fldChar w:fldCharType="begin"/>
            </w:r>
            <w:r>
              <w:rPr>
                <w:noProof/>
                <w:webHidden/>
              </w:rPr>
              <w:instrText xml:space="preserve"> PAGEREF _Toc237502291 \h </w:instrText>
            </w:r>
            <w:r>
              <w:rPr>
                <w:noProof/>
                <w:webHidden/>
              </w:rPr>
            </w:r>
            <w:r>
              <w:rPr>
                <w:noProof/>
                <w:webHidden/>
              </w:rPr>
              <w:fldChar w:fldCharType="separate"/>
            </w:r>
            <w:r>
              <w:rPr>
                <w:noProof/>
                <w:webHidden/>
              </w:rPr>
              <w:t>49</w:t>
            </w:r>
            <w:r>
              <w:rPr>
                <w:noProof/>
                <w:webHidden/>
              </w:rPr>
              <w:fldChar w:fldCharType="end"/>
            </w:r>
          </w:hyperlink>
        </w:p>
        <w:p w14:paraId="3DA9B4D8" w14:textId="099DEC8D" w:rsidR="005352B3" w:rsidRDefault="005352B3">
          <w:pPr>
            <w:pStyle w:val="TOC3"/>
            <w:tabs>
              <w:tab w:val="right" w:leader="dot" w:pos="9350"/>
            </w:tabs>
            <w:rPr>
              <w:rFonts w:eastAsiaTheme="minorEastAsia"/>
              <w:noProof/>
              <w:kern w:val="2"/>
              <w:sz w:val="24"/>
              <w:szCs w:val="24"/>
              <w14:ligatures w14:val="standardContextual"/>
            </w:rPr>
          </w:pPr>
          <w:hyperlink w:anchor="_Toc237502292" w:history="1">
            <w:r w:rsidRPr="003C04BE">
              <w:rPr>
                <w:rStyle w:val="Hyperlink"/>
                <w:noProof/>
              </w:rPr>
              <w:t>Panel C — Type C3</w:t>
            </w:r>
            <w:r>
              <w:rPr>
                <w:noProof/>
                <w:webHidden/>
              </w:rPr>
              <w:tab/>
            </w:r>
            <w:r>
              <w:rPr>
                <w:noProof/>
                <w:webHidden/>
              </w:rPr>
              <w:fldChar w:fldCharType="begin"/>
            </w:r>
            <w:r>
              <w:rPr>
                <w:noProof/>
                <w:webHidden/>
              </w:rPr>
              <w:instrText xml:space="preserve"> PAGEREF _Toc237502292 \h </w:instrText>
            </w:r>
            <w:r>
              <w:rPr>
                <w:noProof/>
                <w:webHidden/>
              </w:rPr>
            </w:r>
            <w:r>
              <w:rPr>
                <w:noProof/>
                <w:webHidden/>
              </w:rPr>
              <w:fldChar w:fldCharType="separate"/>
            </w:r>
            <w:r>
              <w:rPr>
                <w:noProof/>
                <w:webHidden/>
              </w:rPr>
              <w:t>49</w:t>
            </w:r>
            <w:r>
              <w:rPr>
                <w:noProof/>
                <w:webHidden/>
              </w:rPr>
              <w:fldChar w:fldCharType="end"/>
            </w:r>
          </w:hyperlink>
        </w:p>
        <w:p w14:paraId="328B9724" w14:textId="3385DBD0" w:rsidR="005352B3" w:rsidRDefault="005352B3">
          <w:pPr>
            <w:pStyle w:val="TOC3"/>
            <w:tabs>
              <w:tab w:val="right" w:leader="dot" w:pos="9350"/>
            </w:tabs>
            <w:rPr>
              <w:rFonts w:eastAsiaTheme="minorEastAsia"/>
              <w:noProof/>
              <w:kern w:val="2"/>
              <w:sz w:val="24"/>
              <w:szCs w:val="24"/>
              <w14:ligatures w14:val="standardContextual"/>
            </w:rPr>
          </w:pPr>
          <w:hyperlink w:anchor="_Toc237502293" w:history="1">
            <w:r w:rsidRPr="003C04BE">
              <w:rPr>
                <w:rStyle w:val="Hyperlink"/>
                <w:noProof/>
              </w:rPr>
              <w:t>Panel D — Sparse-comparator audit</w:t>
            </w:r>
            <w:r>
              <w:rPr>
                <w:noProof/>
                <w:webHidden/>
              </w:rPr>
              <w:tab/>
            </w:r>
            <w:r>
              <w:rPr>
                <w:noProof/>
                <w:webHidden/>
              </w:rPr>
              <w:fldChar w:fldCharType="begin"/>
            </w:r>
            <w:r>
              <w:rPr>
                <w:noProof/>
                <w:webHidden/>
              </w:rPr>
              <w:instrText xml:space="preserve"> PAGEREF _Toc237502293 \h </w:instrText>
            </w:r>
            <w:r>
              <w:rPr>
                <w:noProof/>
                <w:webHidden/>
              </w:rPr>
            </w:r>
            <w:r>
              <w:rPr>
                <w:noProof/>
                <w:webHidden/>
              </w:rPr>
              <w:fldChar w:fldCharType="separate"/>
            </w:r>
            <w:r>
              <w:rPr>
                <w:noProof/>
                <w:webHidden/>
              </w:rPr>
              <w:t>50</w:t>
            </w:r>
            <w:r>
              <w:rPr>
                <w:noProof/>
                <w:webHidden/>
              </w:rPr>
              <w:fldChar w:fldCharType="end"/>
            </w:r>
          </w:hyperlink>
        </w:p>
        <w:p w14:paraId="3031FD4C" w14:textId="2E07ABF2"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94" w:history="1">
            <w:r w:rsidRPr="003C04BE">
              <w:rPr>
                <w:rStyle w:val="Hyperlink"/>
                <w:noProof/>
              </w:rPr>
              <w:t>3.6 Type C3 window-duration sensitivity</w:t>
            </w:r>
            <w:r>
              <w:rPr>
                <w:noProof/>
                <w:webHidden/>
              </w:rPr>
              <w:tab/>
            </w:r>
            <w:r>
              <w:rPr>
                <w:noProof/>
                <w:webHidden/>
              </w:rPr>
              <w:fldChar w:fldCharType="begin"/>
            </w:r>
            <w:r>
              <w:rPr>
                <w:noProof/>
                <w:webHidden/>
              </w:rPr>
              <w:instrText xml:space="preserve"> PAGEREF _Toc237502294 \h </w:instrText>
            </w:r>
            <w:r>
              <w:rPr>
                <w:noProof/>
                <w:webHidden/>
              </w:rPr>
            </w:r>
            <w:r>
              <w:rPr>
                <w:noProof/>
                <w:webHidden/>
              </w:rPr>
              <w:fldChar w:fldCharType="separate"/>
            </w:r>
            <w:r>
              <w:rPr>
                <w:noProof/>
                <w:webHidden/>
              </w:rPr>
              <w:t>50</w:t>
            </w:r>
            <w:r>
              <w:rPr>
                <w:noProof/>
                <w:webHidden/>
              </w:rPr>
              <w:fldChar w:fldCharType="end"/>
            </w:r>
          </w:hyperlink>
        </w:p>
        <w:p w14:paraId="08CF0F73" w14:textId="26BEFEDE"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95" w:history="1">
            <w:r w:rsidRPr="003C04BE">
              <w:rPr>
                <w:rStyle w:val="Hyperlink"/>
                <w:noProof/>
              </w:rPr>
              <w:t>3.7 Investigator-selected minimum-data sensitivity</w:t>
            </w:r>
            <w:r>
              <w:rPr>
                <w:noProof/>
                <w:webHidden/>
              </w:rPr>
              <w:tab/>
            </w:r>
            <w:r>
              <w:rPr>
                <w:noProof/>
                <w:webHidden/>
              </w:rPr>
              <w:fldChar w:fldCharType="begin"/>
            </w:r>
            <w:r>
              <w:rPr>
                <w:noProof/>
                <w:webHidden/>
              </w:rPr>
              <w:instrText xml:space="preserve"> PAGEREF _Toc237502295 \h </w:instrText>
            </w:r>
            <w:r>
              <w:rPr>
                <w:noProof/>
                <w:webHidden/>
              </w:rPr>
            </w:r>
            <w:r>
              <w:rPr>
                <w:noProof/>
                <w:webHidden/>
              </w:rPr>
              <w:fldChar w:fldCharType="separate"/>
            </w:r>
            <w:r>
              <w:rPr>
                <w:noProof/>
                <w:webHidden/>
              </w:rPr>
              <w:t>52</w:t>
            </w:r>
            <w:r>
              <w:rPr>
                <w:noProof/>
                <w:webHidden/>
              </w:rPr>
              <w:fldChar w:fldCharType="end"/>
            </w:r>
          </w:hyperlink>
        </w:p>
        <w:p w14:paraId="0A906328" w14:textId="3FF00231"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96" w:history="1">
            <w:r w:rsidRPr="003C04BE">
              <w:rPr>
                <w:rStyle w:val="Hyperlink"/>
                <w:noProof/>
              </w:rPr>
              <w:t>3.8 Model-concordant negative-binomial calibration checks</w:t>
            </w:r>
            <w:r>
              <w:rPr>
                <w:noProof/>
                <w:webHidden/>
              </w:rPr>
              <w:tab/>
            </w:r>
            <w:r>
              <w:rPr>
                <w:noProof/>
                <w:webHidden/>
              </w:rPr>
              <w:fldChar w:fldCharType="begin"/>
            </w:r>
            <w:r>
              <w:rPr>
                <w:noProof/>
                <w:webHidden/>
              </w:rPr>
              <w:instrText xml:space="preserve"> PAGEREF _Toc237502296 \h </w:instrText>
            </w:r>
            <w:r>
              <w:rPr>
                <w:noProof/>
                <w:webHidden/>
              </w:rPr>
            </w:r>
            <w:r>
              <w:rPr>
                <w:noProof/>
                <w:webHidden/>
              </w:rPr>
              <w:fldChar w:fldCharType="separate"/>
            </w:r>
            <w:r>
              <w:rPr>
                <w:noProof/>
                <w:webHidden/>
              </w:rPr>
              <w:t>53</w:t>
            </w:r>
            <w:r>
              <w:rPr>
                <w:noProof/>
                <w:webHidden/>
              </w:rPr>
              <w:fldChar w:fldCharType="end"/>
            </w:r>
          </w:hyperlink>
        </w:p>
        <w:p w14:paraId="6038A7BB" w14:textId="50BBA622"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97" w:history="1">
            <w:r w:rsidRPr="003C04BE">
              <w:rPr>
                <w:rStyle w:val="Hyperlink"/>
                <w:noProof/>
              </w:rPr>
              <w:t>3.9 Mutually exclusive pattern decomposition</w:t>
            </w:r>
            <w:r>
              <w:rPr>
                <w:noProof/>
                <w:webHidden/>
              </w:rPr>
              <w:tab/>
            </w:r>
            <w:r>
              <w:rPr>
                <w:noProof/>
                <w:webHidden/>
              </w:rPr>
              <w:fldChar w:fldCharType="begin"/>
            </w:r>
            <w:r>
              <w:rPr>
                <w:noProof/>
                <w:webHidden/>
              </w:rPr>
              <w:instrText xml:space="preserve"> PAGEREF _Toc237502297 \h </w:instrText>
            </w:r>
            <w:r>
              <w:rPr>
                <w:noProof/>
                <w:webHidden/>
              </w:rPr>
            </w:r>
            <w:r>
              <w:rPr>
                <w:noProof/>
                <w:webHidden/>
              </w:rPr>
              <w:fldChar w:fldCharType="separate"/>
            </w:r>
            <w:r>
              <w:rPr>
                <w:noProof/>
                <w:webHidden/>
              </w:rPr>
              <w:t>55</w:t>
            </w:r>
            <w:r>
              <w:rPr>
                <w:noProof/>
                <w:webHidden/>
              </w:rPr>
              <w:fldChar w:fldCharType="end"/>
            </w:r>
          </w:hyperlink>
        </w:p>
        <w:p w14:paraId="7887A598" w14:textId="622BE0AD"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98" w:history="1">
            <w:r w:rsidRPr="003C04BE">
              <w:rPr>
                <w:rStyle w:val="Hyperlink"/>
                <w:noProof/>
              </w:rPr>
              <w:t>3.10 Simulator-feature associations</w:t>
            </w:r>
            <w:r>
              <w:rPr>
                <w:noProof/>
                <w:webHidden/>
              </w:rPr>
              <w:tab/>
            </w:r>
            <w:r>
              <w:rPr>
                <w:noProof/>
                <w:webHidden/>
              </w:rPr>
              <w:fldChar w:fldCharType="begin"/>
            </w:r>
            <w:r>
              <w:rPr>
                <w:noProof/>
                <w:webHidden/>
              </w:rPr>
              <w:instrText xml:space="preserve"> PAGEREF _Toc237502298 \h </w:instrText>
            </w:r>
            <w:r>
              <w:rPr>
                <w:noProof/>
                <w:webHidden/>
              </w:rPr>
            </w:r>
            <w:r>
              <w:rPr>
                <w:noProof/>
                <w:webHidden/>
              </w:rPr>
              <w:fldChar w:fldCharType="separate"/>
            </w:r>
            <w:r>
              <w:rPr>
                <w:noProof/>
                <w:webHidden/>
              </w:rPr>
              <w:t>55</w:t>
            </w:r>
            <w:r>
              <w:rPr>
                <w:noProof/>
                <w:webHidden/>
              </w:rPr>
              <w:fldChar w:fldCharType="end"/>
            </w:r>
          </w:hyperlink>
        </w:p>
        <w:p w14:paraId="06E8B14F" w14:textId="56621258"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299" w:history="1">
            <w:r w:rsidRPr="003C04BE">
              <w:rPr>
                <w:rStyle w:val="Hyperlink"/>
                <w:noProof/>
              </w:rPr>
              <w:t>3.11 Realized simulation distributions</w:t>
            </w:r>
            <w:r>
              <w:rPr>
                <w:noProof/>
                <w:webHidden/>
              </w:rPr>
              <w:tab/>
            </w:r>
            <w:r>
              <w:rPr>
                <w:noProof/>
                <w:webHidden/>
              </w:rPr>
              <w:fldChar w:fldCharType="begin"/>
            </w:r>
            <w:r>
              <w:rPr>
                <w:noProof/>
                <w:webHidden/>
              </w:rPr>
              <w:instrText xml:space="preserve"> PAGEREF _Toc237502299 \h </w:instrText>
            </w:r>
            <w:r>
              <w:rPr>
                <w:noProof/>
                <w:webHidden/>
              </w:rPr>
            </w:r>
            <w:r>
              <w:rPr>
                <w:noProof/>
                <w:webHidden/>
              </w:rPr>
              <w:fldChar w:fldCharType="separate"/>
            </w:r>
            <w:r>
              <w:rPr>
                <w:noProof/>
                <w:webHidden/>
              </w:rPr>
              <w:t>56</w:t>
            </w:r>
            <w:r>
              <w:rPr>
                <w:noProof/>
                <w:webHidden/>
              </w:rPr>
              <w:fldChar w:fldCharType="end"/>
            </w:r>
          </w:hyperlink>
        </w:p>
        <w:p w14:paraId="27E6C532" w14:textId="7B802401" w:rsidR="005352B3" w:rsidRDefault="005352B3">
          <w:pPr>
            <w:pStyle w:val="TOC2"/>
            <w:tabs>
              <w:tab w:val="right" w:leader="dot" w:pos="9350"/>
            </w:tabs>
            <w:rPr>
              <w:rFonts w:eastAsiaTheme="minorEastAsia"/>
              <w:b w:val="0"/>
              <w:bCs w:val="0"/>
              <w:noProof/>
              <w:kern w:val="2"/>
              <w:sz w:val="24"/>
              <w:szCs w:val="24"/>
              <w14:ligatures w14:val="standardContextual"/>
            </w:rPr>
          </w:pPr>
          <w:hyperlink w:anchor="_Toc237502300" w:history="1">
            <w:r w:rsidRPr="003C04BE">
              <w:rPr>
                <w:rStyle w:val="Hyperlink"/>
                <w:noProof/>
              </w:rPr>
              <w:t>3.12 Interpretation of the supplementary analyses</w:t>
            </w:r>
            <w:r>
              <w:rPr>
                <w:noProof/>
                <w:webHidden/>
              </w:rPr>
              <w:tab/>
            </w:r>
            <w:r>
              <w:rPr>
                <w:noProof/>
                <w:webHidden/>
              </w:rPr>
              <w:fldChar w:fldCharType="begin"/>
            </w:r>
            <w:r>
              <w:rPr>
                <w:noProof/>
                <w:webHidden/>
              </w:rPr>
              <w:instrText xml:space="preserve"> PAGEREF _Toc237502300 \h </w:instrText>
            </w:r>
            <w:r>
              <w:rPr>
                <w:noProof/>
                <w:webHidden/>
              </w:rPr>
            </w:r>
            <w:r>
              <w:rPr>
                <w:noProof/>
                <w:webHidden/>
              </w:rPr>
              <w:fldChar w:fldCharType="separate"/>
            </w:r>
            <w:r>
              <w:rPr>
                <w:noProof/>
                <w:webHidden/>
              </w:rPr>
              <w:t>62</w:t>
            </w:r>
            <w:r>
              <w:rPr>
                <w:noProof/>
                <w:webHidden/>
              </w:rPr>
              <w:fldChar w:fldCharType="end"/>
            </w:r>
          </w:hyperlink>
        </w:p>
        <w:p w14:paraId="5B27CA0E" w14:textId="4DE37F45" w:rsidR="005352B3" w:rsidRDefault="005352B3">
          <w:pPr>
            <w:pStyle w:val="TOC1"/>
            <w:tabs>
              <w:tab w:val="right" w:leader="dot" w:pos="9350"/>
            </w:tabs>
            <w:rPr>
              <w:rFonts w:eastAsiaTheme="minorEastAsia"/>
              <w:b w:val="0"/>
              <w:bCs w:val="0"/>
              <w:i w:val="0"/>
              <w:iCs w:val="0"/>
              <w:noProof/>
              <w:kern w:val="2"/>
              <w14:ligatures w14:val="standardContextual"/>
            </w:rPr>
          </w:pPr>
          <w:hyperlink w:anchor="_Toc237502301" w:history="1">
            <w:r w:rsidRPr="003C04BE">
              <w:rPr>
                <w:rStyle w:val="Hyperlink"/>
                <w:noProof/>
              </w:rPr>
              <w:t>References</w:t>
            </w:r>
            <w:r>
              <w:rPr>
                <w:noProof/>
                <w:webHidden/>
              </w:rPr>
              <w:tab/>
            </w:r>
            <w:r>
              <w:rPr>
                <w:noProof/>
                <w:webHidden/>
              </w:rPr>
              <w:fldChar w:fldCharType="begin"/>
            </w:r>
            <w:r>
              <w:rPr>
                <w:noProof/>
                <w:webHidden/>
              </w:rPr>
              <w:instrText xml:space="preserve"> PAGEREF _Toc237502301 \h </w:instrText>
            </w:r>
            <w:r>
              <w:rPr>
                <w:noProof/>
                <w:webHidden/>
              </w:rPr>
            </w:r>
            <w:r>
              <w:rPr>
                <w:noProof/>
                <w:webHidden/>
              </w:rPr>
              <w:fldChar w:fldCharType="separate"/>
            </w:r>
            <w:r>
              <w:rPr>
                <w:noProof/>
                <w:webHidden/>
              </w:rPr>
              <w:t>62</w:t>
            </w:r>
            <w:r>
              <w:rPr>
                <w:noProof/>
                <w:webHidden/>
              </w:rPr>
              <w:fldChar w:fldCharType="end"/>
            </w:r>
          </w:hyperlink>
        </w:p>
        <w:p w14:paraId="207F7273" w14:textId="77777777" w:rsidR="00F01522" w:rsidRDefault="00F01522">
          <w:r>
            <w:rPr>
              <w:b/>
              <w:bCs/>
              <w:noProof/>
            </w:rPr>
            <w:fldChar w:fldCharType="end"/>
          </w:r>
        </w:p>
      </w:sdtContent>
    </w:sdt>
    <w:p w14:paraId="545666D0" w14:textId="77777777" w:rsidR="001C0EE2" w:rsidRDefault="001C0EE2"/>
    <w:p w14:paraId="11B32CE1" w14:textId="77777777" w:rsidR="001C0EE2" w:rsidRDefault="008652D7">
      <w:r>
        <w:br w:type="page"/>
      </w:r>
    </w:p>
    <w:p w14:paraId="21CD7C1F" w14:textId="77777777" w:rsidR="001C0EE2" w:rsidRDefault="008652D7">
      <w:pPr>
        <w:pStyle w:val="Heading1"/>
      </w:pPr>
      <w:bookmarkStart w:id="0" w:name="_Toc237502260"/>
      <w:r>
        <w:lastRenderedPageBreak/>
        <w:t>Chapter 1. Development of HORMONE-CYCLE</w:t>
      </w:r>
      <w:bookmarkEnd w:id="0"/>
    </w:p>
    <w:p w14:paraId="631F7692" w14:textId="77777777" w:rsidR="001C0EE2" w:rsidRDefault="008652D7">
      <w:pPr>
        <w:pStyle w:val="Heading2"/>
      </w:pPr>
      <w:bookmarkStart w:id="1" w:name="_Toc237502261"/>
      <w:r>
        <w:t>1.1 Purpose, scope, and intended use</w:t>
      </w:r>
      <w:bookmarkEnd w:id="1"/>
    </w:p>
    <w:p w14:paraId="4914998D" w14:textId="77777777" w:rsidR="001C0EE2" w:rsidRDefault="008652D7">
      <w:r>
        <w:t xml:space="preserve">HORMONE-CYCLE is a custom, open-source simulator developed for this project. It generates reproducible daily menstrual-cycle, bleeding, ovulation, estradiol, and progesterone diaries from age, diary length, a seed, and optional modifiers. </w:t>
      </w:r>
      <w:r>
        <w:fldChar w:fldCharType="begin"/>
      </w:r>
      <w:r>
        <w:instrText xml:space="preserve"> ADDIN ZOTERO_ITEM CSL_CITATION {"citationID":"id1b251b88","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HORMONE-CYCLE is the complete software title. The simulator supports method development, operating-characteristic studies, and controlled synthetic examples. Its outputs represent synthetic trajectories. Individual clinical forecasting falls outside the intended use.</w:t>
      </w:r>
    </w:p>
    <w:p w14:paraId="3653A03F" w14:textId="77777777" w:rsidR="001C0EE2" w:rsidRDefault="008652D7">
      <w:r>
        <w:t xml:space="preserve">The design follows a hierarchical simulation workflow and reports inputs, data-generating mechanisms, estimands, and reproducibility artifacts. </w:t>
      </w:r>
      <w:r>
        <w:fldChar w:fldCharType="begin"/>
      </w:r>
      <w:r w:rsidR="00E158B4">
        <w:instrText xml:space="preserve"> ADDIN ZOTERO_ITEM CSL_CITATION {"citationID":"idedd52c2e","properties":{"unsorted":false,"formattedCitation":"(2\\uc0\\u8211{}4)","plainCitation":"(2–4)","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sidRPr="00E158B4">
        <w:rPr>
          <w:rFonts w:eastAsiaTheme="minorEastAsia" w:cs="Times New Roman"/>
          <w:szCs w:val="24"/>
        </w:rPr>
        <w:t>(2–4)</w:t>
      </w:r>
      <w:r>
        <w:fldChar w:fldCharType="end"/>
      </w:r>
      <w:r>
        <w:t xml:space="preserve"> Population evidence constrains age-specific distributions, each synthetic person receives stable latent traits, each cycle receives a stochastic realization, and a daily renderer produces the final diary.</w:t>
      </w:r>
    </w:p>
    <w:p w14:paraId="41376B8D" w14:textId="77777777" w:rsidR="001C0EE2" w:rsidRDefault="008652D7">
      <w:pPr>
        <w:pStyle w:val="Heading2"/>
      </w:pPr>
      <w:bookmarkStart w:id="2" w:name="_Toc237502262"/>
      <w:r>
        <w:t>1.2 Evidence review and role of each source</w:t>
      </w:r>
      <w:bookmarkEnd w:id="2"/>
    </w:p>
    <w:p w14:paraId="0625D1D3" w14:textId="77777777" w:rsidR="001C0EE2" w:rsidRDefault="008652D7">
      <w:r>
        <w:t xml:space="preserve">Three primary data sources supplied baseline calibration targets: the Apple Women’s Health Study for age-specific cycle summaries, the Natural Cycles cohort for phase and bleeding timing, and daily laboratory measurements for estradiol and progesterone subphase values. </w:t>
      </w:r>
      <w:r>
        <w:fldChar w:fldCharType="begin"/>
      </w:r>
      <w:r w:rsidR="00E158B4">
        <w:instrText xml:space="preserve"> ADDIN ZOTERO_ITEM CSL_CITATION {"citationID":"id07fd186d","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Cunningham et al. supplied a fourth, independent aggregate cohort that was held out from parameter fitting and used only for a 12-month age-stratified cross-check. </w:t>
      </w:r>
      <w:r>
        <w:fldChar w:fldCharType="begin"/>
      </w:r>
      <w:r>
        <w:instrText xml:space="preserve"> ADDIN ZOTERO_ITEM CSL_CITATION {"citationID":"idca2d4bbb","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data","URL":"https://pubmed.ncbi.nlm.nih.gov/38702411/","volume":"14","author":[{"family":"Cunningham","given":"Adam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Condition-specific sources informed modifier directions or broad ranges; exact modifier margins are investigator-selected regression guards. Table A1 states exactly how each source entered development and evaluation. Development used aggregate quantities reported in the articles; participant-level source data were unavailable and were not used.</w:t>
      </w:r>
    </w:p>
    <w:p w14:paraId="73EF37B5" w14:textId="77777777" w:rsidR="001C0EE2" w:rsidRDefault="001C0EE2">
      <w:pPr>
        <w:sectPr w:rsidR="001C0EE2">
          <w:headerReference w:type="default" r:id="rId8"/>
          <w:footerReference w:type="default" r:id="rId9"/>
          <w:pgSz w:w="12240" w:h="15840"/>
          <w:pgMar w:top="1440" w:right="1440" w:bottom="1440" w:left="1440" w:header="648" w:footer="648" w:gutter="0"/>
          <w:lnNumType w:countBy="1" w:restart="continuous"/>
          <w:cols w:space="720"/>
          <w:docGrid w:linePitch="360"/>
        </w:sectPr>
      </w:pPr>
    </w:p>
    <w:p w14:paraId="3B391377" w14:textId="77777777" w:rsidR="001C0EE2" w:rsidRDefault="008652D7">
      <w:pPr>
        <w:pStyle w:val="Caption"/>
        <w:keepNext/>
      </w:pPr>
      <w:r>
        <w:lastRenderedPageBreak/>
        <w:t>Appendix Table A1. Evidence provenance for HORMONE-CYCLE. “Calibration” means that a published result informed parameter fitting, waveform construction, or an acceptance target. “Held out” means that the published summary was not used to fit or construct the relevant model component. Cunningham is an independent aggregate cycle source; Anckaert is an independent aggregate hormone source. Neither provides participant-level linked validation for the simulated joint trajectories.</w:t>
      </w:r>
    </w:p>
    <w:tbl>
      <w:tblPr>
        <w:tblStyle w:val="TableGrid"/>
        <w:tblW w:w="12960" w:type="dxa"/>
        <w:jc w:val="center"/>
        <w:tblLayout w:type="fixed"/>
        <w:tblLook w:val="04A0" w:firstRow="1" w:lastRow="0" w:firstColumn="1" w:lastColumn="0" w:noHBand="0" w:noVBand="1"/>
      </w:tblPr>
      <w:tblGrid>
        <w:gridCol w:w="2088"/>
        <w:gridCol w:w="2664"/>
        <w:gridCol w:w="2376"/>
        <w:gridCol w:w="2232"/>
        <w:gridCol w:w="1944"/>
        <w:gridCol w:w="1656"/>
      </w:tblGrid>
      <w:tr w:rsidR="001C0EE2" w14:paraId="35663259" w14:textId="77777777">
        <w:trPr>
          <w:cantSplit/>
          <w:tblHeader/>
          <w:jc w:val="center"/>
        </w:trPr>
        <w:tc>
          <w:tcPr>
            <w:tcW w:w="2088" w:type="dxa"/>
            <w:shd w:val="clear" w:color="auto" w:fill="D9EAF7"/>
            <w:tcMar>
              <w:top w:w="80" w:type="dxa"/>
              <w:left w:w="100" w:type="dxa"/>
              <w:bottom w:w="80" w:type="dxa"/>
              <w:right w:w="100" w:type="dxa"/>
            </w:tcMar>
            <w:vAlign w:val="center"/>
          </w:tcPr>
          <w:p w14:paraId="17AC87B0" w14:textId="77777777" w:rsidR="001C0EE2" w:rsidRDefault="008652D7">
            <w:pPr>
              <w:spacing w:after="0" w:line="240" w:lineRule="auto"/>
            </w:pPr>
            <w:r>
              <w:rPr>
                <w:b/>
                <w:sz w:val="15"/>
              </w:rPr>
              <w:t>Paper or evidence source</w:t>
            </w:r>
          </w:p>
        </w:tc>
        <w:tc>
          <w:tcPr>
            <w:tcW w:w="2664" w:type="dxa"/>
            <w:shd w:val="clear" w:color="auto" w:fill="D9EAF7"/>
            <w:tcMar>
              <w:top w:w="80" w:type="dxa"/>
              <w:left w:w="100" w:type="dxa"/>
              <w:bottom w:w="80" w:type="dxa"/>
              <w:right w:w="100" w:type="dxa"/>
            </w:tcMar>
            <w:vAlign w:val="center"/>
          </w:tcPr>
          <w:p w14:paraId="50DE1B0A" w14:textId="77777777" w:rsidR="001C0EE2" w:rsidRDefault="008652D7">
            <w:pPr>
              <w:spacing w:after="0" w:line="240" w:lineRule="auto"/>
            </w:pPr>
            <w:r>
              <w:rPr>
                <w:b/>
                <w:sz w:val="15"/>
              </w:rPr>
              <w:t>Population or data</w:t>
            </w:r>
          </w:p>
        </w:tc>
        <w:tc>
          <w:tcPr>
            <w:tcW w:w="2376" w:type="dxa"/>
            <w:shd w:val="clear" w:color="auto" w:fill="D9EAF7"/>
            <w:tcMar>
              <w:top w:w="80" w:type="dxa"/>
              <w:left w:w="100" w:type="dxa"/>
              <w:bottom w:w="80" w:type="dxa"/>
              <w:right w:w="100" w:type="dxa"/>
            </w:tcMar>
            <w:vAlign w:val="center"/>
          </w:tcPr>
          <w:p w14:paraId="73C03FFF" w14:textId="77777777" w:rsidR="001C0EE2" w:rsidRDefault="008652D7">
            <w:pPr>
              <w:spacing w:after="0" w:line="240" w:lineRule="auto"/>
            </w:pPr>
            <w:r>
              <w:rPr>
                <w:b/>
                <w:sz w:val="15"/>
              </w:rPr>
              <w:t>Published result used</w:t>
            </w:r>
          </w:p>
        </w:tc>
        <w:tc>
          <w:tcPr>
            <w:tcW w:w="2232" w:type="dxa"/>
            <w:shd w:val="clear" w:color="auto" w:fill="D9EAF7"/>
            <w:tcMar>
              <w:top w:w="80" w:type="dxa"/>
              <w:left w:w="100" w:type="dxa"/>
              <w:bottom w:w="80" w:type="dxa"/>
              <w:right w:w="100" w:type="dxa"/>
            </w:tcMar>
            <w:vAlign w:val="center"/>
          </w:tcPr>
          <w:p w14:paraId="31641306" w14:textId="77777777" w:rsidR="001C0EE2" w:rsidRDefault="008652D7">
            <w:pPr>
              <w:spacing w:after="0" w:line="240" w:lineRule="auto"/>
            </w:pPr>
            <w:r>
              <w:rPr>
                <w:b/>
                <w:sz w:val="15"/>
              </w:rPr>
              <w:t>Use during development</w:t>
            </w:r>
          </w:p>
        </w:tc>
        <w:tc>
          <w:tcPr>
            <w:tcW w:w="1944" w:type="dxa"/>
            <w:shd w:val="clear" w:color="auto" w:fill="D9EAF7"/>
            <w:tcMar>
              <w:top w:w="80" w:type="dxa"/>
              <w:left w:w="100" w:type="dxa"/>
              <w:bottom w:w="80" w:type="dxa"/>
              <w:right w:w="100" w:type="dxa"/>
            </w:tcMar>
            <w:vAlign w:val="center"/>
          </w:tcPr>
          <w:p w14:paraId="673A8A8B" w14:textId="77777777" w:rsidR="001C0EE2" w:rsidRDefault="008652D7">
            <w:pPr>
              <w:spacing w:after="0" w:line="240" w:lineRule="auto"/>
            </w:pPr>
            <w:r>
              <w:rPr>
                <w:b/>
                <w:sz w:val="15"/>
              </w:rPr>
              <w:t>Use during evaluation</w:t>
            </w:r>
          </w:p>
        </w:tc>
        <w:tc>
          <w:tcPr>
            <w:tcW w:w="1656" w:type="dxa"/>
            <w:shd w:val="clear" w:color="auto" w:fill="D9EAF7"/>
            <w:tcMar>
              <w:top w:w="80" w:type="dxa"/>
              <w:left w:w="100" w:type="dxa"/>
              <w:bottom w:w="80" w:type="dxa"/>
              <w:right w:w="100" w:type="dxa"/>
            </w:tcMar>
            <w:vAlign w:val="center"/>
          </w:tcPr>
          <w:p w14:paraId="4BE1EDA2" w14:textId="77777777" w:rsidR="001C0EE2" w:rsidRDefault="008652D7">
            <w:pPr>
              <w:spacing w:after="0" w:line="240" w:lineRule="auto"/>
            </w:pPr>
            <w:r>
              <w:rPr>
                <w:b/>
                <w:sz w:val="15"/>
              </w:rPr>
              <w:t>Independence status</w:t>
            </w:r>
          </w:p>
        </w:tc>
      </w:tr>
      <w:tr w:rsidR="001C0EE2" w14:paraId="3CA05576" w14:textId="77777777">
        <w:trPr>
          <w:cantSplit/>
          <w:jc w:val="center"/>
        </w:trPr>
        <w:tc>
          <w:tcPr>
            <w:tcW w:w="2088" w:type="dxa"/>
            <w:tcMar>
              <w:top w:w="80" w:type="dxa"/>
              <w:left w:w="100" w:type="dxa"/>
              <w:bottom w:w="80" w:type="dxa"/>
              <w:right w:w="100" w:type="dxa"/>
            </w:tcMar>
            <w:vAlign w:val="center"/>
          </w:tcPr>
          <w:p w14:paraId="2CA659A6" w14:textId="77777777" w:rsidR="001C0EE2" w:rsidRDefault="008652D7">
            <w:pPr>
              <w:spacing w:after="0" w:line="240" w:lineRule="auto"/>
            </w:pPr>
            <w:r>
              <w:rPr>
                <w:sz w:val="15"/>
              </w:rPr>
              <w:t xml:space="preserve">Li et al. (2023) </w:t>
            </w:r>
            <w:r>
              <w:fldChar w:fldCharType="begin"/>
            </w:r>
            <w:r w:rsidR="00E158B4">
              <w:instrText xml:space="preserve"> ADDIN ZOTERO_ITEM CSL_CITATION {"citationID":"id586a2ba9","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sz w:val="15"/>
              </w:rPr>
              <w:t>(5)</w:t>
            </w:r>
            <w:r>
              <w:fldChar w:fldCharType="end"/>
            </w:r>
          </w:p>
        </w:tc>
        <w:tc>
          <w:tcPr>
            <w:tcW w:w="2664" w:type="dxa"/>
            <w:tcMar>
              <w:top w:w="80" w:type="dxa"/>
              <w:left w:w="100" w:type="dxa"/>
              <w:bottom w:w="80" w:type="dxa"/>
              <w:right w:w="100" w:type="dxa"/>
            </w:tcMar>
            <w:vAlign w:val="center"/>
          </w:tcPr>
          <w:p w14:paraId="04C9FC91" w14:textId="77777777" w:rsidR="001C0EE2" w:rsidRDefault="008652D7">
            <w:pPr>
              <w:spacing w:after="0" w:line="240" w:lineRule="auto"/>
            </w:pPr>
            <w:r>
              <w:rPr>
                <w:sz w:val="15"/>
              </w:rPr>
              <w:t>165,668 cycles from 12,608 Apple Women’s Health Study participants</w:t>
            </w:r>
          </w:p>
        </w:tc>
        <w:tc>
          <w:tcPr>
            <w:tcW w:w="2376" w:type="dxa"/>
            <w:tcMar>
              <w:top w:w="80" w:type="dxa"/>
              <w:left w:w="100" w:type="dxa"/>
              <w:bottom w:w="80" w:type="dxa"/>
              <w:right w:w="100" w:type="dxa"/>
            </w:tcMar>
            <w:vAlign w:val="center"/>
          </w:tcPr>
          <w:p w14:paraId="53EAF02F" w14:textId="77777777" w:rsidR="001C0EE2" w:rsidRDefault="008652D7">
            <w:pPr>
              <w:spacing w:after="0" w:line="240" w:lineRule="auto"/>
            </w:pPr>
            <w:r>
              <w:t>Age-specific mean cycle length, pooled within-person SD, participant-level irregularity, and short/long cycle tails</w:t>
            </w:r>
          </w:p>
        </w:tc>
        <w:tc>
          <w:tcPr>
            <w:tcW w:w="2232" w:type="dxa"/>
            <w:tcMar>
              <w:top w:w="80" w:type="dxa"/>
              <w:left w:w="100" w:type="dxa"/>
              <w:bottom w:w="80" w:type="dxa"/>
              <w:right w:w="100" w:type="dxa"/>
            </w:tcMar>
            <w:vAlign w:val="center"/>
          </w:tcPr>
          <w:p w14:paraId="770D2D0A" w14:textId="77777777" w:rsidR="001C0EE2" w:rsidRDefault="008652D7">
            <w:pPr>
              <w:spacing w:after="0" w:line="240" w:lineRule="auto"/>
            </w:pPr>
            <w:r>
              <w:t>Direct or derived age-band outcome targets; surrogate initialization followed by full-simulator refinement of latent two-component variability parameters</w:t>
            </w:r>
          </w:p>
        </w:tc>
        <w:tc>
          <w:tcPr>
            <w:tcW w:w="1944" w:type="dxa"/>
            <w:tcMar>
              <w:top w:w="80" w:type="dxa"/>
              <w:left w:w="100" w:type="dxa"/>
              <w:bottom w:w="80" w:type="dxa"/>
              <w:right w:w="100" w:type="dxa"/>
            </w:tcMar>
            <w:vAlign w:val="center"/>
          </w:tcPr>
          <w:p w14:paraId="4F85BD09" w14:textId="77777777" w:rsidR="001C0EE2" w:rsidRDefault="008652D7">
            <w:pPr>
              <w:spacing w:after="0" w:line="240" w:lineRule="auto"/>
            </w:pPr>
            <w:r>
              <w:t>Prespecified age-stratified calibration checks</w:t>
            </w:r>
          </w:p>
        </w:tc>
        <w:tc>
          <w:tcPr>
            <w:tcW w:w="1656" w:type="dxa"/>
            <w:tcMar>
              <w:top w:w="80" w:type="dxa"/>
              <w:left w:w="100" w:type="dxa"/>
              <w:bottom w:w="80" w:type="dxa"/>
              <w:right w:w="100" w:type="dxa"/>
            </w:tcMar>
            <w:vAlign w:val="center"/>
          </w:tcPr>
          <w:p w14:paraId="58B1EB65" w14:textId="77777777" w:rsidR="001C0EE2" w:rsidRDefault="008652D7">
            <w:pPr>
              <w:spacing w:after="0" w:line="240" w:lineRule="auto"/>
            </w:pPr>
            <w:r>
              <w:rPr>
                <w:sz w:val="15"/>
              </w:rPr>
              <w:t>Development source reused internally</w:t>
            </w:r>
          </w:p>
        </w:tc>
      </w:tr>
      <w:tr w:rsidR="001C0EE2" w14:paraId="1B60FF29" w14:textId="77777777">
        <w:trPr>
          <w:cantSplit/>
          <w:jc w:val="center"/>
        </w:trPr>
        <w:tc>
          <w:tcPr>
            <w:tcW w:w="2088" w:type="dxa"/>
            <w:tcMar>
              <w:top w:w="80" w:type="dxa"/>
              <w:left w:w="100" w:type="dxa"/>
              <w:bottom w:w="80" w:type="dxa"/>
              <w:right w:w="100" w:type="dxa"/>
            </w:tcMar>
            <w:vAlign w:val="center"/>
          </w:tcPr>
          <w:p w14:paraId="6DFB6C8D" w14:textId="77777777" w:rsidR="001C0EE2" w:rsidRDefault="008652D7">
            <w:pPr>
              <w:spacing w:after="0" w:line="240" w:lineRule="auto"/>
            </w:pPr>
            <w:r>
              <w:rPr>
                <w:sz w:val="15"/>
              </w:rPr>
              <w:t xml:space="preserve">Bull et al. (2019) </w:t>
            </w:r>
            <w:r>
              <w:fldChar w:fldCharType="begin"/>
            </w:r>
            <w:r w:rsidR="00E158B4">
              <w:instrText xml:space="preserve"> ADDIN ZOTERO_ITEM CSL_CITATION {"citationID":"idd36b422f","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sz w:val="15"/>
              </w:rPr>
              <w:t>(6)</w:t>
            </w:r>
            <w:r>
              <w:fldChar w:fldCharType="end"/>
            </w:r>
          </w:p>
        </w:tc>
        <w:tc>
          <w:tcPr>
            <w:tcW w:w="2664" w:type="dxa"/>
            <w:tcMar>
              <w:top w:w="80" w:type="dxa"/>
              <w:left w:w="100" w:type="dxa"/>
              <w:bottom w:w="80" w:type="dxa"/>
              <w:right w:w="100" w:type="dxa"/>
            </w:tcMar>
            <w:vAlign w:val="center"/>
          </w:tcPr>
          <w:p w14:paraId="61805182" w14:textId="77777777" w:rsidR="001C0EE2" w:rsidRDefault="008652D7">
            <w:pPr>
              <w:spacing w:after="0" w:line="240" w:lineRule="auto"/>
            </w:pPr>
            <w:r>
              <w:rPr>
                <w:sz w:val="15"/>
              </w:rPr>
              <w:t>612,613 ovulatory cycles from 124,648 Natural Cycles users</w:t>
            </w:r>
          </w:p>
        </w:tc>
        <w:tc>
          <w:tcPr>
            <w:tcW w:w="2376" w:type="dxa"/>
            <w:tcMar>
              <w:top w:w="80" w:type="dxa"/>
              <w:left w:w="100" w:type="dxa"/>
              <w:bottom w:w="80" w:type="dxa"/>
              <w:right w:w="100" w:type="dxa"/>
            </w:tcMar>
            <w:vAlign w:val="center"/>
          </w:tcPr>
          <w:p w14:paraId="12C3E4D6" w14:textId="77777777" w:rsidR="001C0EE2" w:rsidRDefault="008652D7">
            <w:pPr>
              <w:spacing w:after="0" w:line="240" w:lineRule="auto"/>
            </w:pPr>
            <w:r>
              <w:rPr>
                <w:sz w:val="15"/>
              </w:rPr>
              <w:t>29.3-day cycle, 4.0-day bleeding, 16.9-day follicular, and 12.4-day luteal means in Table 1</w:t>
            </w:r>
          </w:p>
        </w:tc>
        <w:tc>
          <w:tcPr>
            <w:tcW w:w="2232" w:type="dxa"/>
            <w:tcMar>
              <w:top w:w="80" w:type="dxa"/>
              <w:left w:w="100" w:type="dxa"/>
              <w:bottom w:w="80" w:type="dxa"/>
              <w:right w:w="100" w:type="dxa"/>
            </w:tcMar>
            <w:vAlign w:val="center"/>
          </w:tcPr>
          <w:p w14:paraId="002E9BD8" w14:textId="77777777" w:rsidR="001C0EE2" w:rsidRDefault="008652D7">
            <w:pPr>
              <w:spacing w:after="0" w:line="240" w:lineRule="auto"/>
            </w:pPr>
            <w:r>
              <w:t>Direct phase-timing and bleeding targets; stable-luteal structure</w:t>
            </w:r>
          </w:p>
        </w:tc>
        <w:tc>
          <w:tcPr>
            <w:tcW w:w="1944" w:type="dxa"/>
            <w:tcMar>
              <w:top w:w="80" w:type="dxa"/>
              <w:left w:w="100" w:type="dxa"/>
              <w:bottom w:w="80" w:type="dxa"/>
              <w:right w:w="100" w:type="dxa"/>
            </w:tcMar>
            <w:vAlign w:val="center"/>
          </w:tcPr>
          <w:p w14:paraId="171D667E" w14:textId="77777777" w:rsidR="001C0EE2" w:rsidRDefault="008652D7">
            <w:pPr>
              <w:spacing w:after="0" w:line="240" w:lineRule="auto"/>
            </w:pPr>
            <w:r>
              <w:t>Phase and bleeding mean/SD checks</w:t>
            </w:r>
          </w:p>
        </w:tc>
        <w:tc>
          <w:tcPr>
            <w:tcW w:w="1656" w:type="dxa"/>
            <w:tcMar>
              <w:top w:w="80" w:type="dxa"/>
              <w:left w:w="100" w:type="dxa"/>
              <w:bottom w:w="80" w:type="dxa"/>
              <w:right w:w="100" w:type="dxa"/>
            </w:tcMar>
            <w:vAlign w:val="center"/>
          </w:tcPr>
          <w:p w14:paraId="5DF1AC04" w14:textId="77777777" w:rsidR="001C0EE2" w:rsidRDefault="008652D7">
            <w:pPr>
              <w:spacing w:after="0" w:line="240" w:lineRule="auto"/>
            </w:pPr>
            <w:r>
              <w:rPr>
                <w:sz w:val="15"/>
              </w:rPr>
              <w:t>Development source reused internally</w:t>
            </w:r>
          </w:p>
        </w:tc>
      </w:tr>
      <w:tr w:rsidR="001C0EE2" w14:paraId="003B4C04" w14:textId="77777777">
        <w:trPr>
          <w:cantSplit/>
          <w:jc w:val="center"/>
        </w:trPr>
        <w:tc>
          <w:tcPr>
            <w:tcW w:w="2088" w:type="dxa"/>
            <w:tcMar>
              <w:top w:w="80" w:type="dxa"/>
              <w:left w:w="100" w:type="dxa"/>
              <w:bottom w:w="80" w:type="dxa"/>
              <w:right w:w="100" w:type="dxa"/>
            </w:tcMar>
            <w:vAlign w:val="center"/>
          </w:tcPr>
          <w:p w14:paraId="73298E8D" w14:textId="77777777" w:rsidR="001C0EE2" w:rsidRDefault="008652D7">
            <w:pPr>
              <w:spacing w:after="0" w:line="240" w:lineRule="auto"/>
            </w:pPr>
            <w:r>
              <w:rPr>
                <w:sz w:val="15"/>
              </w:rPr>
              <w:t xml:space="preserve">Stricker et al. (2006) </w:t>
            </w:r>
            <w:r>
              <w:fldChar w:fldCharType="begin"/>
            </w:r>
            <w:r w:rsidR="00E158B4">
              <w:instrText xml:space="preserve"> ADDIN ZOTERO_ITEM CSL_CITATION {"citationID":"iddd38ee9b","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sz w:val="15"/>
              </w:rPr>
              <w:t>(7)</w:t>
            </w:r>
            <w:r>
              <w:fldChar w:fldCharType="end"/>
            </w:r>
          </w:p>
        </w:tc>
        <w:tc>
          <w:tcPr>
            <w:tcW w:w="2664" w:type="dxa"/>
            <w:tcMar>
              <w:top w:w="80" w:type="dxa"/>
              <w:left w:w="100" w:type="dxa"/>
              <w:bottom w:w="80" w:type="dxa"/>
              <w:right w:w="100" w:type="dxa"/>
            </w:tcMar>
            <w:vAlign w:val="center"/>
          </w:tcPr>
          <w:p w14:paraId="1C4E9C14" w14:textId="77777777" w:rsidR="001C0EE2" w:rsidRDefault="008652D7">
            <w:pPr>
              <w:spacing w:after="0" w:line="240" w:lineRule="auto"/>
            </w:pPr>
            <w:r>
              <w:rPr>
                <w:sz w:val="15"/>
              </w:rPr>
              <w:t>Daily samples from 20 healthy volunteers, synchronized to the luteinizing-hormone peak</w:t>
            </w:r>
          </w:p>
        </w:tc>
        <w:tc>
          <w:tcPr>
            <w:tcW w:w="2376" w:type="dxa"/>
            <w:tcMar>
              <w:top w:w="80" w:type="dxa"/>
              <w:left w:w="100" w:type="dxa"/>
              <w:bottom w:w="80" w:type="dxa"/>
              <w:right w:w="100" w:type="dxa"/>
            </w:tcMar>
            <w:vAlign w:val="center"/>
          </w:tcPr>
          <w:p w14:paraId="0EC6717A" w14:textId="77777777" w:rsidR="001C0EE2" w:rsidRDefault="008652D7">
            <w:pPr>
              <w:spacing w:after="0" w:line="240" w:lineRule="auto"/>
            </w:pPr>
            <w:r>
              <w:t>Complete daily serum estradiol and progesterone medians synchronized to the LH peak</w:t>
            </w:r>
          </w:p>
        </w:tc>
        <w:tc>
          <w:tcPr>
            <w:tcW w:w="2232" w:type="dxa"/>
            <w:tcMar>
              <w:top w:w="80" w:type="dxa"/>
              <w:left w:w="100" w:type="dxa"/>
              <w:bottom w:w="80" w:type="dxa"/>
              <w:right w:w="100" w:type="dxa"/>
            </w:tcMar>
            <w:vAlign w:val="center"/>
          </w:tcPr>
          <w:p w14:paraId="6DFC105D" w14:textId="77777777" w:rsidR="001C0EE2" w:rsidRDefault="008652D7">
            <w:pPr>
              <w:spacing w:after="0" w:line="240" w:lineRule="auto"/>
            </w:pPr>
            <w:r>
              <w:t>Primary ovulatory daily-envelope construction after unit conversion and event alignment</w:t>
            </w:r>
          </w:p>
        </w:tc>
        <w:tc>
          <w:tcPr>
            <w:tcW w:w="1944" w:type="dxa"/>
            <w:tcMar>
              <w:top w:w="80" w:type="dxa"/>
              <w:left w:w="100" w:type="dxa"/>
              <w:bottom w:w="80" w:type="dxa"/>
              <w:right w:w="100" w:type="dxa"/>
            </w:tcMar>
            <w:vAlign w:val="center"/>
          </w:tcPr>
          <w:p w14:paraId="7A0C9EB7" w14:textId="77777777" w:rsidR="001C0EE2" w:rsidRDefault="008652D7">
            <w:pPr>
              <w:spacing w:after="0" w:line="240" w:lineRule="auto"/>
            </w:pPr>
            <w:r>
              <w:t>Daily-envelope and prespecified morphology software checks</w:t>
            </w:r>
          </w:p>
        </w:tc>
        <w:tc>
          <w:tcPr>
            <w:tcW w:w="1656" w:type="dxa"/>
            <w:tcMar>
              <w:top w:w="80" w:type="dxa"/>
              <w:left w:w="100" w:type="dxa"/>
              <w:bottom w:w="80" w:type="dxa"/>
              <w:right w:w="100" w:type="dxa"/>
            </w:tcMar>
            <w:vAlign w:val="center"/>
          </w:tcPr>
          <w:p w14:paraId="5131D814" w14:textId="77777777" w:rsidR="001C0EE2" w:rsidRDefault="008652D7">
            <w:pPr>
              <w:spacing w:after="0" w:line="240" w:lineRule="auto"/>
            </w:pPr>
            <w:r>
              <w:t>Development source reused for internal construction checks</w:t>
            </w:r>
          </w:p>
        </w:tc>
      </w:tr>
      <w:tr w:rsidR="001C0EE2" w14:paraId="0F2BEA55" w14:textId="77777777">
        <w:trPr>
          <w:cantSplit/>
          <w:jc w:val="center"/>
        </w:trPr>
        <w:tc>
          <w:tcPr>
            <w:tcW w:w="2088" w:type="dxa"/>
            <w:tcMar>
              <w:top w:w="80" w:type="dxa"/>
              <w:left w:w="100" w:type="dxa"/>
              <w:bottom w:w="80" w:type="dxa"/>
              <w:right w:w="100" w:type="dxa"/>
            </w:tcMar>
            <w:vAlign w:val="center"/>
          </w:tcPr>
          <w:p w14:paraId="7DDFD345" w14:textId="77777777" w:rsidR="001C0EE2" w:rsidRDefault="008652D7">
            <w:pPr>
              <w:spacing w:after="0" w:line="240" w:lineRule="auto"/>
            </w:pPr>
            <w:r>
              <w:t xml:space="preserve">Cunningham et al. (2024) </w:t>
            </w:r>
            <w:r>
              <w:fldChar w:fldCharType="begin"/>
            </w:r>
            <w:r>
              <w:instrText xml:space="preserve"> ADDIN ZOTERO_ITEM CSL_CITATION {"citationID":"id10697333","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data","URL":"https://pubmed.ncbi.nlm.nih.gov/38702411/","volume":"14","author":[{"family":"Cunningham","given":"Adam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p>
        </w:tc>
        <w:tc>
          <w:tcPr>
            <w:tcW w:w="2664" w:type="dxa"/>
            <w:tcMar>
              <w:top w:w="80" w:type="dxa"/>
              <w:left w:w="100" w:type="dxa"/>
              <w:bottom w:w="80" w:type="dxa"/>
              <w:right w:w="100" w:type="dxa"/>
            </w:tcMar>
            <w:vAlign w:val="center"/>
          </w:tcPr>
          <w:p w14:paraId="0EB90983" w14:textId="77777777" w:rsidR="001C0EE2" w:rsidRDefault="008652D7">
            <w:pPr>
              <w:spacing w:after="0" w:line="240" w:lineRule="auto"/>
            </w:pPr>
            <w:r>
              <w:t>&gt;19 million global Flo users aged 18–55; 12-month analysis cohort</w:t>
            </w:r>
          </w:p>
        </w:tc>
        <w:tc>
          <w:tcPr>
            <w:tcW w:w="2376" w:type="dxa"/>
            <w:tcMar>
              <w:top w:w="80" w:type="dxa"/>
              <w:left w:w="100" w:type="dxa"/>
              <w:bottom w:w="80" w:type="dxa"/>
              <w:right w:w="100" w:type="dxa"/>
            </w:tcMar>
            <w:vAlign w:val="center"/>
          </w:tcPr>
          <w:p w14:paraId="6BAEA9A6" w14:textId="77777777" w:rsidR="001C0EE2" w:rsidRDefault="008652D7">
            <w:pPr>
              <w:spacing w:after="0" w:line="240" w:lineRule="auto"/>
            </w:pPr>
            <w:r>
              <w:t>Age-specific participant cycle mean and mean participant-specific cycle-length SD</w:t>
            </w:r>
          </w:p>
        </w:tc>
        <w:tc>
          <w:tcPr>
            <w:tcW w:w="2232" w:type="dxa"/>
            <w:tcMar>
              <w:top w:w="80" w:type="dxa"/>
              <w:left w:w="100" w:type="dxa"/>
              <w:bottom w:w="80" w:type="dxa"/>
              <w:right w:w="100" w:type="dxa"/>
            </w:tcMar>
            <w:vAlign w:val="center"/>
          </w:tcPr>
          <w:p w14:paraId="26AF34F3" w14:textId="77777777" w:rsidR="001C0EE2" w:rsidRDefault="008652D7">
            <w:pPr>
              <w:spacing w:after="0" w:line="240" w:lineRule="auto"/>
            </w:pPr>
            <w:r>
              <w:t>Not used for fitting</w:t>
            </w:r>
          </w:p>
        </w:tc>
        <w:tc>
          <w:tcPr>
            <w:tcW w:w="1944" w:type="dxa"/>
            <w:tcMar>
              <w:top w:w="80" w:type="dxa"/>
              <w:left w:w="100" w:type="dxa"/>
              <w:bottom w:w="80" w:type="dxa"/>
              <w:right w:w="100" w:type="dxa"/>
            </w:tcMar>
            <w:vAlign w:val="center"/>
          </w:tcPr>
          <w:p w14:paraId="2A8F1A7B" w14:textId="77777777" w:rsidR="001C0EE2" w:rsidRDefault="008652D7">
            <w:pPr>
              <w:spacing w:after="0" w:line="240" w:lineRule="auto"/>
            </w:pPr>
            <w:r>
              <w:t>Held-out aggregate cross-check with prespecified practical-equivalence margins</w:t>
            </w:r>
          </w:p>
        </w:tc>
        <w:tc>
          <w:tcPr>
            <w:tcW w:w="1656" w:type="dxa"/>
            <w:tcMar>
              <w:top w:w="80" w:type="dxa"/>
              <w:left w:w="100" w:type="dxa"/>
              <w:bottom w:w="80" w:type="dxa"/>
              <w:right w:w="100" w:type="dxa"/>
            </w:tcMar>
            <w:vAlign w:val="center"/>
          </w:tcPr>
          <w:p w14:paraId="4EF7B01B" w14:textId="77777777" w:rsidR="001C0EE2" w:rsidRDefault="008652D7">
            <w:pPr>
              <w:spacing w:after="0" w:line="240" w:lineRule="auto"/>
            </w:pPr>
            <w:r>
              <w:t>Independent aggregate source; no participant-level linkage</w:t>
            </w:r>
          </w:p>
        </w:tc>
      </w:tr>
      <w:tr w:rsidR="001C0EE2" w14:paraId="755D5CCC" w14:textId="77777777">
        <w:trPr>
          <w:cantSplit/>
          <w:jc w:val="center"/>
        </w:trPr>
        <w:tc>
          <w:tcPr>
            <w:tcW w:w="2088" w:type="dxa"/>
            <w:tcMar>
              <w:top w:w="80" w:type="dxa"/>
              <w:left w:w="100" w:type="dxa"/>
              <w:bottom w:w="80" w:type="dxa"/>
              <w:right w:w="100" w:type="dxa"/>
            </w:tcMar>
            <w:vAlign w:val="center"/>
          </w:tcPr>
          <w:p w14:paraId="22C96F49" w14:textId="77777777" w:rsidR="001C0EE2" w:rsidRDefault="008652D7">
            <w:pPr>
              <w:spacing w:after="0" w:line="240" w:lineRule="auto"/>
            </w:pPr>
            <w:r>
              <w:t xml:space="preserve">Harlow et al. (2000) </w:t>
            </w:r>
            <w:r>
              <w:fldChar w:fldCharType="begin"/>
            </w:r>
            <w:r>
              <w:instrText xml:space="preserve"> ADDIN ZOTERO_ITEM CSL_CITATION {"citationID":"id04da1336","properties":{"unsorted":false,"formattedCitation":"(9)","plainCitation":"(9)","noteIndex":0},"citationItems":[{"id":938,"uris":["http://zotero.org/users/1538114/items/DEANI3HH"],"itemData":{"id":938,"type":"article-journal","abstract":"Long menstrual cycles have been associated with reduced risk of breast cancer and increased risk of osteoporosis. These observations have led to assumptions about the endogenous oestrogen exposure of women with long cycles. However, daily oestrogen profiles in long menstrual cycles have not been described. This paper examines daily urinary oestrogen profiles during the follicular phases of 416 conception and non-conception cycles. Women were aged 21-42 years, had no history of infertility and were not under treatment. Twenty-eight cycles were defined as long, with a follicular phase that lasted 24 days or more. Five patterns were observed among these long cycles, the most common being a pattern consistent with delayed emergence of a dominant follicle. Other patterns were a pattern consistent with demise and replacement of a dominant follicle, one consistent with delayed follicular recruitment, one showing a prolonged initial drop in oestrogen and one with an extended oestrogen peak. Average follicular phase oestrogen concentrations were highest in cycles with short follicular phases (7-11 days). Oestrogen concentrations from long follicular phases (24-59 days) did not differ substantially from follicular phases of usual length (12-17 days). The oestrogen profiles in long follicular phases are heterogeneous and not necessarily hypo-oestrogenic.","container-title":"Human Reproduction","DOI":"10.1093/humrep/15.1.11","ISSN":"0268-1161","issue":"1","journalAbbreviation":"Hum Reprod","language":"eng","page":"11-16","PMID":"10611180","publisher-place":"Oxford, England","source":"PubMed","title":"Urinary oestrogen patterns in long follicular phases","volume":"15","author":[{"family":"Harlow","given":"S. D."},{"family":"Baird","given":"D. D."},{"family":"Weinberg","given":"C. R."},{"family":"Wilcox","given":"A. J."}],"issued":{"date-parts":[["2000",1]]}}}],"schema":"https://github.com/citation-style-language/schema/raw/master/csl-citation.json"} </w:instrText>
            </w:r>
            <w:r>
              <w:fldChar w:fldCharType="separate"/>
            </w:r>
            <w:r>
              <w:rPr>
                <w:noProof/>
              </w:rPr>
              <w:t>(9)</w:t>
            </w:r>
            <w:r>
              <w:fldChar w:fldCharType="end"/>
            </w:r>
          </w:p>
        </w:tc>
        <w:tc>
          <w:tcPr>
            <w:tcW w:w="2664" w:type="dxa"/>
            <w:tcMar>
              <w:top w:w="80" w:type="dxa"/>
              <w:left w:w="100" w:type="dxa"/>
              <w:bottom w:w="80" w:type="dxa"/>
              <w:right w:w="100" w:type="dxa"/>
            </w:tcMar>
            <w:vAlign w:val="center"/>
          </w:tcPr>
          <w:p w14:paraId="24BF0409" w14:textId="77777777" w:rsidR="001C0EE2" w:rsidRDefault="008652D7">
            <w:pPr>
              <w:spacing w:after="0" w:line="240" w:lineRule="auto"/>
            </w:pPr>
            <w:r>
              <w:t>416 conception and non-conception cycles; 28 follicular phases lasting ≥24 days</w:t>
            </w:r>
          </w:p>
        </w:tc>
        <w:tc>
          <w:tcPr>
            <w:tcW w:w="2376" w:type="dxa"/>
            <w:tcMar>
              <w:top w:w="80" w:type="dxa"/>
              <w:left w:w="100" w:type="dxa"/>
              <w:bottom w:w="80" w:type="dxa"/>
              <w:right w:w="100" w:type="dxa"/>
            </w:tcMar>
            <w:vAlign w:val="center"/>
          </w:tcPr>
          <w:p w14:paraId="4F0A8FCE" w14:textId="77777777" w:rsidR="001C0EE2" w:rsidRDefault="008652D7">
            <w:pPr>
              <w:spacing w:after="0" w:line="240" w:lineRule="auto"/>
            </w:pPr>
            <w:r>
              <w:t>Five heterogeneous long-follicular urinary-oestrogen patterns; delayed dominant-follicle emergence was most common</w:t>
            </w:r>
          </w:p>
        </w:tc>
        <w:tc>
          <w:tcPr>
            <w:tcW w:w="2232" w:type="dxa"/>
            <w:tcMar>
              <w:top w:w="80" w:type="dxa"/>
              <w:left w:w="100" w:type="dxa"/>
              <w:bottom w:w="80" w:type="dxa"/>
              <w:right w:w="100" w:type="dxa"/>
            </w:tcMar>
            <w:vAlign w:val="center"/>
          </w:tcPr>
          <w:p w14:paraId="633BB710" w14:textId="77777777" w:rsidR="001C0EE2" w:rsidRDefault="008652D7">
            <w:pPr>
              <w:spacing w:after="0" w:line="240" w:lineRule="auto"/>
            </w:pPr>
            <w:r>
              <w:t>Qualitative geometry for delayed-emergence and failed-wave E2 variants; no class-frequency fit</w:t>
            </w:r>
          </w:p>
        </w:tc>
        <w:tc>
          <w:tcPr>
            <w:tcW w:w="1944" w:type="dxa"/>
            <w:tcMar>
              <w:top w:w="80" w:type="dxa"/>
              <w:left w:w="100" w:type="dxa"/>
              <w:bottom w:w="80" w:type="dxa"/>
              <w:right w:w="100" w:type="dxa"/>
            </w:tcMar>
            <w:vAlign w:val="center"/>
          </w:tcPr>
          <w:p w14:paraId="04EAC9DE" w14:textId="77777777" w:rsidR="001C0EE2" w:rsidRDefault="008652D7">
            <w:pPr>
              <w:spacing w:after="0" w:line="240" w:lineRule="auto"/>
            </w:pPr>
            <w:r>
              <w:t>Visual long-follicular morphology check</w:t>
            </w:r>
          </w:p>
        </w:tc>
        <w:tc>
          <w:tcPr>
            <w:tcW w:w="1656" w:type="dxa"/>
            <w:tcMar>
              <w:top w:w="80" w:type="dxa"/>
              <w:left w:w="100" w:type="dxa"/>
              <w:bottom w:w="80" w:type="dxa"/>
              <w:right w:w="100" w:type="dxa"/>
            </w:tcMar>
            <w:vAlign w:val="center"/>
          </w:tcPr>
          <w:p w14:paraId="3E4EF016" w14:textId="77777777" w:rsidR="001C0EE2" w:rsidRDefault="008652D7">
            <w:pPr>
              <w:spacing w:after="0" w:line="240" w:lineRule="auto"/>
            </w:pPr>
            <w:r>
              <w:t>Development morphology source; 25% failed-wave share remains investigator selected</w:t>
            </w:r>
          </w:p>
        </w:tc>
      </w:tr>
      <w:tr w:rsidR="001C0EE2" w14:paraId="4AF65165" w14:textId="77777777">
        <w:trPr>
          <w:cantSplit/>
          <w:jc w:val="center"/>
        </w:trPr>
        <w:tc>
          <w:tcPr>
            <w:tcW w:w="2088" w:type="dxa"/>
            <w:tcMar>
              <w:top w:w="80" w:type="dxa"/>
              <w:left w:w="100" w:type="dxa"/>
              <w:bottom w:w="80" w:type="dxa"/>
              <w:right w:w="100" w:type="dxa"/>
            </w:tcMar>
            <w:vAlign w:val="center"/>
          </w:tcPr>
          <w:p w14:paraId="19BDF207" w14:textId="77777777" w:rsidR="001C0EE2" w:rsidRDefault="008652D7">
            <w:pPr>
              <w:spacing w:after="0" w:line="240" w:lineRule="auto"/>
            </w:pPr>
            <w:r>
              <w:lastRenderedPageBreak/>
              <w:t xml:space="preserve">Mumford et al. (2012) </w:t>
            </w:r>
            <w:r>
              <w:fldChar w:fldCharType="begin"/>
            </w:r>
            <w:r>
              <w:instrText xml:space="preserve"> ADDIN ZOTERO_ITEM CSL_CITATION {"citationID":"idba2a970d","properties":{"unsorted":false,"formattedCitation":"(10)","plainCitation":"(10)","noteIndex":0},"citationItems":[{"id":940,"uris":["http://zotero.org/users/1538114/items/3Y2YEUNZ"],"itemData":{"id":940,"type":"article-journal","abstract":"CONTEXT: Associations between menstrual cycle length and chronic diseases are hypothesized to be due to differences in underlying hormonal patterns.\nOBJECTIVE: The aim of the study was to evaluate the association between menstrual cycle length and the hormonal profile and anovulation.\nDESIGN AND SETTING: We conducted a prospective cohort study at the University at Buffalo from 2005 to 2007.\nPARTICIPANTS: We recruited 259 healthy, regularly menstruating women aged 18-44 yr.\nMAIN OUTCOME MEASURES: Cycle length was observed for up to two cycles. Serum estradiol, progesterone, LH, and FSH were measured up to eight times per cycle for up to two cycles.\nRESULTS: Women with short cycles (&lt;26 d) had higher FSH concentrations during menses and in the late luteal phase, higher follicular estradiol concentrations, and lower LH concentrations across the cycle. Among women with longer cycles (&gt;35 d), estradiol and LH peaks occurred on average about 3 d later, and FSH peaks about 1 d later compared to women with normal-length cycles. Both short and long cycles, compared with normal-length cycles, had an increased probability of anovulation. In general, per-cycle exposure to hormones was less in short cycles based on the area under the curve, although over time the cumulative exposure to estradiol would be greater for women with short cycles.\nCONCLUSIONS: Short ovulatory cycles were associated with higher follicular phase estradiol, an earlier rise in FSH, and an increased risk of anovulation. These results suggest that menstrual cycle length may be a relevant indicator of estradiol exposure and risk of anovulation among regularly cycling women.","container-title":"The Journal of Clinical Endocrinology and Metabolism","DOI":"10.1210/jc.2012-1350","ISSN":"1945-7197","issue":"10","journalAbbreviation":"J Clin Endocrinol Metab","language":"eng","page":"E1871-1879","PMID":"22837188","PMCID":"PMC3674299","source":"PubMed","title":"The utility of menstrual cycle length as an indicator of cumulative hormonal exposure","volume":"97","author":[{"family":"Mumford","given":"Sunni L."},{"family":"Steiner","given":"Anne Z."},{"family":"Pollack","given":"Anna Z."},{"family":"Perkins","given":"Neil J."},{"family":"Filiberto","given":"Amanda C."},{"family":"Albert","given":"Paul S."},{"family":"Mattison","given":"Donald R."},{"family":"Wactawski-Wende","given":"Jean"},{"family":"Schisterman","given":"Enrique F."}],"issued":{"date-parts":[["2012",10]]}}}],"schema":"https://github.com/citation-style-language/schema/raw/master/csl-citation.json"} </w:instrText>
            </w:r>
            <w:r>
              <w:fldChar w:fldCharType="separate"/>
            </w:r>
            <w:r>
              <w:rPr>
                <w:noProof/>
              </w:rPr>
              <w:t>(10)</w:t>
            </w:r>
            <w:r>
              <w:fldChar w:fldCharType="end"/>
            </w:r>
          </w:p>
        </w:tc>
        <w:tc>
          <w:tcPr>
            <w:tcW w:w="2664" w:type="dxa"/>
            <w:tcMar>
              <w:top w:w="80" w:type="dxa"/>
              <w:left w:w="100" w:type="dxa"/>
              <w:bottom w:w="80" w:type="dxa"/>
              <w:right w:w="100" w:type="dxa"/>
            </w:tcMar>
            <w:vAlign w:val="center"/>
          </w:tcPr>
          <w:p w14:paraId="26FAAA05" w14:textId="77777777" w:rsidR="001C0EE2" w:rsidRDefault="008652D7">
            <w:pPr>
              <w:spacing w:after="0" w:line="240" w:lineRule="auto"/>
            </w:pPr>
            <w:r>
              <w:t>259 healthy regularly menstruating women aged 18–44; up to two cycles and eight serum samples per cycle</w:t>
            </w:r>
          </w:p>
        </w:tc>
        <w:tc>
          <w:tcPr>
            <w:tcW w:w="2376" w:type="dxa"/>
            <w:tcMar>
              <w:top w:w="80" w:type="dxa"/>
              <w:left w:w="100" w:type="dxa"/>
              <w:bottom w:w="80" w:type="dxa"/>
              <w:right w:w="100" w:type="dxa"/>
            </w:tcMar>
            <w:vAlign w:val="center"/>
          </w:tcPr>
          <w:p w14:paraId="7959537C" w14:textId="77777777" w:rsidR="001C0EE2" w:rsidRDefault="008652D7">
            <w:pPr>
              <w:spacing w:after="0" w:line="240" w:lineRule="auto"/>
            </w:pPr>
            <w:r>
              <w:t>In cycles &gt;35 days, E2 and LH peaks occurred about three days later than in normal-length cycles</w:t>
            </w:r>
          </w:p>
        </w:tc>
        <w:tc>
          <w:tcPr>
            <w:tcW w:w="2232" w:type="dxa"/>
            <w:tcMar>
              <w:top w:w="80" w:type="dxa"/>
              <w:left w:w="100" w:type="dxa"/>
              <w:bottom w:w="80" w:type="dxa"/>
              <w:right w:w="100" w:type="dxa"/>
            </w:tcMar>
            <w:vAlign w:val="center"/>
          </w:tcPr>
          <w:p w14:paraId="72E4BBCC" w14:textId="77777777" w:rsidR="001C0EE2" w:rsidRDefault="008652D7">
            <w:pPr>
              <w:spacing w:after="0" w:line="240" w:lineRule="auto"/>
            </w:pPr>
            <w:r>
              <w:t>Independent timing context supporting delayed rather than proportional stretching</w:t>
            </w:r>
          </w:p>
        </w:tc>
        <w:tc>
          <w:tcPr>
            <w:tcW w:w="1944" w:type="dxa"/>
            <w:tcMar>
              <w:top w:w="80" w:type="dxa"/>
              <w:left w:w="100" w:type="dxa"/>
              <w:bottom w:w="80" w:type="dxa"/>
              <w:right w:w="100" w:type="dxa"/>
            </w:tcMar>
            <w:vAlign w:val="center"/>
          </w:tcPr>
          <w:p w14:paraId="4C0575C6" w14:textId="77777777" w:rsidR="001C0EE2" w:rsidRDefault="008652D7">
            <w:pPr>
              <w:spacing w:after="0" w:line="240" w:lineRule="auto"/>
            </w:pPr>
            <w:r>
              <w:t>Qualitative long-cycle timing cross-check</w:t>
            </w:r>
          </w:p>
        </w:tc>
        <w:tc>
          <w:tcPr>
            <w:tcW w:w="1656" w:type="dxa"/>
            <w:tcMar>
              <w:top w:w="80" w:type="dxa"/>
              <w:left w:w="100" w:type="dxa"/>
              <w:bottom w:w="80" w:type="dxa"/>
              <w:right w:w="100" w:type="dxa"/>
            </w:tcMar>
            <w:vAlign w:val="center"/>
          </w:tcPr>
          <w:p w14:paraId="0883FFBB" w14:textId="77777777" w:rsidR="001C0EE2" w:rsidRDefault="008652D7">
            <w:pPr>
              <w:spacing w:after="0" w:line="240" w:lineRule="auto"/>
            </w:pPr>
            <w:r>
              <w:t>Independent context source; not used to estimate waveform values</w:t>
            </w:r>
          </w:p>
        </w:tc>
      </w:tr>
      <w:tr w:rsidR="001C0EE2" w14:paraId="7229DD52" w14:textId="77777777">
        <w:trPr>
          <w:cantSplit/>
          <w:jc w:val="center"/>
        </w:trPr>
        <w:tc>
          <w:tcPr>
            <w:tcW w:w="2088" w:type="dxa"/>
            <w:tcMar>
              <w:top w:w="80" w:type="dxa"/>
              <w:left w:w="100" w:type="dxa"/>
              <w:bottom w:w="80" w:type="dxa"/>
              <w:right w:w="100" w:type="dxa"/>
            </w:tcMar>
            <w:vAlign w:val="center"/>
          </w:tcPr>
          <w:p w14:paraId="669D6CD3" w14:textId="77777777" w:rsidR="001C0EE2" w:rsidRDefault="008652D7">
            <w:pPr>
              <w:spacing w:after="0" w:line="240" w:lineRule="auto"/>
            </w:pPr>
            <w:r>
              <w:t xml:space="preserve">Anckaert et al. (2021) </w:t>
            </w:r>
            <w:r>
              <w:fldChar w:fldCharType="begin"/>
            </w:r>
            <w:r>
              <w:instrText xml:space="preserve"> ADDIN ZOTERO_ITEM CSL_CITATION {"citationID":"id52be695c","properties":{"unsorted":false,"formattedCitation":"(11)","plainCitation":"(11)","noteIndex":0},"citationItems":[{"id":942,"uris":["http://zotero.org/users/1538114/items/YLLLVBP5"],"itemData":{"id":942,"type":"article-journal","abstract":"Expected values for estradiol (E2), luteinizing hormone (LH), and progesterone determined in serum allow accurate assessment of menstrual cycle phase. Automated immunoassays demonstrate variable degrees of bias, emphasizing the need to establish method-specific reference values. We therefore established method-specific reference intervals for the Elecsys® LH assay and new generation Elecsys Estradiol III and Progesterone III assays (cobas e 801 analyzer) in 85 apparently healthy women aged 22-37 (US)/18-37 (EU) years over one natural menstrual cycle. Cycle length and day of ovulation were standardized; phases were defined by LH surge and/or progesterone/E2 levels. Median (5th-95th percentile) concentrations (follicular/ovulation/luteal) were E2: 198 ​pmol/L (114-332), 757 ​pmol/L (222-1959) and 412 ​pmol/L (222-854); LH: 7.14 IU/L (4.78-13.2), 22.6 IU/L (8.11-72.7) and 6.24 IU/L (2.73-13.1); progesterone: 0.212 ​nmol/L (0.159-0.616), 1.81 ​nmol/L (0.175-13.2) and 28.8 ​nmol/L (13.1-46.3). Sub-phase (early/intermediate/late) reference values were also determined for follicular and luteal phases. This multicenter study established reliable, method-specific E2, LH and progesterone reference values that could assist clinical decision-making in women with fertility disorders and monitoring of natural cycles in assisted reproductive treatment.","container-title":"Practical Laboratory Medicine","DOI":"10.1016/j.plabm.2021.e00211","ISSN":"2352-5517","journalAbbreviation":"Pract Lab Med","language":"eng","page":"e00211","PMID":"33869706","PMCID":"PMC8042396","source":"PubMed","title":"Extensive monitoring of the natural menstrual cycle using the serum biomarkers estradiol, luteinizing hormone and progesterone","volume":"25","author":[{"family":"Anckaert","given":"Ellen"},{"family":"Jank","given":"Alexander"},{"family":"Petzold","given":"Julia"},{"family":"Rohsmann","given":"Felix"},{"family":"Paris","given":"Rhonda"},{"family":"Renggli","given":"Martin"},{"family":"Schönfeld","given":"Kathrin"},{"family":"Schiettecatte","given":"Johan"},{"family":"Kriner","given":"Monika"}],"issued":{"date-parts":[["2021",5]]}}}],"schema":"https://github.com/citation-style-language/schema/raw/master/csl-citation.json"} </w:instrText>
            </w:r>
            <w:r>
              <w:fldChar w:fldCharType="separate"/>
            </w:r>
            <w:r>
              <w:rPr>
                <w:noProof/>
              </w:rPr>
              <w:t>(11)</w:t>
            </w:r>
            <w:r>
              <w:fldChar w:fldCharType="end"/>
            </w:r>
          </w:p>
        </w:tc>
        <w:tc>
          <w:tcPr>
            <w:tcW w:w="2664" w:type="dxa"/>
            <w:tcMar>
              <w:top w:w="80" w:type="dxa"/>
              <w:left w:w="100" w:type="dxa"/>
              <w:bottom w:w="80" w:type="dxa"/>
              <w:right w:w="100" w:type="dxa"/>
            </w:tcMar>
            <w:vAlign w:val="center"/>
          </w:tcPr>
          <w:p w14:paraId="4064D263" w14:textId="77777777" w:rsidR="001C0EE2" w:rsidRDefault="008652D7">
            <w:pPr>
              <w:spacing w:after="0" w:line="240" w:lineRule="auto"/>
            </w:pPr>
            <w:r>
              <w:t>85 apparently healthy women aged 18–37 monitored across one natural cycle</w:t>
            </w:r>
          </w:p>
        </w:tc>
        <w:tc>
          <w:tcPr>
            <w:tcW w:w="2376" w:type="dxa"/>
            <w:tcMar>
              <w:top w:w="80" w:type="dxa"/>
              <w:left w:w="100" w:type="dxa"/>
              <w:bottom w:w="80" w:type="dxa"/>
              <w:right w:w="100" w:type="dxa"/>
            </w:tcMar>
            <w:vAlign w:val="center"/>
          </w:tcPr>
          <w:p w14:paraId="76E803D7" w14:textId="77777777" w:rsidR="001C0EE2" w:rsidRDefault="008652D7">
            <w:pPr>
              <w:spacing w:after="0" w:line="240" w:lineRule="auto"/>
            </w:pPr>
            <w:r>
              <w:t>Assay-specific E2 and P4 follicular, ovulatory, luteal, and subphase reference intervals</w:t>
            </w:r>
          </w:p>
        </w:tc>
        <w:tc>
          <w:tcPr>
            <w:tcW w:w="2232" w:type="dxa"/>
            <w:tcMar>
              <w:top w:w="80" w:type="dxa"/>
              <w:left w:w="100" w:type="dxa"/>
              <w:bottom w:w="80" w:type="dxa"/>
              <w:right w:w="100" w:type="dxa"/>
            </w:tcMar>
            <w:vAlign w:val="center"/>
          </w:tcPr>
          <w:p w14:paraId="3DE8542E" w14:textId="77777777" w:rsidR="001C0EE2" w:rsidRDefault="008652D7">
            <w:pPr>
              <w:spacing w:after="0" w:line="240" w:lineRule="auto"/>
            </w:pPr>
            <w:r>
              <w:t>Not used to construct the waveform</w:t>
            </w:r>
          </w:p>
        </w:tc>
        <w:tc>
          <w:tcPr>
            <w:tcW w:w="1944" w:type="dxa"/>
            <w:tcMar>
              <w:top w:w="80" w:type="dxa"/>
              <w:left w:w="100" w:type="dxa"/>
              <w:bottom w:w="80" w:type="dxa"/>
              <w:right w:w="100" w:type="dxa"/>
            </w:tcMar>
            <w:vAlign w:val="center"/>
          </w:tcPr>
          <w:p w14:paraId="14F232F8" w14:textId="77777777" w:rsidR="001C0EE2" w:rsidRDefault="008652D7">
            <w:pPr>
              <w:spacing w:after="0" w:line="240" w:lineRule="auto"/>
            </w:pPr>
            <w:r>
              <w:t>Independent amplitude and phase-order cross-check with broad assay-aware bounds</w:t>
            </w:r>
          </w:p>
        </w:tc>
        <w:tc>
          <w:tcPr>
            <w:tcW w:w="1656" w:type="dxa"/>
            <w:tcMar>
              <w:top w:w="80" w:type="dxa"/>
              <w:left w:w="100" w:type="dxa"/>
              <w:bottom w:w="80" w:type="dxa"/>
              <w:right w:w="100" w:type="dxa"/>
            </w:tcMar>
            <w:vAlign w:val="center"/>
          </w:tcPr>
          <w:p w14:paraId="2A9A07CC" w14:textId="77777777" w:rsidR="001C0EE2" w:rsidRDefault="008652D7">
            <w:pPr>
              <w:spacing w:after="0" w:line="240" w:lineRule="auto"/>
            </w:pPr>
            <w:r>
              <w:t>Independent aggregate hormone source; not participant-level trajectory validation</w:t>
            </w:r>
          </w:p>
        </w:tc>
      </w:tr>
      <w:tr w:rsidR="001C0EE2" w14:paraId="482568A3" w14:textId="77777777">
        <w:trPr>
          <w:cantSplit/>
          <w:jc w:val="center"/>
        </w:trPr>
        <w:tc>
          <w:tcPr>
            <w:tcW w:w="2088" w:type="dxa"/>
            <w:tcMar>
              <w:top w:w="80" w:type="dxa"/>
              <w:left w:w="100" w:type="dxa"/>
              <w:bottom w:w="80" w:type="dxa"/>
              <w:right w:w="100" w:type="dxa"/>
            </w:tcMar>
            <w:vAlign w:val="center"/>
          </w:tcPr>
          <w:p w14:paraId="4B1C862E" w14:textId="77777777" w:rsidR="001C0EE2" w:rsidRDefault="008652D7">
            <w:pPr>
              <w:spacing w:after="0" w:line="240" w:lineRule="auto"/>
            </w:pPr>
            <w:r>
              <w:rPr>
                <w:sz w:val="15"/>
              </w:rPr>
              <w:t xml:space="preserve">Fraser et al. (2011) </w:t>
            </w:r>
            <w:r>
              <w:fldChar w:fldCharType="begin"/>
            </w:r>
            <w:r>
              <w:instrText xml:space="preserve"> ADDIN ZOTERO_ITEM CSL_CITATION {"citationID":"id1d4c95b0","properties":{"unsorted":false,"formattedCitation":"(12)","plainCitation":"(12)","noteIndex":0},"citationItems":[{"id":851,"uris":["http://zotero.org/users/1538114/items/7SYTA45K"],"itemData":{"id":851,"type":"article-journal","abstract":"Over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sz w:val="15"/>
              </w:rPr>
              <w:t>(12)</w:t>
            </w:r>
            <w:r>
              <w:fldChar w:fldCharType="end"/>
            </w:r>
          </w:p>
        </w:tc>
        <w:tc>
          <w:tcPr>
            <w:tcW w:w="2664" w:type="dxa"/>
            <w:tcMar>
              <w:top w:w="80" w:type="dxa"/>
              <w:left w:w="100" w:type="dxa"/>
              <w:bottom w:w="80" w:type="dxa"/>
              <w:right w:w="100" w:type="dxa"/>
            </w:tcMar>
            <w:vAlign w:val="center"/>
          </w:tcPr>
          <w:p w14:paraId="20546210" w14:textId="77777777" w:rsidR="001C0EE2" w:rsidRDefault="008652D7">
            <w:pPr>
              <w:spacing w:after="0" w:line="240" w:lineRule="auto"/>
            </w:pPr>
            <w:r>
              <w:rPr>
                <w:sz w:val="15"/>
              </w:rPr>
              <w:t>International expert terminology and normal bleeding framework</w:t>
            </w:r>
          </w:p>
        </w:tc>
        <w:tc>
          <w:tcPr>
            <w:tcW w:w="2376" w:type="dxa"/>
            <w:tcMar>
              <w:top w:w="80" w:type="dxa"/>
              <w:left w:w="100" w:type="dxa"/>
              <w:bottom w:w="80" w:type="dxa"/>
              <w:right w:w="100" w:type="dxa"/>
            </w:tcMar>
            <w:vAlign w:val="center"/>
          </w:tcPr>
          <w:p w14:paraId="6042C100" w14:textId="77777777" w:rsidR="001C0EE2" w:rsidRDefault="008652D7">
            <w:pPr>
              <w:spacing w:after="0" w:line="240" w:lineRule="auto"/>
            </w:pPr>
            <w:r>
              <w:rPr>
                <w:sz w:val="15"/>
              </w:rPr>
              <w:t>Standardized bleeding terminology</w:t>
            </w:r>
          </w:p>
        </w:tc>
        <w:tc>
          <w:tcPr>
            <w:tcW w:w="2232" w:type="dxa"/>
            <w:tcMar>
              <w:top w:w="80" w:type="dxa"/>
              <w:left w:w="100" w:type="dxa"/>
              <w:bottom w:w="80" w:type="dxa"/>
              <w:right w:w="100" w:type="dxa"/>
            </w:tcMar>
            <w:vAlign w:val="center"/>
          </w:tcPr>
          <w:p w14:paraId="7BF2F7E2" w14:textId="77777777" w:rsidR="001C0EE2" w:rsidRDefault="008652D7">
            <w:pPr>
              <w:spacing w:after="0" w:line="240" w:lineRule="auto"/>
            </w:pPr>
            <w:r>
              <w:rPr>
                <w:sz w:val="15"/>
              </w:rPr>
              <w:t>Bleeding interpretation and bounds</w:t>
            </w:r>
          </w:p>
        </w:tc>
        <w:tc>
          <w:tcPr>
            <w:tcW w:w="1944" w:type="dxa"/>
            <w:tcMar>
              <w:top w:w="80" w:type="dxa"/>
              <w:left w:w="100" w:type="dxa"/>
              <w:bottom w:w="80" w:type="dxa"/>
              <w:right w:w="100" w:type="dxa"/>
            </w:tcMar>
            <w:vAlign w:val="center"/>
          </w:tcPr>
          <w:p w14:paraId="331CA5F8" w14:textId="77777777" w:rsidR="001C0EE2" w:rsidRDefault="008652D7">
            <w:pPr>
              <w:spacing w:after="0" w:line="240" w:lineRule="auto"/>
            </w:pPr>
            <w:r>
              <w:rPr>
                <w:sz w:val="15"/>
              </w:rPr>
              <w:t>Contextual review</w:t>
            </w:r>
          </w:p>
        </w:tc>
        <w:tc>
          <w:tcPr>
            <w:tcW w:w="1656" w:type="dxa"/>
            <w:tcMar>
              <w:top w:w="80" w:type="dxa"/>
              <w:left w:w="100" w:type="dxa"/>
              <w:bottom w:w="80" w:type="dxa"/>
              <w:right w:w="100" w:type="dxa"/>
            </w:tcMar>
            <w:vAlign w:val="center"/>
          </w:tcPr>
          <w:p w14:paraId="6D17E126" w14:textId="77777777" w:rsidR="001C0EE2" w:rsidRDefault="008652D7">
            <w:pPr>
              <w:spacing w:after="0" w:line="240" w:lineRule="auto"/>
            </w:pPr>
            <w:r>
              <w:rPr>
                <w:sz w:val="15"/>
              </w:rPr>
              <w:t>Context</w:t>
            </w:r>
          </w:p>
        </w:tc>
      </w:tr>
      <w:tr w:rsidR="001C0EE2" w14:paraId="39125BFA" w14:textId="77777777">
        <w:trPr>
          <w:cantSplit/>
          <w:jc w:val="center"/>
        </w:trPr>
        <w:tc>
          <w:tcPr>
            <w:tcW w:w="2088" w:type="dxa"/>
            <w:tcMar>
              <w:top w:w="80" w:type="dxa"/>
              <w:left w:w="100" w:type="dxa"/>
              <w:bottom w:w="80" w:type="dxa"/>
              <w:right w:w="100" w:type="dxa"/>
            </w:tcMar>
            <w:vAlign w:val="center"/>
          </w:tcPr>
          <w:p w14:paraId="5E2C1C64" w14:textId="77777777" w:rsidR="001C0EE2" w:rsidRDefault="008652D7">
            <w:pPr>
              <w:spacing w:after="0" w:line="240" w:lineRule="auto"/>
            </w:pPr>
            <w:r>
              <w:rPr>
                <w:sz w:val="15"/>
              </w:rPr>
              <w:t xml:space="preserve">Mortimer et al. (2026); Doi et al. (2005) </w:t>
            </w:r>
            <w:r>
              <w:fldChar w:fldCharType="begin"/>
            </w:r>
            <w:r w:rsidR="00E158B4">
              <w:instrText xml:space="preserve"> ADDIN ZOTERO_ITEM CSL_CITATION {"citationID":"id7508dfdb","properties":{"unsorted":false,"formattedCitation":"(13,14)","plainCitation":"(13,14)","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sz w:val="15"/>
              </w:rPr>
              <w:t>(13,14)</w:t>
            </w:r>
            <w:r>
              <w:fldChar w:fldCharType="end"/>
            </w:r>
          </w:p>
        </w:tc>
        <w:tc>
          <w:tcPr>
            <w:tcW w:w="2664" w:type="dxa"/>
            <w:tcMar>
              <w:top w:w="80" w:type="dxa"/>
              <w:left w:w="100" w:type="dxa"/>
              <w:bottom w:w="80" w:type="dxa"/>
              <w:right w:w="100" w:type="dxa"/>
            </w:tcMar>
            <w:vAlign w:val="center"/>
          </w:tcPr>
          <w:p w14:paraId="5D4A06BC" w14:textId="77777777" w:rsidR="001C0EE2" w:rsidRDefault="008652D7">
            <w:pPr>
              <w:spacing w:after="0" w:line="240" w:lineRule="auto"/>
            </w:pPr>
            <w:r>
              <w:rPr>
                <w:sz w:val="15"/>
              </w:rPr>
              <w:t>Longitudinal cycle-pattern evidence and a hormone/regularity study in polycystic ovary syndrome</w:t>
            </w:r>
          </w:p>
        </w:tc>
        <w:tc>
          <w:tcPr>
            <w:tcW w:w="2376" w:type="dxa"/>
            <w:tcMar>
              <w:top w:w="80" w:type="dxa"/>
              <w:left w:w="100" w:type="dxa"/>
              <w:bottom w:w="80" w:type="dxa"/>
              <w:right w:w="100" w:type="dxa"/>
            </w:tcMar>
            <w:vAlign w:val="center"/>
          </w:tcPr>
          <w:p w14:paraId="7BF15567" w14:textId="77777777" w:rsidR="001C0EE2" w:rsidRDefault="008652D7">
            <w:pPr>
              <w:spacing w:after="0" w:line="240" w:lineRule="auto"/>
            </w:pPr>
            <w:r>
              <w:rPr>
                <w:sz w:val="15"/>
              </w:rPr>
              <w:t>Longer and more variable cycles with attenuated luteal progesterone</w:t>
            </w:r>
          </w:p>
        </w:tc>
        <w:tc>
          <w:tcPr>
            <w:tcW w:w="2232" w:type="dxa"/>
            <w:tcMar>
              <w:top w:w="80" w:type="dxa"/>
              <w:left w:w="100" w:type="dxa"/>
              <w:bottom w:w="80" w:type="dxa"/>
              <w:right w:w="100" w:type="dxa"/>
            </w:tcMar>
            <w:vAlign w:val="center"/>
          </w:tcPr>
          <w:p w14:paraId="74663AF7" w14:textId="77777777" w:rsidR="001C0EE2" w:rsidRDefault="008652D7">
            <w:pPr>
              <w:spacing w:after="0" w:line="240" w:lineRule="auto"/>
            </w:pPr>
            <w:r>
              <w:rPr>
                <w:sz w:val="15"/>
              </w:rPr>
              <w:t>Initial polycystic-ovary-syndrome modifier directions; numerical multipliers are calibrated constants</w:t>
            </w:r>
          </w:p>
        </w:tc>
        <w:tc>
          <w:tcPr>
            <w:tcW w:w="1944" w:type="dxa"/>
            <w:tcMar>
              <w:top w:w="80" w:type="dxa"/>
              <w:left w:w="100" w:type="dxa"/>
              <w:bottom w:w="80" w:type="dxa"/>
              <w:right w:w="100" w:type="dxa"/>
            </w:tcMar>
            <w:vAlign w:val="center"/>
          </w:tcPr>
          <w:p w14:paraId="10F0FAD0" w14:textId="77777777" w:rsidR="001C0EE2" w:rsidRDefault="008652D7">
            <w:pPr>
              <w:spacing w:after="0" w:line="240" w:lineRule="auto"/>
            </w:pPr>
            <w:r>
              <w:rPr>
                <w:sz w:val="15"/>
              </w:rPr>
              <w:t>Context for internal directional checks</w:t>
            </w:r>
          </w:p>
        </w:tc>
        <w:tc>
          <w:tcPr>
            <w:tcW w:w="1656" w:type="dxa"/>
            <w:tcMar>
              <w:top w:w="80" w:type="dxa"/>
              <w:left w:w="100" w:type="dxa"/>
              <w:bottom w:w="80" w:type="dxa"/>
              <w:right w:w="100" w:type="dxa"/>
            </w:tcMar>
            <w:vAlign w:val="center"/>
          </w:tcPr>
          <w:p w14:paraId="07D2B264" w14:textId="77777777" w:rsidR="001C0EE2" w:rsidRDefault="008652D7">
            <w:pPr>
              <w:spacing w:after="0" w:line="240" w:lineRule="auto"/>
            </w:pPr>
            <w:r>
              <w:rPr>
                <w:sz w:val="15"/>
              </w:rPr>
              <w:t>Development sources reused internally</w:t>
            </w:r>
          </w:p>
        </w:tc>
      </w:tr>
      <w:tr w:rsidR="001C0EE2" w14:paraId="17EEB414" w14:textId="77777777">
        <w:trPr>
          <w:cantSplit/>
          <w:jc w:val="center"/>
        </w:trPr>
        <w:tc>
          <w:tcPr>
            <w:tcW w:w="2088" w:type="dxa"/>
            <w:tcMar>
              <w:top w:w="80" w:type="dxa"/>
              <w:left w:w="100" w:type="dxa"/>
              <w:bottom w:w="80" w:type="dxa"/>
              <w:right w:w="100" w:type="dxa"/>
            </w:tcMar>
            <w:vAlign w:val="center"/>
          </w:tcPr>
          <w:p w14:paraId="105F61C3" w14:textId="77777777" w:rsidR="001C0EE2" w:rsidRDefault="008652D7">
            <w:pPr>
              <w:spacing w:after="0" w:line="240" w:lineRule="auto"/>
            </w:pPr>
            <w:r>
              <w:rPr>
                <w:sz w:val="15"/>
              </w:rPr>
              <w:t xml:space="preserve">Mortimer et al. (2026); Jarrett et al. (2020) </w:t>
            </w:r>
            <w:r>
              <w:fldChar w:fldCharType="begin"/>
            </w:r>
            <w:r>
              <w:instrText xml:space="preserve"> ADDIN ZOTERO_ITEM CSL_CITATION {"citationID":"idf5648ef4","properties":{"unsorted":false,"formattedCitation":"(13,15)","plainCitation":"(13,15)","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sz w:val="15"/>
              </w:rPr>
              <w:t>(13,15)</w:t>
            </w:r>
            <w:r>
              <w:fldChar w:fldCharType="end"/>
            </w:r>
          </w:p>
        </w:tc>
        <w:tc>
          <w:tcPr>
            <w:tcW w:w="2664" w:type="dxa"/>
            <w:tcMar>
              <w:top w:w="80" w:type="dxa"/>
              <w:left w:w="100" w:type="dxa"/>
              <w:bottom w:w="80" w:type="dxa"/>
              <w:right w:w="100" w:type="dxa"/>
            </w:tcMar>
            <w:vAlign w:val="center"/>
          </w:tcPr>
          <w:p w14:paraId="36362472" w14:textId="77777777" w:rsidR="001C0EE2" w:rsidRDefault="008652D7">
            <w:pPr>
              <w:spacing w:after="0" w:line="240" w:lineRule="auto"/>
            </w:pPr>
            <w:r>
              <w:rPr>
                <w:sz w:val="15"/>
              </w:rPr>
              <w:t>160,206 cycles from 15,586 participants; intensive ultrasound and hormone study</w:t>
            </w:r>
          </w:p>
        </w:tc>
        <w:tc>
          <w:tcPr>
            <w:tcW w:w="2376" w:type="dxa"/>
            <w:tcMar>
              <w:top w:w="80" w:type="dxa"/>
              <w:left w:w="100" w:type="dxa"/>
              <w:bottom w:w="80" w:type="dxa"/>
              <w:right w:w="100" w:type="dxa"/>
            </w:tcMar>
            <w:vAlign w:val="center"/>
          </w:tcPr>
          <w:p w14:paraId="56210281" w14:textId="77777777" w:rsidR="001C0EE2" w:rsidRDefault="008652D7">
            <w:pPr>
              <w:spacing w:after="0" w:line="240" w:lineRule="auto"/>
            </w:pPr>
            <w:r>
              <w:rPr>
                <w:sz w:val="15"/>
              </w:rPr>
              <w:t>Age-dependent cycle differences and disordered follicle development in polycystic ovary syndrome</w:t>
            </w:r>
          </w:p>
        </w:tc>
        <w:tc>
          <w:tcPr>
            <w:tcW w:w="2232" w:type="dxa"/>
            <w:tcMar>
              <w:top w:w="80" w:type="dxa"/>
              <w:left w:w="100" w:type="dxa"/>
              <w:bottom w:w="80" w:type="dxa"/>
              <w:right w:w="100" w:type="dxa"/>
            </w:tcMar>
            <w:vAlign w:val="center"/>
          </w:tcPr>
          <w:p w14:paraId="4B69E794"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38E5F501"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68F4F1D7" w14:textId="77777777" w:rsidR="001C0EE2" w:rsidRDefault="008652D7">
            <w:pPr>
              <w:spacing w:after="0" w:line="240" w:lineRule="auto"/>
            </w:pPr>
            <w:r>
              <w:rPr>
                <w:sz w:val="15"/>
              </w:rPr>
              <w:t>Later corroboration</w:t>
            </w:r>
          </w:p>
        </w:tc>
      </w:tr>
      <w:tr w:rsidR="001C0EE2" w14:paraId="5DD46D09" w14:textId="77777777">
        <w:trPr>
          <w:cantSplit/>
          <w:jc w:val="center"/>
        </w:trPr>
        <w:tc>
          <w:tcPr>
            <w:tcW w:w="2088" w:type="dxa"/>
            <w:tcMar>
              <w:top w:w="80" w:type="dxa"/>
              <w:left w:w="100" w:type="dxa"/>
              <w:bottom w:w="80" w:type="dxa"/>
              <w:right w:w="100" w:type="dxa"/>
            </w:tcMar>
            <w:vAlign w:val="center"/>
          </w:tcPr>
          <w:p w14:paraId="3B7F171E" w14:textId="77777777" w:rsidR="001C0EE2" w:rsidRDefault="008652D7">
            <w:pPr>
              <w:spacing w:after="0" w:line="240" w:lineRule="auto"/>
            </w:pPr>
            <w:r>
              <w:rPr>
                <w:sz w:val="15"/>
              </w:rPr>
              <w:t xml:space="preserve">Venturoli et al. (1987) </w:t>
            </w:r>
            <w:r>
              <w:fldChar w:fldCharType="begin"/>
            </w:r>
            <w:r>
              <w:instrText xml:space="preserve"> ADDIN ZOTERO_ITEM CSL_CITATION {"citationID":"id137b8c34","properties":{"unsorted":false,"formattedCitation":"(16)","plainCitation":"(16)","noteIndex":0},"citationItems":[{"id":907,"uris":["http://zotero.org/users/1538114/items/LLJTL3K6"],"itemData":{"id":907,"type":"article-journal","abstract":"The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sz w:val="15"/>
              </w:rPr>
              <w:t>(16)</w:t>
            </w:r>
            <w:r>
              <w:fldChar w:fldCharType="end"/>
            </w:r>
          </w:p>
        </w:tc>
        <w:tc>
          <w:tcPr>
            <w:tcW w:w="2664" w:type="dxa"/>
            <w:tcMar>
              <w:top w:w="80" w:type="dxa"/>
              <w:left w:w="100" w:type="dxa"/>
              <w:bottom w:w="80" w:type="dxa"/>
              <w:right w:w="100" w:type="dxa"/>
            </w:tcMar>
            <w:vAlign w:val="center"/>
          </w:tcPr>
          <w:p w14:paraId="15A6A80D" w14:textId="77777777" w:rsidR="001C0EE2" w:rsidRDefault="008652D7">
            <w:pPr>
              <w:spacing w:after="0" w:line="240" w:lineRule="auto"/>
            </w:pPr>
            <w:r>
              <w:rPr>
                <w:sz w:val="15"/>
              </w:rPr>
              <w:t>Adolescent hormonal-pattern and ovarian-morphology study</w:t>
            </w:r>
          </w:p>
        </w:tc>
        <w:tc>
          <w:tcPr>
            <w:tcW w:w="2376" w:type="dxa"/>
            <w:tcMar>
              <w:top w:w="80" w:type="dxa"/>
              <w:left w:w="100" w:type="dxa"/>
              <w:bottom w:w="80" w:type="dxa"/>
              <w:right w:w="100" w:type="dxa"/>
            </w:tcMar>
            <w:vAlign w:val="center"/>
          </w:tcPr>
          <w:p w14:paraId="3589BF82" w14:textId="77777777" w:rsidR="001C0EE2" w:rsidRDefault="008652D7">
            <w:pPr>
              <w:spacing w:after="0" w:line="240" w:lineRule="auto"/>
            </w:pPr>
            <w:r>
              <w:rPr>
                <w:sz w:val="15"/>
              </w:rPr>
              <w:t>Irregularity and incomplete ovulation early after menarche</w:t>
            </w:r>
          </w:p>
        </w:tc>
        <w:tc>
          <w:tcPr>
            <w:tcW w:w="2232" w:type="dxa"/>
            <w:tcMar>
              <w:top w:w="80" w:type="dxa"/>
              <w:left w:w="100" w:type="dxa"/>
              <w:bottom w:w="80" w:type="dxa"/>
              <w:right w:w="100" w:type="dxa"/>
            </w:tcMar>
            <w:vAlign w:val="center"/>
          </w:tcPr>
          <w:p w14:paraId="0084AE54" w14:textId="77777777" w:rsidR="001C0EE2" w:rsidRDefault="008652D7">
            <w:pPr>
              <w:spacing w:after="0" w:line="240" w:lineRule="auto"/>
            </w:pPr>
            <w:r>
              <w:rPr>
                <w:sz w:val="15"/>
              </w:rPr>
              <w:t>Initial early-postmenarche modifier directions; numerical constants are calibrated choices</w:t>
            </w:r>
          </w:p>
        </w:tc>
        <w:tc>
          <w:tcPr>
            <w:tcW w:w="1944" w:type="dxa"/>
            <w:tcMar>
              <w:top w:w="80" w:type="dxa"/>
              <w:left w:w="100" w:type="dxa"/>
              <w:bottom w:w="80" w:type="dxa"/>
              <w:right w:w="100" w:type="dxa"/>
            </w:tcMar>
            <w:vAlign w:val="center"/>
          </w:tcPr>
          <w:p w14:paraId="7D2086A8" w14:textId="77777777" w:rsidR="001C0EE2" w:rsidRDefault="008652D7">
            <w:pPr>
              <w:spacing w:after="0" w:line="240" w:lineRule="auto"/>
            </w:pPr>
            <w:r>
              <w:rPr>
                <w:sz w:val="15"/>
              </w:rPr>
              <w:t>Context for an internal stress test</w:t>
            </w:r>
          </w:p>
        </w:tc>
        <w:tc>
          <w:tcPr>
            <w:tcW w:w="1656" w:type="dxa"/>
            <w:tcMar>
              <w:top w:w="80" w:type="dxa"/>
              <w:left w:w="100" w:type="dxa"/>
              <w:bottom w:w="80" w:type="dxa"/>
              <w:right w:w="100" w:type="dxa"/>
            </w:tcMar>
            <w:vAlign w:val="center"/>
          </w:tcPr>
          <w:p w14:paraId="63DAD96F" w14:textId="77777777" w:rsidR="001C0EE2" w:rsidRDefault="008652D7">
            <w:pPr>
              <w:spacing w:after="0" w:line="240" w:lineRule="auto"/>
            </w:pPr>
            <w:r>
              <w:rPr>
                <w:sz w:val="15"/>
              </w:rPr>
              <w:t>Development source reused internally</w:t>
            </w:r>
          </w:p>
        </w:tc>
      </w:tr>
      <w:tr w:rsidR="001C0EE2" w14:paraId="732E133E" w14:textId="77777777">
        <w:trPr>
          <w:cantSplit/>
          <w:jc w:val="center"/>
        </w:trPr>
        <w:tc>
          <w:tcPr>
            <w:tcW w:w="2088" w:type="dxa"/>
            <w:tcMar>
              <w:top w:w="80" w:type="dxa"/>
              <w:left w:w="100" w:type="dxa"/>
              <w:bottom w:w="80" w:type="dxa"/>
              <w:right w:w="100" w:type="dxa"/>
            </w:tcMar>
            <w:vAlign w:val="center"/>
          </w:tcPr>
          <w:p w14:paraId="3967D9D2" w14:textId="77777777" w:rsidR="001C0EE2" w:rsidRDefault="008652D7">
            <w:pPr>
              <w:spacing w:after="0" w:line="240" w:lineRule="auto"/>
            </w:pPr>
            <w:r>
              <w:rPr>
                <w:sz w:val="15"/>
              </w:rPr>
              <w:t xml:space="preserve">World Health Organization study (1986); Zhang et al. (2008) </w:t>
            </w:r>
            <w:r>
              <w:fldChar w:fldCharType="begin"/>
            </w:r>
            <w:r w:rsidR="00E158B4">
              <w:instrText xml:space="preserve"> ADDIN ZOTERO_ITEM CSL_CITATION {"citationID":"id6c718b04","properties":{"unsorted":false,"formattedCitation":"(17,18)","plainCitation":"(17,18)","noteIndex":0},"citationItems":[{"id":883,"uris":["http://zotero.org/users/1538114/items/RCZKMC43"],"itemData":{"id":883,"type":"article-journal","abstract":"During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sz w:val="15"/>
              </w:rPr>
              <w:t>(17,18)</w:t>
            </w:r>
            <w:r>
              <w:fldChar w:fldCharType="end"/>
            </w:r>
          </w:p>
        </w:tc>
        <w:tc>
          <w:tcPr>
            <w:tcW w:w="2664" w:type="dxa"/>
            <w:tcMar>
              <w:top w:w="80" w:type="dxa"/>
              <w:left w:w="100" w:type="dxa"/>
              <w:bottom w:w="80" w:type="dxa"/>
              <w:right w:w="100" w:type="dxa"/>
            </w:tcMar>
            <w:vAlign w:val="center"/>
          </w:tcPr>
          <w:p w14:paraId="601C282D" w14:textId="77777777" w:rsidR="001C0EE2" w:rsidRDefault="008652D7">
            <w:pPr>
              <w:spacing w:after="0" w:line="240" w:lineRule="auto"/>
            </w:pPr>
            <w:r>
              <w:rPr>
                <w:sz w:val="15"/>
              </w:rPr>
              <w:t>Adolescent diary cohorts and a two-year daily hormone study</w:t>
            </w:r>
          </w:p>
        </w:tc>
        <w:tc>
          <w:tcPr>
            <w:tcW w:w="2376" w:type="dxa"/>
            <w:tcMar>
              <w:top w:w="80" w:type="dxa"/>
              <w:left w:w="100" w:type="dxa"/>
              <w:bottom w:w="80" w:type="dxa"/>
              <w:right w:w="100" w:type="dxa"/>
            </w:tcMar>
            <w:vAlign w:val="center"/>
          </w:tcPr>
          <w:p w14:paraId="333E2CDA" w14:textId="77777777" w:rsidR="001C0EE2" w:rsidRDefault="008652D7">
            <w:pPr>
              <w:spacing w:after="0" w:line="240" w:lineRule="auto"/>
            </w:pPr>
            <w:r>
              <w:rPr>
                <w:sz w:val="15"/>
              </w:rPr>
              <w:t>Longer, irregular, and incompletely ovulatory early-postmenarche cycles</w:t>
            </w:r>
          </w:p>
        </w:tc>
        <w:tc>
          <w:tcPr>
            <w:tcW w:w="2232" w:type="dxa"/>
            <w:tcMar>
              <w:top w:w="80" w:type="dxa"/>
              <w:left w:w="100" w:type="dxa"/>
              <w:bottom w:w="80" w:type="dxa"/>
              <w:right w:w="100" w:type="dxa"/>
            </w:tcMar>
            <w:vAlign w:val="center"/>
          </w:tcPr>
          <w:p w14:paraId="734B6D40"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2FAB2A16"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547A4ECE" w14:textId="77777777" w:rsidR="001C0EE2" w:rsidRDefault="008652D7">
            <w:pPr>
              <w:spacing w:after="0" w:line="240" w:lineRule="auto"/>
            </w:pPr>
            <w:r>
              <w:rPr>
                <w:sz w:val="15"/>
              </w:rPr>
              <w:t>Later corroboration</w:t>
            </w:r>
          </w:p>
        </w:tc>
      </w:tr>
      <w:tr w:rsidR="001C0EE2" w14:paraId="39E13BE3" w14:textId="77777777">
        <w:trPr>
          <w:cantSplit/>
          <w:jc w:val="center"/>
        </w:trPr>
        <w:tc>
          <w:tcPr>
            <w:tcW w:w="2088" w:type="dxa"/>
            <w:tcMar>
              <w:top w:w="80" w:type="dxa"/>
              <w:left w:w="100" w:type="dxa"/>
              <w:bottom w:w="80" w:type="dxa"/>
              <w:right w:w="100" w:type="dxa"/>
            </w:tcMar>
            <w:vAlign w:val="center"/>
          </w:tcPr>
          <w:p w14:paraId="49A52CA1" w14:textId="77777777" w:rsidR="001C0EE2" w:rsidRDefault="008652D7">
            <w:pPr>
              <w:spacing w:after="0" w:line="240" w:lineRule="auto"/>
            </w:pPr>
            <w:r>
              <w:rPr>
                <w:sz w:val="15"/>
              </w:rPr>
              <w:t xml:space="preserve">Santoro and Randolph (2011) </w:t>
            </w:r>
            <w:r>
              <w:fldChar w:fldCharType="begin"/>
            </w:r>
            <w:r>
              <w:instrText xml:space="preserve"> ADDIN ZOTERO_ITEM CSL_CITATION {"citationID":"idf86584d6","properties":{"unsorted":false,"formattedCitation":"(19)","plainCitation":"(19)","noteIndex":0},"citationItems":[{"id":859,"uris":["http://zotero.org/users/1538114/items/S9DWUGNY"],"itemData":{"id":859,"type":"article-journal","abstract":"The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(19)</w:t>
            </w:r>
            <w:r>
              <w:fldChar w:fldCharType="end"/>
            </w:r>
          </w:p>
        </w:tc>
        <w:tc>
          <w:tcPr>
            <w:tcW w:w="2664" w:type="dxa"/>
            <w:tcMar>
              <w:top w:w="80" w:type="dxa"/>
              <w:left w:w="100" w:type="dxa"/>
              <w:bottom w:w="80" w:type="dxa"/>
              <w:right w:w="100" w:type="dxa"/>
            </w:tcMar>
            <w:vAlign w:val="center"/>
          </w:tcPr>
          <w:p w14:paraId="60AE071C" w14:textId="77777777" w:rsidR="001C0EE2" w:rsidRDefault="008652D7">
            <w:pPr>
              <w:spacing w:after="0" w:line="240" w:lineRule="auto"/>
            </w:pPr>
            <w:r>
              <w:rPr>
                <w:sz w:val="15"/>
              </w:rPr>
              <w:t>Review of menopause-transition endocrine evidence</w:t>
            </w:r>
          </w:p>
        </w:tc>
        <w:tc>
          <w:tcPr>
            <w:tcW w:w="2376" w:type="dxa"/>
            <w:tcMar>
              <w:top w:w="80" w:type="dxa"/>
              <w:left w:w="100" w:type="dxa"/>
              <w:bottom w:w="80" w:type="dxa"/>
              <w:right w:w="100" w:type="dxa"/>
            </w:tcMar>
            <w:vAlign w:val="center"/>
          </w:tcPr>
          <w:p w14:paraId="0F53A939" w14:textId="77777777" w:rsidR="001C0EE2" w:rsidRDefault="008652D7">
            <w:pPr>
              <w:spacing w:after="0" w:line="240" w:lineRule="auto"/>
            </w:pPr>
            <w:r>
              <w:rPr>
                <w:sz w:val="15"/>
              </w:rPr>
              <w:t>Greater variability, more anovulation, and variable estradiol</w:t>
            </w:r>
          </w:p>
        </w:tc>
        <w:tc>
          <w:tcPr>
            <w:tcW w:w="2232" w:type="dxa"/>
            <w:tcMar>
              <w:top w:w="80" w:type="dxa"/>
              <w:left w:w="100" w:type="dxa"/>
              <w:bottom w:w="80" w:type="dxa"/>
              <w:right w:w="100" w:type="dxa"/>
            </w:tcMar>
            <w:vAlign w:val="center"/>
          </w:tcPr>
          <w:p w14:paraId="178FA057" w14:textId="77777777" w:rsidR="001C0EE2" w:rsidRDefault="008652D7">
            <w:pPr>
              <w:spacing w:after="0" w:line="240" w:lineRule="auto"/>
            </w:pPr>
            <w:r>
              <w:rPr>
                <w:sz w:val="15"/>
              </w:rPr>
              <w:t>Perimenopause modifier</w:t>
            </w:r>
          </w:p>
        </w:tc>
        <w:tc>
          <w:tcPr>
            <w:tcW w:w="1944" w:type="dxa"/>
            <w:tcMar>
              <w:top w:w="80" w:type="dxa"/>
              <w:left w:w="100" w:type="dxa"/>
              <w:bottom w:w="80" w:type="dxa"/>
              <w:right w:w="100" w:type="dxa"/>
            </w:tcMar>
            <w:vAlign w:val="center"/>
          </w:tcPr>
          <w:p w14:paraId="7C06D8A8" w14:textId="77777777" w:rsidR="001C0EE2" w:rsidRDefault="008652D7">
            <w:pPr>
              <w:spacing w:after="0" w:line="240" w:lineRule="auto"/>
            </w:pPr>
            <w:r>
              <w:rPr>
                <w:sz w:val="15"/>
              </w:rPr>
              <w:t>Internal directional stress test</w:t>
            </w:r>
          </w:p>
        </w:tc>
        <w:tc>
          <w:tcPr>
            <w:tcW w:w="1656" w:type="dxa"/>
            <w:tcMar>
              <w:top w:w="80" w:type="dxa"/>
              <w:left w:w="100" w:type="dxa"/>
              <w:bottom w:w="80" w:type="dxa"/>
              <w:right w:w="100" w:type="dxa"/>
            </w:tcMar>
            <w:vAlign w:val="center"/>
          </w:tcPr>
          <w:p w14:paraId="2DB2A7EF" w14:textId="77777777" w:rsidR="001C0EE2" w:rsidRDefault="008652D7">
            <w:pPr>
              <w:spacing w:after="0" w:line="240" w:lineRule="auto"/>
            </w:pPr>
            <w:r>
              <w:rPr>
                <w:sz w:val="15"/>
              </w:rPr>
              <w:t>Development source reused internally</w:t>
            </w:r>
          </w:p>
        </w:tc>
      </w:tr>
      <w:tr w:rsidR="001C0EE2" w14:paraId="54CB4CCD" w14:textId="77777777">
        <w:trPr>
          <w:cantSplit/>
          <w:jc w:val="center"/>
        </w:trPr>
        <w:tc>
          <w:tcPr>
            <w:tcW w:w="2088" w:type="dxa"/>
            <w:tcMar>
              <w:top w:w="80" w:type="dxa"/>
              <w:left w:w="100" w:type="dxa"/>
              <w:bottom w:w="80" w:type="dxa"/>
              <w:right w:w="100" w:type="dxa"/>
            </w:tcMar>
            <w:vAlign w:val="center"/>
          </w:tcPr>
          <w:p w14:paraId="10C358EC" w14:textId="77777777" w:rsidR="001C0EE2" w:rsidRDefault="008652D7">
            <w:pPr>
              <w:spacing w:after="0" w:line="240" w:lineRule="auto"/>
            </w:pPr>
            <w:r>
              <w:rPr>
                <w:sz w:val="15"/>
              </w:rPr>
              <w:t xml:space="preserve">Edelman et al. (2014) </w:t>
            </w:r>
            <w:r>
              <w:fldChar w:fldCharType="begin"/>
            </w:r>
            <w:r>
              <w:instrText xml:space="preserve"> ADDIN ZOTERO_ITEM CSL_CITATION {"citationID":"id1c7b5a16","properties":{"unsorted":false,"formattedCitation":"(20)","plainCitation":"(20)","noteIndex":0},"citationItems":[{"id":861,"uris":["http://zotero.org/users/1538114/items/T48PCTZP"],"itemData":{"id":861,"type":"article-journal","abstract":"BACKGROUND: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(20)</w:t>
            </w:r>
            <w:r>
              <w:fldChar w:fldCharType="end"/>
            </w:r>
          </w:p>
        </w:tc>
        <w:tc>
          <w:tcPr>
            <w:tcW w:w="2664" w:type="dxa"/>
            <w:tcMar>
              <w:top w:w="80" w:type="dxa"/>
              <w:left w:w="100" w:type="dxa"/>
              <w:bottom w:w="80" w:type="dxa"/>
              <w:right w:w="100" w:type="dxa"/>
            </w:tcMar>
            <w:vAlign w:val="center"/>
          </w:tcPr>
          <w:p w14:paraId="313706F7" w14:textId="77777777" w:rsidR="001C0EE2" w:rsidRDefault="008652D7">
            <w:pPr>
              <w:spacing w:after="0" w:line="240" w:lineRule="auto"/>
            </w:pPr>
            <w:r>
              <w:rPr>
                <w:sz w:val="15"/>
              </w:rPr>
              <w:t>Cochrane review of cyclic and continuous combined hormonal contraception</w:t>
            </w:r>
          </w:p>
        </w:tc>
        <w:tc>
          <w:tcPr>
            <w:tcW w:w="2376" w:type="dxa"/>
            <w:tcMar>
              <w:top w:w="80" w:type="dxa"/>
              <w:left w:w="100" w:type="dxa"/>
              <w:bottom w:w="80" w:type="dxa"/>
              <w:right w:w="100" w:type="dxa"/>
            </w:tcMar>
            <w:vAlign w:val="center"/>
          </w:tcPr>
          <w:p w14:paraId="2712F22C" w14:textId="77777777" w:rsidR="001C0EE2" w:rsidRDefault="008652D7">
            <w:pPr>
              <w:spacing w:after="0" w:line="240" w:lineRule="auto"/>
            </w:pPr>
            <w:r>
              <w:rPr>
                <w:sz w:val="15"/>
              </w:rPr>
              <w:t>Ovulation suppression and regimen-specific bleeding patterns</w:t>
            </w:r>
          </w:p>
        </w:tc>
        <w:tc>
          <w:tcPr>
            <w:tcW w:w="2232" w:type="dxa"/>
            <w:tcMar>
              <w:top w:w="80" w:type="dxa"/>
              <w:left w:w="100" w:type="dxa"/>
              <w:bottom w:w="80" w:type="dxa"/>
              <w:right w:w="100" w:type="dxa"/>
            </w:tcMar>
            <w:vAlign w:val="center"/>
          </w:tcPr>
          <w:p w14:paraId="1CE13D8E" w14:textId="77777777" w:rsidR="001C0EE2" w:rsidRDefault="008652D7">
            <w:pPr>
              <w:spacing w:after="0" w:line="240" w:lineRule="auto"/>
            </w:pPr>
            <w:r>
              <w:rPr>
                <w:sz w:val="15"/>
              </w:rPr>
              <w:t>Combined oral-contraceptive profiles</w:t>
            </w:r>
          </w:p>
        </w:tc>
        <w:tc>
          <w:tcPr>
            <w:tcW w:w="1944" w:type="dxa"/>
            <w:tcMar>
              <w:top w:w="80" w:type="dxa"/>
              <w:left w:w="100" w:type="dxa"/>
              <w:bottom w:w="80" w:type="dxa"/>
              <w:right w:w="100" w:type="dxa"/>
            </w:tcMar>
            <w:vAlign w:val="center"/>
          </w:tcPr>
          <w:p w14:paraId="08033393" w14:textId="77777777" w:rsidR="001C0EE2" w:rsidRDefault="008652D7">
            <w:pPr>
              <w:spacing w:after="0" w:line="240" w:lineRule="auto"/>
            </w:pPr>
            <w:r>
              <w:rPr>
                <w:sz w:val="15"/>
              </w:rPr>
              <w:t>Internal directional and bounded stress tests</w:t>
            </w:r>
          </w:p>
        </w:tc>
        <w:tc>
          <w:tcPr>
            <w:tcW w:w="1656" w:type="dxa"/>
            <w:tcMar>
              <w:top w:w="80" w:type="dxa"/>
              <w:left w:w="100" w:type="dxa"/>
              <w:bottom w:w="80" w:type="dxa"/>
              <w:right w:w="100" w:type="dxa"/>
            </w:tcMar>
            <w:vAlign w:val="center"/>
          </w:tcPr>
          <w:p w14:paraId="7DDE50B6" w14:textId="77777777" w:rsidR="001C0EE2" w:rsidRDefault="008652D7">
            <w:pPr>
              <w:spacing w:after="0" w:line="240" w:lineRule="auto"/>
            </w:pPr>
            <w:r>
              <w:rPr>
                <w:sz w:val="15"/>
              </w:rPr>
              <w:t>Development source reused internally</w:t>
            </w:r>
          </w:p>
        </w:tc>
      </w:tr>
      <w:tr w:rsidR="001C0EE2" w14:paraId="1C7AC6E7" w14:textId="77777777">
        <w:trPr>
          <w:cantSplit/>
          <w:jc w:val="center"/>
        </w:trPr>
        <w:tc>
          <w:tcPr>
            <w:tcW w:w="2088" w:type="dxa"/>
            <w:tcMar>
              <w:top w:w="80" w:type="dxa"/>
              <w:left w:w="100" w:type="dxa"/>
              <w:bottom w:w="80" w:type="dxa"/>
              <w:right w:w="100" w:type="dxa"/>
            </w:tcMar>
            <w:vAlign w:val="center"/>
          </w:tcPr>
          <w:p w14:paraId="164E49E3" w14:textId="77777777" w:rsidR="001C0EE2" w:rsidRDefault="008652D7">
            <w:pPr>
              <w:spacing w:after="0" w:line="240" w:lineRule="auto"/>
            </w:pPr>
            <w:r>
              <w:rPr>
                <w:sz w:val="15"/>
              </w:rPr>
              <w:t xml:space="preserve">Xiao et al. (1995); Barbosa et al. (1995) </w:t>
            </w:r>
            <w:r>
              <w:fldChar w:fldCharType="begin"/>
            </w:r>
            <w:r w:rsidR="00E158B4">
              <w:instrText xml:space="preserve"> ADDIN ZOTERO_ITEM CSL_CITATION {"citationID":"id2588c2d9","properties":{"unsorted":false,"formattedCitation":"(21,22)","plainCitation":"(21,22)","noteIndex":0},"citationItems":[{"id":872,"uris":["http://zotero.org/users/1538114/items/99LKVM7K"],"itemData":{"id":872,"type":"article-journal","abstract":"In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(21,22)</w:t>
            </w:r>
            <w:r>
              <w:fldChar w:fldCharType="end"/>
            </w:r>
          </w:p>
        </w:tc>
        <w:tc>
          <w:tcPr>
            <w:tcW w:w="2664" w:type="dxa"/>
            <w:tcMar>
              <w:top w:w="80" w:type="dxa"/>
              <w:left w:w="100" w:type="dxa"/>
              <w:bottom w:w="80" w:type="dxa"/>
              <w:right w:w="100" w:type="dxa"/>
            </w:tcMar>
            <w:vAlign w:val="center"/>
          </w:tcPr>
          <w:p w14:paraId="54755524" w14:textId="77777777" w:rsidR="001C0EE2" w:rsidRDefault="008652D7">
            <w:pPr>
              <w:spacing w:after="0" w:line="240" w:lineRule="auto"/>
            </w:pPr>
            <w:r>
              <w:rPr>
                <w:sz w:val="15"/>
              </w:rPr>
              <w:t>Long-term levonorgestrel intrauterine-device hormone and ultrasound studies</w:t>
            </w:r>
          </w:p>
        </w:tc>
        <w:tc>
          <w:tcPr>
            <w:tcW w:w="2376" w:type="dxa"/>
            <w:tcMar>
              <w:top w:w="80" w:type="dxa"/>
              <w:left w:w="100" w:type="dxa"/>
              <w:bottom w:w="80" w:type="dxa"/>
              <w:right w:w="100" w:type="dxa"/>
            </w:tcMar>
            <w:vAlign w:val="center"/>
          </w:tcPr>
          <w:p w14:paraId="34503174" w14:textId="77777777" w:rsidR="001C0EE2" w:rsidRDefault="008652D7">
            <w:pPr>
              <w:spacing w:after="0" w:line="240" w:lineRule="auto"/>
            </w:pPr>
            <w:r>
              <w:rPr>
                <w:sz w:val="15"/>
              </w:rPr>
              <w:t>Ovulation usually persists while bleeding and amenorrhea patterns change</w:t>
            </w:r>
          </w:p>
        </w:tc>
        <w:tc>
          <w:tcPr>
            <w:tcW w:w="2232" w:type="dxa"/>
            <w:tcMar>
              <w:top w:w="80" w:type="dxa"/>
              <w:left w:w="100" w:type="dxa"/>
              <w:bottom w:w="80" w:type="dxa"/>
              <w:right w:w="100" w:type="dxa"/>
            </w:tcMar>
            <w:vAlign w:val="center"/>
          </w:tcPr>
          <w:p w14:paraId="0385EDC9" w14:textId="77777777" w:rsidR="001C0EE2" w:rsidRDefault="008652D7">
            <w:pPr>
              <w:spacing w:after="0" w:line="240" w:lineRule="auto"/>
            </w:pPr>
            <w:r>
              <w:rPr>
                <w:sz w:val="15"/>
              </w:rPr>
              <w:t>Levonorgestrel intrauterine-device profile</w:t>
            </w:r>
          </w:p>
        </w:tc>
        <w:tc>
          <w:tcPr>
            <w:tcW w:w="1944" w:type="dxa"/>
            <w:tcMar>
              <w:top w:w="80" w:type="dxa"/>
              <w:left w:w="100" w:type="dxa"/>
              <w:bottom w:w="80" w:type="dxa"/>
              <w:right w:w="100" w:type="dxa"/>
            </w:tcMar>
            <w:vAlign w:val="center"/>
          </w:tcPr>
          <w:p w14:paraId="43FFE5CD" w14:textId="77777777" w:rsidR="001C0EE2" w:rsidRDefault="008652D7">
            <w:pPr>
              <w:spacing w:after="0" w:line="240" w:lineRule="auto"/>
            </w:pPr>
            <w:r>
              <w:rPr>
                <w:sz w:val="15"/>
              </w:rPr>
              <w:t>Internal ovulation and amenorrhea checks</w:t>
            </w:r>
          </w:p>
        </w:tc>
        <w:tc>
          <w:tcPr>
            <w:tcW w:w="1656" w:type="dxa"/>
            <w:tcMar>
              <w:top w:w="80" w:type="dxa"/>
              <w:left w:w="100" w:type="dxa"/>
              <w:bottom w:w="80" w:type="dxa"/>
              <w:right w:w="100" w:type="dxa"/>
            </w:tcMar>
            <w:vAlign w:val="center"/>
          </w:tcPr>
          <w:p w14:paraId="4B1FC2A3" w14:textId="77777777" w:rsidR="001C0EE2" w:rsidRDefault="008652D7">
            <w:pPr>
              <w:spacing w:after="0" w:line="240" w:lineRule="auto"/>
            </w:pPr>
            <w:r>
              <w:rPr>
                <w:sz w:val="15"/>
              </w:rPr>
              <w:t>Development sources reused internally</w:t>
            </w:r>
          </w:p>
        </w:tc>
      </w:tr>
      <w:tr w:rsidR="001C0EE2" w14:paraId="355C058F" w14:textId="77777777">
        <w:trPr>
          <w:cantSplit/>
          <w:jc w:val="center"/>
        </w:trPr>
        <w:tc>
          <w:tcPr>
            <w:tcW w:w="2088" w:type="dxa"/>
            <w:tcMar>
              <w:top w:w="80" w:type="dxa"/>
              <w:left w:w="100" w:type="dxa"/>
              <w:bottom w:w="80" w:type="dxa"/>
              <w:right w:w="100" w:type="dxa"/>
            </w:tcMar>
            <w:vAlign w:val="center"/>
          </w:tcPr>
          <w:p w14:paraId="2D2D3DAC" w14:textId="77777777" w:rsidR="001C0EE2" w:rsidRDefault="008652D7">
            <w:pPr>
              <w:spacing w:after="0" w:line="240" w:lineRule="auto"/>
            </w:pPr>
            <w:r>
              <w:rPr>
                <w:sz w:val="15"/>
              </w:rPr>
              <w:lastRenderedPageBreak/>
              <w:t xml:space="preserve">Hubacher et al. (2006) </w:t>
            </w:r>
            <w:r>
              <w:fldChar w:fldCharType="begin"/>
            </w:r>
            <w:r>
              <w:instrText xml:space="preserve"> ADDIN ZOTERO_ITEM CSL_CITATION {"citationID":"idb4c7c8ee","properties":{"unsorted":false,"formattedCitation":"(23)","plainCitation":"(23)","noteIndex":0},"citationItems":[{"id":911,"uris":["http://zotero.org/users/1538114/items/E4CFFIV9"],"itemData":{"id":911,"type":"article-journal","abstract":"OBJECTIVES: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sz w:val="15"/>
              </w:rPr>
              <w:t>(23)</w:t>
            </w:r>
            <w:r>
              <w:fldChar w:fldCharType="end"/>
            </w:r>
          </w:p>
        </w:tc>
        <w:tc>
          <w:tcPr>
            <w:tcW w:w="2664" w:type="dxa"/>
            <w:tcMar>
              <w:top w:w="80" w:type="dxa"/>
              <w:left w:w="100" w:type="dxa"/>
              <w:bottom w:w="80" w:type="dxa"/>
              <w:right w:w="100" w:type="dxa"/>
            </w:tcMar>
            <w:vAlign w:val="center"/>
          </w:tcPr>
          <w:p w14:paraId="3BA3BA57" w14:textId="77777777" w:rsidR="001C0EE2" w:rsidRDefault="008652D7">
            <w:pPr>
              <w:spacing w:after="0" w:line="240" w:lineRule="auto"/>
            </w:pPr>
            <w:r>
              <w:rPr>
                <w:sz w:val="15"/>
              </w:rPr>
              <w:t>Randomized copper intrauterine-device insertion study with literature context</w:t>
            </w:r>
          </w:p>
        </w:tc>
        <w:tc>
          <w:tcPr>
            <w:tcW w:w="2376" w:type="dxa"/>
            <w:tcMar>
              <w:top w:w="80" w:type="dxa"/>
              <w:left w:w="100" w:type="dxa"/>
              <w:bottom w:w="80" w:type="dxa"/>
              <w:right w:w="100" w:type="dxa"/>
            </w:tcMar>
            <w:vAlign w:val="center"/>
          </w:tcPr>
          <w:p w14:paraId="133060B1" w14:textId="77777777" w:rsidR="001C0EE2" w:rsidRDefault="008652D7">
            <w:pPr>
              <w:spacing w:after="0" w:line="240" w:lineRule="auto"/>
            </w:pPr>
            <w:r>
              <w:rPr>
                <w:sz w:val="15"/>
              </w:rPr>
              <w:t>Clinical context for copper-device effects</w:t>
            </w:r>
          </w:p>
        </w:tc>
        <w:tc>
          <w:tcPr>
            <w:tcW w:w="2232" w:type="dxa"/>
            <w:tcMar>
              <w:top w:w="80" w:type="dxa"/>
              <w:left w:w="100" w:type="dxa"/>
              <w:bottom w:w="80" w:type="dxa"/>
              <w:right w:w="100" w:type="dxa"/>
            </w:tcMar>
            <w:vAlign w:val="center"/>
          </w:tcPr>
          <w:p w14:paraId="41FA2BE9" w14:textId="77777777" w:rsidR="001C0EE2" w:rsidRDefault="008652D7">
            <w:pPr>
              <w:spacing w:after="0" w:line="240" w:lineRule="auto"/>
            </w:pPr>
            <w:r>
              <w:rPr>
                <w:sz w:val="15"/>
              </w:rPr>
              <w:t>Initial source-registry context; the 1.2-day bleeding shift is an investigator calibration constant</w:t>
            </w:r>
          </w:p>
        </w:tc>
        <w:tc>
          <w:tcPr>
            <w:tcW w:w="1944" w:type="dxa"/>
            <w:tcMar>
              <w:top w:w="80" w:type="dxa"/>
              <w:left w:w="100" w:type="dxa"/>
              <w:bottom w:w="80" w:type="dxa"/>
              <w:right w:w="100" w:type="dxa"/>
            </w:tcMar>
            <w:vAlign w:val="center"/>
          </w:tcPr>
          <w:p w14:paraId="357359AB" w14:textId="77777777" w:rsidR="001C0EE2" w:rsidRDefault="008652D7">
            <w:pPr>
              <w:spacing w:after="0" w:line="240" w:lineRule="auto"/>
            </w:pPr>
            <w:r>
              <w:rPr>
                <w:sz w:val="15"/>
              </w:rPr>
              <w:t>No direct quantitative target</w:t>
            </w:r>
          </w:p>
        </w:tc>
        <w:tc>
          <w:tcPr>
            <w:tcW w:w="1656" w:type="dxa"/>
            <w:tcMar>
              <w:top w:w="80" w:type="dxa"/>
              <w:left w:w="100" w:type="dxa"/>
              <w:bottom w:w="80" w:type="dxa"/>
              <w:right w:w="100" w:type="dxa"/>
            </w:tcMar>
            <w:vAlign w:val="center"/>
          </w:tcPr>
          <w:p w14:paraId="2543CEAA" w14:textId="77777777" w:rsidR="001C0EE2" w:rsidRDefault="008652D7">
            <w:pPr>
              <w:spacing w:after="0" w:line="240" w:lineRule="auto"/>
            </w:pPr>
            <w:r>
              <w:rPr>
                <w:sz w:val="15"/>
              </w:rPr>
              <w:t>Development context</w:t>
            </w:r>
          </w:p>
        </w:tc>
      </w:tr>
      <w:tr w:rsidR="001C0EE2" w14:paraId="7061E5F1" w14:textId="77777777">
        <w:trPr>
          <w:cantSplit/>
          <w:jc w:val="center"/>
        </w:trPr>
        <w:tc>
          <w:tcPr>
            <w:tcW w:w="2088" w:type="dxa"/>
            <w:tcMar>
              <w:top w:w="80" w:type="dxa"/>
              <w:left w:w="100" w:type="dxa"/>
              <w:bottom w:w="80" w:type="dxa"/>
              <w:right w:w="100" w:type="dxa"/>
            </w:tcMar>
            <w:vAlign w:val="center"/>
          </w:tcPr>
          <w:p w14:paraId="264E0276" w14:textId="77777777" w:rsidR="001C0EE2" w:rsidRDefault="008652D7">
            <w:pPr>
              <w:spacing w:after="0" w:line="240" w:lineRule="auto"/>
            </w:pPr>
            <w:r>
              <w:rPr>
                <w:sz w:val="15"/>
              </w:rPr>
              <w:t xml:space="preserve">Faundes et al. (1980); Malmqvist et al. (1974) </w:t>
            </w:r>
            <w:r>
              <w:fldChar w:fldCharType="begin"/>
            </w:r>
            <w:r w:rsidR="00E158B4">
              <w:instrText xml:space="preserve"> ADDIN ZOTERO_ITEM CSL_CITATION {"citationID":"ida4865dd7","properties":{"unsorted":false,"formattedCitation":"(24,25)","plainCitation":"(24,25)","noteIndex":0},"citationItems":[{"id":879,"uris":["http://zotero.org/users/1538114/items/YURRMKC9"],"itemData":{"id":879,"type":"article-journal","abstract":"The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sz w:val="15"/>
              </w:rPr>
              <w:t>(24,25)</w:t>
            </w:r>
            <w:r>
              <w:fldChar w:fldCharType="end"/>
            </w:r>
          </w:p>
        </w:tc>
        <w:tc>
          <w:tcPr>
            <w:tcW w:w="2664" w:type="dxa"/>
            <w:tcMar>
              <w:top w:w="80" w:type="dxa"/>
              <w:left w:w="100" w:type="dxa"/>
              <w:bottom w:w="80" w:type="dxa"/>
              <w:right w:w="100" w:type="dxa"/>
            </w:tcMar>
            <w:vAlign w:val="center"/>
          </w:tcPr>
          <w:p w14:paraId="19C13599" w14:textId="77777777" w:rsidR="001C0EE2" w:rsidRDefault="008652D7">
            <w:pPr>
              <w:spacing w:after="0" w:line="240" w:lineRule="auto"/>
            </w:pPr>
            <w:r>
              <w:rPr>
                <w:sz w:val="15"/>
              </w:rPr>
              <w:t>Copper-device cycle-hormone study and measured menstrual blood loss</w:t>
            </w:r>
          </w:p>
        </w:tc>
        <w:tc>
          <w:tcPr>
            <w:tcW w:w="2376" w:type="dxa"/>
            <w:tcMar>
              <w:top w:w="80" w:type="dxa"/>
              <w:left w:w="100" w:type="dxa"/>
              <w:bottom w:w="80" w:type="dxa"/>
              <w:right w:w="100" w:type="dxa"/>
            </w:tcMar>
            <w:vAlign w:val="center"/>
          </w:tcPr>
          <w:p w14:paraId="2431E20F" w14:textId="77777777" w:rsidR="001C0EE2" w:rsidRDefault="008652D7">
            <w:pPr>
              <w:spacing w:after="0" w:line="240" w:lineRule="auto"/>
            </w:pPr>
            <w:r>
              <w:rPr>
                <w:sz w:val="15"/>
              </w:rPr>
              <w:t>Ovarian cycling persists and menstrual bleeding increases</w:t>
            </w:r>
          </w:p>
        </w:tc>
        <w:tc>
          <w:tcPr>
            <w:tcW w:w="2232" w:type="dxa"/>
            <w:tcMar>
              <w:top w:w="80" w:type="dxa"/>
              <w:left w:w="100" w:type="dxa"/>
              <w:bottom w:w="80" w:type="dxa"/>
              <w:right w:w="100" w:type="dxa"/>
            </w:tcMar>
            <w:vAlign w:val="center"/>
          </w:tcPr>
          <w:p w14:paraId="28BA2B1F" w14:textId="77777777" w:rsidR="001C0EE2" w:rsidRDefault="008652D7">
            <w:pPr>
              <w:spacing w:after="0" w:line="240" w:lineRule="auto"/>
            </w:pPr>
            <w:r>
              <w:rPr>
                <w:sz w:val="15"/>
              </w:rPr>
              <w:t>Later corroboration of the copper-device profile</w:t>
            </w:r>
          </w:p>
        </w:tc>
        <w:tc>
          <w:tcPr>
            <w:tcW w:w="1944" w:type="dxa"/>
            <w:tcMar>
              <w:top w:w="80" w:type="dxa"/>
              <w:left w:w="100" w:type="dxa"/>
              <w:bottom w:w="80" w:type="dxa"/>
              <w:right w:w="100" w:type="dxa"/>
            </w:tcMar>
            <w:vAlign w:val="center"/>
          </w:tcPr>
          <w:p w14:paraId="09151DA8" w14:textId="77777777" w:rsidR="001C0EE2" w:rsidRDefault="008652D7">
            <w:pPr>
              <w:spacing w:after="0" w:line="240" w:lineRule="auto"/>
            </w:pPr>
            <w:r>
              <w:rPr>
                <w:sz w:val="15"/>
              </w:rPr>
              <w:t>Internal ovulation and bleeding-direction checks</w:t>
            </w:r>
          </w:p>
        </w:tc>
        <w:tc>
          <w:tcPr>
            <w:tcW w:w="1656" w:type="dxa"/>
            <w:tcMar>
              <w:top w:w="80" w:type="dxa"/>
              <w:left w:w="100" w:type="dxa"/>
              <w:bottom w:w="80" w:type="dxa"/>
              <w:right w:w="100" w:type="dxa"/>
            </w:tcMar>
            <w:vAlign w:val="center"/>
          </w:tcPr>
          <w:p w14:paraId="0A1F5DE6" w14:textId="77777777" w:rsidR="001C0EE2" w:rsidRDefault="008652D7">
            <w:pPr>
              <w:spacing w:after="0" w:line="240" w:lineRule="auto"/>
            </w:pPr>
            <w:r>
              <w:rPr>
                <w:sz w:val="15"/>
              </w:rPr>
              <w:t>Later corroboration</w:t>
            </w:r>
          </w:p>
        </w:tc>
      </w:tr>
      <w:tr w:rsidR="001C0EE2" w14:paraId="7F6583E2" w14:textId="77777777">
        <w:trPr>
          <w:cantSplit/>
          <w:jc w:val="center"/>
        </w:trPr>
        <w:tc>
          <w:tcPr>
            <w:tcW w:w="2088" w:type="dxa"/>
            <w:tcMar>
              <w:top w:w="80" w:type="dxa"/>
              <w:left w:w="100" w:type="dxa"/>
              <w:bottom w:w="80" w:type="dxa"/>
              <w:right w:w="100" w:type="dxa"/>
            </w:tcMar>
            <w:vAlign w:val="center"/>
          </w:tcPr>
          <w:p w14:paraId="76BF40E3" w14:textId="77777777" w:rsidR="001C0EE2" w:rsidRDefault="008652D7">
            <w:pPr>
              <w:spacing w:after="0" w:line="240" w:lineRule="auto"/>
            </w:pPr>
            <w:r>
              <w:rPr>
                <w:sz w:val="15"/>
              </w:rPr>
              <w:t xml:space="preserve">Dawood (2006) </w:t>
            </w:r>
            <w:r>
              <w:fldChar w:fldCharType="begin"/>
            </w:r>
            <w:r>
              <w:instrText xml:space="preserve"> ADDIN ZOTERO_ITEM CSL_CITATION {"citationID":"idada91494","properties":{"unsorted":false,"formattedCitation":"(26)","plainCitation":"(26)","noteIndex":0},"citationItems":[{"id":870,"uris":["http://zotero.org/users/1538114/items/A4ZL26YS"],"itemData":{"id":870,"type":"article-journal","abstract":"Primary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(26)</w:t>
            </w:r>
            <w:r>
              <w:fldChar w:fldCharType="end"/>
            </w:r>
          </w:p>
        </w:tc>
        <w:tc>
          <w:tcPr>
            <w:tcW w:w="2664" w:type="dxa"/>
            <w:tcMar>
              <w:top w:w="80" w:type="dxa"/>
              <w:left w:w="100" w:type="dxa"/>
              <w:bottom w:w="80" w:type="dxa"/>
              <w:right w:w="100" w:type="dxa"/>
            </w:tcMar>
            <w:vAlign w:val="center"/>
          </w:tcPr>
          <w:p w14:paraId="22294BB6" w14:textId="77777777" w:rsidR="001C0EE2" w:rsidRDefault="008652D7">
            <w:pPr>
              <w:spacing w:after="0" w:line="240" w:lineRule="auto"/>
            </w:pPr>
            <w:r>
              <w:rPr>
                <w:sz w:val="15"/>
              </w:rPr>
              <w:t>Clinical review of primary dysmenorrhea</w:t>
            </w:r>
          </w:p>
        </w:tc>
        <w:tc>
          <w:tcPr>
            <w:tcW w:w="2376" w:type="dxa"/>
            <w:tcMar>
              <w:top w:w="80" w:type="dxa"/>
              <w:left w:w="100" w:type="dxa"/>
              <w:bottom w:w="80" w:type="dxa"/>
              <w:right w:w="100" w:type="dxa"/>
            </w:tcMar>
            <w:vAlign w:val="center"/>
          </w:tcPr>
          <w:p w14:paraId="254A59B7" w14:textId="77777777" w:rsidR="001C0EE2" w:rsidRDefault="008652D7">
            <w:pPr>
              <w:spacing w:after="0" w:line="240" w:lineRule="auto"/>
            </w:pPr>
            <w:r>
              <w:rPr>
                <w:sz w:val="15"/>
              </w:rPr>
              <w:t>Predominantly ovulatory, prostaglandin-mediated pain phenotype</w:t>
            </w:r>
          </w:p>
        </w:tc>
        <w:tc>
          <w:tcPr>
            <w:tcW w:w="2232" w:type="dxa"/>
            <w:tcMar>
              <w:top w:w="80" w:type="dxa"/>
              <w:left w:w="100" w:type="dxa"/>
              <w:bottom w:w="80" w:type="dxa"/>
              <w:right w:w="100" w:type="dxa"/>
            </w:tcMar>
            <w:vAlign w:val="center"/>
          </w:tcPr>
          <w:p w14:paraId="306077BB" w14:textId="77777777" w:rsidR="001C0EE2" w:rsidRDefault="008652D7">
            <w:pPr>
              <w:spacing w:after="0" w:line="240" w:lineRule="auto"/>
            </w:pPr>
            <w:r>
              <w:rPr>
                <w:sz w:val="15"/>
              </w:rPr>
              <w:t>Small bleeding-duration modifier</w:t>
            </w:r>
          </w:p>
        </w:tc>
        <w:tc>
          <w:tcPr>
            <w:tcW w:w="1944" w:type="dxa"/>
            <w:tcMar>
              <w:top w:w="80" w:type="dxa"/>
              <w:left w:w="100" w:type="dxa"/>
              <w:bottom w:w="80" w:type="dxa"/>
              <w:right w:w="100" w:type="dxa"/>
            </w:tcMar>
            <w:vAlign w:val="center"/>
          </w:tcPr>
          <w:p w14:paraId="7FDE07E3" w14:textId="77777777" w:rsidR="001C0EE2" w:rsidRDefault="008652D7">
            <w:pPr>
              <w:spacing w:after="0" w:line="240" w:lineRule="auto"/>
            </w:pPr>
            <w:r>
              <w:rPr>
                <w:sz w:val="15"/>
              </w:rPr>
              <w:t>Internal preserved-ovulation and bleeding checks</w:t>
            </w:r>
          </w:p>
        </w:tc>
        <w:tc>
          <w:tcPr>
            <w:tcW w:w="1656" w:type="dxa"/>
            <w:tcMar>
              <w:top w:w="80" w:type="dxa"/>
              <w:left w:w="100" w:type="dxa"/>
              <w:bottom w:w="80" w:type="dxa"/>
              <w:right w:w="100" w:type="dxa"/>
            </w:tcMar>
            <w:vAlign w:val="center"/>
          </w:tcPr>
          <w:p w14:paraId="03E19032" w14:textId="77777777" w:rsidR="001C0EE2" w:rsidRDefault="008652D7">
            <w:pPr>
              <w:spacing w:after="0" w:line="240" w:lineRule="auto"/>
            </w:pPr>
            <w:r>
              <w:rPr>
                <w:sz w:val="15"/>
              </w:rPr>
              <w:t>Development source reused internally</w:t>
            </w:r>
          </w:p>
        </w:tc>
      </w:tr>
    </w:tbl>
    <w:p w14:paraId="74817E5E" w14:textId="77777777" w:rsidR="001C0EE2" w:rsidRDefault="001C0EE2">
      <w:pPr>
        <w:spacing w:after="0"/>
      </w:pPr>
    </w:p>
    <w:p w14:paraId="26D9D35C"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0D8E49F7" w14:textId="77777777" w:rsidR="001C0EE2" w:rsidRDefault="008652D7">
      <w:pPr>
        <w:pStyle w:val="Heading2"/>
      </w:pPr>
      <w:bookmarkStart w:id="3" w:name="_Toc237502263"/>
      <w:r>
        <w:lastRenderedPageBreak/>
        <w:t>1.3 Workflow and data hierarchy</w:t>
      </w:r>
      <w:bookmarkEnd w:id="3"/>
    </w:p>
    <w:p w14:paraId="26B83E88" w14:textId="77777777" w:rsidR="001C0EE2" w:rsidRDefault="008652D7">
      <w:pPr>
        <w:keepNext/>
        <w:keepLines/>
        <w:jc w:val="center"/>
      </w:pPr>
      <w:r>
        <w:rPr>
          <w:noProof/>
        </w:rPr>
        <w:drawing>
          <wp:inline distT="0" distB="0" distL="0" distR="0" wp14:anchorId="481F8011" wp14:editId="7B80E20A">
            <wp:extent cx="5715000" cy="28222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15000" cy="2822222"/>
                    </a:xfrm>
                    <a:prstGeom prst="rect">
                      <a:avLst/>
                    </a:prstGeom>
                  </pic:spPr>
                </pic:pic>
              </a:graphicData>
            </a:graphic>
          </wp:inline>
        </w:drawing>
      </w:r>
    </w:p>
    <w:p w14:paraId="0543AAEC" w14:textId="77777777" w:rsidR="001C0EE2" w:rsidRDefault="008652D7">
      <w:pPr>
        <w:pStyle w:val="Caption"/>
      </w:pPr>
      <w:r>
        <w:t>Appendix Figure A1. HORMONE-CYCLE diary-generation workflow. Each generated cycle samples structure and bleeding, maps the LH-aligned daily serum envelope to the realized ovulation and luteal interval, applies the long-follicular E2 branch when applicable, and adds endpoint-bridged serial noise after PCHIP interpolation. Cycle 1 is generated in full and diary day 1 is selected uniformly from its realized cycle days. Output proceeds forward through the remainder of cycle 1 and successive complete cycles until the requested diary length is reached; there is no wrapping.</w:t>
      </w:r>
    </w:p>
    <w:p w14:paraId="1000C61A" w14:textId="77777777" w:rsidR="001C0EE2" w:rsidRDefault="008652D7">
      <w:pPr>
        <w:pStyle w:val="Heading3"/>
      </w:pPr>
      <w:bookmarkStart w:id="4" w:name="_Toc237502264"/>
      <w:r>
        <w:t>1.3.1 Inputs and outputs</w:t>
      </w:r>
      <w:bookmarkEnd w:id="4"/>
    </w:p>
    <w:p w14:paraId="08BC86ED" w14:textId="77777777" w:rsidR="001C0EE2" w:rsidRDefault="008652D7">
      <w:r>
        <w:t>The public simulation call accepts age in years, diary length in days, a random seed, and optional reproductive or medical modifiers. Input validation rejects nonfinite ages, nonpositive diary lengths, and incompatible modifier combinations. The default start mode generates cycle 1 in full, selects one of its realized cycle days with equal probability, and assigns that day to diary day 1. The optional cycle-day-1 mode retains the original observation boundary. After the initial selection, records are retained in chronological order without wrapping. Another cycle is generated only when the retained diary remains shorter than the requested length. Records from the final generated cycle are retained only until the exact requested number of days is reached. Each daily row contains the calendar-day index, cycle index, day within cycle, realized cycle length, estradiol in picograms per milliliter, progesterone in nanograms per milliliter, ovulation, and bleeding. Cycle summaries report phase lengths, ovulation day, ovulatory status, bleeding days, reproductive stage, and active modifiers.</w:t>
      </w:r>
    </w:p>
    <w:p w14:paraId="4390DD68" w14:textId="77777777" w:rsidR="001C0EE2" w:rsidRDefault="008652D7">
      <w:pPr>
        <w:pStyle w:val="Heading2"/>
      </w:pPr>
      <w:bookmarkStart w:id="5" w:name="_Toc237502265"/>
      <w:r>
        <w:t>1.4 Age-specific patient-level parameters</w:t>
      </w:r>
      <w:bookmarkEnd w:id="5"/>
    </w:p>
    <w:p w14:paraId="278AB82C" w14:textId="37A81C62" w:rsidR="001C0EE2" w:rsidRDefault="008652D7">
      <w:r>
        <w:t xml:space="preserve">Age selects one of eight calibration bands. Li et al. reported 165,668 cycles from 12,608 participants and defined an irregular participant using a mean adjacent-cycle difference of at least 7 days. Their table footnote omits ‘absolute,’ but their methods define adjacent-cycle differences as absolute values; version 0.3.0 follows that convention. The model uses their age-specific pooled within-person SD, participant irregularity prevalence, and short- and long-cycle tails; age-band means are derived from the published adjusted contrasts anchored to the reported overall mean. </w:t>
      </w:r>
      <w:r>
        <w:fldChar w:fldCharType="begin"/>
      </w:r>
      <w:r w:rsidR="00E158B4">
        <w:instrText xml:space="preserve"> ADDIN ZOTERO_ITEM CSL_CITATION {"citationID":"ide3c7ef21","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xml:space="preserve"> Participant irregularity is therefore evaluated with Equation </w:t>
      </w:r>
      <w:r>
        <w:fldChar w:fldCharType="begin"/>
      </w:r>
      <w:r>
        <w:instrText xml:space="preserve"> REF Eq_cycle_irregularity \h </w:instrText>
      </w:r>
      <w:r>
        <w:fldChar w:fldCharType="separate"/>
      </w:r>
      <w:r w:rsidR="005352B3">
        <w:t>(</w:t>
      </w:r>
      <w:r w:rsidR="005352B3">
        <w:rPr>
          <w:noProof/>
        </w:rPr>
        <w:t>1</w:t>
      </w:r>
      <w:r w:rsidR="005352B3">
        <w:t>)</w:t>
      </w:r>
      <w:r>
        <w:fldChar w:fldCharType="end"/>
      </w:r>
      <w:r>
        <w:t xml:space="preserve"> rather than as the probability that any single adjacent pair crosses the threshold.</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cycle_irregularity"/>
        <w:tblDescription w:val="Numbered native Word equation cycle_irregularity"/>
      </w:tblPr>
      <w:tblGrid>
        <w:gridCol w:w="1030"/>
        <w:gridCol w:w="7300"/>
        <w:gridCol w:w="1030"/>
      </w:tblGrid>
      <w:tr w:rsidR="009C75B8" w14:paraId="5C77F54B" w14:textId="77777777">
        <w:trPr>
          <w:cantSplit/>
        </w:trPr>
        <w:tc>
          <w:tcPr>
            <w:tcW w:w="1030" w:type="dxa"/>
            <w:tcMar>
              <w:top w:w="80" w:type="dxa"/>
              <w:left w:w="60" w:type="dxa"/>
              <w:bottom w:w="80" w:type="dxa"/>
              <w:right w:w="60" w:type="dxa"/>
            </w:tcMar>
            <w:vAlign w:val="center"/>
          </w:tcPr>
          <w:p w14:paraId="0FC83E36" w14:textId="77777777" w:rsidR="009C75B8" w:rsidRDefault="009C75B8"/>
        </w:tc>
        <w:tc>
          <w:tcPr>
            <w:tcW w:w="7300" w:type="dxa"/>
            <w:tcMar>
              <w:top w:w="80" w:type="dxa"/>
              <w:left w:w="60" w:type="dxa"/>
              <w:bottom w:w="80" w:type="dxa"/>
              <w:right w:w="60" w:type="dxa"/>
            </w:tcMar>
            <w:vAlign w:val="center"/>
          </w:tcPr>
          <w:p w14:paraId="1007695F"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r>
                  <m:rPr>
                    <m:sty m:val="b"/>
                  </m:rPr>
                  <w:rPr>
                    <w:rFonts w:ascii="Cambria Math" w:hAnsi="Cambria Math"/>
                  </w:rPr>
                  <m:t>1</m:t>
                </m:r>
                <m:d>
                  <m:dPr>
                    <m:begChr m:val="{"/>
                    <m:sepChr m:val="≥"/>
                    <m:endChr m:val="}"/>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-1</m:t>
                        </m:r>
                      </m:den>
                    </m:f>
                    <m:nary>
                      <m:naryPr>
                        <m:chr m:val="∑"/>
                        <m:limLoc m:val="subSup"/>
                        <m:grow m:val="1"/>
                        <m:ctrlPr>
                          <w:rPr>
                            <w:rFonts w:ascii="Cambria Math" w:hAnsi="Cambria Math"/>
                          </w:rPr>
                        </m:ctrlPr>
                      </m:naryPr>
                      <m:sub>
                        <m:r>
                          <w:rPr>
                            <w:rFonts w:ascii="Cambria Math" w:hAnsi="Cambria Math"/>
                          </w:rPr>
                          <m:t>j=2</m:t>
                        </m:r>
                      </m:sub>
                      <m:sup>
                        <m:sSub>
                          <m:sSubPr>
                            <m:ctrlPr>
                              <w:rPr>
                                <w:rFonts w:ascii="Cambria Math" w:hAnsi="Cambria Math"/>
                              </w:rPr>
                            </m:ctrlPr>
                          </m:sSubPr>
                          <m:e>
                            <m:r>
                              <w:rPr>
                                <w:rFonts w:ascii="Cambria Math" w:hAnsi="Cambria Math"/>
                              </w:rPr>
                              <m:t>n</m:t>
                            </m:r>
                          </m:e>
                          <m:sub>
                            <m:r>
                              <w:rPr>
                                <w:rFonts w:ascii="Cambria Math" w:hAnsi="Cambria Math"/>
                              </w:rPr>
                              <m:t>i</m:t>
                            </m:r>
                          </m:sub>
                        </m:sSub>
                      </m:sup>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ij</m:t>
                                </m:r>
                              </m:sub>
                            </m:sSub>
                          </m:e>
                          <m:e>
                            <m:sSub>
                              <m:sSubPr>
                                <m:ctrlPr>
                                  <w:rPr>
                                    <w:rFonts w:ascii="Cambria Math" w:hAnsi="Cambria Math"/>
                                  </w:rPr>
                                </m:ctrlPr>
                              </m:sSubPr>
                              <m:e>
                                <m:r>
                                  <w:rPr>
                                    <w:rFonts w:ascii="Cambria Math" w:hAnsi="Cambria Math"/>
                                  </w:rPr>
                                  <m:t>L</m:t>
                                </m:r>
                              </m:e>
                              <m:sub>
                                <m:r>
                                  <w:rPr>
                                    <w:rFonts w:ascii="Cambria Math" w:hAnsi="Cambria Math"/>
                                  </w:rPr>
                                  <m:t>i,j-1</m:t>
                                </m:r>
                              </m:sub>
                            </m:sSub>
                          </m:e>
                        </m:d>
                      </m:e>
                    </m:nary>
                  </m:e>
                  <m:e>
                    <m:r>
                      <w:rPr>
                        <w:rFonts w:ascii="Cambria Math" w:hAnsi="Cambria Math"/>
                      </w:rPr>
                      <m:t>7</m:t>
                    </m:r>
                  </m:e>
                </m:d>
              </m:oMath>
            </m:oMathPara>
          </w:p>
        </w:tc>
        <w:tc>
          <w:tcPr>
            <w:tcW w:w="1030" w:type="dxa"/>
            <w:tcMar>
              <w:top w:w="80" w:type="dxa"/>
              <w:left w:w="60" w:type="dxa"/>
              <w:bottom w:w="80" w:type="dxa"/>
              <w:right w:w="60" w:type="dxa"/>
            </w:tcMar>
            <w:vAlign w:val="center"/>
          </w:tcPr>
          <w:p w14:paraId="07622D7E" w14:textId="58A99280" w:rsidR="009C75B8" w:rsidRDefault="00000000">
            <w:pPr>
              <w:spacing w:before="60" w:after="60"/>
              <w:jc w:val="right"/>
            </w:pPr>
            <w:bookmarkStart w:id="6" w:name="Eq_cycle_irregularity"/>
            <w:r>
              <w:t>(</w:t>
            </w:r>
            <w:fldSimple w:instr=" SEQ Equation \* ARABIC ">
              <w:r w:rsidR="005352B3">
                <w:rPr>
                  <w:noProof/>
                </w:rPr>
                <w:t>1</w:t>
              </w:r>
            </w:fldSimple>
            <w:r>
              <w:t>)</w:t>
            </w:r>
            <w:bookmarkEnd w:id="6"/>
          </w:p>
        </w:tc>
      </w:tr>
    </w:tbl>
    <w:p w14:paraId="010A12C5" w14:textId="77777777" w:rsidR="009C75B8" w:rsidRDefault="00000000">
      <w:pPr>
        <w:pStyle w:val="EquationVariables"/>
      </w:pPr>
      <w:r>
        <w:lastRenderedPageBreak/>
        <w:t xml:space="preserve">where </w:t>
      </w:r>
      <m:oMath>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 is the participant-level irregularity indicator, equal to one when the mean absolute adjacent-cycle difference is at least seven days and zero otherwise; </w:t>
      </w:r>
      <m:oMath>
        <m:r>
          <w:rPr>
            <w:rFonts w:ascii="Cambria Math" w:hAnsi="Cambria Math"/>
          </w:rPr>
          <m:t>i</m:t>
        </m:r>
      </m:oMath>
      <w:r>
        <w:t xml:space="preserve"> is the participant index;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is the number of retained cycles for participant </w:t>
      </w:r>
      <m:oMath>
        <m:r>
          <w:rPr>
            <w:rFonts w:ascii="Cambria Math" w:hAnsi="Cambria Math"/>
          </w:rPr>
          <m:t>i</m:t>
        </m:r>
      </m:oMath>
      <w:r>
        <w:t xml:space="preserve">; </w:t>
      </w:r>
      <m:oMath>
        <m:r>
          <w:rPr>
            <w:rFonts w:ascii="Cambria Math" w:hAnsi="Cambria Math"/>
          </w:rPr>
          <m:t>j</m:t>
        </m:r>
      </m:oMath>
      <w:r>
        <w:t xml:space="preserve"> is the ordered cycle index; </w:t>
      </w:r>
      <m:oMath>
        <m:sSub>
          <m:sSubPr>
            <m:ctrlPr>
              <w:rPr>
                <w:rFonts w:ascii="Cambria Math" w:hAnsi="Cambria Math"/>
              </w:rPr>
            </m:ctrlPr>
          </m:sSubPr>
          <m:e>
            <m:r>
              <w:rPr>
                <w:rFonts w:ascii="Cambria Math" w:hAnsi="Cambria Math"/>
              </w:rPr>
              <m:t>L</m:t>
            </m:r>
          </m:e>
          <m:sub>
            <m:r>
              <w:rPr>
                <w:rFonts w:ascii="Cambria Math" w:hAnsi="Cambria Math"/>
              </w:rPr>
              <m:t>ij</m:t>
            </m:r>
          </m:sub>
        </m:sSub>
      </m:oMath>
      <w:r>
        <w:t xml:space="preserve"> is the length in days of cycle </w:t>
      </w:r>
      <m:oMath>
        <m:r>
          <w:rPr>
            <w:rFonts w:ascii="Cambria Math" w:hAnsi="Cambria Math"/>
          </w:rPr>
          <m:t>j</m:t>
        </m:r>
      </m:oMath>
      <w:r>
        <w:t xml:space="preserve"> for participant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L</m:t>
            </m:r>
          </m:e>
          <m:sub>
            <m:r>
              <w:rPr>
                <w:rFonts w:ascii="Cambria Math" w:hAnsi="Cambria Math"/>
              </w:rPr>
              <m:t>i,j-1</m:t>
            </m:r>
          </m:sub>
        </m:sSub>
      </m:oMath>
      <w:r>
        <w:t xml:space="preserve"> is the preceding cycle length for the same participant.</w:t>
      </w:r>
    </w:p>
    <w:p w14:paraId="7A7EBED8" w14:textId="51660D83" w:rsidR="001C0EE2" w:rsidRDefault="008652D7">
      <w:r>
        <w:t xml:space="preserve">Each participant is assigned once to an age-specific low- or high-variability component. A deterministic shifted-lognormal surrogate supplied initial component probabilities and standard deviations against four AWHS outcomes per age band: pooled within-person SD, participant irregularity prevalence, and short- and long-cycle tails, using 11 cycles per participant to match the source cohort’s median follow-up. Production values were then refined and accepted against the complete simulator, which additionally represents between-person means, rounding and truncation, random observation boundaries, and variable realized follow-up. Given the resolved cycle-specific latent mean and SD, Equations </w:t>
      </w:r>
      <w:r>
        <w:fldChar w:fldCharType="begin"/>
      </w:r>
      <w:r>
        <w:instrText xml:space="preserve"> REF Eq_cycle_shifted_lognormal_parameter \h </w:instrText>
      </w:r>
      <w:r>
        <w:fldChar w:fldCharType="separate"/>
      </w:r>
      <w:r w:rsidR="005352B3">
        <w:t>(</w:t>
      </w:r>
      <w:r w:rsidR="005352B3">
        <w:rPr>
          <w:noProof/>
        </w:rPr>
        <w:t>2</w:t>
      </w:r>
      <w:r w:rsidR="005352B3">
        <w:t>)</w:t>
      </w:r>
      <w:r>
        <w:fldChar w:fldCharType="end"/>
      </w:r>
      <w:r>
        <w:t xml:space="preserve"> and </w:t>
      </w:r>
      <w:r>
        <w:fldChar w:fldCharType="begin"/>
      </w:r>
      <w:r>
        <w:instrText xml:space="preserve"> REF Eq_cycle_length_generation \h </w:instrText>
      </w:r>
      <w:r>
        <w:fldChar w:fldCharType="separate"/>
      </w:r>
      <w:r w:rsidR="005352B3">
        <w:t>(</w:t>
      </w:r>
      <w:r w:rsidR="005352B3">
        <w:rPr>
          <w:noProof/>
        </w:rPr>
        <w:t>3</w:t>
      </w:r>
      <w:r w:rsidR="005352B3">
        <w:t>)</w:t>
      </w:r>
      <w:r>
        <w:fldChar w:fldCharType="end"/>
      </w:r>
      <w:r>
        <w:t xml:space="preserve"> parameterize and sample a shifted lognormal cycle length. The 17-day shift supplies realistic right skew while the 18–120-day limits remain broad software safeguards. The ≥50-year band also includes an occasional long-cycle episode fitted to its joint targets.</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cycle_shifted_lognormal_parameters"/>
        <w:tblDescription w:val="Numbered native Word equation cycle_shifted_lognormal_parameters"/>
      </w:tblPr>
      <w:tblGrid>
        <w:gridCol w:w="1030"/>
        <w:gridCol w:w="7300"/>
        <w:gridCol w:w="1030"/>
      </w:tblGrid>
      <w:tr w:rsidR="009C75B8" w14:paraId="745A6E0B" w14:textId="77777777">
        <w:trPr>
          <w:cantSplit/>
        </w:trPr>
        <w:tc>
          <w:tcPr>
            <w:tcW w:w="1030" w:type="dxa"/>
            <w:tcMar>
              <w:top w:w="80" w:type="dxa"/>
              <w:left w:w="60" w:type="dxa"/>
              <w:bottom w:w="80" w:type="dxa"/>
              <w:right w:w="60" w:type="dxa"/>
            </w:tcMar>
            <w:vAlign w:val="center"/>
          </w:tcPr>
          <w:p w14:paraId="6B6C55E9" w14:textId="77777777" w:rsidR="009C75B8" w:rsidRDefault="009C75B8"/>
        </w:tc>
        <w:tc>
          <w:tcPr>
            <w:tcW w:w="7300" w:type="dxa"/>
            <w:tcMar>
              <w:top w:w="80" w:type="dxa"/>
              <w:left w:w="60" w:type="dxa"/>
              <w:bottom w:w="80" w:type="dxa"/>
              <w:right w:w="60" w:type="dxa"/>
            </w:tcMar>
            <w:vAlign w:val="center"/>
          </w:tcPr>
          <w:p w14:paraId="3628B12C" w14:textId="77777777" w:rsidR="009C75B8" w:rsidRDefault="00000000">
            <w:pPr>
              <w:spacing w:before="60" w:after="60"/>
              <w:jc w:val="center"/>
            </w:pPr>
            <m:oMathPara>
              <m:oMath>
                <m:sSubSup>
                  <m:sSubSupPr>
                    <m:ctrlPr>
                      <w:rPr>
                        <w:rFonts w:ascii="Cambria Math" w:hAnsi="Cambria Math"/>
                      </w:rPr>
                    </m:ctrlPr>
                  </m:sSubSupPr>
                  <m:e>
                    <m:r>
                      <w:rPr>
                        <w:rFonts w:ascii="Cambria Math" w:hAnsi="Cambria Math"/>
                      </w:rPr>
                      <m:t>τ</m:t>
                    </m:r>
                  </m:e>
                  <m:sub>
                    <m:r>
                      <w:rPr>
                        <w:rFonts w:ascii="Cambria Math" w:hAnsi="Cambria Math"/>
                      </w:rPr>
                      <m:t>ij</m:t>
                    </m:r>
                  </m:sub>
                  <m:sup>
                    <m:r>
                      <w:rPr>
                        <w:rFonts w:ascii="Cambria Math" w:hAnsi="Cambria Math"/>
                      </w:rPr>
                      <m:t>2</m:t>
                    </m:r>
                  </m:sup>
                </m:sSubSup>
                <m:r>
                  <w:rPr>
                    <w:rFonts w:ascii="Cambria Math" w:hAnsi="Cambria Math"/>
                  </w:rPr>
                  <m:t>=</m:t>
                </m:r>
                <m:r>
                  <m:rPr>
                    <m:sty m:val="p"/>
                  </m:rPr>
                  <w:rPr>
                    <w:rFonts w:ascii="Cambria Math" w:hAnsi="Cambria Math"/>
                  </w:rPr>
                  <m:t>ln</m:t>
                </m:r>
                <m:d>
                  <m:dPr>
                    <m:begChr m:val="["/>
                    <m:sepChr m:val="+"/>
                    <m:endChr m:val="]"/>
                    <m:ctrlPr>
                      <w:rPr>
                        <w:rFonts w:ascii="Cambria Math" w:hAnsi="Cambria Math"/>
                      </w:rPr>
                    </m:ctrlPr>
                  </m:dPr>
                  <m:e>
                    <m:r>
                      <w:rPr>
                        <w:rFonts w:ascii="Cambria Math" w:hAnsi="Cambria Math"/>
                      </w:rPr>
                      <m:t>1</m:t>
                    </m:r>
                  </m:e>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ij</m:t>
                                    </m:r>
                                  </m:sub>
                                </m:sSub>
                              </m:num>
                              <m:den>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-a</m:t>
                                </m:r>
                              </m:den>
                            </m:f>
                          </m:e>
                        </m:d>
                      </m:e>
                      <m:sup>
                        <m:r>
                          <w:rPr>
                            <w:rFonts w:ascii="Cambria Math" w:hAnsi="Cambria Math"/>
                          </w:rPr>
                          <m:t>2</m:t>
                        </m:r>
                      </m:sup>
                    </m:sSup>
                  </m:e>
                </m:d>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rPr>
                  <m:t>=</m:t>
                </m:r>
                <m:r>
                  <m:rPr>
                    <m:sty m:val="p"/>
                  </m:rPr>
                  <w:rPr>
                    <w:rFonts w:ascii="Cambria Math" w:hAnsi="Cambria Math"/>
                  </w:rPr>
                  <m:t>ln</m:t>
                </m:r>
                <m:d>
                  <m:dPr>
                    <m:sep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ij</m:t>
                        </m:r>
                      </m:sub>
                    </m:sSub>
                  </m:e>
                  <m:e>
                    <m:r>
                      <w:rPr>
                        <w:rFonts w:ascii="Cambria Math" w:hAnsi="Cambria Math"/>
                      </w:rPr>
                      <m:t>a</m:t>
                    </m:r>
                  </m:e>
                </m:d>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τ</m:t>
                        </m:r>
                      </m:e>
                      <m:sub>
                        <m:r>
                          <w:rPr>
                            <w:rFonts w:ascii="Cambria Math" w:hAnsi="Cambria Math"/>
                          </w:rPr>
                          <m:t>ij</m:t>
                        </m:r>
                      </m:sub>
                      <m:sup>
                        <m:r>
                          <w:rPr>
                            <w:rFonts w:ascii="Cambria Math" w:hAnsi="Cambria Math"/>
                          </w:rPr>
                          <m:t>2</m:t>
                        </m:r>
                      </m:sup>
                    </m:sSubSup>
                  </m:num>
                  <m:den>
                    <m:r>
                      <w:rPr>
                        <w:rFonts w:ascii="Cambria Math" w:hAnsi="Cambria Math"/>
                      </w:rPr>
                      <m:t>2</m:t>
                    </m:r>
                  </m:den>
                </m:f>
                <m:r>
                  <w:rPr>
                    <w:rFonts w:ascii="Cambria Math" w:hAnsi="Cambria Math"/>
                  </w:rPr>
                  <m:t>,a=17</m:t>
                </m:r>
              </m:oMath>
            </m:oMathPara>
          </w:p>
        </w:tc>
        <w:tc>
          <w:tcPr>
            <w:tcW w:w="1030" w:type="dxa"/>
            <w:tcMar>
              <w:top w:w="80" w:type="dxa"/>
              <w:left w:w="60" w:type="dxa"/>
              <w:bottom w:w="80" w:type="dxa"/>
              <w:right w:w="60" w:type="dxa"/>
            </w:tcMar>
            <w:vAlign w:val="center"/>
          </w:tcPr>
          <w:p w14:paraId="5221C39E" w14:textId="68D59DDE" w:rsidR="009C75B8" w:rsidRDefault="00000000">
            <w:pPr>
              <w:spacing w:before="60" w:after="60"/>
              <w:jc w:val="right"/>
            </w:pPr>
            <w:bookmarkStart w:id="7" w:name="Eq_cycle_shifted_lognormal_parameter"/>
            <w:r>
              <w:t>(</w:t>
            </w:r>
            <w:fldSimple w:instr=" SEQ Equation \* ARABIC ">
              <w:r w:rsidR="005352B3">
                <w:rPr>
                  <w:noProof/>
                </w:rPr>
                <w:t>2</w:t>
              </w:r>
            </w:fldSimple>
            <w:r>
              <w:t>)</w:t>
            </w:r>
            <w:bookmarkEnd w:id="7"/>
          </w:p>
        </w:tc>
      </w:tr>
    </w:tbl>
    <w:p w14:paraId="4C3CA08B"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τ</m:t>
            </m:r>
          </m:e>
          <m:sub>
            <m:r>
              <w:rPr>
                <w:rFonts w:ascii="Cambria Math" w:hAnsi="Cambria Math"/>
              </w:rPr>
              <m:t>ij</m:t>
            </m:r>
          </m:sub>
        </m:sSub>
      </m:oMath>
      <w:r>
        <w:t xml:space="preserve"> is the natural-log-scale standard deviation for the shifted lognormal draw;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is the natural-log-scale mean for the shifted lognormal draw;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is the resolved latent cycle-length standard deviation after participant component and cycle-specific modifiers; </w:t>
      </w:r>
      <m:oMath>
        <m:sSub>
          <m:sSubPr>
            <m:ctrlPr>
              <w:rPr>
                <w:rFonts w:ascii="Cambria Math" w:hAnsi="Cambria Math"/>
              </w:rPr>
            </m:ctrlPr>
          </m:sSubPr>
          <m:e>
            <m:r>
              <w:rPr>
                <w:rFonts w:ascii="Cambria Math" w:hAnsi="Cambria Math"/>
              </w:rPr>
              <m:t>m</m:t>
            </m:r>
          </m:e>
          <m:sub>
            <m:r>
              <w:rPr>
                <w:rFonts w:ascii="Cambria Math" w:hAnsi="Cambria Math"/>
              </w:rPr>
              <m:t>ij</m:t>
            </m:r>
          </m:sub>
        </m:sSub>
      </m:oMath>
      <w:r>
        <w:t xml:space="preserve"> is the resolved latent cycle-length mean after participant and cycle-specific modifiers and compensation for expected explicit shifts; </w:t>
      </w:r>
      <m:oMath>
        <m:r>
          <w:rPr>
            <w:rFonts w:ascii="Cambria Math" w:hAnsi="Cambria Math"/>
          </w:rPr>
          <m:t>a</m:t>
        </m:r>
      </m:oMath>
      <w:r>
        <w:t xml:space="preserve"> is the fixed 17-day shift; </w:t>
      </w:r>
      <m:oMath>
        <m:r>
          <w:rPr>
            <w:rFonts w:ascii="Cambria Math" w:hAnsi="Cambria Math"/>
          </w:rPr>
          <m:t>i</m:t>
        </m:r>
      </m:oMath>
      <w:r>
        <w:t xml:space="preserve"> is the participant index; </w:t>
      </w:r>
      <m:oMath>
        <m:r>
          <w:rPr>
            <w:rFonts w:ascii="Cambria Math" w:hAnsi="Cambria Math"/>
          </w:rPr>
          <m:t>j</m:t>
        </m:r>
      </m:oMath>
      <w:r>
        <w:t xml:space="preserve"> is the cycle index.</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cycle_length_generation"/>
        <w:tblDescription w:val="Numbered native Word equation cycle_length_generation"/>
      </w:tblPr>
      <w:tblGrid>
        <w:gridCol w:w="1030"/>
        <w:gridCol w:w="7300"/>
        <w:gridCol w:w="1030"/>
      </w:tblGrid>
      <w:tr w:rsidR="009C75B8" w14:paraId="2C457504" w14:textId="77777777">
        <w:trPr>
          <w:cantSplit/>
        </w:trPr>
        <w:tc>
          <w:tcPr>
            <w:tcW w:w="1030" w:type="dxa"/>
            <w:tcMar>
              <w:top w:w="80" w:type="dxa"/>
              <w:left w:w="60" w:type="dxa"/>
              <w:bottom w:w="80" w:type="dxa"/>
              <w:right w:w="60" w:type="dxa"/>
            </w:tcMar>
            <w:vAlign w:val="center"/>
          </w:tcPr>
          <w:p w14:paraId="4CE7DAC6" w14:textId="77777777" w:rsidR="009C75B8" w:rsidRDefault="009C75B8"/>
        </w:tc>
        <w:tc>
          <w:tcPr>
            <w:tcW w:w="7300" w:type="dxa"/>
            <w:tcMar>
              <w:top w:w="80" w:type="dxa"/>
              <w:left w:w="60" w:type="dxa"/>
              <w:bottom w:w="80" w:type="dxa"/>
              <w:right w:w="60" w:type="dxa"/>
            </w:tcMar>
            <w:vAlign w:val="center"/>
          </w:tcPr>
          <w:p w14:paraId="75C0B571"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L</m:t>
                    </m:r>
                  </m:e>
                  <m:sub>
                    <m:r>
                      <w:rPr>
                        <w:rFonts w:ascii="Cambria Math" w:hAnsi="Cambria Math"/>
                      </w:rPr>
                      <m:t>ij</m:t>
                    </m:r>
                  </m:sub>
                </m:sSub>
                <m:r>
                  <w:rPr>
                    <w:rFonts w:ascii="Cambria Math" w:hAnsi="Cambria Math"/>
                  </w:rPr>
                  <m:t>=min</m:t>
                </m:r>
                <m:d>
                  <m:dPr>
                    <m:ctrlPr>
                      <w:rPr>
                        <w:rFonts w:ascii="Cambria Math" w:hAnsi="Cambria Math"/>
                      </w:rPr>
                    </m:ctrlPr>
                  </m:dPr>
                  <m:e>
                    <m:r>
                      <w:rPr>
                        <w:rFonts w:ascii="Cambria Math" w:hAnsi="Cambria Math"/>
                      </w:rPr>
                      <m:t>120,max</m:t>
                    </m:r>
                    <m:d>
                      <m:dPr>
                        <m:begChr m:val="["/>
                        <m:endChr m:val="]"/>
                        <m:ctrlPr>
                          <w:rPr>
                            <w:rFonts w:ascii="Cambria Math" w:hAnsi="Cambria Math"/>
                          </w:rPr>
                        </m:ctrlPr>
                      </m:dPr>
                      <m:e>
                        <m:r>
                          <w:rPr>
                            <w:rFonts w:ascii="Cambria Math" w:hAnsi="Cambria Math"/>
                          </w:rPr>
                          <m:t>18,round</m:t>
                        </m:r>
                        <m:d>
                          <m:dPr>
                            <m:begChr m:val="{"/>
                            <m:sepChr m:val="+"/>
                            <m:endChr m:val="}"/>
                            <m:ctrlPr>
                              <w:rPr>
                                <w:rFonts w:ascii="Cambria Math" w:hAnsi="Cambria Math"/>
                              </w:rPr>
                            </m:ctrlPr>
                          </m:dPr>
                          <m:e>
                            <m:r>
                              <w:rPr>
                                <w:rFonts w:ascii="Cambria Math" w:hAnsi="Cambria Math"/>
                              </w:rPr>
                              <m:t>a</m:t>
                            </m:r>
                          </m:e>
                          <m:e>
                            <m:r>
                              <m:rPr>
                                <m:sty m:val="p"/>
                              </m:rPr>
                              <w:rPr>
                                <w:rFonts w:ascii="Cambria Math" w:hAnsi="Cambria Math"/>
                              </w:rPr>
                              <m:t>exp</m:t>
                            </m:r>
                            <m:d>
                              <m:dPr>
                                <m:sep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ij</m:t>
                                    </m:r>
                                  </m:sub>
                                </m:sSub>
                              </m:e>
                              <m:e>
                                <m:sSub>
                                  <m:sSubPr>
                                    <m:ctrlPr>
                                      <w:rPr>
                                        <w:rFonts w:ascii="Cambria Math" w:hAnsi="Cambria Math"/>
                                      </w:rPr>
                                    </m:ctrlPr>
                                  </m:sSubPr>
                                  <m:e>
                                    <m:r>
                                      <w:rPr>
                                        <w:rFonts w:ascii="Cambria Math" w:hAnsi="Cambria Math"/>
                                      </w:rPr>
                                      <m:t>τ</m:t>
                                    </m:r>
                                  </m:e>
                                  <m:sub>
                                    <m:r>
                                      <w:rPr>
                                        <w:rFonts w:ascii="Cambria Math" w:hAnsi="Cambria Math"/>
                                      </w:rPr>
                                      <m:t>ij</m:t>
                                    </m:r>
                                  </m:sub>
                                </m:sSub>
                                <m:sSub>
                                  <m:sSubPr>
                                    <m:ctrlPr>
                                      <w:rPr>
                                        <w:rFonts w:ascii="Cambria Math" w:hAnsi="Cambria Math"/>
                                      </w:rPr>
                                    </m:ctrlPr>
                                  </m:sSubPr>
                                  <m:e>
                                    <m:r>
                                      <w:rPr>
                                        <w:rFonts w:ascii="Cambria Math" w:hAnsi="Cambria Math"/>
                                      </w:rPr>
                                      <m:t>Z</m:t>
                                    </m:r>
                                  </m:e>
                                  <m:sub>
                                    <m:r>
                                      <w:rPr>
                                        <w:rFonts w:ascii="Cambria Math" w:hAnsi="Cambria Math"/>
                                      </w:rPr>
                                      <m:t>ij</m:t>
                                    </m:r>
                                  </m:sub>
                                </m:sSub>
                              </m:e>
                            </m:d>
                          </m:e>
                          <m:e>
                            <m:sSub>
                              <m:sSubPr>
                                <m:ctrlPr>
                                  <w:rPr>
                                    <w:rFonts w:ascii="Cambria Math" w:hAnsi="Cambria Math"/>
                                  </w:rPr>
                                </m:ctrlPr>
                              </m:sSubPr>
                              <m:e>
                                <m:r>
                                  <w:rPr>
                                    <w:rFonts w:ascii="Cambria Math" w:hAnsi="Cambria Math"/>
                                  </w:rPr>
                                  <m:t>E</m:t>
                                </m:r>
                              </m:e>
                              <m:sub>
                                <m:r>
                                  <w:rPr>
                                    <w:rFonts w:ascii="Cambria Math" w:hAnsi="Cambria Math"/>
                                  </w:rPr>
                                  <m:t>ij</m:t>
                                </m:r>
                              </m:sub>
                            </m:sSub>
                          </m:e>
                        </m:d>
                      </m:e>
                    </m:d>
                  </m:e>
                </m:d>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ij</m:t>
                    </m:r>
                  </m:sub>
                </m:sSub>
                <m:r>
                  <m:rPr>
                    <m:scr m:val="script"/>
                  </m:rPr>
                  <w:rPr>
                    <w:rFonts w:ascii="Cambria Math" w:hAnsi="Cambria Math"/>
                  </w:rPr>
                  <m:t>~N</m:t>
                </m:r>
                <m:r>
                  <w:rPr>
                    <w:rFonts w:ascii="Cambria Math" w:hAnsi="Cambria Math"/>
                  </w:rPr>
                  <m:t>(0,1)</m:t>
                </m:r>
              </m:oMath>
            </m:oMathPara>
          </w:p>
        </w:tc>
        <w:tc>
          <w:tcPr>
            <w:tcW w:w="1030" w:type="dxa"/>
            <w:tcMar>
              <w:top w:w="80" w:type="dxa"/>
              <w:left w:w="60" w:type="dxa"/>
              <w:bottom w:w="80" w:type="dxa"/>
              <w:right w:w="60" w:type="dxa"/>
            </w:tcMar>
            <w:vAlign w:val="center"/>
          </w:tcPr>
          <w:p w14:paraId="7CFDB63E" w14:textId="28196EC4" w:rsidR="009C75B8" w:rsidRDefault="00000000">
            <w:pPr>
              <w:spacing w:before="60" w:after="60"/>
              <w:jc w:val="right"/>
            </w:pPr>
            <w:bookmarkStart w:id="8" w:name="Eq_cycle_length_generation"/>
            <w:r>
              <w:t>(</w:t>
            </w:r>
            <w:fldSimple w:instr=" SEQ Equation \* ARABIC ">
              <w:r w:rsidR="005352B3">
                <w:rPr>
                  <w:noProof/>
                </w:rPr>
                <w:t>3</w:t>
              </w:r>
            </w:fldSimple>
            <w:r>
              <w:t>)</w:t>
            </w:r>
            <w:bookmarkEnd w:id="8"/>
          </w:p>
        </w:tc>
      </w:tr>
    </w:tbl>
    <w:p w14:paraId="7FA6E41B"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L</m:t>
            </m:r>
          </m:e>
          <m:sub>
            <m:r>
              <w:rPr>
                <w:rFonts w:ascii="Cambria Math" w:hAnsi="Cambria Math"/>
              </w:rPr>
              <m:t>ij</m:t>
            </m:r>
          </m:sub>
        </m:sSub>
      </m:oMath>
      <w:r>
        <w:t xml:space="preserve"> is the realized integer cycle length in days; </w:t>
      </w:r>
      <m:oMath>
        <m:sSub>
          <m:sSubPr>
            <m:ctrlPr>
              <w:rPr>
                <w:rFonts w:ascii="Cambria Math" w:hAnsi="Cambria Math"/>
              </w:rPr>
            </m:ctrlPr>
          </m:sSubPr>
          <m:e>
            <m:r>
              <w:rPr>
                <w:rFonts w:ascii="Cambria Math" w:hAnsi="Cambria Math"/>
              </w:rPr>
              <m:t>Z</m:t>
            </m:r>
          </m:e>
          <m:sub>
            <m:r>
              <w:rPr>
                <w:rFonts w:ascii="Cambria Math" w:hAnsi="Cambria Math"/>
              </w:rPr>
              <m:t>ij</m:t>
            </m:r>
          </m:sub>
        </m:sSub>
      </m:oMath>
      <w:r>
        <w:t xml:space="preserve"> is an independent standard-normal cycle draw; </w:t>
      </w:r>
      <m:oMath>
        <m:sSub>
          <m:sSubPr>
            <m:ctrlPr>
              <w:rPr>
                <w:rFonts w:ascii="Cambria Math" w:hAnsi="Cambria Math"/>
              </w:rPr>
            </m:ctrlPr>
          </m:sSubPr>
          <m:e>
            <m:r>
              <w:rPr>
                <w:rFonts w:ascii="Cambria Math" w:hAnsi="Cambria Math"/>
              </w:rPr>
              <m:t>E</m:t>
            </m:r>
          </m:e>
          <m:sub>
            <m:r>
              <w:rPr>
                <w:rFonts w:ascii="Cambria Math" w:hAnsi="Cambria Math"/>
              </w:rPr>
              <m:t>ij</m:t>
            </m:r>
          </m:sub>
        </m:sSub>
      </m:oMath>
      <w:r>
        <w:t xml:space="preserve"> is the explicit long-cycle episode extension, zero outside the age-50-or-older episode mechanism; </w:t>
      </w:r>
      <m:oMath>
        <m:r>
          <w:rPr>
            <w:rFonts w:ascii="Cambria Math" w:hAnsi="Cambria Math"/>
          </w:rPr>
          <m:t>a</m:t>
        </m:r>
      </m:oMath>
      <w:r>
        <w:t xml:space="preserve"> is the 17-day shift defined in Equation 2;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is the log-scale mean defined in Equation 2; </w:t>
      </w:r>
      <m:oMath>
        <m:sSub>
          <m:sSubPr>
            <m:ctrlPr>
              <w:rPr>
                <w:rFonts w:ascii="Cambria Math" w:hAnsi="Cambria Math"/>
              </w:rPr>
            </m:ctrlPr>
          </m:sSubPr>
          <m:e>
            <m:r>
              <w:rPr>
                <w:rFonts w:ascii="Cambria Math" w:hAnsi="Cambria Math"/>
              </w:rPr>
              <m:t>τ</m:t>
            </m:r>
          </m:e>
          <m:sub>
            <m:r>
              <w:rPr>
                <w:rFonts w:ascii="Cambria Math" w:hAnsi="Cambria Math"/>
              </w:rPr>
              <m:t>ij</m:t>
            </m:r>
          </m:sub>
        </m:sSub>
      </m:oMath>
      <w:r>
        <w:t xml:space="preserve"> is the log-scale standard deviation defined in Equation 2; </w:t>
      </w:r>
      <m:oMath>
        <m:r>
          <w:rPr>
            <w:rFonts w:ascii="Cambria Math" w:hAnsi="Cambria Math"/>
          </w:rPr>
          <m:t>i</m:t>
        </m:r>
      </m:oMath>
      <w:r>
        <w:t xml:space="preserve"> is the participant index; </w:t>
      </w:r>
      <m:oMath>
        <m:r>
          <w:rPr>
            <w:rFonts w:ascii="Cambria Math" w:hAnsi="Cambria Math"/>
          </w:rPr>
          <m:t>j</m:t>
        </m:r>
      </m:oMath>
      <w:r>
        <w:t xml:space="preserve"> is the cycle index; </w:t>
      </w:r>
      <m:oMath>
        <m:r>
          <m:rPr>
            <m:scr m:val="script"/>
          </m:rPr>
          <w:rPr>
            <w:rFonts w:ascii="Cambria Math" w:hAnsi="Cambria Math"/>
          </w:rPr>
          <m:t>N</m:t>
        </m:r>
      </m:oMath>
      <w:r>
        <w:t xml:space="preserve"> is the normal distribution.</w:t>
      </w:r>
    </w:p>
    <w:p w14:paraId="4089CEDA" w14:textId="77777777" w:rsidR="001C0EE2" w:rsidRDefault="008652D7">
      <w:r>
        <w:t>Stable person-level estradiol and progesterone amplitude multipliers follow lognormal distributions with coefficients of variation 0.18 and 0.22. The lognormal parameters are chosen so the multiplier has mean one.</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lognormal_sigma"/>
        <w:tblDescription w:val="Numbered native Word equation lognormal_sigma"/>
      </w:tblPr>
      <w:tblGrid>
        <w:gridCol w:w="1030"/>
        <w:gridCol w:w="7300"/>
        <w:gridCol w:w="1030"/>
      </w:tblGrid>
      <w:tr w:rsidR="009C75B8" w14:paraId="2604D5A7" w14:textId="77777777">
        <w:trPr>
          <w:cantSplit/>
        </w:trPr>
        <w:tc>
          <w:tcPr>
            <w:tcW w:w="1030" w:type="dxa"/>
            <w:tcMar>
              <w:top w:w="80" w:type="dxa"/>
              <w:left w:w="60" w:type="dxa"/>
              <w:bottom w:w="80" w:type="dxa"/>
              <w:right w:w="60" w:type="dxa"/>
            </w:tcMar>
            <w:vAlign w:val="center"/>
          </w:tcPr>
          <w:p w14:paraId="01D16262" w14:textId="77777777" w:rsidR="009C75B8" w:rsidRDefault="009C75B8"/>
        </w:tc>
        <w:tc>
          <w:tcPr>
            <w:tcW w:w="7300" w:type="dxa"/>
            <w:tcMar>
              <w:top w:w="80" w:type="dxa"/>
              <w:left w:w="60" w:type="dxa"/>
              <w:bottom w:w="80" w:type="dxa"/>
              <w:right w:w="60" w:type="dxa"/>
            </w:tcMar>
            <w:vAlign w:val="center"/>
          </w:tcPr>
          <w:p w14:paraId="58B7ED44"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σ</m:t>
                    </m:r>
                  </m:e>
                  <m:sub>
                    <m:r>
                      <m:rPr>
                        <m:sty m:val="p"/>
                      </m:rPr>
                      <w:rPr>
                        <w:rFonts w:ascii="Cambria Math" w:hAnsi="Cambria Math"/>
                      </w:rPr>
                      <m:t>log</m:t>
                    </m:r>
                  </m:sub>
                </m:sSub>
                <m:r>
                  <w:rPr>
                    <w:rFonts w:ascii="Cambria Math" w:hAnsi="Cambria Math"/>
                  </w:rPr>
                  <m:t>=</m:t>
                </m:r>
                <m:rad>
                  <m:radPr>
                    <m:degHide m:val="1"/>
                    <m:ctrlPr>
                      <w:rPr>
                        <w:rFonts w:ascii="Cambria Math" w:hAnsi="Cambria Math"/>
                      </w:rPr>
                    </m:ctrlPr>
                  </m:radPr>
                  <m:deg/>
                  <m:e>
                    <m:r>
                      <m:rPr>
                        <m:sty m:val="p"/>
                      </m:rPr>
                      <w:rPr>
                        <w:rFonts w:ascii="Cambria Math" w:hAnsi="Cambria Math"/>
                      </w:rPr>
                      <m:t>ln</m:t>
                    </m:r>
                    <m:d>
                      <m:dPr>
                        <m:sepChr m:val="+"/>
                        <m:ctrlPr>
                          <w:rPr>
                            <w:rFonts w:ascii="Cambria Math" w:hAnsi="Cambria Math"/>
                          </w:rPr>
                        </m:ctrlPr>
                      </m:dPr>
                      <m:e>
                        <m:r>
                          <w:rPr>
                            <w:rFonts w:ascii="Cambria Math" w:hAnsi="Cambria Math"/>
                          </w:rPr>
                          <m:t>1</m:t>
                        </m:r>
                      </m:e>
                      <m:e>
                        <m:sSup>
                          <m:sSupPr>
                            <m:ctrlPr>
                              <w:rPr>
                                <w:rFonts w:ascii="Cambria Math" w:hAnsi="Cambria Math"/>
                              </w:rPr>
                            </m:ctrlPr>
                          </m:sSupPr>
                          <m:e>
                            <m:r>
                              <w:rPr>
                                <w:rFonts w:ascii="Cambria Math" w:hAnsi="Cambria Math"/>
                              </w:rPr>
                              <m:t>c</m:t>
                            </m:r>
                          </m:e>
                          <m:sup>
                            <m:r>
                              <w:rPr>
                                <w:rFonts w:ascii="Cambria Math" w:hAnsi="Cambria Math"/>
                              </w:rPr>
                              <m:t>2</m:t>
                            </m:r>
                          </m:sup>
                        </m:sSup>
                      </m:e>
                    </m:d>
                  </m:e>
                </m:rad>
              </m:oMath>
            </m:oMathPara>
          </w:p>
        </w:tc>
        <w:tc>
          <w:tcPr>
            <w:tcW w:w="1030" w:type="dxa"/>
            <w:tcMar>
              <w:top w:w="80" w:type="dxa"/>
              <w:left w:w="60" w:type="dxa"/>
              <w:bottom w:w="80" w:type="dxa"/>
              <w:right w:w="60" w:type="dxa"/>
            </w:tcMar>
            <w:vAlign w:val="center"/>
          </w:tcPr>
          <w:p w14:paraId="2316353B" w14:textId="62BAE4C6" w:rsidR="009C75B8" w:rsidRDefault="00000000">
            <w:pPr>
              <w:spacing w:before="60" w:after="60"/>
              <w:jc w:val="right"/>
            </w:pPr>
            <w:bookmarkStart w:id="9" w:name="Eq_lognormal_sigma"/>
            <w:r>
              <w:t>(</w:t>
            </w:r>
            <w:fldSimple w:instr=" SEQ Equation \* ARABIC ">
              <w:r w:rsidR="005352B3">
                <w:rPr>
                  <w:noProof/>
                </w:rPr>
                <w:t>4</w:t>
              </w:r>
            </w:fldSimple>
            <w:r>
              <w:t>)</w:t>
            </w:r>
            <w:bookmarkEnd w:id="9"/>
          </w:p>
        </w:tc>
      </w:tr>
    </w:tbl>
    <w:p w14:paraId="22852A82"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σ</m:t>
            </m:r>
          </m:e>
          <m:sub>
            <m:r>
              <m:rPr>
                <m:sty m:val="p"/>
              </m:rPr>
              <w:rPr>
                <w:rFonts w:ascii="Cambria Math" w:hAnsi="Cambria Math"/>
              </w:rPr>
              <m:t>log</m:t>
            </m:r>
          </m:sub>
        </m:sSub>
      </m:oMath>
      <w:r>
        <w:t xml:space="preserve"> is the standard deviation on the natural-log scale; </w:t>
      </w:r>
      <m:oMath>
        <m:r>
          <w:rPr>
            <w:rFonts w:ascii="Cambria Math" w:hAnsi="Cambria Math"/>
          </w:rPr>
          <m:t>c</m:t>
        </m:r>
      </m:oMath>
      <w:r>
        <w:t xml:space="preserve"> is the requested coefficient of variation of the positive hormone-amplitude multiplier.</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lognormal_mu"/>
        <w:tblDescription w:val="Numbered native Word equation lognormal_mu"/>
      </w:tblPr>
      <w:tblGrid>
        <w:gridCol w:w="1030"/>
        <w:gridCol w:w="7300"/>
        <w:gridCol w:w="1030"/>
      </w:tblGrid>
      <w:tr w:rsidR="009C75B8" w14:paraId="1AD7D1A0" w14:textId="77777777">
        <w:trPr>
          <w:cantSplit/>
        </w:trPr>
        <w:tc>
          <w:tcPr>
            <w:tcW w:w="1030" w:type="dxa"/>
            <w:tcMar>
              <w:top w:w="80" w:type="dxa"/>
              <w:left w:w="60" w:type="dxa"/>
              <w:bottom w:w="80" w:type="dxa"/>
              <w:right w:w="60" w:type="dxa"/>
            </w:tcMar>
            <w:vAlign w:val="center"/>
          </w:tcPr>
          <w:p w14:paraId="69BC7199" w14:textId="77777777" w:rsidR="009C75B8" w:rsidRDefault="009C75B8"/>
        </w:tc>
        <w:tc>
          <w:tcPr>
            <w:tcW w:w="7300" w:type="dxa"/>
            <w:tcMar>
              <w:top w:w="80" w:type="dxa"/>
              <w:left w:w="60" w:type="dxa"/>
              <w:bottom w:w="80" w:type="dxa"/>
              <w:right w:w="60" w:type="dxa"/>
            </w:tcMar>
            <w:vAlign w:val="center"/>
          </w:tcPr>
          <w:p w14:paraId="7D5EF982"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μ</m:t>
                    </m:r>
                  </m:e>
                  <m:sub>
                    <m:r>
                      <m:rPr>
                        <m:sty m:val="p"/>
                      </m:rPr>
                      <w:rPr>
                        <w:rFonts w:ascii="Cambria Math" w:hAnsi="Cambria Math"/>
                      </w:rPr>
                      <m:t>log</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sty m:val="p"/>
                          </m:rPr>
                          <w:rPr>
                            <w:rFonts w:ascii="Cambria Math" w:hAnsi="Cambria Math"/>
                          </w:rPr>
                          <m:t>log</m:t>
                        </m:r>
                      </m:sub>
                      <m:sup>
                        <m:r>
                          <w:rPr>
                            <w:rFonts w:ascii="Cambria Math" w:hAnsi="Cambria Math"/>
                          </w:rPr>
                          <m:t>2</m:t>
                        </m:r>
                      </m:sup>
                    </m:sSubSup>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ln</m:t>
                </m:r>
                <m:d>
                  <m:dPr>
                    <m:sepChr m:val="+"/>
                    <m:ctrlPr>
                      <w:rPr>
                        <w:rFonts w:ascii="Cambria Math" w:hAnsi="Cambria Math"/>
                      </w:rPr>
                    </m:ctrlPr>
                  </m:dPr>
                  <m:e>
                    <m:r>
                      <w:rPr>
                        <w:rFonts w:ascii="Cambria Math" w:hAnsi="Cambria Math"/>
                      </w:rPr>
                      <m:t>1</m:t>
                    </m:r>
                  </m:e>
                  <m:e>
                    <m:sSup>
                      <m:sSupPr>
                        <m:ctrlPr>
                          <w:rPr>
                            <w:rFonts w:ascii="Cambria Math" w:hAnsi="Cambria Math"/>
                          </w:rPr>
                        </m:ctrlPr>
                      </m:sSupPr>
                      <m:e>
                        <m:r>
                          <w:rPr>
                            <w:rFonts w:ascii="Cambria Math" w:hAnsi="Cambria Math"/>
                          </w:rPr>
                          <m:t>c</m:t>
                        </m:r>
                      </m:e>
                      <m:sup>
                        <m:r>
                          <w:rPr>
                            <w:rFonts w:ascii="Cambria Math" w:hAnsi="Cambria Math"/>
                          </w:rPr>
                          <m:t>2</m:t>
                        </m:r>
                      </m:sup>
                    </m:sSup>
                  </m:e>
                </m:d>
              </m:oMath>
            </m:oMathPara>
          </w:p>
        </w:tc>
        <w:tc>
          <w:tcPr>
            <w:tcW w:w="1030" w:type="dxa"/>
            <w:tcMar>
              <w:top w:w="80" w:type="dxa"/>
              <w:left w:w="60" w:type="dxa"/>
              <w:bottom w:w="80" w:type="dxa"/>
              <w:right w:w="60" w:type="dxa"/>
            </w:tcMar>
            <w:vAlign w:val="center"/>
          </w:tcPr>
          <w:p w14:paraId="3F96E4E4" w14:textId="2A3FC551" w:rsidR="009C75B8" w:rsidRDefault="00000000">
            <w:pPr>
              <w:spacing w:before="60" w:after="60"/>
              <w:jc w:val="right"/>
            </w:pPr>
            <w:bookmarkStart w:id="10" w:name="Eq_lognormal_mu"/>
            <w:r>
              <w:t>(</w:t>
            </w:r>
            <w:fldSimple w:instr=" SEQ Equation \* ARABIC ">
              <w:r w:rsidR="005352B3">
                <w:rPr>
                  <w:noProof/>
                </w:rPr>
                <w:t>5</w:t>
              </w:r>
            </w:fldSimple>
            <w:r>
              <w:t>)</w:t>
            </w:r>
            <w:bookmarkEnd w:id="10"/>
          </w:p>
        </w:tc>
      </w:tr>
    </w:tbl>
    <w:p w14:paraId="6491B5F3"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μ</m:t>
            </m:r>
          </m:e>
          <m:sub>
            <m:r>
              <m:rPr>
                <m:sty m:val="p"/>
              </m:rPr>
              <w:rPr>
                <w:rFonts w:ascii="Cambria Math" w:hAnsi="Cambria Math"/>
              </w:rPr>
              <m:t>log</m:t>
            </m:r>
          </m:sub>
        </m:sSub>
      </m:oMath>
      <w:r>
        <w:t xml:space="preserve"> is the mean on the natural-log scale; </w:t>
      </w:r>
      <m:oMath>
        <m:sSub>
          <m:sSubPr>
            <m:ctrlPr>
              <w:rPr>
                <w:rFonts w:ascii="Cambria Math" w:hAnsi="Cambria Math"/>
              </w:rPr>
            </m:ctrlPr>
          </m:sSubPr>
          <m:e>
            <m:r>
              <w:rPr>
                <w:rFonts w:ascii="Cambria Math" w:hAnsi="Cambria Math"/>
              </w:rPr>
              <m:t>σ</m:t>
            </m:r>
          </m:e>
          <m:sub>
            <m:r>
              <m:rPr>
                <m:sty m:val="p"/>
              </m:rPr>
              <w:rPr>
                <w:rFonts w:ascii="Cambria Math" w:hAnsi="Cambria Math"/>
              </w:rPr>
              <m:t>log</m:t>
            </m:r>
          </m:sub>
        </m:sSub>
      </m:oMath>
      <w:r>
        <w:t xml:space="preserve"> is the standard deviation on the natural-log scale; </w:t>
      </w:r>
      <m:oMath>
        <m:r>
          <w:rPr>
            <w:rFonts w:ascii="Cambria Math" w:hAnsi="Cambria Math"/>
          </w:rPr>
          <m:t>c</m:t>
        </m:r>
      </m:oMath>
      <w:r>
        <w:t xml:space="preserve"> is the requested coefficient of variation of the positive hormone-amplitude multiplier.</w:t>
      </w:r>
    </w:p>
    <w:p w14:paraId="44FE086A" w14:textId="77777777" w:rsidR="001C0EE2" w:rsidRDefault="008652D7">
      <w:r>
        <w:t>These parameter choices give the lognormal multiplier an arithmetic mean of one.</w:t>
      </w:r>
    </w:p>
    <w:p w14:paraId="60959BE1" w14:textId="77777777" w:rsidR="001C0EE2" w:rsidRDefault="008652D7">
      <w:pPr>
        <w:pStyle w:val="Caption"/>
        <w:keepNext/>
      </w:pPr>
      <w:r>
        <w:lastRenderedPageBreak/>
        <w:t xml:space="preserve">Appendix Table A2. Age-specific baseline targets. Cycle-length and irregularity values are from Li et al. (2023) </w:t>
      </w:r>
      <w:r>
        <w:fldChar w:fldCharType="begin"/>
      </w:r>
      <w:r w:rsidR="00E158B4">
        <w:instrText xml:space="preserve"> ADDIN ZOTERO_ITEM CSL_CITATION {"citationID":"id91449aab","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Ovulation probabilities are investigator-selected calibration constants implemented in HORMONE-CYCLE. The two rows below age 20 share one Li target band and differ only in the implemented ovulation probability.</w:t>
      </w:r>
    </w:p>
    <w:tbl>
      <w:tblPr>
        <w:tblStyle w:val="TableGrid"/>
        <w:tblW w:w="9360" w:type="dxa"/>
        <w:jc w:val="center"/>
        <w:tblLayout w:type="fixed"/>
        <w:tblLook w:val="04A0" w:firstRow="1" w:lastRow="0" w:firstColumn="1" w:lastColumn="0" w:noHBand="0" w:noVBand="1"/>
      </w:tblPr>
      <w:tblGrid>
        <w:gridCol w:w="1728"/>
        <w:gridCol w:w="2376"/>
        <w:gridCol w:w="2952"/>
        <w:gridCol w:w="2304"/>
      </w:tblGrid>
      <w:tr w:rsidR="001C0EE2" w14:paraId="04F0EEFA" w14:textId="77777777">
        <w:trPr>
          <w:cantSplit/>
          <w:tblHeader/>
          <w:jc w:val="center"/>
        </w:trPr>
        <w:tc>
          <w:tcPr>
            <w:tcW w:w="1728" w:type="dxa"/>
            <w:shd w:val="clear" w:color="auto" w:fill="D9EAF7"/>
            <w:tcMar>
              <w:top w:w="80" w:type="dxa"/>
              <w:left w:w="100" w:type="dxa"/>
              <w:bottom w:w="80" w:type="dxa"/>
              <w:right w:w="100" w:type="dxa"/>
            </w:tcMar>
            <w:vAlign w:val="center"/>
          </w:tcPr>
          <w:p w14:paraId="6689EA9E" w14:textId="77777777" w:rsidR="001C0EE2" w:rsidRDefault="008652D7">
            <w:pPr>
              <w:spacing w:after="0" w:line="240" w:lineRule="auto"/>
            </w:pPr>
            <w:r>
              <w:rPr>
                <w:b/>
                <w:sz w:val="17"/>
              </w:rPr>
              <w:t>Age band (years)</w:t>
            </w:r>
          </w:p>
        </w:tc>
        <w:tc>
          <w:tcPr>
            <w:tcW w:w="2376" w:type="dxa"/>
            <w:shd w:val="clear" w:color="auto" w:fill="D9EAF7"/>
            <w:tcMar>
              <w:top w:w="80" w:type="dxa"/>
              <w:left w:w="100" w:type="dxa"/>
              <w:bottom w:w="80" w:type="dxa"/>
              <w:right w:w="100" w:type="dxa"/>
            </w:tcMar>
            <w:vAlign w:val="center"/>
          </w:tcPr>
          <w:p w14:paraId="53FA8E1B" w14:textId="77777777" w:rsidR="001C0EE2" w:rsidRDefault="008652D7">
            <w:pPr>
              <w:spacing w:after="0" w:line="240" w:lineRule="auto"/>
              <w:jc w:val="center"/>
            </w:pPr>
            <w:r>
              <w:rPr>
                <w:b/>
                <w:sz w:val="17"/>
              </w:rPr>
              <w:t>Mean cycle length (days)</w:t>
            </w:r>
          </w:p>
        </w:tc>
        <w:tc>
          <w:tcPr>
            <w:tcW w:w="2952" w:type="dxa"/>
            <w:shd w:val="clear" w:color="auto" w:fill="D9EAF7"/>
            <w:tcMar>
              <w:top w:w="80" w:type="dxa"/>
              <w:left w:w="100" w:type="dxa"/>
              <w:bottom w:w="80" w:type="dxa"/>
              <w:right w:w="100" w:type="dxa"/>
            </w:tcMar>
            <w:vAlign w:val="center"/>
          </w:tcPr>
          <w:p w14:paraId="4E2A926D" w14:textId="77777777" w:rsidR="001C0EE2" w:rsidRDefault="008652D7">
            <w:pPr>
              <w:spacing w:after="0" w:line="240" w:lineRule="auto"/>
              <w:jc w:val="center"/>
            </w:pPr>
            <w:r>
              <w:t>Participants irregular: mean absolute adjacent-cycle difference ≥7 days</w:t>
            </w:r>
          </w:p>
        </w:tc>
        <w:tc>
          <w:tcPr>
            <w:tcW w:w="2304" w:type="dxa"/>
            <w:shd w:val="clear" w:color="auto" w:fill="D9EAF7"/>
            <w:tcMar>
              <w:top w:w="80" w:type="dxa"/>
              <w:left w:w="100" w:type="dxa"/>
              <w:bottom w:w="80" w:type="dxa"/>
              <w:right w:w="100" w:type="dxa"/>
            </w:tcMar>
            <w:vAlign w:val="center"/>
          </w:tcPr>
          <w:p w14:paraId="524039A9" w14:textId="77777777" w:rsidR="001C0EE2" w:rsidRDefault="008652D7">
            <w:pPr>
              <w:spacing w:after="0" w:line="240" w:lineRule="auto"/>
              <w:jc w:val="center"/>
            </w:pPr>
            <w:r>
              <w:rPr>
                <w:b/>
                <w:sz w:val="17"/>
              </w:rPr>
              <w:t>Baseline ovulation probability</w:t>
            </w:r>
          </w:p>
        </w:tc>
      </w:tr>
      <w:tr w:rsidR="001C0EE2" w14:paraId="6B31E4A5" w14:textId="77777777">
        <w:trPr>
          <w:cantSplit/>
          <w:jc w:val="center"/>
        </w:trPr>
        <w:tc>
          <w:tcPr>
            <w:tcW w:w="1728" w:type="dxa"/>
            <w:tcMar>
              <w:top w:w="80" w:type="dxa"/>
              <w:left w:w="100" w:type="dxa"/>
              <w:bottom w:w="80" w:type="dxa"/>
              <w:right w:w="100" w:type="dxa"/>
            </w:tcMar>
            <w:vAlign w:val="center"/>
          </w:tcPr>
          <w:p w14:paraId="2A0C937C" w14:textId="77777777" w:rsidR="001C0EE2" w:rsidRDefault="008652D7">
            <w:pPr>
              <w:spacing w:after="0" w:line="240" w:lineRule="auto"/>
            </w:pPr>
            <w:r>
              <w:t>&lt;15</w:t>
            </w:r>
          </w:p>
        </w:tc>
        <w:tc>
          <w:tcPr>
            <w:tcW w:w="2376" w:type="dxa"/>
            <w:tcMar>
              <w:top w:w="80" w:type="dxa"/>
              <w:left w:w="100" w:type="dxa"/>
              <w:bottom w:w="80" w:type="dxa"/>
              <w:right w:w="100" w:type="dxa"/>
            </w:tcMar>
            <w:vAlign w:val="center"/>
          </w:tcPr>
          <w:p w14:paraId="3F82CB65" w14:textId="77777777" w:rsidR="001C0EE2" w:rsidRDefault="008652D7">
            <w:pPr>
              <w:spacing w:after="0" w:line="240" w:lineRule="auto"/>
              <w:jc w:val="center"/>
            </w:pPr>
            <w:r>
              <w:t>29.82</w:t>
            </w:r>
          </w:p>
        </w:tc>
        <w:tc>
          <w:tcPr>
            <w:tcW w:w="2952" w:type="dxa"/>
            <w:tcMar>
              <w:top w:w="80" w:type="dxa"/>
              <w:left w:w="100" w:type="dxa"/>
              <w:bottom w:w="80" w:type="dxa"/>
              <w:right w:w="100" w:type="dxa"/>
            </w:tcMar>
            <w:vAlign w:val="center"/>
          </w:tcPr>
          <w:p w14:paraId="17C1C93F" w14:textId="77777777" w:rsidR="001C0EE2" w:rsidRDefault="008652D7">
            <w:pPr>
              <w:spacing w:after="0" w:line="240" w:lineRule="auto"/>
              <w:jc w:val="center"/>
            </w:pPr>
            <w:r>
              <w:t>20.4%</w:t>
            </w:r>
          </w:p>
        </w:tc>
        <w:tc>
          <w:tcPr>
            <w:tcW w:w="2304" w:type="dxa"/>
            <w:tcMar>
              <w:top w:w="80" w:type="dxa"/>
              <w:left w:w="100" w:type="dxa"/>
              <w:bottom w:w="80" w:type="dxa"/>
              <w:right w:w="100" w:type="dxa"/>
            </w:tcMar>
            <w:vAlign w:val="center"/>
          </w:tcPr>
          <w:p w14:paraId="00522A6A" w14:textId="77777777" w:rsidR="001C0EE2" w:rsidRDefault="008652D7">
            <w:pPr>
              <w:spacing w:after="0" w:line="240" w:lineRule="auto"/>
              <w:jc w:val="center"/>
            </w:pPr>
            <w:r>
              <w:t>0.62</w:t>
            </w:r>
          </w:p>
        </w:tc>
      </w:tr>
      <w:tr w:rsidR="001C0EE2" w14:paraId="2E1E651C" w14:textId="77777777">
        <w:trPr>
          <w:cantSplit/>
          <w:jc w:val="center"/>
        </w:trPr>
        <w:tc>
          <w:tcPr>
            <w:tcW w:w="1728" w:type="dxa"/>
            <w:tcMar>
              <w:top w:w="80" w:type="dxa"/>
              <w:left w:w="100" w:type="dxa"/>
              <w:bottom w:w="80" w:type="dxa"/>
              <w:right w:w="100" w:type="dxa"/>
            </w:tcMar>
            <w:vAlign w:val="center"/>
          </w:tcPr>
          <w:p w14:paraId="741D7A5C" w14:textId="77777777" w:rsidR="001C0EE2" w:rsidRDefault="008652D7">
            <w:pPr>
              <w:spacing w:after="0" w:line="240" w:lineRule="auto"/>
            </w:pPr>
            <w:r>
              <w:t>15–19</w:t>
            </w:r>
          </w:p>
        </w:tc>
        <w:tc>
          <w:tcPr>
            <w:tcW w:w="2376" w:type="dxa"/>
            <w:tcMar>
              <w:top w:w="80" w:type="dxa"/>
              <w:left w:w="100" w:type="dxa"/>
              <w:bottom w:w="80" w:type="dxa"/>
              <w:right w:w="100" w:type="dxa"/>
            </w:tcMar>
            <w:vAlign w:val="center"/>
          </w:tcPr>
          <w:p w14:paraId="29EC2391" w14:textId="77777777" w:rsidR="001C0EE2" w:rsidRDefault="008652D7">
            <w:pPr>
              <w:spacing w:after="0" w:line="240" w:lineRule="auto"/>
              <w:jc w:val="center"/>
            </w:pPr>
            <w:r>
              <w:t>29.82</w:t>
            </w:r>
          </w:p>
        </w:tc>
        <w:tc>
          <w:tcPr>
            <w:tcW w:w="2952" w:type="dxa"/>
            <w:tcMar>
              <w:top w:w="80" w:type="dxa"/>
              <w:left w:w="100" w:type="dxa"/>
              <w:bottom w:w="80" w:type="dxa"/>
              <w:right w:w="100" w:type="dxa"/>
            </w:tcMar>
            <w:vAlign w:val="center"/>
          </w:tcPr>
          <w:p w14:paraId="631D4D29" w14:textId="77777777" w:rsidR="001C0EE2" w:rsidRDefault="008652D7">
            <w:pPr>
              <w:spacing w:after="0" w:line="240" w:lineRule="auto"/>
              <w:jc w:val="center"/>
            </w:pPr>
            <w:r>
              <w:t>20.4%</w:t>
            </w:r>
          </w:p>
        </w:tc>
        <w:tc>
          <w:tcPr>
            <w:tcW w:w="2304" w:type="dxa"/>
            <w:tcMar>
              <w:top w:w="80" w:type="dxa"/>
              <w:left w:w="100" w:type="dxa"/>
              <w:bottom w:w="80" w:type="dxa"/>
              <w:right w:w="100" w:type="dxa"/>
            </w:tcMar>
            <w:vAlign w:val="center"/>
          </w:tcPr>
          <w:p w14:paraId="762615C7" w14:textId="77777777" w:rsidR="001C0EE2" w:rsidRDefault="008652D7">
            <w:pPr>
              <w:spacing w:after="0" w:line="240" w:lineRule="auto"/>
              <w:jc w:val="center"/>
            </w:pPr>
            <w:r>
              <w:t>0.90</w:t>
            </w:r>
          </w:p>
        </w:tc>
      </w:tr>
      <w:tr w:rsidR="001C0EE2" w14:paraId="65A1AEC8" w14:textId="77777777">
        <w:trPr>
          <w:cantSplit/>
          <w:jc w:val="center"/>
        </w:trPr>
        <w:tc>
          <w:tcPr>
            <w:tcW w:w="1728" w:type="dxa"/>
            <w:tcMar>
              <w:top w:w="80" w:type="dxa"/>
              <w:left w:w="100" w:type="dxa"/>
              <w:bottom w:w="80" w:type="dxa"/>
              <w:right w:w="100" w:type="dxa"/>
            </w:tcMar>
            <w:vAlign w:val="center"/>
          </w:tcPr>
          <w:p w14:paraId="5F19B9B6" w14:textId="77777777" w:rsidR="001C0EE2" w:rsidRDefault="008652D7">
            <w:pPr>
              <w:spacing w:after="0" w:line="240" w:lineRule="auto"/>
            </w:pPr>
            <w:r>
              <w:t>20–24</w:t>
            </w:r>
          </w:p>
        </w:tc>
        <w:tc>
          <w:tcPr>
            <w:tcW w:w="2376" w:type="dxa"/>
            <w:tcMar>
              <w:top w:w="80" w:type="dxa"/>
              <w:left w:w="100" w:type="dxa"/>
              <w:bottom w:w="80" w:type="dxa"/>
              <w:right w:w="100" w:type="dxa"/>
            </w:tcMar>
            <w:vAlign w:val="center"/>
          </w:tcPr>
          <w:p w14:paraId="78F67373" w14:textId="77777777" w:rsidR="001C0EE2" w:rsidRDefault="008652D7">
            <w:pPr>
              <w:spacing w:after="0" w:line="240" w:lineRule="auto"/>
              <w:jc w:val="center"/>
            </w:pPr>
            <w:r>
              <w:t>29.62</w:t>
            </w:r>
          </w:p>
        </w:tc>
        <w:tc>
          <w:tcPr>
            <w:tcW w:w="2952" w:type="dxa"/>
            <w:tcMar>
              <w:top w:w="80" w:type="dxa"/>
              <w:left w:w="100" w:type="dxa"/>
              <w:bottom w:w="80" w:type="dxa"/>
              <w:right w:w="100" w:type="dxa"/>
            </w:tcMar>
            <w:vAlign w:val="center"/>
          </w:tcPr>
          <w:p w14:paraId="21B7F80B" w14:textId="77777777" w:rsidR="001C0EE2" w:rsidRDefault="008652D7">
            <w:pPr>
              <w:spacing w:after="0" w:line="240" w:lineRule="auto"/>
              <w:jc w:val="center"/>
            </w:pPr>
            <w:r>
              <w:t>20.9%</w:t>
            </w:r>
          </w:p>
        </w:tc>
        <w:tc>
          <w:tcPr>
            <w:tcW w:w="2304" w:type="dxa"/>
            <w:tcMar>
              <w:top w:w="80" w:type="dxa"/>
              <w:left w:w="100" w:type="dxa"/>
              <w:bottom w:w="80" w:type="dxa"/>
              <w:right w:w="100" w:type="dxa"/>
            </w:tcMar>
            <w:vAlign w:val="center"/>
          </w:tcPr>
          <w:p w14:paraId="29B37BD0" w14:textId="77777777" w:rsidR="001C0EE2" w:rsidRDefault="008652D7">
            <w:pPr>
              <w:spacing w:after="0" w:line="240" w:lineRule="auto"/>
              <w:jc w:val="center"/>
            </w:pPr>
            <w:r>
              <w:t>0.97</w:t>
            </w:r>
          </w:p>
        </w:tc>
      </w:tr>
      <w:tr w:rsidR="001C0EE2" w14:paraId="43980261" w14:textId="77777777">
        <w:trPr>
          <w:cantSplit/>
          <w:jc w:val="center"/>
        </w:trPr>
        <w:tc>
          <w:tcPr>
            <w:tcW w:w="1728" w:type="dxa"/>
            <w:tcMar>
              <w:top w:w="80" w:type="dxa"/>
              <w:left w:w="100" w:type="dxa"/>
              <w:bottom w:w="80" w:type="dxa"/>
              <w:right w:w="100" w:type="dxa"/>
            </w:tcMar>
            <w:vAlign w:val="center"/>
          </w:tcPr>
          <w:p w14:paraId="06BB0ECB" w14:textId="77777777" w:rsidR="001C0EE2" w:rsidRDefault="008652D7">
            <w:pPr>
              <w:spacing w:after="0" w:line="240" w:lineRule="auto"/>
            </w:pPr>
            <w:r>
              <w:t>25–29</w:t>
            </w:r>
          </w:p>
        </w:tc>
        <w:tc>
          <w:tcPr>
            <w:tcW w:w="2376" w:type="dxa"/>
            <w:tcMar>
              <w:top w:w="80" w:type="dxa"/>
              <w:left w:w="100" w:type="dxa"/>
              <w:bottom w:w="80" w:type="dxa"/>
              <w:right w:w="100" w:type="dxa"/>
            </w:tcMar>
            <w:vAlign w:val="center"/>
          </w:tcPr>
          <w:p w14:paraId="513336F2" w14:textId="77777777" w:rsidR="001C0EE2" w:rsidRDefault="008652D7">
            <w:pPr>
              <w:spacing w:after="0" w:line="240" w:lineRule="auto"/>
              <w:jc w:val="center"/>
            </w:pPr>
            <w:r>
              <w:t>29.31</w:t>
            </w:r>
          </w:p>
        </w:tc>
        <w:tc>
          <w:tcPr>
            <w:tcW w:w="2952" w:type="dxa"/>
            <w:tcMar>
              <w:top w:w="80" w:type="dxa"/>
              <w:left w:w="100" w:type="dxa"/>
              <w:bottom w:w="80" w:type="dxa"/>
              <w:right w:w="100" w:type="dxa"/>
            </w:tcMar>
            <w:vAlign w:val="center"/>
          </w:tcPr>
          <w:p w14:paraId="34CFBA68" w14:textId="77777777" w:rsidR="001C0EE2" w:rsidRDefault="008652D7">
            <w:pPr>
              <w:spacing w:after="0" w:line="240" w:lineRule="auto"/>
              <w:jc w:val="center"/>
            </w:pPr>
            <w:r>
              <w:t>15.9%</w:t>
            </w:r>
          </w:p>
        </w:tc>
        <w:tc>
          <w:tcPr>
            <w:tcW w:w="2304" w:type="dxa"/>
            <w:tcMar>
              <w:top w:w="80" w:type="dxa"/>
              <w:left w:w="100" w:type="dxa"/>
              <w:bottom w:w="80" w:type="dxa"/>
              <w:right w:w="100" w:type="dxa"/>
            </w:tcMar>
            <w:vAlign w:val="center"/>
          </w:tcPr>
          <w:p w14:paraId="202EEF1E" w14:textId="77777777" w:rsidR="001C0EE2" w:rsidRDefault="008652D7">
            <w:pPr>
              <w:spacing w:after="0" w:line="240" w:lineRule="auto"/>
              <w:jc w:val="center"/>
            </w:pPr>
            <w:r>
              <w:t>0.97</w:t>
            </w:r>
          </w:p>
        </w:tc>
      </w:tr>
      <w:tr w:rsidR="001C0EE2" w14:paraId="4C50FA9F" w14:textId="77777777">
        <w:trPr>
          <w:cantSplit/>
          <w:jc w:val="center"/>
        </w:trPr>
        <w:tc>
          <w:tcPr>
            <w:tcW w:w="1728" w:type="dxa"/>
            <w:tcMar>
              <w:top w:w="80" w:type="dxa"/>
              <w:left w:w="100" w:type="dxa"/>
              <w:bottom w:w="80" w:type="dxa"/>
              <w:right w:w="100" w:type="dxa"/>
            </w:tcMar>
            <w:vAlign w:val="center"/>
          </w:tcPr>
          <w:p w14:paraId="39A00AB8" w14:textId="77777777" w:rsidR="001C0EE2" w:rsidRDefault="008652D7">
            <w:pPr>
              <w:spacing w:after="0" w:line="240" w:lineRule="auto"/>
            </w:pPr>
            <w:r>
              <w:t>30–34</w:t>
            </w:r>
          </w:p>
        </w:tc>
        <w:tc>
          <w:tcPr>
            <w:tcW w:w="2376" w:type="dxa"/>
            <w:tcMar>
              <w:top w:w="80" w:type="dxa"/>
              <w:left w:w="100" w:type="dxa"/>
              <w:bottom w:w="80" w:type="dxa"/>
              <w:right w:w="100" w:type="dxa"/>
            </w:tcMar>
            <w:vAlign w:val="center"/>
          </w:tcPr>
          <w:p w14:paraId="4BC8199F" w14:textId="77777777" w:rsidR="001C0EE2" w:rsidRDefault="008652D7">
            <w:pPr>
              <w:spacing w:after="0" w:line="240" w:lineRule="auto"/>
              <w:jc w:val="center"/>
            </w:pPr>
            <w:r>
              <w:t>28.75</w:t>
            </w:r>
          </w:p>
        </w:tc>
        <w:tc>
          <w:tcPr>
            <w:tcW w:w="2952" w:type="dxa"/>
            <w:tcMar>
              <w:top w:w="80" w:type="dxa"/>
              <w:left w:w="100" w:type="dxa"/>
              <w:bottom w:w="80" w:type="dxa"/>
              <w:right w:w="100" w:type="dxa"/>
            </w:tcMar>
            <w:vAlign w:val="center"/>
          </w:tcPr>
          <w:p w14:paraId="568BCE5D" w14:textId="77777777" w:rsidR="001C0EE2" w:rsidRDefault="008652D7">
            <w:pPr>
              <w:spacing w:after="0" w:line="240" w:lineRule="auto"/>
              <w:jc w:val="center"/>
            </w:pPr>
            <w:r>
              <w:t>11.6%</w:t>
            </w:r>
          </w:p>
        </w:tc>
        <w:tc>
          <w:tcPr>
            <w:tcW w:w="2304" w:type="dxa"/>
            <w:tcMar>
              <w:top w:w="80" w:type="dxa"/>
              <w:left w:w="100" w:type="dxa"/>
              <w:bottom w:w="80" w:type="dxa"/>
              <w:right w:w="100" w:type="dxa"/>
            </w:tcMar>
            <w:vAlign w:val="center"/>
          </w:tcPr>
          <w:p w14:paraId="4C78AB50" w14:textId="77777777" w:rsidR="001C0EE2" w:rsidRDefault="008652D7">
            <w:pPr>
              <w:spacing w:after="0" w:line="240" w:lineRule="auto"/>
              <w:jc w:val="center"/>
            </w:pPr>
            <w:r>
              <w:t>0.97</w:t>
            </w:r>
          </w:p>
        </w:tc>
      </w:tr>
      <w:tr w:rsidR="001C0EE2" w14:paraId="1411B6F8" w14:textId="77777777">
        <w:trPr>
          <w:cantSplit/>
          <w:jc w:val="center"/>
        </w:trPr>
        <w:tc>
          <w:tcPr>
            <w:tcW w:w="1728" w:type="dxa"/>
            <w:tcMar>
              <w:top w:w="80" w:type="dxa"/>
              <w:left w:w="100" w:type="dxa"/>
              <w:bottom w:w="80" w:type="dxa"/>
              <w:right w:w="100" w:type="dxa"/>
            </w:tcMar>
            <w:vAlign w:val="center"/>
          </w:tcPr>
          <w:p w14:paraId="59AB8871" w14:textId="77777777" w:rsidR="001C0EE2" w:rsidRDefault="008652D7">
            <w:pPr>
              <w:spacing w:after="0" w:line="240" w:lineRule="auto"/>
            </w:pPr>
            <w:r>
              <w:t>35–39</w:t>
            </w:r>
          </w:p>
        </w:tc>
        <w:tc>
          <w:tcPr>
            <w:tcW w:w="2376" w:type="dxa"/>
            <w:tcMar>
              <w:top w:w="80" w:type="dxa"/>
              <w:left w:w="100" w:type="dxa"/>
              <w:bottom w:w="80" w:type="dxa"/>
              <w:right w:w="100" w:type="dxa"/>
            </w:tcMar>
            <w:vAlign w:val="center"/>
          </w:tcPr>
          <w:p w14:paraId="249E395C" w14:textId="77777777" w:rsidR="001C0EE2" w:rsidRDefault="008652D7">
            <w:pPr>
              <w:spacing w:after="0" w:line="240" w:lineRule="auto"/>
              <w:jc w:val="center"/>
            </w:pPr>
            <w:r>
              <w:t>28.19</w:t>
            </w:r>
          </w:p>
        </w:tc>
        <w:tc>
          <w:tcPr>
            <w:tcW w:w="2952" w:type="dxa"/>
            <w:tcMar>
              <w:top w:w="80" w:type="dxa"/>
              <w:left w:w="100" w:type="dxa"/>
              <w:bottom w:w="80" w:type="dxa"/>
              <w:right w:w="100" w:type="dxa"/>
            </w:tcMar>
            <w:vAlign w:val="center"/>
          </w:tcPr>
          <w:p w14:paraId="650B3DE2" w14:textId="77777777" w:rsidR="001C0EE2" w:rsidRDefault="008652D7">
            <w:pPr>
              <w:spacing w:after="0" w:line="240" w:lineRule="auto"/>
              <w:jc w:val="center"/>
            </w:pPr>
            <w:r>
              <w:t>10.6%</w:t>
            </w:r>
          </w:p>
        </w:tc>
        <w:tc>
          <w:tcPr>
            <w:tcW w:w="2304" w:type="dxa"/>
            <w:tcMar>
              <w:top w:w="80" w:type="dxa"/>
              <w:left w:w="100" w:type="dxa"/>
              <w:bottom w:w="80" w:type="dxa"/>
              <w:right w:w="100" w:type="dxa"/>
            </w:tcMar>
            <w:vAlign w:val="center"/>
          </w:tcPr>
          <w:p w14:paraId="7B520188" w14:textId="77777777" w:rsidR="001C0EE2" w:rsidRDefault="008652D7">
            <w:pPr>
              <w:spacing w:after="0" w:line="240" w:lineRule="auto"/>
              <w:jc w:val="center"/>
            </w:pPr>
            <w:r>
              <w:t>0.97</w:t>
            </w:r>
          </w:p>
        </w:tc>
      </w:tr>
      <w:tr w:rsidR="001C0EE2" w14:paraId="51AE2A56" w14:textId="77777777">
        <w:trPr>
          <w:cantSplit/>
          <w:jc w:val="center"/>
        </w:trPr>
        <w:tc>
          <w:tcPr>
            <w:tcW w:w="1728" w:type="dxa"/>
            <w:tcMar>
              <w:top w:w="80" w:type="dxa"/>
              <w:left w:w="100" w:type="dxa"/>
              <w:bottom w:w="80" w:type="dxa"/>
              <w:right w:w="100" w:type="dxa"/>
            </w:tcMar>
            <w:vAlign w:val="center"/>
          </w:tcPr>
          <w:p w14:paraId="06A5059D" w14:textId="77777777" w:rsidR="001C0EE2" w:rsidRDefault="008652D7">
            <w:pPr>
              <w:spacing w:after="0" w:line="240" w:lineRule="auto"/>
            </w:pPr>
            <w:r>
              <w:t>40–44</w:t>
            </w:r>
          </w:p>
        </w:tc>
        <w:tc>
          <w:tcPr>
            <w:tcW w:w="2376" w:type="dxa"/>
            <w:tcMar>
              <w:top w:w="80" w:type="dxa"/>
              <w:left w:w="100" w:type="dxa"/>
              <w:bottom w:w="80" w:type="dxa"/>
              <w:right w:w="100" w:type="dxa"/>
            </w:tcMar>
            <w:vAlign w:val="center"/>
          </w:tcPr>
          <w:p w14:paraId="03D51063" w14:textId="77777777" w:rsidR="001C0EE2" w:rsidRDefault="008652D7">
            <w:pPr>
              <w:spacing w:after="0" w:line="240" w:lineRule="auto"/>
              <w:jc w:val="center"/>
            </w:pPr>
            <w:r>
              <w:t>27.70</w:t>
            </w:r>
          </w:p>
        </w:tc>
        <w:tc>
          <w:tcPr>
            <w:tcW w:w="2952" w:type="dxa"/>
            <w:tcMar>
              <w:top w:w="80" w:type="dxa"/>
              <w:left w:w="100" w:type="dxa"/>
              <w:bottom w:w="80" w:type="dxa"/>
              <w:right w:w="100" w:type="dxa"/>
            </w:tcMar>
            <w:vAlign w:val="center"/>
          </w:tcPr>
          <w:p w14:paraId="1FE249DC" w14:textId="77777777" w:rsidR="001C0EE2" w:rsidRDefault="008652D7">
            <w:pPr>
              <w:spacing w:after="0" w:line="240" w:lineRule="auto"/>
              <w:jc w:val="center"/>
            </w:pPr>
            <w:r>
              <w:t>12.8%</w:t>
            </w:r>
          </w:p>
        </w:tc>
        <w:tc>
          <w:tcPr>
            <w:tcW w:w="2304" w:type="dxa"/>
            <w:tcMar>
              <w:top w:w="80" w:type="dxa"/>
              <w:left w:w="100" w:type="dxa"/>
              <w:bottom w:w="80" w:type="dxa"/>
              <w:right w:w="100" w:type="dxa"/>
            </w:tcMar>
            <w:vAlign w:val="center"/>
          </w:tcPr>
          <w:p w14:paraId="4738309F" w14:textId="77777777" w:rsidR="001C0EE2" w:rsidRDefault="008652D7">
            <w:pPr>
              <w:spacing w:after="0" w:line="240" w:lineRule="auto"/>
              <w:jc w:val="center"/>
            </w:pPr>
            <w:r>
              <w:t>0.95</w:t>
            </w:r>
          </w:p>
        </w:tc>
      </w:tr>
      <w:tr w:rsidR="001C0EE2" w14:paraId="25DEE2AC" w14:textId="77777777">
        <w:trPr>
          <w:cantSplit/>
          <w:jc w:val="center"/>
        </w:trPr>
        <w:tc>
          <w:tcPr>
            <w:tcW w:w="1728" w:type="dxa"/>
            <w:tcMar>
              <w:top w:w="80" w:type="dxa"/>
              <w:left w:w="100" w:type="dxa"/>
              <w:bottom w:w="80" w:type="dxa"/>
              <w:right w:w="100" w:type="dxa"/>
            </w:tcMar>
            <w:vAlign w:val="center"/>
          </w:tcPr>
          <w:p w14:paraId="219B18A2" w14:textId="77777777" w:rsidR="001C0EE2" w:rsidRDefault="008652D7">
            <w:pPr>
              <w:spacing w:after="0" w:line="240" w:lineRule="auto"/>
            </w:pPr>
            <w:r>
              <w:t>45–49</w:t>
            </w:r>
          </w:p>
        </w:tc>
        <w:tc>
          <w:tcPr>
            <w:tcW w:w="2376" w:type="dxa"/>
            <w:tcMar>
              <w:top w:w="80" w:type="dxa"/>
              <w:left w:w="100" w:type="dxa"/>
              <w:bottom w:w="80" w:type="dxa"/>
              <w:right w:w="100" w:type="dxa"/>
            </w:tcMar>
            <w:vAlign w:val="center"/>
          </w:tcPr>
          <w:p w14:paraId="560CCE33" w14:textId="77777777" w:rsidR="001C0EE2" w:rsidRDefault="008652D7">
            <w:pPr>
              <w:spacing w:after="0" w:line="240" w:lineRule="auto"/>
              <w:jc w:val="center"/>
            </w:pPr>
            <w:r>
              <w:t>27.86</w:t>
            </w:r>
          </w:p>
        </w:tc>
        <w:tc>
          <w:tcPr>
            <w:tcW w:w="2952" w:type="dxa"/>
            <w:tcMar>
              <w:top w:w="80" w:type="dxa"/>
              <w:left w:w="100" w:type="dxa"/>
              <w:bottom w:w="80" w:type="dxa"/>
              <w:right w:w="100" w:type="dxa"/>
            </w:tcMar>
            <w:vAlign w:val="center"/>
          </w:tcPr>
          <w:p w14:paraId="444F6214" w14:textId="77777777" w:rsidR="001C0EE2" w:rsidRDefault="008652D7">
            <w:pPr>
              <w:spacing w:after="0" w:line="240" w:lineRule="auto"/>
              <w:jc w:val="center"/>
            </w:pPr>
            <w:r>
              <w:t>28.2%</w:t>
            </w:r>
          </w:p>
        </w:tc>
        <w:tc>
          <w:tcPr>
            <w:tcW w:w="2304" w:type="dxa"/>
            <w:tcMar>
              <w:top w:w="80" w:type="dxa"/>
              <w:left w:w="100" w:type="dxa"/>
              <w:bottom w:w="80" w:type="dxa"/>
              <w:right w:w="100" w:type="dxa"/>
            </w:tcMar>
            <w:vAlign w:val="center"/>
          </w:tcPr>
          <w:p w14:paraId="34727428" w14:textId="77777777" w:rsidR="001C0EE2" w:rsidRDefault="008652D7">
            <w:pPr>
              <w:spacing w:after="0" w:line="240" w:lineRule="auto"/>
              <w:jc w:val="center"/>
            </w:pPr>
            <w:r>
              <w:t>0.88</w:t>
            </w:r>
          </w:p>
        </w:tc>
      </w:tr>
      <w:tr w:rsidR="001C0EE2" w14:paraId="54AFB80B" w14:textId="77777777">
        <w:trPr>
          <w:cantSplit/>
          <w:jc w:val="center"/>
        </w:trPr>
        <w:tc>
          <w:tcPr>
            <w:tcW w:w="1728" w:type="dxa"/>
            <w:tcMar>
              <w:top w:w="80" w:type="dxa"/>
              <w:left w:w="100" w:type="dxa"/>
              <w:bottom w:w="80" w:type="dxa"/>
              <w:right w:w="100" w:type="dxa"/>
            </w:tcMar>
            <w:vAlign w:val="center"/>
          </w:tcPr>
          <w:p w14:paraId="72AAA68A" w14:textId="77777777" w:rsidR="001C0EE2" w:rsidRDefault="008652D7">
            <w:pPr>
              <w:spacing w:after="0" w:line="240" w:lineRule="auto"/>
            </w:pPr>
            <w:r>
              <w:t>≥50</w:t>
            </w:r>
          </w:p>
        </w:tc>
        <w:tc>
          <w:tcPr>
            <w:tcW w:w="2376" w:type="dxa"/>
            <w:tcMar>
              <w:top w:w="80" w:type="dxa"/>
              <w:left w:w="100" w:type="dxa"/>
              <w:bottom w:w="80" w:type="dxa"/>
              <w:right w:w="100" w:type="dxa"/>
            </w:tcMar>
            <w:vAlign w:val="center"/>
          </w:tcPr>
          <w:p w14:paraId="17C3F5F8" w14:textId="77777777" w:rsidR="001C0EE2" w:rsidRDefault="008652D7">
            <w:pPr>
              <w:spacing w:after="0" w:line="240" w:lineRule="auto"/>
              <w:jc w:val="center"/>
            </w:pPr>
            <w:r>
              <w:t>30.21</w:t>
            </w:r>
          </w:p>
        </w:tc>
        <w:tc>
          <w:tcPr>
            <w:tcW w:w="2952" w:type="dxa"/>
            <w:tcMar>
              <w:top w:w="80" w:type="dxa"/>
              <w:left w:w="100" w:type="dxa"/>
              <w:bottom w:w="80" w:type="dxa"/>
              <w:right w:w="100" w:type="dxa"/>
            </w:tcMar>
            <w:vAlign w:val="center"/>
          </w:tcPr>
          <w:p w14:paraId="53BFEBE8" w14:textId="77777777" w:rsidR="001C0EE2" w:rsidRDefault="008652D7">
            <w:pPr>
              <w:spacing w:after="0" w:line="240" w:lineRule="auto"/>
              <w:jc w:val="center"/>
            </w:pPr>
            <w:r>
              <w:t>60.2%</w:t>
            </w:r>
          </w:p>
        </w:tc>
        <w:tc>
          <w:tcPr>
            <w:tcW w:w="2304" w:type="dxa"/>
            <w:tcMar>
              <w:top w:w="80" w:type="dxa"/>
              <w:left w:w="100" w:type="dxa"/>
              <w:bottom w:w="80" w:type="dxa"/>
              <w:right w:w="100" w:type="dxa"/>
            </w:tcMar>
            <w:vAlign w:val="center"/>
          </w:tcPr>
          <w:p w14:paraId="04CA01B2" w14:textId="77777777" w:rsidR="001C0EE2" w:rsidRDefault="008652D7">
            <w:pPr>
              <w:spacing w:after="0" w:line="240" w:lineRule="auto"/>
              <w:jc w:val="center"/>
            </w:pPr>
            <w:r>
              <w:t>0.70</w:t>
            </w:r>
          </w:p>
        </w:tc>
      </w:tr>
    </w:tbl>
    <w:p w14:paraId="7434688B" w14:textId="77777777" w:rsidR="001C0EE2" w:rsidRDefault="001C0EE2">
      <w:pPr>
        <w:spacing w:after="0"/>
      </w:pPr>
    </w:p>
    <w:p w14:paraId="199B8194" w14:textId="77777777" w:rsidR="001C0EE2" w:rsidRDefault="008652D7">
      <w:pPr>
        <w:pStyle w:val="Heading2"/>
      </w:pPr>
      <w:bookmarkStart w:id="11" w:name="_Toc237502266"/>
      <w:r>
        <w:t>1.5 Cycle length, phase timing, and bleeding</w:t>
      </w:r>
      <w:bookmarkEnd w:id="11"/>
    </w:p>
    <w:p w14:paraId="7DC6BF96" w14:textId="7490225F" w:rsidR="001C0EE2" w:rsidRDefault="008652D7">
      <w:r>
        <w:t xml:space="preserve">For each cycle, ovulation is drawn from a Bernoulli distribution using the resolved person-level probability. Natural cycle length is drawn from the shifted lognormal process in Equations </w:t>
      </w:r>
      <w:r>
        <w:fldChar w:fldCharType="begin"/>
      </w:r>
      <w:r>
        <w:instrText xml:space="preserve"> REF Eq_cycle_shifted_lognormal_parameter \h </w:instrText>
      </w:r>
      <w:r>
        <w:fldChar w:fldCharType="separate"/>
      </w:r>
      <w:r w:rsidR="005352B3">
        <w:t>(</w:t>
      </w:r>
      <w:r w:rsidR="005352B3">
        <w:rPr>
          <w:noProof/>
        </w:rPr>
        <w:t>2</w:t>
      </w:r>
      <w:r w:rsidR="005352B3">
        <w:t>)</w:t>
      </w:r>
      <w:r>
        <w:fldChar w:fldCharType="end"/>
      </w:r>
      <w:r>
        <w:t xml:space="preserve"> and </w:t>
      </w:r>
      <w:r>
        <w:fldChar w:fldCharType="begin"/>
      </w:r>
      <w:r>
        <w:instrText xml:space="preserve"> REF Eq_cycle_length_generation \h </w:instrText>
      </w:r>
      <w:r>
        <w:fldChar w:fldCharType="separate"/>
      </w:r>
      <w:r w:rsidR="005352B3">
        <w:t>(</w:t>
      </w:r>
      <w:r w:rsidR="005352B3">
        <w:rPr>
          <w:noProof/>
        </w:rPr>
        <w:t>3</w:t>
      </w:r>
      <w:r w:rsidR="005352B3">
        <w:t>)</w:t>
      </w:r>
      <w:r>
        <w:fldChar w:fldCharType="end"/>
      </w:r>
      <w:r>
        <w:t xml:space="preserve">, rather than the former symmetric Gaussian. Ovulatory cycles use a luteal distribution centered on 12.4 days; the follicular interval absorbs most remaining cycle-length variation. Natural Cycles data reported a 29.3-day mean cycle, 16.9-day mean follicular phase, and 12.4-day mean luteal phase across 612,613 ovulatory cycles from 124,648 users. </w:t>
      </w:r>
      <w:r>
        <w:fldChar w:fldCharType="begin"/>
      </w:r>
      <w:r w:rsidR="00E158B4">
        <w:instrText xml:space="preserve"> ADDIN ZOTERO_ITEM CSL_CITATION {"citationID":"id93e89523","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rPr>
        <w:t>(6)</w:t>
      </w:r>
      <w:r>
        <w:fldChar w:fldCharType="end"/>
      </w:r>
      <w:r>
        <w:t xml:space="preserve"> The implemented latent luteal standard deviation is 3.0 days before truncation and rounding; the validation target is the published 2.4-day realized SD.</w:t>
      </w:r>
    </w:p>
    <w:p w14:paraId="4CB0DFDE" w14:textId="77777777" w:rsidR="001C0EE2" w:rsidRDefault="008652D7">
      <w:r>
        <w:t xml:space="preserve">Bleeding duration is sampled around 4.0 days with a standard deviation of 1.5 days and is bounded to 0–12 days. Bull et al. reported the same 4.0 ± 1.5-day distribution in Table 1; both its mean and standard deviation are direct validation targets. The International Federation of Gynecology and Obstetrics terminology provides the clinical interpretation framework for bleeding patterns. </w:t>
      </w:r>
      <w:r>
        <w:fldChar w:fldCharType="begin"/>
      </w:r>
      <w:r>
        <w:instrText xml:space="preserve"> ADDIN ZOTERO_ITEM CSL_CITATION {"citationID":"id6e164370","properties":{"unsorted":false,"formattedCitation":"(12)","plainCitation":"(12)","noteIndex":0},"citationItems":[{"id":851,"uris":["http://zotero.org/users/1538114/items/7SYTA45K"],"itemData":{"id":851,"type":"article-journal","abstract":"Over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rPr>
        <w:t>(12)</w:t>
      </w:r>
      <w:r>
        <w:fldChar w:fldCharType="end"/>
      </w:r>
      <w:r>
        <w:t xml:space="preserve"> The cycle-length bounds and dispersion values are transparent calibration choices.</w:t>
      </w:r>
    </w:p>
    <w:p w14:paraId="38892396" w14:textId="77777777" w:rsidR="001C0EE2" w:rsidRDefault="008652D7">
      <w:pPr>
        <w:pStyle w:val="Heading2"/>
      </w:pPr>
      <w:bookmarkStart w:id="12" w:name="_Toc237502267"/>
      <w:r>
        <w:t>1.6 Daily hormone trajectories</w:t>
      </w:r>
      <w:bookmarkEnd w:id="12"/>
    </w:p>
    <w:p w14:paraId="00270677" w14:textId="77777777" w:rsidR="001C0EE2" w:rsidRDefault="008652D7">
      <w:r>
        <w:t xml:space="preserve">Ovulatory trajectories in version 0.3.0 use the complete daily serum estradiol and progesterone medians measured in 20 healthy volunteers and synchronized to the serum LH peak. </w:t>
      </w:r>
      <w:r>
        <w:fldChar w:fldCharType="begin"/>
      </w:r>
      <w:r>
        <w:instrText xml:space="preserve"> ADDIN ZOTERO_ITEM CSL_CITATION {"citationID":"id669e0311","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analyzer","URL":"https://doi.org/10.1515/CCLM.2006.160","volume":"44","author":[{"family":"Stricker","given":"Reto"},{"family":"Eberhart","given":"Raphael"},{"family":"Chevailler","given":"Marie-Christine"},{"family":"Quinn","given":"Frank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The simulator places ovulation 0.75 day after that event. For nonpositive LH-relative days, published one-day spacing is retained; positive offsets are multiplied by the realized post-LH interval divided by 14, so the published +14-day tail reaches the final cycle day. Progesterone uses the complete −15 to +14 series, producing a postovulatory rise, a broad midluteal summit, and late-luteal withdrawal. Estradiol uses the −1 to +14 segment after an ordinary follicular ramp and retains the published secondary luteal elevation. PCHIP interpolation, defined in Equations 6 and 7, connects these daily values without spline overshoot; Equation 8 defines the LH-relative event mapping.</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pchip_basis"/>
        <w:tblDescription w:val="Numbered native Word equation pchip_basis"/>
      </w:tblPr>
      <w:tblGrid>
        <w:gridCol w:w="1030"/>
        <w:gridCol w:w="7300"/>
        <w:gridCol w:w="1030"/>
      </w:tblGrid>
      <w:tr w:rsidR="009C75B8" w14:paraId="5634FA47" w14:textId="77777777">
        <w:trPr>
          <w:cantSplit/>
        </w:trPr>
        <w:tc>
          <w:tcPr>
            <w:tcW w:w="1030" w:type="dxa"/>
            <w:tcMar>
              <w:top w:w="80" w:type="dxa"/>
              <w:left w:w="60" w:type="dxa"/>
              <w:bottom w:w="80" w:type="dxa"/>
              <w:right w:w="60" w:type="dxa"/>
            </w:tcMar>
            <w:vAlign w:val="center"/>
          </w:tcPr>
          <w:p w14:paraId="742FB5F4" w14:textId="77777777" w:rsidR="009C75B8" w:rsidRDefault="009C75B8"/>
        </w:tc>
        <w:tc>
          <w:tcPr>
            <w:tcW w:w="7300" w:type="dxa"/>
            <w:tcMar>
              <w:top w:w="80" w:type="dxa"/>
              <w:left w:w="60" w:type="dxa"/>
              <w:bottom w:w="80" w:type="dxa"/>
              <w:right w:w="60" w:type="dxa"/>
            </w:tcMar>
            <w:vAlign w:val="center"/>
          </w:tcPr>
          <w:p w14:paraId="656450B8" w14:textId="77777777" w:rsidR="009C75B8" w:rsidRDefault="00000000">
            <w:pPr>
              <w:spacing w:before="60" w:after="60"/>
              <w:jc w:val="center"/>
            </w:pPr>
            <m:oMathPara>
              <m:oMath>
                <m:r>
                  <w:rPr>
                    <w:rFonts w:ascii="Cambria Math" w:hAnsi="Cambria Math"/>
                  </w:rPr>
                  <m:t>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k</m:t>
                        </m:r>
                      </m:sub>
                    </m:sSub>
                  </m:num>
                  <m:den>
                    <m:sSub>
                      <m:sSubPr>
                        <m:ctrlPr>
                          <w:rPr>
                            <w:rFonts w:ascii="Cambria Math" w:hAnsi="Cambria Math"/>
                          </w:rPr>
                        </m:ctrlPr>
                      </m:sSubPr>
                      <m:e>
                        <m:r>
                          <w:rPr>
                            <w:rFonts w:ascii="Cambria Math" w:hAnsi="Cambria Math"/>
                          </w:rPr>
                          <m:t>h</m:t>
                        </m:r>
                      </m:e>
                      <m:sub>
                        <m:r>
                          <w:rPr>
                            <w:rFonts w:ascii="Cambria Math" w:hAnsi="Cambria Math"/>
                          </w:rPr>
                          <m:t>k</m:t>
                        </m:r>
                      </m:sub>
                    </m:sSub>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00</m:t>
                    </m:r>
                  </m:sub>
                </m:sSub>
                <m:r>
                  <w:rPr>
                    <w:rFonts w:ascii="Cambria Math" w:hAnsi="Cambria Math"/>
                  </w:rPr>
                  <m:t>=2</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10</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01</m:t>
                    </m:r>
                  </m:sub>
                </m:sSub>
                <m:r>
                  <w:rPr>
                    <w:rFonts w:ascii="Cambria Math" w:hAnsi="Cambria Math"/>
                  </w:rPr>
                  <m:t>=-2</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11</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oMath>
            </m:oMathPara>
          </w:p>
        </w:tc>
        <w:tc>
          <w:tcPr>
            <w:tcW w:w="1030" w:type="dxa"/>
            <w:tcMar>
              <w:top w:w="80" w:type="dxa"/>
              <w:left w:w="60" w:type="dxa"/>
              <w:bottom w:w="80" w:type="dxa"/>
              <w:right w:w="60" w:type="dxa"/>
            </w:tcMar>
            <w:vAlign w:val="center"/>
          </w:tcPr>
          <w:p w14:paraId="54798D77" w14:textId="5CD042EF" w:rsidR="009C75B8" w:rsidRDefault="00000000">
            <w:pPr>
              <w:spacing w:before="60" w:after="60"/>
              <w:jc w:val="right"/>
            </w:pPr>
            <w:bookmarkStart w:id="13" w:name="Eq_pchip_basis"/>
            <w:r>
              <w:t>(</w:t>
            </w:r>
            <w:fldSimple w:instr=" SEQ Equation \* ARABIC ">
              <w:r w:rsidR="005352B3">
                <w:rPr>
                  <w:noProof/>
                </w:rPr>
                <w:t>6</w:t>
              </w:r>
            </w:fldSimple>
            <w:r>
              <w:t>)</w:t>
            </w:r>
            <w:bookmarkEnd w:id="13"/>
          </w:p>
        </w:tc>
      </w:tr>
    </w:tbl>
    <w:p w14:paraId="49724CC9" w14:textId="77777777" w:rsidR="009C75B8" w:rsidRDefault="00000000">
      <w:pPr>
        <w:pStyle w:val="EquationVariables"/>
      </w:pPr>
      <w:r>
        <w:t xml:space="preserve">where </w:t>
      </w:r>
      <m:oMath>
        <m:r>
          <w:rPr>
            <w:rFonts w:ascii="Cambria Math" w:hAnsi="Cambria Math"/>
          </w:rPr>
          <m:t>t</m:t>
        </m:r>
      </m:oMath>
      <w:r>
        <w:t xml:space="preserve"> is the normalized position within one interpolation interval; </w:t>
      </w:r>
      <m:oMath>
        <m:r>
          <w:rPr>
            <w:rFonts w:ascii="Cambria Math" w:hAnsi="Cambria Math"/>
          </w:rPr>
          <m:t>x</m:t>
        </m:r>
      </m:oMath>
      <w:r>
        <w:t xml:space="preserve"> is the requested cycle-day position; </w:t>
      </w:r>
      <m:oMath>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is the position of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is the interval width </w:t>
      </w:r>
      <m:oMath>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w:t>
      </w:r>
      <m:oMath>
        <m:r>
          <w:rPr>
            <w:rFonts w:ascii="Cambria Math" w:hAnsi="Cambria Math"/>
          </w:rPr>
          <m:t>k</m:t>
        </m:r>
      </m:oMath>
      <w:r>
        <w:t xml:space="preserve"> is the control-point interval index; </w:t>
      </w:r>
      <m:oMath>
        <m:sSub>
          <m:sSubPr>
            <m:ctrlPr>
              <w:rPr>
                <w:rFonts w:ascii="Cambria Math" w:hAnsi="Cambria Math"/>
              </w:rPr>
            </m:ctrlPr>
          </m:sSubPr>
          <m:e>
            <m:r>
              <w:rPr>
                <w:rFonts w:ascii="Cambria Math" w:hAnsi="Cambria Math"/>
              </w:rPr>
              <m:t>h</m:t>
            </m:r>
          </m:e>
          <m:sub>
            <m:r>
              <w:rPr>
                <w:rFonts w:ascii="Cambria Math" w:hAnsi="Cambria Math"/>
              </w:rPr>
              <m:t>00</m:t>
            </m:r>
          </m:sub>
        </m:sSub>
      </m:oMath>
      <w:r>
        <w:t xml:space="preserve"> is the left-value cubic Hermite basis function; </w:t>
      </w:r>
      <m:oMath>
        <m:sSub>
          <m:sSubPr>
            <m:ctrlPr>
              <w:rPr>
                <w:rFonts w:ascii="Cambria Math" w:hAnsi="Cambria Math"/>
              </w:rPr>
            </m:ctrlPr>
          </m:sSubPr>
          <m:e>
            <m:r>
              <w:rPr>
                <w:rFonts w:ascii="Cambria Math" w:hAnsi="Cambria Math"/>
              </w:rPr>
              <m:t>h</m:t>
            </m:r>
          </m:e>
          <m:sub>
            <m:r>
              <w:rPr>
                <w:rFonts w:ascii="Cambria Math" w:hAnsi="Cambria Math"/>
              </w:rPr>
              <m:t>10</m:t>
            </m:r>
          </m:sub>
        </m:sSub>
      </m:oMath>
      <w:r>
        <w:t xml:space="preserve"> is the left-slope cubic Hermite basis function; </w:t>
      </w:r>
      <m:oMath>
        <m:sSub>
          <m:sSubPr>
            <m:ctrlPr>
              <w:rPr>
                <w:rFonts w:ascii="Cambria Math" w:hAnsi="Cambria Math"/>
              </w:rPr>
            </m:ctrlPr>
          </m:sSubPr>
          <m:e>
            <m:r>
              <w:rPr>
                <w:rFonts w:ascii="Cambria Math" w:hAnsi="Cambria Math"/>
              </w:rPr>
              <m:t>h</m:t>
            </m:r>
          </m:e>
          <m:sub>
            <m:r>
              <w:rPr>
                <w:rFonts w:ascii="Cambria Math" w:hAnsi="Cambria Math"/>
              </w:rPr>
              <m:t>01</m:t>
            </m:r>
          </m:sub>
        </m:sSub>
      </m:oMath>
      <w:r>
        <w:t xml:space="preserve"> is the right-value cubic Hermite basis function; </w:t>
      </w:r>
      <m:oMath>
        <m:sSub>
          <m:sSubPr>
            <m:ctrlPr>
              <w:rPr>
                <w:rFonts w:ascii="Cambria Math" w:hAnsi="Cambria Math"/>
              </w:rPr>
            </m:ctrlPr>
          </m:sSubPr>
          <m:e>
            <m:r>
              <w:rPr>
                <w:rFonts w:ascii="Cambria Math" w:hAnsi="Cambria Math"/>
              </w:rPr>
              <m:t>h</m:t>
            </m:r>
          </m:e>
          <m:sub>
            <m:r>
              <w:rPr>
                <w:rFonts w:ascii="Cambria Math" w:hAnsi="Cambria Math"/>
              </w:rPr>
              <m:t>11</m:t>
            </m:r>
          </m:sub>
        </m:sSub>
      </m:oMath>
      <w:r>
        <w:t xml:space="preserve"> is the right-slope cubic Hermite basis function.</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pchip_interpolation"/>
        <w:tblDescription w:val="Numbered native Word equation pchip_interpolation"/>
      </w:tblPr>
      <w:tblGrid>
        <w:gridCol w:w="1030"/>
        <w:gridCol w:w="7300"/>
        <w:gridCol w:w="1030"/>
      </w:tblGrid>
      <w:tr w:rsidR="009C75B8" w14:paraId="0E1187F0" w14:textId="77777777">
        <w:trPr>
          <w:cantSplit/>
        </w:trPr>
        <w:tc>
          <w:tcPr>
            <w:tcW w:w="1030" w:type="dxa"/>
            <w:tcMar>
              <w:top w:w="80" w:type="dxa"/>
              <w:left w:w="60" w:type="dxa"/>
              <w:bottom w:w="80" w:type="dxa"/>
              <w:right w:w="60" w:type="dxa"/>
            </w:tcMar>
            <w:vAlign w:val="center"/>
          </w:tcPr>
          <w:p w14:paraId="40F89070" w14:textId="77777777" w:rsidR="009C75B8" w:rsidRDefault="009C75B8"/>
        </w:tc>
        <w:tc>
          <w:tcPr>
            <w:tcW w:w="7300" w:type="dxa"/>
            <w:tcMar>
              <w:top w:w="80" w:type="dxa"/>
              <w:left w:w="60" w:type="dxa"/>
              <w:bottom w:w="80" w:type="dxa"/>
              <w:right w:w="60" w:type="dxa"/>
            </w:tcMar>
            <w:vAlign w:val="center"/>
          </w:tcPr>
          <w:p w14:paraId="1AC9F53A" w14:textId="77777777" w:rsidR="009C75B8" w:rsidRDefault="00000000">
            <w:pPr>
              <w:spacing w:before="60" w:after="60"/>
              <w:jc w:val="center"/>
            </w:pPr>
            <m:oMathPara>
              <m:oMath>
                <m:r>
                  <w:rPr>
                    <w:rFonts w:ascii="Cambria Math" w:hAnsi="Cambria Math"/>
                  </w:rPr>
                  <m:t>y(x)=</m:t>
                </m:r>
                <m:sSub>
                  <m:sSubPr>
                    <m:ctrlPr>
                      <w:rPr>
                        <w:rFonts w:ascii="Cambria Math" w:hAnsi="Cambria Math"/>
                      </w:rPr>
                    </m:ctrlPr>
                  </m:sSubPr>
                  <m:e>
                    <m:r>
                      <w:rPr>
                        <w:rFonts w:ascii="Cambria Math" w:hAnsi="Cambria Math"/>
                      </w:rPr>
                      <m:t>h</m:t>
                    </m:r>
                  </m:e>
                  <m:sub>
                    <m:r>
                      <w:rPr>
                        <w:rFonts w:ascii="Cambria Math" w:hAnsi="Cambria Math"/>
                      </w:rPr>
                      <m:t>00</m:t>
                    </m:r>
                  </m:sub>
                </m:sSub>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10</m:t>
                    </m:r>
                  </m:sub>
                </m:sSub>
                <m:sSub>
                  <m:sSubPr>
                    <m:ctrlPr>
                      <w:rPr>
                        <w:rFonts w:ascii="Cambria Math" w:hAnsi="Cambria Math"/>
                      </w:rPr>
                    </m:ctrlPr>
                  </m:sSubPr>
                  <m:e>
                    <m:r>
                      <w:rPr>
                        <w:rFonts w:ascii="Cambria Math" w:hAnsi="Cambria Math"/>
                      </w:rPr>
                      <m:t>h</m:t>
                    </m:r>
                  </m:e>
                  <m:sub>
                    <m:r>
                      <w:rPr>
                        <w:rFonts w:ascii="Cambria Math" w:hAnsi="Cambria Math"/>
                      </w:rPr>
                      <m:t>k</m:t>
                    </m:r>
                  </m:sub>
                </m:sSub>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01</m:t>
                    </m:r>
                  </m:sub>
                </m:sSub>
                <m:sSub>
                  <m:sSubPr>
                    <m:ctrlPr>
                      <w:rPr>
                        <w:rFonts w:ascii="Cambria Math" w:hAnsi="Cambria Math"/>
                      </w:rPr>
                    </m:ctrlPr>
                  </m:sSubPr>
                  <m:e>
                    <m:r>
                      <w:rPr>
                        <w:rFonts w:ascii="Cambria Math" w:hAnsi="Cambria Math"/>
                      </w:rPr>
                      <m:t>y</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11</m:t>
                    </m:r>
                  </m:sub>
                </m:sSub>
                <m:sSub>
                  <m:sSubPr>
                    <m:ctrlPr>
                      <w:rPr>
                        <w:rFonts w:ascii="Cambria Math" w:hAnsi="Cambria Math"/>
                      </w:rPr>
                    </m:ctrlPr>
                  </m:sSubPr>
                  <m:e>
                    <m:r>
                      <w:rPr>
                        <w:rFonts w:ascii="Cambria Math" w:hAnsi="Cambria Math"/>
                      </w:rPr>
                      <m:t>h</m:t>
                    </m:r>
                  </m:e>
                  <m:sub>
                    <m:r>
                      <w:rPr>
                        <w:rFonts w:ascii="Cambria Math" w:hAnsi="Cambria Math"/>
                      </w:rPr>
                      <m:t>k</m:t>
                    </m:r>
                  </m:sub>
                </m:sSub>
                <m:sSub>
                  <m:sSubPr>
                    <m:ctrlPr>
                      <w:rPr>
                        <w:rFonts w:ascii="Cambria Math" w:hAnsi="Cambria Math"/>
                      </w:rPr>
                    </m:ctrlPr>
                  </m:sSubPr>
                  <m:e>
                    <m:r>
                      <w:rPr>
                        <w:rFonts w:ascii="Cambria Math" w:hAnsi="Cambria Math"/>
                      </w:rPr>
                      <m:t>m</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k+1</m:t>
                    </m:r>
                  </m:sub>
                </m:sSub>
              </m:oMath>
            </m:oMathPara>
          </w:p>
        </w:tc>
        <w:tc>
          <w:tcPr>
            <w:tcW w:w="1030" w:type="dxa"/>
            <w:tcMar>
              <w:top w:w="80" w:type="dxa"/>
              <w:left w:w="60" w:type="dxa"/>
              <w:bottom w:w="80" w:type="dxa"/>
              <w:right w:w="60" w:type="dxa"/>
            </w:tcMar>
            <w:vAlign w:val="center"/>
          </w:tcPr>
          <w:p w14:paraId="50D1720F" w14:textId="4C057B38" w:rsidR="009C75B8" w:rsidRDefault="00000000">
            <w:pPr>
              <w:spacing w:before="60" w:after="60"/>
              <w:jc w:val="right"/>
            </w:pPr>
            <w:bookmarkStart w:id="14" w:name="Eq_pchip_interpolation"/>
            <w:r>
              <w:t>(</w:t>
            </w:r>
            <w:fldSimple w:instr=" SEQ Equation \* ARABIC ">
              <w:r w:rsidR="005352B3">
                <w:rPr>
                  <w:noProof/>
                </w:rPr>
                <w:t>7</w:t>
              </w:r>
            </w:fldSimple>
            <w:r>
              <w:t>)</w:t>
            </w:r>
            <w:bookmarkEnd w:id="14"/>
          </w:p>
        </w:tc>
      </w:tr>
    </w:tbl>
    <w:p w14:paraId="5198B789" w14:textId="77777777" w:rsidR="009C75B8" w:rsidRDefault="00000000">
      <w:pPr>
        <w:pStyle w:val="EquationVariables"/>
      </w:pPr>
      <w:r>
        <w:t xml:space="preserve">where </w:t>
      </w:r>
      <m:oMath>
        <m:r>
          <w:rPr>
            <w:rFonts w:ascii="Cambria Math" w:hAnsi="Cambria Math"/>
          </w:rPr>
          <m:t>y(x)</m:t>
        </m:r>
      </m:oMath>
      <w:r>
        <w:t xml:space="preserve"> is the interpolated hormone concentration at position </w:t>
      </w:r>
      <m:oMath>
        <m:r>
          <w:rPr>
            <w:rFonts w:ascii="Cambria Math" w:hAnsi="Cambria Math"/>
          </w:rPr>
          <m:t>x</m:t>
        </m:r>
      </m:oMath>
      <w:r>
        <w:t xml:space="preserve">; </w:t>
      </w:r>
      <m:oMath>
        <m:r>
          <w:rPr>
            <w:rFonts w:ascii="Cambria Math" w:hAnsi="Cambria Math"/>
          </w:rPr>
          <m:t>x</m:t>
        </m:r>
      </m:oMath>
      <w:r>
        <w:t xml:space="preserve"> is the requested cycle-day position; </w:t>
      </w:r>
      <m:oMath>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is the position of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k+1</m:t>
            </m:r>
          </m:sub>
        </m:sSub>
      </m:oMath>
      <w:r>
        <w:t xml:space="preserve"> is the position of the next control point; </w:t>
      </w:r>
      <m:oMath>
        <m:sSub>
          <m:sSubPr>
            <m:ctrlPr>
              <w:rPr>
                <w:rFonts w:ascii="Cambria Math" w:hAnsi="Cambria Math"/>
              </w:rPr>
            </m:ctrlPr>
          </m:sSubPr>
          <m:e>
            <m:r>
              <w:rPr>
                <w:rFonts w:ascii="Cambria Math" w:hAnsi="Cambria Math"/>
              </w:rPr>
              <m:t>y</m:t>
            </m:r>
          </m:e>
          <m:sub>
            <m:r>
              <w:rPr>
                <w:rFonts w:ascii="Cambria Math" w:hAnsi="Cambria Math"/>
              </w:rPr>
              <m:t>k</m:t>
            </m:r>
          </m:sub>
        </m:sSub>
      </m:oMath>
      <w:r>
        <w:t xml:space="preserve"> is the hormone concentration at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k+1</m:t>
            </m:r>
          </m:sub>
        </m:sSub>
      </m:oMath>
      <w:r>
        <w:t xml:space="preserve"> is the hormone concentration at the next control point;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is the interval width </w:t>
      </w:r>
      <m:oMath>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m</m:t>
            </m:r>
          </m:e>
          <m:sub>
            <m:r>
              <w:rPr>
                <w:rFonts w:ascii="Cambria Math" w:hAnsi="Cambria Math"/>
              </w:rPr>
              <m:t>k</m:t>
            </m:r>
          </m:sub>
        </m:sSub>
      </m:oMath>
      <w:r>
        <w:t xml:space="preserve"> is the shape-preserving derivative at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k+1</m:t>
            </m:r>
          </m:sub>
        </m:sSub>
      </m:oMath>
      <w:r>
        <w:t xml:space="preserve"> is the shape-preserving derivative at the next control point; </w:t>
      </w:r>
      <m:oMath>
        <m:sSub>
          <m:sSubPr>
            <m:ctrlPr>
              <w:rPr>
                <w:rFonts w:ascii="Cambria Math" w:hAnsi="Cambria Math"/>
              </w:rPr>
            </m:ctrlPr>
          </m:sSubPr>
          <m:e>
            <m:r>
              <w:rPr>
                <w:rFonts w:ascii="Cambria Math" w:hAnsi="Cambria Math"/>
              </w:rPr>
              <m:t>h</m:t>
            </m:r>
          </m:e>
          <m:sub>
            <m:r>
              <w:rPr>
                <w:rFonts w:ascii="Cambria Math" w:hAnsi="Cambria Math"/>
              </w:rPr>
              <m:t>00</m:t>
            </m:r>
          </m:sub>
        </m:sSub>
      </m:oMath>
      <w:r>
        <w:t xml:space="preserve"> is the left-value basis function from Equation 6; </w:t>
      </w:r>
      <m:oMath>
        <m:sSub>
          <m:sSubPr>
            <m:ctrlPr>
              <w:rPr>
                <w:rFonts w:ascii="Cambria Math" w:hAnsi="Cambria Math"/>
              </w:rPr>
            </m:ctrlPr>
          </m:sSubPr>
          <m:e>
            <m:r>
              <w:rPr>
                <w:rFonts w:ascii="Cambria Math" w:hAnsi="Cambria Math"/>
              </w:rPr>
              <m:t>h</m:t>
            </m:r>
          </m:e>
          <m:sub>
            <m:r>
              <w:rPr>
                <w:rFonts w:ascii="Cambria Math" w:hAnsi="Cambria Math"/>
              </w:rPr>
              <m:t>10</m:t>
            </m:r>
          </m:sub>
        </m:sSub>
      </m:oMath>
      <w:r>
        <w:t xml:space="preserve"> is the left-slope basis function from Equation 6; </w:t>
      </w:r>
      <m:oMath>
        <m:sSub>
          <m:sSubPr>
            <m:ctrlPr>
              <w:rPr>
                <w:rFonts w:ascii="Cambria Math" w:hAnsi="Cambria Math"/>
              </w:rPr>
            </m:ctrlPr>
          </m:sSubPr>
          <m:e>
            <m:r>
              <w:rPr>
                <w:rFonts w:ascii="Cambria Math" w:hAnsi="Cambria Math"/>
              </w:rPr>
              <m:t>h</m:t>
            </m:r>
          </m:e>
          <m:sub>
            <m:r>
              <w:rPr>
                <w:rFonts w:ascii="Cambria Math" w:hAnsi="Cambria Math"/>
              </w:rPr>
              <m:t>01</m:t>
            </m:r>
          </m:sub>
        </m:sSub>
      </m:oMath>
      <w:r>
        <w:t xml:space="preserve"> is the right-value basis function from Equation 6; </w:t>
      </w:r>
      <m:oMath>
        <m:sSub>
          <m:sSubPr>
            <m:ctrlPr>
              <w:rPr>
                <w:rFonts w:ascii="Cambria Math" w:hAnsi="Cambria Math"/>
              </w:rPr>
            </m:ctrlPr>
          </m:sSubPr>
          <m:e>
            <m:r>
              <w:rPr>
                <w:rFonts w:ascii="Cambria Math" w:hAnsi="Cambria Math"/>
              </w:rPr>
              <m:t>h</m:t>
            </m:r>
          </m:e>
          <m:sub>
            <m:r>
              <w:rPr>
                <w:rFonts w:ascii="Cambria Math" w:hAnsi="Cambria Math"/>
              </w:rPr>
              <m:t>11</m:t>
            </m:r>
          </m:sub>
        </m:sSub>
      </m:oMath>
      <w:r>
        <w:t xml:space="preserve"> is the right-slope basis function from Equation 6; </w:t>
      </w:r>
      <m:oMath>
        <m:r>
          <w:rPr>
            <w:rFonts w:ascii="Cambria Math" w:hAnsi="Cambria Math"/>
          </w:rPr>
          <m:t>k</m:t>
        </m:r>
      </m:oMath>
      <w:r>
        <w:t xml:space="preserve"> is the control-point interval index.</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lh_reference_mapping"/>
        <w:tblDescription w:val="Numbered native Word equation lh_reference_mapping"/>
      </w:tblPr>
      <w:tblGrid>
        <w:gridCol w:w="1030"/>
        <w:gridCol w:w="7300"/>
        <w:gridCol w:w="1030"/>
      </w:tblGrid>
      <w:tr w:rsidR="009C75B8" w14:paraId="4F0D0CB6" w14:textId="77777777">
        <w:trPr>
          <w:cantSplit/>
        </w:trPr>
        <w:tc>
          <w:tcPr>
            <w:tcW w:w="1030" w:type="dxa"/>
            <w:tcMar>
              <w:top w:w="80" w:type="dxa"/>
              <w:left w:w="60" w:type="dxa"/>
              <w:bottom w:w="80" w:type="dxa"/>
              <w:right w:w="60" w:type="dxa"/>
            </w:tcMar>
            <w:vAlign w:val="center"/>
          </w:tcPr>
          <w:p w14:paraId="6AC5E932" w14:textId="77777777" w:rsidR="009C75B8" w:rsidRDefault="009C75B8"/>
        </w:tc>
        <w:tc>
          <w:tcPr>
            <w:tcW w:w="7300" w:type="dxa"/>
            <w:tcMar>
              <w:top w:w="80" w:type="dxa"/>
              <w:left w:w="60" w:type="dxa"/>
              <w:bottom w:w="80" w:type="dxa"/>
              <w:right w:w="60" w:type="dxa"/>
            </w:tcMar>
            <w:vAlign w:val="center"/>
          </w:tcPr>
          <w:p w14:paraId="4590089E" w14:textId="77777777" w:rsidR="009C75B8" w:rsidRDefault="00000000">
            <w:pPr>
              <w:spacing w:before="60" w:after="60"/>
              <w:jc w:val="center"/>
            </w:pPr>
            <m:oMathPara>
              <m:oMath>
                <m:r>
                  <w:rPr>
                    <w:rFonts w:ascii="Cambria Math" w:hAnsi="Cambria Math"/>
                  </w:rPr>
                  <m:t>x(r)=</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o-δ+r,</m:t>
                          </m:r>
                        </m:e>
                        <m:e>
                          <m:r>
                            <w:rPr>
                              <w:rFonts w:ascii="Cambria Math" w:hAnsi="Cambria Math"/>
                            </w:rPr>
                            <m:t>r≤0,</m:t>
                          </m:r>
                        </m:e>
                      </m:mr>
                      <m:mr>
                        <m:e>
                          <m:r>
                            <w:rPr>
                              <w:rFonts w:ascii="Cambria Math" w:hAnsi="Cambria Math"/>
                            </w:rPr>
                            <m:t>o-δ+r</m:t>
                          </m:r>
                          <m:f>
                            <m:fPr>
                              <m:ctrlPr>
                                <w:rPr>
                                  <w:rFonts w:ascii="Cambria Math" w:hAnsi="Cambria Math"/>
                                </w:rPr>
                              </m:ctrlPr>
                            </m:fPr>
                            <m:num>
                              <m:r>
                                <w:rPr>
                                  <w:rFonts w:ascii="Cambria Math" w:hAnsi="Cambria Math"/>
                                </w:rPr>
                                <m:t>L-(o-δ)</m:t>
                              </m:r>
                            </m:num>
                            <m:den>
                              <m:r>
                                <w:rPr>
                                  <w:rFonts w:ascii="Cambria Math" w:hAnsi="Cambria Math"/>
                                </w:rPr>
                                <m:t>14</m:t>
                              </m:r>
                            </m:den>
                          </m:f>
                          <m:r>
                            <w:rPr>
                              <w:rFonts w:ascii="Cambria Math" w:hAnsi="Cambria Math"/>
                            </w:rPr>
                            <m:t>,</m:t>
                          </m:r>
                        </m:e>
                        <m:e>
                          <m:r>
                            <w:rPr>
                              <w:rFonts w:ascii="Cambria Math" w:hAnsi="Cambria Math"/>
                            </w:rPr>
                            <m:t>r&gt;0,</m:t>
                          </m:r>
                        </m:e>
                      </m:mr>
                    </m:m>
                  </m:e>
                </m:d>
                <m:r>
                  <w:rPr>
                    <w:rFonts w:ascii="Cambria Math" w:hAnsi="Cambria Math"/>
                  </w:rPr>
                  <m:t>δ=0.75</m:t>
                </m:r>
              </m:oMath>
            </m:oMathPara>
          </w:p>
        </w:tc>
        <w:tc>
          <w:tcPr>
            <w:tcW w:w="1030" w:type="dxa"/>
            <w:tcMar>
              <w:top w:w="80" w:type="dxa"/>
              <w:left w:w="60" w:type="dxa"/>
              <w:bottom w:w="80" w:type="dxa"/>
              <w:right w:w="60" w:type="dxa"/>
            </w:tcMar>
            <w:vAlign w:val="center"/>
          </w:tcPr>
          <w:p w14:paraId="41A76CFD" w14:textId="5A81F4AD" w:rsidR="009C75B8" w:rsidRDefault="00000000">
            <w:pPr>
              <w:spacing w:before="60" w:after="60"/>
              <w:jc w:val="right"/>
            </w:pPr>
            <w:bookmarkStart w:id="15" w:name="Eq_lh_reference_mapping"/>
            <w:r>
              <w:t>(</w:t>
            </w:r>
            <w:fldSimple w:instr=" SEQ Equation \* ARABIC ">
              <w:r w:rsidR="005352B3">
                <w:rPr>
                  <w:noProof/>
                </w:rPr>
                <w:t>8</w:t>
              </w:r>
            </w:fldSimple>
            <w:r>
              <w:t>)</w:t>
            </w:r>
            <w:bookmarkEnd w:id="15"/>
          </w:p>
        </w:tc>
      </w:tr>
    </w:tbl>
    <w:p w14:paraId="42AD840C" w14:textId="77777777" w:rsidR="009C75B8" w:rsidRDefault="00000000">
      <w:pPr>
        <w:pStyle w:val="EquationVariables"/>
      </w:pPr>
      <w:r>
        <w:t xml:space="preserve">where </w:t>
      </w:r>
      <m:oMath>
        <m:r>
          <w:rPr>
            <w:rFonts w:ascii="Cambria Math" w:hAnsi="Cambria Math"/>
          </w:rPr>
          <m:t>x(r)</m:t>
        </m:r>
      </m:oMath>
      <w:r>
        <w:t xml:space="preserve"> is the simulated cycle-day position assigned to published LH-relative offset </w:t>
      </w:r>
      <m:oMath>
        <m:r>
          <w:rPr>
            <w:rFonts w:ascii="Cambria Math" w:hAnsi="Cambria Math"/>
          </w:rPr>
          <m:t>r</m:t>
        </m:r>
      </m:oMath>
      <w:r>
        <w:t xml:space="preserve">; </w:t>
      </w:r>
      <m:oMath>
        <m:r>
          <w:rPr>
            <w:rFonts w:ascii="Cambria Math" w:hAnsi="Cambria Math"/>
          </w:rPr>
          <m:t>r</m:t>
        </m:r>
      </m:oMath>
      <w:r>
        <w:t xml:space="preserve"> is the integer day relative to the synchronized serum LH peak in the Stricker daily series; </w:t>
      </w:r>
      <m:oMath>
        <m:r>
          <w:rPr>
            <w:rFonts w:ascii="Cambria Math" w:hAnsi="Cambria Math"/>
          </w:rPr>
          <m:t>o</m:t>
        </m:r>
      </m:oMath>
      <w:r>
        <w:t xml:space="preserve"> is the simulated ovulation day; </w:t>
      </w:r>
      <m:oMath>
        <m:r>
          <w:rPr>
            <w:rFonts w:ascii="Cambria Math" w:hAnsi="Cambria Math"/>
          </w:rPr>
          <m:t>δ</m:t>
        </m:r>
      </m:oMath>
      <w:r>
        <w:t xml:space="preserve"> is the fixed 0.75-day interval from the serum LH peak to the simulated ovulation event; </w:t>
      </w:r>
      <m:oMath>
        <m:r>
          <w:rPr>
            <w:rFonts w:ascii="Cambria Math" w:hAnsi="Cambria Math"/>
          </w:rPr>
          <m:t>L</m:t>
        </m:r>
      </m:oMath>
      <w:r>
        <w:t xml:space="preserve"> is the realized cycle length in days; </w:t>
      </w:r>
      <m:oMath>
        <m:r>
          <w:rPr>
            <w:rFonts w:ascii="Cambria Math" w:hAnsi="Cambria Math"/>
          </w:rPr>
          <m:t>14</m:t>
        </m:r>
      </m:oMath>
      <w:r>
        <w:t xml:space="preserve"> is the final positive offset in the published daily reference series.</w:t>
      </w:r>
    </w:p>
    <w:p w14:paraId="15AFA9B6" w14:textId="77777777" w:rsidR="001C0EE2" w:rsidRDefault="008652D7">
      <w:pPr>
        <w:pStyle w:val="Caption"/>
        <w:keepNext/>
      </w:pPr>
      <w:r>
        <w:t xml:space="preserve">Appendix Table A3. Complete daily ovulatory serum-hormone reference series used by HORMONE-CYCLE version 0.3.0, derived from Stricker et al. (2006) Table 1B and Figure 1. </w:t>
      </w:r>
      <w:r>
        <w:fldChar w:fldCharType="begin"/>
      </w:r>
      <w:r>
        <w:instrText xml:space="preserve"> ADDIN ZOTERO_ITEM CSL_CITATION {"citationID":"idbe56f3be","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analyzer","URL":"https://doi.org/10.1515/CCLM.2006.160","volume":"44","author":[{"family":"Stricker","given":"Reto"},{"family":"Eberhart","given":"Raphael"},{"family":"Chevailler","given":"Marie-Christine"},{"family":"Quinn","given":"Frank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Day 0 is the synchronized serum LH peak; the simulator ovulation marker is 0.75 day later. Estradiol was converted from picomoles per liter to picograms per milliliter and progesterone from nanomoles per liter to nanograms per milliliter.</w:t>
      </w:r>
    </w:p>
    <w:tbl>
      <w:tblPr>
        <w:tblStyle w:val="TableGrid"/>
        <w:tblW w:w="7632" w:type="dxa"/>
        <w:jc w:val="center"/>
        <w:tblLayout w:type="fixed"/>
        <w:tblLook w:val="04A0" w:firstRow="1" w:lastRow="0" w:firstColumn="1" w:lastColumn="0" w:noHBand="0" w:noVBand="1"/>
      </w:tblPr>
      <w:tblGrid>
        <w:gridCol w:w="3168"/>
        <w:gridCol w:w="2160"/>
        <w:gridCol w:w="2304"/>
      </w:tblGrid>
      <w:tr w:rsidR="001C0EE2" w14:paraId="7FA9DCB7" w14:textId="77777777">
        <w:trPr>
          <w:cantSplit/>
          <w:tblHeader/>
          <w:jc w:val="center"/>
        </w:trPr>
        <w:tc>
          <w:tcPr>
            <w:tcW w:w="3168" w:type="dxa"/>
            <w:shd w:val="clear" w:color="auto" w:fill="D9EAF7"/>
            <w:tcMar>
              <w:top w:w="80" w:type="dxa"/>
              <w:left w:w="100" w:type="dxa"/>
              <w:bottom w:w="80" w:type="dxa"/>
              <w:right w:w="100" w:type="dxa"/>
            </w:tcMar>
            <w:vAlign w:val="center"/>
          </w:tcPr>
          <w:p w14:paraId="0F0E6D6F" w14:textId="77777777" w:rsidR="001C0EE2" w:rsidRDefault="008652D7">
            <w:pPr>
              <w:spacing w:after="0" w:line="240" w:lineRule="auto"/>
            </w:pPr>
            <w:r>
              <w:t>Day relative to serum LH peak</w:t>
            </w:r>
          </w:p>
        </w:tc>
        <w:tc>
          <w:tcPr>
            <w:tcW w:w="2160" w:type="dxa"/>
            <w:shd w:val="clear" w:color="auto" w:fill="D9EAF7"/>
            <w:tcMar>
              <w:top w:w="80" w:type="dxa"/>
              <w:left w:w="100" w:type="dxa"/>
              <w:bottom w:w="80" w:type="dxa"/>
              <w:right w:w="100" w:type="dxa"/>
            </w:tcMar>
            <w:vAlign w:val="center"/>
          </w:tcPr>
          <w:p w14:paraId="3788E549" w14:textId="77777777" w:rsidR="001C0EE2" w:rsidRDefault="008652D7">
            <w:pPr>
              <w:spacing w:after="0" w:line="240" w:lineRule="auto"/>
              <w:jc w:val="center"/>
            </w:pPr>
            <w:r>
              <w:t>Estradiol median (pg/mL)</w:t>
            </w:r>
          </w:p>
        </w:tc>
        <w:tc>
          <w:tcPr>
            <w:tcW w:w="2304" w:type="dxa"/>
            <w:shd w:val="clear" w:color="auto" w:fill="D9EAF7"/>
            <w:tcMar>
              <w:top w:w="80" w:type="dxa"/>
              <w:left w:w="100" w:type="dxa"/>
              <w:bottom w:w="80" w:type="dxa"/>
              <w:right w:w="100" w:type="dxa"/>
            </w:tcMar>
            <w:vAlign w:val="center"/>
          </w:tcPr>
          <w:p w14:paraId="19D0F092" w14:textId="77777777" w:rsidR="001C0EE2" w:rsidRDefault="008652D7">
            <w:pPr>
              <w:spacing w:after="0" w:line="240" w:lineRule="auto"/>
              <w:jc w:val="center"/>
            </w:pPr>
            <w:r>
              <w:t>Progesterone median (ng/mL)</w:t>
            </w:r>
          </w:p>
        </w:tc>
      </w:tr>
      <w:tr w:rsidR="001C0EE2" w14:paraId="25B5008B" w14:textId="77777777">
        <w:trPr>
          <w:cantSplit/>
          <w:jc w:val="center"/>
        </w:trPr>
        <w:tc>
          <w:tcPr>
            <w:tcW w:w="3168" w:type="dxa"/>
            <w:tcMar>
              <w:top w:w="80" w:type="dxa"/>
              <w:left w:w="100" w:type="dxa"/>
              <w:bottom w:w="80" w:type="dxa"/>
              <w:right w:w="100" w:type="dxa"/>
            </w:tcMar>
            <w:vAlign w:val="center"/>
          </w:tcPr>
          <w:p w14:paraId="328543DB" w14:textId="77777777" w:rsidR="001C0EE2" w:rsidRDefault="008652D7">
            <w:pPr>
              <w:spacing w:after="0" w:line="240" w:lineRule="auto"/>
            </w:pPr>
            <w:r>
              <w:t>-15</w:t>
            </w:r>
          </w:p>
        </w:tc>
        <w:tc>
          <w:tcPr>
            <w:tcW w:w="2160" w:type="dxa"/>
            <w:tcMar>
              <w:top w:w="80" w:type="dxa"/>
              <w:left w:w="100" w:type="dxa"/>
              <w:bottom w:w="80" w:type="dxa"/>
              <w:right w:w="100" w:type="dxa"/>
            </w:tcMar>
            <w:vAlign w:val="center"/>
          </w:tcPr>
          <w:p w14:paraId="3D88E746" w14:textId="77777777" w:rsidR="001C0EE2" w:rsidRDefault="008652D7">
            <w:pPr>
              <w:spacing w:after="0" w:line="240" w:lineRule="auto"/>
              <w:jc w:val="center"/>
            </w:pPr>
            <w:r>
              <w:t>37.99</w:t>
            </w:r>
          </w:p>
        </w:tc>
        <w:tc>
          <w:tcPr>
            <w:tcW w:w="2304" w:type="dxa"/>
            <w:tcMar>
              <w:top w:w="80" w:type="dxa"/>
              <w:left w:w="100" w:type="dxa"/>
              <w:bottom w:w="80" w:type="dxa"/>
              <w:right w:w="100" w:type="dxa"/>
            </w:tcMar>
            <w:vAlign w:val="center"/>
          </w:tcPr>
          <w:p w14:paraId="481D438B" w14:textId="77777777" w:rsidR="001C0EE2" w:rsidRDefault="008652D7">
            <w:pPr>
              <w:spacing w:after="0" w:line="240" w:lineRule="auto"/>
              <w:jc w:val="center"/>
            </w:pPr>
            <w:r>
              <w:t>0.40</w:t>
            </w:r>
          </w:p>
        </w:tc>
      </w:tr>
      <w:tr w:rsidR="001C0EE2" w14:paraId="7BCD6C4A" w14:textId="77777777">
        <w:trPr>
          <w:cantSplit/>
          <w:jc w:val="center"/>
        </w:trPr>
        <w:tc>
          <w:tcPr>
            <w:tcW w:w="3168" w:type="dxa"/>
            <w:tcMar>
              <w:top w:w="80" w:type="dxa"/>
              <w:left w:w="100" w:type="dxa"/>
              <w:bottom w:w="80" w:type="dxa"/>
              <w:right w:w="100" w:type="dxa"/>
            </w:tcMar>
            <w:vAlign w:val="center"/>
          </w:tcPr>
          <w:p w14:paraId="2BE28E31" w14:textId="77777777" w:rsidR="001C0EE2" w:rsidRDefault="008652D7">
            <w:pPr>
              <w:spacing w:after="0" w:line="240" w:lineRule="auto"/>
            </w:pPr>
            <w:r>
              <w:t>-14</w:t>
            </w:r>
          </w:p>
        </w:tc>
        <w:tc>
          <w:tcPr>
            <w:tcW w:w="2160" w:type="dxa"/>
            <w:tcMar>
              <w:top w:w="80" w:type="dxa"/>
              <w:left w:w="100" w:type="dxa"/>
              <w:bottom w:w="80" w:type="dxa"/>
              <w:right w:w="100" w:type="dxa"/>
            </w:tcMar>
            <w:vAlign w:val="center"/>
          </w:tcPr>
          <w:p w14:paraId="2D75C265" w14:textId="77777777" w:rsidR="001C0EE2" w:rsidRDefault="008652D7">
            <w:pPr>
              <w:spacing w:after="0" w:line="240" w:lineRule="auto"/>
              <w:jc w:val="center"/>
            </w:pPr>
            <w:r>
              <w:t>40.59</w:t>
            </w:r>
          </w:p>
        </w:tc>
        <w:tc>
          <w:tcPr>
            <w:tcW w:w="2304" w:type="dxa"/>
            <w:tcMar>
              <w:top w:w="80" w:type="dxa"/>
              <w:left w:w="100" w:type="dxa"/>
              <w:bottom w:w="80" w:type="dxa"/>
              <w:right w:w="100" w:type="dxa"/>
            </w:tcMar>
            <w:vAlign w:val="center"/>
          </w:tcPr>
          <w:p w14:paraId="19AF794E" w14:textId="77777777" w:rsidR="001C0EE2" w:rsidRDefault="008652D7">
            <w:pPr>
              <w:spacing w:after="0" w:line="240" w:lineRule="auto"/>
              <w:jc w:val="center"/>
            </w:pPr>
            <w:r>
              <w:t>0.40</w:t>
            </w:r>
          </w:p>
        </w:tc>
      </w:tr>
      <w:tr w:rsidR="001C0EE2" w14:paraId="0F103C74" w14:textId="77777777">
        <w:trPr>
          <w:cantSplit/>
          <w:jc w:val="center"/>
        </w:trPr>
        <w:tc>
          <w:tcPr>
            <w:tcW w:w="3168" w:type="dxa"/>
            <w:tcMar>
              <w:top w:w="80" w:type="dxa"/>
              <w:left w:w="100" w:type="dxa"/>
              <w:bottom w:w="80" w:type="dxa"/>
              <w:right w:w="100" w:type="dxa"/>
            </w:tcMar>
            <w:vAlign w:val="center"/>
          </w:tcPr>
          <w:p w14:paraId="12C0539D" w14:textId="77777777" w:rsidR="001C0EE2" w:rsidRDefault="008652D7">
            <w:pPr>
              <w:spacing w:after="0" w:line="240" w:lineRule="auto"/>
            </w:pPr>
            <w:r>
              <w:t>-13</w:t>
            </w:r>
          </w:p>
        </w:tc>
        <w:tc>
          <w:tcPr>
            <w:tcW w:w="2160" w:type="dxa"/>
            <w:tcMar>
              <w:top w:w="80" w:type="dxa"/>
              <w:left w:w="100" w:type="dxa"/>
              <w:bottom w:w="80" w:type="dxa"/>
              <w:right w:w="100" w:type="dxa"/>
            </w:tcMar>
            <w:vAlign w:val="center"/>
          </w:tcPr>
          <w:p w14:paraId="775463C1" w14:textId="77777777" w:rsidR="001C0EE2" w:rsidRDefault="008652D7">
            <w:pPr>
              <w:spacing w:after="0" w:line="240" w:lineRule="auto"/>
              <w:jc w:val="center"/>
            </w:pPr>
            <w:r>
              <w:t>37.49</w:t>
            </w:r>
          </w:p>
        </w:tc>
        <w:tc>
          <w:tcPr>
            <w:tcW w:w="2304" w:type="dxa"/>
            <w:tcMar>
              <w:top w:w="80" w:type="dxa"/>
              <w:left w:w="100" w:type="dxa"/>
              <w:bottom w:w="80" w:type="dxa"/>
              <w:right w:w="100" w:type="dxa"/>
            </w:tcMar>
            <w:vAlign w:val="center"/>
          </w:tcPr>
          <w:p w14:paraId="7B83EC61" w14:textId="77777777" w:rsidR="001C0EE2" w:rsidRDefault="008652D7">
            <w:pPr>
              <w:spacing w:after="0" w:line="240" w:lineRule="auto"/>
              <w:jc w:val="center"/>
            </w:pPr>
            <w:r>
              <w:t>0.30</w:t>
            </w:r>
          </w:p>
        </w:tc>
      </w:tr>
      <w:tr w:rsidR="001C0EE2" w14:paraId="5F14D2E0" w14:textId="77777777">
        <w:trPr>
          <w:cantSplit/>
          <w:jc w:val="center"/>
        </w:trPr>
        <w:tc>
          <w:tcPr>
            <w:tcW w:w="3168" w:type="dxa"/>
            <w:tcMar>
              <w:top w:w="80" w:type="dxa"/>
              <w:left w:w="100" w:type="dxa"/>
              <w:bottom w:w="80" w:type="dxa"/>
              <w:right w:w="100" w:type="dxa"/>
            </w:tcMar>
            <w:vAlign w:val="center"/>
          </w:tcPr>
          <w:p w14:paraId="7CEBE150" w14:textId="77777777" w:rsidR="001C0EE2" w:rsidRDefault="008652D7">
            <w:pPr>
              <w:spacing w:after="0" w:line="240" w:lineRule="auto"/>
            </w:pPr>
            <w:r>
              <w:t>-12</w:t>
            </w:r>
          </w:p>
        </w:tc>
        <w:tc>
          <w:tcPr>
            <w:tcW w:w="2160" w:type="dxa"/>
            <w:tcMar>
              <w:top w:w="80" w:type="dxa"/>
              <w:left w:w="100" w:type="dxa"/>
              <w:bottom w:w="80" w:type="dxa"/>
              <w:right w:w="100" w:type="dxa"/>
            </w:tcMar>
            <w:vAlign w:val="center"/>
          </w:tcPr>
          <w:p w14:paraId="002FBC98" w14:textId="77777777" w:rsidR="001C0EE2" w:rsidRDefault="008652D7">
            <w:pPr>
              <w:spacing w:after="0" w:line="240" w:lineRule="auto"/>
              <w:jc w:val="center"/>
            </w:pPr>
            <w:r>
              <w:t>34.99</w:t>
            </w:r>
          </w:p>
        </w:tc>
        <w:tc>
          <w:tcPr>
            <w:tcW w:w="2304" w:type="dxa"/>
            <w:tcMar>
              <w:top w:w="80" w:type="dxa"/>
              <w:left w:w="100" w:type="dxa"/>
              <w:bottom w:w="80" w:type="dxa"/>
              <w:right w:w="100" w:type="dxa"/>
            </w:tcMar>
            <w:vAlign w:val="center"/>
          </w:tcPr>
          <w:p w14:paraId="4262B05E" w14:textId="77777777" w:rsidR="001C0EE2" w:rsidRDefault="008652D7">
            <w:pPr>
              <w:spacing w:after="0" w:line="240" w:lineRule="auto"/>
              <w:jc w:val="center"/>
            </w:pPr>
            <w:r>
              <w:t>0.20</w:t>
            </w:r>
          </w:p>
        </w:tc>
      </w:tr>
      <w:tr w:rsidR="001C0EE2" w14:paraId="4DE6E49B" w14:textId="77777777">
        <w:trPr>
          <w:cantSplit/>
          <w:jc w:val="center"/>
        </w:trPr>
        <w:tc>
          <w:tcPr>
            <w:tcW w:w="3168" w:type="dxa"/>
            <w:tcMar>
              <w:top w:w="80" w:type="dxa"/>
              <w:left w:w="100" w:type="dxa"/>
              <w:bottom w:w="80" w:type="dxa"/>
              <w:right w:w="100" w:type="dxa"/>
            </w:tcMar>
            <w:vAlign w:val="center"/>
          </w:tcPr>
          <w:p w14:paraId="3CEAC39A" w14:textId="77777777" w:rsidR="001C0EE2" w:rsidRDefault="008652D7">
            <w:pPr>
              <w:spacing w:after="0" w:line="240" w:lineRule="auto"/>
            </w:pPr>
            <w:r>
              <w:t>-11</w:t>
            </w:r>
          </w:p>
        </w:tc>
        <w:tc>
          <w:tcPr>
            <w:tcW w:w="2160" w:type="dxa"/>
            <w:tcMar>
              <w:top w:w="80" w:type="dxa"/>
              <w:left w:w="100" w:type="dxa"/>
              <w:bottom w:w="80" w:type="dxa"/>
              <w:right w:w="100" w:type="dxa"/>
            </w:tcMar>
            <w:vAlign w:val="center"/>
          </w:tcPr>
          <w:p w14:paraId="155EB7D3" w14:textId="77777777" w:rsidR="001C0EE2" w:rsidRDefault="008652D7">
            <w:pPr>
              <w:spacing w:after="0" w:line="240" w:lineRule="auto"/>
              <w:jc w:val="center"/>
            </w:pPr>
            <w:r>
              <w:t>35.49</w:t>
            </w:r>
          </w:p>
        </w:tc>
        <w:tc>
          <w:tcPr>
            <w:tcW w:w="2304" w:type="dxa"/>
            <w:tcMar>
              <w:top w:w="80" w:type="dxa"/>
              <w:left w:w="100" w:type="dxa"/>
              <w:bottom w:w="80" w:type="dxa"/>
              <w:right w:w="100" w:type="dxa"/>
            </w:tcMar>
            <w:vAlign w:val="center"/>
          </w:tcPr>
          <w:p w14:paraId="6DBEDB10" w14:textId="77777777" w:rsidR="001C0EE2" w:rsidRDefault="008652D7">
            <w:pPr>
              <w:spacing w:after="0" w:line="240" w:lineRule="auto"/>
              <w:jc w:val="center"/>
            </w:pPr>
            <w:r>
              <w:t>0.20</w:t>
            </w:r>
          </w:p>
        </w:tc>
      </w:tr>
      <w:tr w:rsidR="001C0EE2" w14:paraId="7D5EB526" w14:textId="77777777">
        <w:trPr>
          <w:cantSplit/>
          <w:jc w:val="center"/>
        </w:trPr>
        <w:tc>
          <w:tcPr>
            <w:tcW w:w="3168" w:type="dxa"/>
            <w:tcMar>
              <w:top w:w="80" w:type="dxa"/>
              <w:left w:w="100" w:type="dxa"/>
              <w:bottom w:w="80" w:type="dxa"/>
              <w:right w:w="100" w:type="dxa"/>
            </w:tcMar>
            <w:vAlign w:val="center"/>
          </w:tcPr>
          <w:p w14:paraId="2DDCE873" w14:textId="77777777" w:rsidR="001C0EE2" w:rsidRDefault="008652D7">
            <w:pPr>
              <w:spacing w:after="0" w:line="240" w:lineRule="auto"/>
            </w:pPr>
            <w:r>
              <w:t>-10</w:t>
            </w:r>
          </w:p>
        </w:tc>
        <w:tc>
          <w:tcPr>
            <w:tcW w:w="2160" w:type="dxa"/>
            <w:tcMar>
              <w:top w:w="80" w:type="dxa"/>
              <w:left w:w="100" w:type="dxa"/>
              <w:bottom w:w="80" w:type="dxa"/>
              <w:right w:w="100" w:type="dxa"/>
            </w:tcMar>
            <w:vAlign w:val="center"/>
          </w:tcPr>
          <w:p w14:paraId="0ECE4AF6" w14:textId="77777777" w:rsidR="001C0EE2" w:rsidRDefault="008652D7">
            <w:pPr>
              <w:spacing w:after="0" w:line="240" w:lineRule="auto"/>
              <w:jc w:val="center"/>
            </w:pPr>
            <w:r>
              <w:t>39.54</w:t>
            </w:r>
          </w:p>
        </w:tc>
        <w:tc>
          <w:tcPr>
            <w:tcW w:w="2304" w:type="dxa"/>
            <w:tcMar>
              <w:top w:w="80" w:type="dxa"/>
              <w:left w:w="100" w:type="dxa"/>
              <w:bottom w:w="80" w:type="dxa"/>
              <w:right w:w="100" w:type="dxa"/>
            </w:tcMar>
            <w:vAlign w:val="center"/>
          </w:tcPr>
          <w:p w14:paraId="1B1E8846" w14:textId="77777777" w:rsidR="001C0EE2" w:rsidRDefault="008652D7">
            <w:pPr>
              <w:spacing w:after="0" w:line="240" w:lineRule="auto"/>
              <w:jc w:val="center"/>
            </w:pPr>
            <w:r>
              <w:t>0.20</w:t>
            </w:r>
          </w:p>
        </w:tc>
      </w:tr>
      <w:tr w:rsidR="001C0EE2" w14:paraId="0C38101C" w14:textId="77777777">
        <w:trPr>
          <w:cantSplit/>
          <w:jc w:val="center"/>
        </w:trPr>
        <w:tc>
          <w:tcPr>
            <w:tcW w:w="3168" w:type="dxa"/>
            <w:tcMar>
              <w:top w:w="80" w:type="dxa"/>
              <w:left w:w="100" w:type="dxa"/>
              <w:bottom w:w="80" w:type="dxa"/>
              <w:right w:w="100" w:type="dxa"/>
            </w:tcMar>
            <w:vAlign w:val="center"/>
          </w:tcPr>
          <w:p w14:paraId="35587D33" w14:textId="77777777" w:rsidR="001C0EE2" w:rsidRDefault="008652D7">
            <w:pPr>
              <w:spacing w:after="0" w:line="240" w:lineRule="auto"/>
            </w:pPr>
            <w:r>
              <w:t>-9</w:t>
            </w:r>
          </w:p>
        </w:tc>
        <w:tc>
          <w:tcPr>
            <w:tcW w:w="2160" w:type="dxa"/>
            <w:tcMar>
              <w:top w:w="80" w:type="dxa"/>
              <w:left w:w="100" w:type="dxa"/>
              <w:bottom w:w="80" w:type="dxa"/>
              <w:right w:w="100" w:type="dxa"/>
            </w:tcMar>
            <w:vAlign w:val="center"/>
          </w:tcPr>
          <w:p w14:paraId="1EC7D3E3" w14:textId="77777777" w:rsidR="001C0EE2" w:rsidRDefault="008652D7">
            <w:pPr>
              <w:spacing w:after="0" w:line="240" w:lineRule="auto"/>
              <w:jc w:val="center"/>
            </w:pPr>
            <w:r>
              <w:t>41.99</w:t>
            </w:r>
          </w:p>
        </w:tc>
        <w:tc>
          <w:tcPr>
            <w:tcW w:w="2304" w:type="dxa"/>
            <w:tcMar>
              <w:top w:w="80" w:type="dxa"/>
              <w:left w:w="100" w:type="dxa"/>
              <w:bottom w:w="80" w:type="dxa"/>
              <w:right w:w="100" w:type="dxa"/>
            </w:tcMar>
            <w:vAlign w:val="center"/>
          </w:tcPr>
          <w:p w14:paraId="73187471" w14:textId="77777777" w:rsidR="001C0EE2" w:rsidRDefault="008652D7">
            <w:pPr>
              <w:spacing w:after="0" w:line="240" w:lineRule="auto"/>
              <w:jc w:val="center"/>
            </w:pPr>
            <w:r>
              <w:t>0.20</w:t>
            </w:r>
          </w:p>
        </w:tc>
      </w:tr>
      <w:tr w:rsidR="001C0EE2" w14:paraId="37642878" w14:textId="77777777">
        <w:trPr>
          <w:cantSplit/>
          <w:jc w:val="center"/>
        </w:trPr>
        <w:tc>
          <w:tcPr>
            <w:tcW w:w="3168" w:type="dxa"/>
            <w:tcMar>
              <w:top w:w="80" w:type="dxa"/>
              <w:left w:w="100" w:type="dxa"/>
              <w:bottom w:w="80" w:type="dxa"/>
              <w:right w:w="100" w:type="dxa"/>
            </w:tcMar>
            <w:vAlign w:val="center"/>
          </w:tcPr>
          <w:p w14:paraId="5DCEBBCA" w14:textId="77777777" w:rsidR="001C0EE2" w:rsidRDefault="008652D7">
            <w:pPr>
              <w:spacing w:after="0" w:line="240" w:lineRule="auto"/>
            </w:pPr>
            <w:r>
              <w:t>-8</w:t>
            </w:r>
          </w:p>
        </w:tc>
        <w:tc>
          <w:tcPr>
            <w:tcW w:w="2160" w:type="dxa"/>
            <w:tcMar>
              <w:top w:w="80" w:type="dxa"/>
              <w:left w:w="100" w:type="dxa"/>
              <w:bottom w:w="80" w:type="dxa"/>
              <w:right w:w="100" w:type="dxa"/>
            </w:tcMar>
            <w:vAlign w:val="center"/>
          </w:tcPr>
          <w:p w14:paraId="5F07285F" w14:textId="77777777" w:rsidR="001C0EE2" w:rsidRDefault="008652D7">
            <w:pPr>
              <w:spacing w:after="0" w:line="240" w:lineRule="auto"/>
              <w:jc w:val="center"/>
            </w:pPr>
            <w:r>
              <w:t>44.34</w:t>
            </w:r>
          </w:p>
        </w:tc>
        <w:tc>
          <w:tcPr>
            <w:tcW w:w="2304" w:type="dxa"/>
            <w:tcMar>
              <w:top w:w="80" w:type="dxa"/>
              <w:left w:w="100" w:type="dxa"/>
              <w:bottom w:w="80" w:type="dxa"/>
              <w:right w:w="100" w:type="dxa"/>
            </w:tcMar>
            <w:vAlign w:val="center"/>
          </w:tcPr>
          <w:p w14:paraId="30A4A53F" w14:textId="77777777" w:rsidR="001C0EE2" w:rsidRDefault="008652D7">
            <w:pPr>
              <w:spacing w:after="0" w:line="240" w:lineRule="auto"/>
              <w:jc w:val="center"/>
            </w:pPr>
            <w:r>
              <w:t>0.15</w:t>
            </w:r>
          </w:p>
        </w:tc>
      </w:tr>
      <w:tr w:rsidR="001C0EE2" w14:paraId="49F8B1B8" w14:textId="77777777">
        <w:trPr>
          <w:cantSplit/>
          <w:jc w:val="center"/>
        </w:trPr>
        <w:tc>
          <w:tcPr>
            <w:tcW w:w="3168" w:type="dxa"/>
            <w:tcMar>
              <w:top w:w="80" w:type="dxa"/>
              <w:left w:w="100" w:type="dxa"/>
              <w:bottom w:w="80" w:type="dxa"/>
              <w:right w:w="100" w:type="dxa"/>
            </w:tcMar>
            <w:vAlign w:val="center"/>
          </w:tcPr>
          <w:p w14:paraId="1871617B" w14:textId="77777777" w:rsidR="001C0EE2" w:rsidRDefault="008652D7">
            <w:pPr>
              <w:spacing w:after="0" w:line="240" w:lineRule="auto"/>
            </w:pPr>
            <w:r>
              <w:lastRenderedPageBreak/>
              <w:t>-7</w:t>
            </w:r>
          </w:p>
        </w:tc>
        <w:tc>
          <w:tcPr>
            <w:tcW w:w="2160" w:type="dxa"/>
            <w:tcMar>
              <w:top w:w="80" w:type="dxa"/>
              <w:left w:w="100" w:type="dxa"/>
              <w:bottom w:w="80" w:type="dxa"/>
              <w:right w:w="100" w:type="dxa"/>
            </w:tcMar>
            <w:vAlign w:val="center"/>
          </w:tcPr>
          <w:p w14:paraId="50B57603" w14:textId="77777777" w:rsidR="001C0EE2" w:rsidRDefault="008652D7">
            <w:pPr>
              <w:spacing w:after="0" w:line="240" w:lineRule="auto"/>
              <w:jc w:val="center"/>
            </w:pPr>
            <w:r>
              <w:t>53.44</w:t>
            </w:r>
          </w:p>
        </w:tc>
        <w:tc>
          <w:tcPr>
            <w:tcW w:w="2304" w:type="dxa"/>
            <w:tcMar>
              <w:top w:w="80" w:type="dxa"/>
              <w:left w:w="100" w:type="dxa"/>
              <w:bottom w:w="80" w:type="dxa"/>
              <w:right w:w="100" w:type="dxa"/>
            </w:tcMar>
            <w:vAlign w:val="center"/>
          </w:tcPr>
          <w:p w14:paraId="5C7D321F" w14:textId="77777777" w:rsidR="001C0EE2" w:rsidRDefault="008652D7">
            <w:pPr>
              <w:spacing w:after="0" w:line="240" w:lineRule="auto"/>
              <w:jc w:val="center"/>
            </w:pPr>
            <w:r>
              <w:t>0.20</w:t>
            </w:r>
          </w:p>
        </w:tc>
      </w:tr>
      <w:tr w:rsidR="001C0EE2" w14:paraId="2AE0925C" w14:textId="77777777">
        <w:trPr>
          <w:cantSplit/>
          <w:jc w:val="center"/>
        </w:trPr>
        <w:tc>
          <w:tcPr>
            <w:tcW w:w="3168" w:type="dxa"/>
            <w:tcMar>
              <w:top w:w="80" w:type="dxa"/>
              <w:left w:w="100" w:type="dxa"/>
              <w:bottom w:w="80" w:type="dxa"/>
              <w:right w:w="100" w:type="dxa"/>
            </w:tcMar>
            <w:vAlign w:val="center"/>
          </w:tcPr>
          <w:p w14:paraId="64C6AD3E" w14:textId="77777777" w:rsidR="001C0EE2" w:rsidRDefault="008652D7">
            <w:pPr>
              <w:spacing w:after="0" w:line="240" w:lineRule="auto"/>
            </w:pPr>
            <w:r>
              <w:t>-6</w:t>
            </w:r>
          </w:p>
        </w:tc>
        <w:tc>
          <w:tcPr>
            <w:tcW w:w="2160" w:type="dxa"/>
            <w:tcMar>
              <w:top w:w="80" w:type="dxa"/>
              <w:left w:w="100" w:type="dxa"/>
              <w:bottom w:w="80" w:type="dxa"/>
              <w:right w:w="100" w:type="dxa"/>
            </w:tcMar>
            <w:vAlign w:val="center"/>
          </w:tcPr>
          <w:p w14:paraId="34F115B7" w14:textId="77777777" w:rsidR="001C0EE2" w:rsidRDefault="008652D7">
            <w:pPr>
              <w:spacing w:after="0" w:line="240" w:lineRule="auto"/>
              <w:jc w:val="center"/>
            </w:pPr>
            <w:r>
              <w:t>58.58</w:t>
            </w:r>
          </w:p>
        </w:tc>
        <w:tc>
          <w:tcPr>
            <w:tcW w:w="2304" w:type="dxa"/>
            <w:tcMar>
              <w:top w:w="80" w:type="dxa"/>
              <w:left w:w="100" w:type="dxa"/>
              <w:bottom w:w="80" w:type="dxa"/>
              <w:right w:w="100" w:type="dxa"/>
            </w:tcMar>
            <w:vAlign w:val="center"/>
          </w:tcPr>
          <w:p w14:paraId="1FDAE06E" w14:textId="77777777" w:rsidR="001C0EE2" w:rsidRDefault="008652D7">
            <w:pPr>
              <w:spacing w:after="0" w:line="240" w:lineRule="auto"/>
              <w:jc w:val="center"/>
            </w:pPr>
            <w:r>
              <w:t>0.10</w:t>
            </w:r>
          </w:p>
        </w:tc>
      </w:tr>
      <w:tr w:rsidR="001C0EE2" w14:paraId="23E04887" w14:textId="77777777">
        <w:trPr>
          <w:cantSplit/>
          <w:jc w:val="center"/>
        </w:trPr>
        <w:tc>
          <w:tcPr>
            <w:tcW w:w="3168" w:type="dxa"/>
            <w:tcMar>
              <w:top w:w="80" w:type="dxa"/>
              <w:left w:w="100" w:type="dxa"/>
              <w:bottom w:w="80" w:type="dxa"/>
              <w:right w:w="100" w:type="dxa"/>
            </w:tcMar>
            <w:vAlign w:val="center"/>
          </w:tcPr>
          <w:p w14:paraId="045BA852" w14:textId="77777777" w:rsidR="001C0EE2" w:rsidRDefault="008652D7">
            <w:pPr>
              <w:spacing w:after="0" w:line="240" w:lineRule="auto"/>
            </w:pPr>
            <w:r>
              <w:t>-5</w:t>
            </w:r>
          </w:p>
        </w:tc>
        <w:tc>
          <w:tcPr>
            <w:tcW w:w="2160" w:type="dxa"/>
            <w:tcMar>
              <w:top w:w="80" w:type="dxa"/>
              <w:left w:w="100" w:type="dxa"/>
              <w:bottom w:w="80" w:type="dxa"/>
              <w:right w:w="100" w:type="dxa"/>
            </w:tcMar>
            <w:vAlign w:val="center"/>
          </w:tcPr>
          <w:p w14:paraId="4B54FD8C" w14:textId="77777777" w:rsidR="001C0EE2" w:rsidRDefault="008652D7">
            <w:pPr>
              <w:spacing w:after="0" w:line="240" w:lineRule="auto"/>
              <w:jc w:val="center"/>
            </w:pPr>
            <w:r>
              <w:t>71.43</w:t>
            </w:r>
          </w:p>
        </w:tc>
        <w:tc>
          <w:tcPr>
            <w:tcW w:w="2304" w:type="dxa"/>
            <w:tcMar>
              <w:top w:w="80" w:type="dxa"/>
              <w:left w:w="100" w:type="dxa"/>
              <w:bottom w:w="80" w:type="dxa"/>
              <w:right w:w="100" w:type="dxa"/>
            </w:tcMar>
            <w:vAlign w:val="center"/>
          </w:tcPr>
          <w:p w14:paraId="168FC0B3" w14:textId="77777777" w:rsidR="001C0EE2" w:rsidRDefault="008652D7">
            <w:pPr>
              <w:spacing w:after="0" w:line="240" w:lineRule="auto"/>
              <w:jc w:val="center"/>
            </w:pPr>
            <w:r>
              <w:t>0.15</w:t>
            </w:r>
          </w:p>
        </w:tc>
      </w:tr>
      <w:tr w:rsidR="001C0EE2" w14:paraId="02627BFB" w14:textId="77777777">
        <w:trPr>
          <w:cantSplit/>
          <w:jc w:val="center"/>
        </w:trPr>
        <w:tc>
          <w:tcPr>
            <w:tcW w:w="3168" w:type="dxa"/>
            <w:tcMar>
              <w:top w:w="80" w:type="dxa"/>
              <w:left w:w="100" w:type="dxa"/>
              <w:bottom w:w="80" w:type="dxa"/>
              <w:right w:w="100" w:type="dxa"/>
            </w:tcMar>
            <w:vAlign w:val="center"/>
          </w:tcPr>
          <w:p w14:paraId="6E4B310A" w14:textId="77777777" w:rsidR="001C0EE2" w:rsidRDefault="008652D7">
            <w:pPr>
              <w:spacing w:after="0" w:line="240" w:lineRule="auto"/>
            </w:pPr>
            <w:r>
              <w:t>-4</w:t>
            </w:r>
          </w:p>
        </w:tc>
        <w:tc>
          <w:tcPr>
            <w:tcW w:w="2160" w:type="dxa"/>
            <w:tcMar>
              <w:top w:w="80" w:type="dxa"/>
              <w:left w:w="100" w:type="dxa"/>
              <w:bottom w:w="80" w:type="dxa"/>
              <w:right w:w="100" w:type="dxa"/>
            </w:tcMar>
            <w:vAlign w:val="center"/>
          </w:tcPr>
          <w:p w14:paraId="55A55035" w14:textId="77777777" w:rsidR="001C0EE2" w:rsidRDefault="008652D7">
            <w:pPr>
              <w:spacing w:after="0" w:line="240" w:lineRule="auto"/>
              <w:jc w:val="center"/>
            </w:pPr>
            <w:r>
              <w:t>98.92</w:t>
            </w:r>
          </w:p>
        </w:tc>
        <w:tc>
          <w:tcPr>
            <w:tcW w:w="2304" w:type="dxa"/>
            <w:tcMar>
              <w:top w:w="80" w:type="dxa"/>
              <w:left w:w="100" w:type="dxa"/>
              <w:bottom w:w="80" w:type="dxa"/>
              <w:right w:w="100" w:type="dxa"/>
            </w:tcMar>
            <w:vAlign w:val="center"/>
          </w:tcPr>
          <w:p w14:paraId="4202D998" w14:textId="77777777" w:rsidR="001C0EE2" w:rsidRDefault="008652D7">
            <w:pPr>
              <w:spacing w:after="0" w:line="240" w:lineRule="auto"/>
              <w:jc w:val="center"/>
            </w:pPr>
            <w:r>
              <w:t>0.20</w:t>
            </w:r>
          </w:p>
        </w:tc>
      </w:tr>
      <w:tr w:rsidR="001C0EE2" w14:paraId="70ABA864" w14:textId="77777777">
        <w:trPr>
          <w:cantSplit/>
          <w:jc w:val="center"/>
        </w:trPr>
        <w:tc>
          <w:tcPr>
            <w:tcW w:w="3168" w:type="dxa"/>
            <w:tcMar>
              <w:top w:w="80" w:type="dxa"/>
              <w:left w:w="100" w:type="dxa"/>
              <w:bottom w:w="80" w:type="dxa"/>
              <w:right w:w="100" w:type="dxa"/>
            </w:tcMar>
            <w:vAlign w:val="center"/>
          </w:tcPr>
          <w:p w14:paraId="173B04E8" w14:textId="77777777" w:rsidR="001C0EE2" w:rsidRDefault="008652D7">
            <w:pPr>
              <w:spacing w:after="0" w:line="240" w:lineRule="auto"/>
            </w:pPr>
            <w:r>
              <w:t>-3</w:t>
            </w:r>
          </w:p>
        </w:tc>
        <w:tc>
          <w:tcPr>
            <w:tcW w:w="2160" w:type="dxa"/>
            <w:tcMar>
              <w:top w:w="80" w:type="dxa"/>
              <w:left w:w="100" w:type="dxa"/>
              <w:bottom w:w="80" w:type="dxa"/>
              <w:right w:w="100" w:type="dxa"/>
            </w:tcMar>
            <w:vAlign w:val="center"/>
          </w:tcPr>
          <w:p w14:paraId="4E37FF04" w14:textId="77777777" w:rsidR="001C0EE2" w:rsidRDefault="008652D7">
            <w:pPr>
              <w:spacing w:after="0" w:line="240" w:lineRule="auto"/>
              <w:jc w:val="center"/>
            </w:pPr>
            <w:r>
              <w:t>132.31</w:t>
            </w:r>
          </w:p>
        </w:tc>
        <w:tc>
          <w:tcPr>
            <w:tcW w:w="2304" w:type="dxa"/>
            <w:tcMar>
              <w:top w:w="80" w:type="dxa"/>
              <w:left w:w="100" w:type="dxa"/>
              <w:bottom w:w="80" w:type="dxa"/>
              <w:right w:w="100" w:type="dxa"/>
            </w:tcMar>
            <w:vAlign w:val="center"/>
          </w:tcPr>
          <w:p w14:paraId="553F18EA" w14:textId="77777777" w:rsidR="001C0EE2" w:rsidRDefault="008652D7">
            <w:pPr>
              <w:spacing w:after="0" w:line="240" w:lineRule="auto"/>
              <w:jc w:val="center"/>
            </w:pPr>
            <w:r>
              <w:t>0.10</w:t>
            </w:r>
          </w:p>
        </w:tc>
      </w:tr>
      <w:tr w:rsidR="001C0EE2" w14:paraId="3517D22A" w14:textId="77777777">
        <w:trPr>
          <w:cantSplit/>
          <w:jc w:val="center"/>
        </w:trPr>
        <w:tc>
          <w:tcPr>
            <w:tcW w:w="3168" w:type="dxa"/>
            <w:tcMar>
              <w:top w:w="80" w:type="dxa"/>
              <w:left w:w="100" w:type="dxa"/>
              <w:bottom w:w="80" w:type="dxa"/>
              <w:right w:w="100" w:type="dxa"/>
            </w:tcMar>
            <w:vAlign w:val="center"/>
          </w:tcPr>
          <w:p w14:paraId="0467E6F0" w14:textId="77777777" w:rsidR="001C0EE2" w:rsidRDefault="008652D7">
            <w:pPr>
              <w:spacing w:after="0" w:line="240" w:lineRule="auto"/>
            </w:pPr>
            <w:r>
              <w:t>-2</w:t>
            </w:r>
          </w:p>
        </w:tc>
        <w:tc>
          <w:tcPr>
            <w:tcW w:w="2160" w:type="dxa"/>
            <w:tcMar>
              <w:top w:w="80" w:type="dxa"/>
              <w:left w:w="100" w:type="dxa"/>
              <w:bottom w:w="80" w:type="dxa"/>
              <w:right w:w="100" w:type="dxa"/>
            </w:tcMar>
            <w:vAlign w:val="center"/>
          </w:tcPr>
          <w:p w14:paraId="21133A2A" w14:textId="77777777" w:rsidR="001C0EE2" w:rsidRDefault="008652D7">
            <w:pPr>
              <w:spacing w:after="0" w:line="240" w:lineRule="auto"/>
              <w:jc w:val="center"/>
            </w:pPr>
            <w:r>
              <w:t>177.35</w:t>
            </w:r>
          </w:p>
        </w:tc>
        <w:tc>
          <w:tcPr>
            <w:tcW w:w="2304" w:type="dxa"/>
            <w:tcMar>
              <w:top w:w="80" w:type="dxa"/>
              <w:left w:w="100" w:type="dxa"/>
              <w:bottom w:w="80" w:type="dxa"/>
              <w:right w:w="100" w:type="dxa"/>
            </w:tcMar>
            <w:vAlign w:val="center"/>
          </w:tcPr>
          <w:p w14:paraId="79AB20D7" w14:textId="77777777" w:rsidR="001C0EE2" w:rsidRDefault="008652D7">
            <w:pPr>
              <w:spacing w:after="0" w:line="240" w:lineRule="auto"/>
              <w:jc w:val="center"/>
            </w:pPr>
            <w:r>
              <w:t>0.20</w:t>
            </w:r>
          </w:p>
        </w:tc>
      </w:tr>
      <w:tr w:rsidR="001C0EE2" w14:paraId="0DFB0424" w14:textId="77777777">
        <w:trPr>
          <w:cantSplit/>
          <w:jc w:val="center"/>
        </w:trPr>
        <w:tc>
          <w:tcPr>
            <w:tcW w:w="3168" w:type="dxa"/>
            <w:tcMar>
              <w:top w:w="80" w:type="dxa"/>
              <w:left w:w="100" w:type="dxa"/>
              <w:bottom w:w="80" w:type="dxa"/>
              <w:right w:w="100" w:type="dxa"/>
            </w:tcMar>
            <w:vAlign w:val="center"/>
          </w:tcPr>
          <w:p w14:paraId="6DE66B0C" w14:textId="77777777" w:rsidR="001C0EE2" w:rsidRDefault="008652D7">
            <w:pPr>
              <w:spacing w:after="0" w:line="240" w:lineRule="auto"/>
            </w:pPr>
            <w:r>
              <w:t>-1</w:t>
            </w:r>
          </w:p>
        </w:tc>
        <w:tc>
          <w:tcPr>
            <w:tcW w:w="2160" w:type="dxa"/>
            <w:tcMar>
              <w:top w:w="80" w:type="dxa"/>
              <w:left w:w="100" w:type="dxa"/>
              <w:bottom w:w="80" w:type="dxa"/>
              <w:right w:w="100" w:type="dxa"/>
            </w:tcMar>
            <w:vAlign w:val="center"/>
          </w:tcPr>
          <w:p w14:paraId="3BA5AABD" w14:textId="77777777" w:rsidR="001C0EE2" w:rsidRDefault="008652D7">
            <w:pPr>
              <w:spacing w:after="0" w:line="240" w:lineRule="auto"/>
              <w:jc w:val="center"/>
            </w:pPr>
            <w:r>
              <w:t>255.88</w:t>
            </w:r>
          </w:p>
        </w:tc>
        <w:tc>
          <w:tcPr>
            <w:tcW w:w="2304" w:type="dxa"/>
            <w:tcMar>
              <w:top w:w="80" w:type="dxa"/>
              <w:left w:w="100" w:type="dxa"/>
              <w:bottom w:w="80" w:type="dxa"/>
              <w:right w:w="100" w:type="dxa"/>
            </w:tcMar>
            <w:vAlign w:val="center"/>
          </w:tcPr>
          <w:p w14:paraId="5D93E668" w14:textId="77777777" w:rsidR="001C0EE2" w:rsidRDefault="008652D7">
            <w:pPr>
              <w:spacing w:after="0" w:line="240" w:lineRule="auto"/>
              <w:jc w:val="center"/>
            </w:pPr>
            <w:r>
              <w:t>0.30</w:t>
            </w:r>
          </w:p>
        </w:tc>
      </w:tr>
      <w:tr w:rsidR="001C0EE2" w14:paraId="325187AF" w14:textId="77777777">
        <w:trPr>
          <w:cantSplit/>
          <w:jc w:val="center"/>
        </w:trPr>
        <w:tc>
          <w:tcPr>
            <w:tcW w:w="3168" w:type="dxa"/>
            <w:tcMar>
              <w:top w:w="80" w:type="dxa"/>
              <w:left w:w="100" w:type="dxa"/>
              <w:bottom w:w="80" w:type="dxa"/>
              <w:right w:w="100" w:type="dxa"/>
            </w:tcMar>
            <w:vAlign w:val="center"/>
          </w:tcPr>
          <w:p w14:paraId="71DAA32E" w14:textId="77777777" w:rsidR="001C0EE2" w:rsidRDefault="008652D7">
            <w:pPr>
              <w:spacing w:after="0" w:line="240" w:lineRule="auto"/>
            </w:pPr>
            <w:r>
              <w:t>+0</w:t>
            </w:r>
          </w:p>
        </w:tc>
        <w:tc>
          <w:tcPr>
            <w:tcW w:w="2160" w:type="dxa"/>
            <w:tcMar>
              <w:top w:w="80" w:type="dxa"/>
              <w:left w:w="100" w:type="dxa"/>
              <w:bottom w:w="80" w:type="dxa"/>
              <w:right w:w="100" w:type="dxa"/>
            </w:tcMar>
            <w:vAlign w:val="center"/>
          </w:tcPr>
          <w:p w14:paraId="6BB30E33" w14:textId="77777777" w:rsidR="001C0EE2" w:rsidRDefault="008652D7">
            <w:pPr>
              <w:spacing w:after="0" w:line="240" w:lineRule="auto"/>
              <w:jc w:val="center"/>
            </w:pPr>
            <w:r>
              <w:t>182.80</w:t>
            </w:r>
          </w:p>
        </w:tc>
        <w:tc>
          <w:tcPr>
            <w:tcW w:w="2304" w:type="dxa"/>
            <w:tcMar>
              <w:top w:w="80" w:type="dxa"/>
              <w:left w:w="100" w:type="dxa"/>
              <w:bottom w:w="80" w:type="dxa"/>
              <w:right w:w="100" w:type="dxa"/>
            </w:tcMar>
            <w:vAlign w:val="center"/>
          </w:tcPr>
          <w:p w14:paraId="4F34A958" w14:textId="77777777" w:rsidR="001C0EE2" w:rsidRDefault="008652D7">
            <w:pPr>
              <w:spacing w:after="0" w:line="240" w:lineRule="auto"/>
              <w:jc w:val="center"/>
            </w:pPr>
            <w:r>
              <w:t>0.80</w:t>
            </w:r>
          </w:p>
        </w:tc>
      </w:tr>
      <w:tr w:rsidR="001C0EE2" w14:paraId="3A5F3D12" w14:textId="77777777">
        <w:trPr>
          <w:cantSplit/>
          <w:jc w:val="center"/>
        </w:trPr>
        <w:tc>
          <w:tcPr>
            <w:tcW w:w="3168" w:type="dxa"/>
            <w:tcMar>
              <w:top w:w="80" w:type="dxa"/>
              <w:left w:w="100" w:type="dxa"/>
              <w:bottom w:w="80" w:type="dxa"/>
              <w:right w:w="100" w:type="dxa"/>
            </w:tcMar>
            <w:vAlign w:val="center"/>
          </w:tcPr>
          <w:p w14:paraId="7CCF21EE" w14:textId="77777777" w:rsidR="001C0EE2" w:rsidRDefault="008652D7">
            <w:pPr>
              <w:spacing w:after="0" w:line="240" w:lineRule="auto"/>
            </w:pPr>
            <w:r>
              <w:t>+1</w:t>
            </w:r>
          </w:p>
        </w:tc>
        <w:tc>
          <w:tcPr>
            <w:tcW w:w="2160" w:type="dxa"/>
            <w:tcMar>
              <w:top w:w="80" w:type="dxa"/>
              <w:left w:w="100" w:type="dxa"/>
              <w:bottom w:w="80" w:type="dxa"/>
              <w:right w:w="100" w:type="dxa"/>
            </w:tcMar>
            <w:vAlign w:val="center"/>
          </w:tcPr>
          <w:p w14:paraId="3155B41A" w14:textId="77777777" w:rsidR="001C0EE2" w:rsidRDefault="008652D7">
            <w:pPr>
              <w:spacing w:after="0" w:line="240" w:lineRule="auto"/>
              <w:jc w:val="center"/>
            </w:pPr>
            <w:r>
              <w:t>85.23</w:t>
            </w:r>
          </w:p>
        </w:tc>
        <w:tc>
          <w:tcPr>
            <w:tcW w:w="2304" w:type="dxa"/>
            <w:tcMar>
              <w:top w:w="80" w:type="dxa"/>
              <w:left w:w="100" w:type="dxa"/>
              <w:bottom w:w="80" w:type="dxa"/>
              <w:right w:w="100" w:type="dxa"/>
            </w:tcMar>
            <w:vAlign w:val="center"/>
          </w:tcPr>
          <w:p w14:paraId="3FEB2109" w14:textId="77777777" w:rsidR="001C0EE2" w:rsidRDefault="008652D7">
            <w:pPr>
              <w:spacing w:after="0" w:line="240" w:lineRule="auto"/>
              <w:jc w:val="center"/>
            </w:pPr>
            <w:r>
              <w:t>1.55</w:t>
            </w:r>
          </w:p>
        </w:tc>
      </w:tr>
      <w:tr w:rsidR="001C0EE2" w14:paraId="40976465" w14:textId="77777777">
        <w:trPr>
          <w:cantSplit/>
          <w:jc w:val="center"/>
        </w:trPr>
        <w:tc>
          <w:tcPr>
            <w:tcW w:w="3168" w:type="dxa"/>
            <w:tcMar>
              <w:top w:w="80" w:type="dxa"/>
              <w:left w:w="100" w:type="dxa"/>
              <w:bottom w:w="80" w:type="dxa"/>
              <w:right w:w="100" w:type="dxa"/>
            </w:tcMar>
            <w:vAlign w:val="center"/>
          </w:tcPr>
          <w:p w14:paraId="72B6BD78" w14:textId="77777777" w:rsidR="001C0EE2" w:rsidRDefault="008652D7">
            <w:pPr>
              <w:spacing w:after="0" w:line="240" w:lineRule="auto"/>
            </w:pPr>
            <w:r>
              <w:t>+2</w:t>
            </w:r>
          </w:p>
        </w:tc>
        <w:tc>
          <w:tcPr>
            <w:tcW w:w="2160" w:type="dxa"/>
            <w:tcMar>
              <w:top w:w="80" w:type="dxa"/>
              <w:left w:w="100" w:type="dxa"/>
              <w:bottom w:w="80" w:type="dxa"/>
              <w:right w:w="100" w:type="dxa"/>
            </w:tcMar>
            <w:vAlign w:val="center"/>
          </w:tcPr>
          <w:p w14:paraId="678F8DF1" w14:textId="77777777" w:rsidR="001C0EE2" w:rsidRDefault="008652D7">
            <w:pPr>
              <w:spacing w:after="0" w:line="240" w:lineRule="auto"/>
              <w:jc w:val="center"/>
            </w:pPr>
            <w:r>
              <w:t>70.98</w:t>
            </w:r>
          </w:p>
        </w:tc>
        <w:tc>
          <w:tcPr>
            <w:tcW w:w="2304" w:type="dxa"/>
            <w:tcMar>
              <w:top w:w="80" w:type="dxa"/>
              <w:left w:w="100" w:type="dxa"/>
              <w:bottom w:w="80" w:type="dxa"/>
              <w:right w:w="100" w:type="dxa"/>
            </w:tcMar>
            <w:vAlign w:val="center"/>
          </w:tcPr>
          <w:p w14:paraId="09453F3B" w14:textId="77777777" w:rsidR="001C0EE2" w:rsidRDefault="008652D7">
            <w:pPr>
              <w:spacing w:after="0" w:line="240" w:lineRule="auto"/>
              <w:jc w:val="center"/>
            </w:pPr>
            <w:r>
              <w:t>4.00</w:t>
            </w:r>
          </w:p>
        </w:tc>
      </w:tr>
      <w:tr w:rsidR="001C0EE2" w14:paraId="0902F110" w14:textId="77777777">
        <w:trPr>
          <w:cantSplit/>
          <w:jc w:val="center"/>
        </w:trPr>
        <w:tc>
          <w:tcPr>
            <w:tcW w:w="3168" w:type="dxa"/>
            <w:tcMar>
              <w:top w:w="80" w:type="dxa"/>
              <w:left w:w="100" w:type="dxa"/>
              <w:bottom w:w="80" w:type="dxa"/>
              <w:right w:w="100" w:type="dxa"/>
            </w:tcMar>
            <w:vAlign w:val="center"/>
          </w:tcPr>
          <w:p w14:paraId="0AF345BF" w14:textId="77777777" w:rsidR="001C0EE2" w:rsidRDefault="008652D7">
            <w:pPr>
              <w:spacing w:after="0" w:line="240" w:lineRule="auto"/>
            </w:pPr>
            <w:r>
              <w:t>+3</w:t>
            </w:r>
          </w:p>
        </w:tc>
        <w:tc>
          <w:tcPr>
            <w:tcW w:w="2160" w:type="dxa"/>
            <w:tcMar>
              <w:top w:w="80" w:type="dxa"/>
              <w:left w:w="100" w:type="dxa"/>
              <w:bottom w:w="80" w:type="dxa"/>
              <w:right w:w="100" w:type="dxa"/>
            </w:tcMar>
            <w:vAlign w:val="center"/>
          </w:tcPr>
          <w:p w14:paraId="31C755B4" w14:textId="77777777" w:rsidR="001C0EE2" w:rsidRDefault="008652D7">
            <w:pPr>
              <w:spacing w:after="0" w:line="240" w:lineRule="auto"/>
              <w:jc w:val="center"/>
            </w:pPr>
            <w:r>
              <w:t>87.98</w:t>
            </w:r>
          </w:p>
        </w:tc>
        <w:tc>
          <w:tcPr>
            <w:tcW w:w="2304" w:type="dxa"/>
            <w:tcMar>
              <w:top w:w="80" w:type="dxa"/>
              <w:left w:w="100" w:type="dxa"/>
              <w:bottom w:w="80" w:type="dxa"/>
              <w:right w:w="100" w:type="dxa"/>
            </w:tcMar>
            <w:vAlign w:val="center"/>
          </w:tcPr>
          <w:p w14:paraId="472F9F66" w14:textId="77777777" w:rsidR="001C0EE2" w:rsidRDefault="008652D7">
            <w:pPr>
              <w:spacing w:after="0" w:line="240" w:lineRule="auto"/>
              <w:jc w:val="center"/>
            </w:pPr>
            <w:r>
              <w:t>6.45</w:t>
            </w:r>
          </w:p>
        </w:tc>
      </w:tr>
      <w:tr w:rsidR="001C0EE2" w14:paraId="28EE7BA3" w14:textId="77777777">
        <w:trPr>
          <w:cantSplit/>
          <w:jc w:val="center"/>
        </w:trPr>
        <w:tc>
          <w:tcPr>
            <w:tcW w:w="3168" w:type="dxa"/>
            <w:tcMar>
              <w:top w:w="80" w:type="dxa"/>
              <w:left w:w="100" w:type="dxa"/>
              <w:bottom w:w="80" w:type="dxa"/>
              <w:right w:w="100" w:type="dxa"/>
            </w:tcMar>
            <w:vAlign w:val="center"/>
          </w:tcPr>
          <w:p w14:paraId="50E6A098" w14:textId="77777777" w:rsidR="001C0EE2" w:rsidRDefault="008652D7">
            <w:pPr>
              <w:spacing w:after="0" w:line="240" w:lineRule="auto"/>
            </w:pPr>
            <w:r>
              <w:t>+4</w:t>
            </w:r>
          </w:p>
        </w:tc>
        <w:tc>
          <w:tcPr>
            <w:tcW w:w="2160" w:type="dxa"/>
            <w:tcMar>
              <w:top w:w="80" w:type="dxa"/>
              <w:left w:w="100" w:type="dxa"/>
              <w:bottom w:w="80" w:type="dxa"/>
              <w:right w:w="100" w:type="dxa"/>
            </w:tcMar>
            <w:vAlign w:val="center"/>
          </w:tcPr>
          <w:p w14:paraId="3AABC062" w14:textId="77777777" w:rsidR="001C0EE2" w:rsidRDefault="008652D7">
            <w:pPr>
              <w:spacing w:after="0" w:line="240" w:lineRule="auto"/>
              <w:jc w:val="center"/>
            </w:pPr>
            <w:r>
              <w:t>109.92</w:t>
            </w:r>
          </w:p>
        </w:tc>
        <w:tc>
          <w:tcPr>
            <w:tcW w:w="2304" w:type="dxa"/>
            <w:tcMar>
              <w:top w:w="80" w:type="dxa"/>
              <w:left w:w="100" w:type="dxa"/>
              <w:bottom w:w="80" w:type="dxa"/>
              <w:right w:w="100" w:type="dxa"/>
            </w:tcMar>
            <w:vAlign w:val="center"/>
          </w:tcPr>
          <w:p w14:paraId="6A004F48" w14:textId="77777777" w:rsidR="001C0EE2" w:rsidRDefault="008652D7">
            <w:pPr>
              <w:spacing w:after="0" w:line="240" w:lineRule="auto"/>
              <w:jc w:val="center"/>
            </w:pPr>
            <w:r>
              <w:t>9.70</w:t>
            </w:r>
          </w:p>
        </w:tc>
      </w:tr>
      <w:tr w:rsidR="001C0EE2" w14:paraId="60855165" w14:textId="77777777">
        <w:trPr>
          <w:cantSplit/>
          <w:jc w:val="center"/>
        </w:trPr>
        <w:tc>
          <w:tcPr>
            <w:tcW w:w="3168" w:type="dxa"/>
            <w:tcMar>
              <w:top w:w="80" w:type="dxa"/>
              <w:left w:w="100" w:type="dxa"/>
              <w:bottom w:w="80" w:type="dxa"/>
              <w:right w:w="100" w:type="dxa"/>
            </w:tcMar>
            <w:vAlign w:val="center"/>
          </w:tcPr>
          <w:p w14:paraId="6009E711" w14:textId="77777777" w:rsidR="001C0EE2" w:rsidRDefault="008652D7">
            <w:pPr>
              <w:spacing w:after="0" w:line="240" w:lineRule="auto"/>
            </w:pPr>
            <w:r>
              <w:t>+5</w:t>
            </w:r>
          </w:p>
        </w:tc>
        <w:tc>
          <w:tcPr>
            <w:tcW w:w="2160" w:type="dxa"/>
            <w:tcMar>
              <w:top w:w="80" w:type="dxa"/>
              <w:left w:w="100" w:type="dxa"/>
              <w:bottom w:w="80" w:type="dxa"/>
              <w:right w:w="100" w:type="dxa"/>
            </w:tcMar>
            <w:vAlign w:val="center"/>
          </w:tcPr>
          <w:p w14:paraId="76F2629F" w14:textId="77777777" w:rsidR="001C0EE2" w:rsidRDefault="008652D7">
            <w:pPr>
              <w:spacing w:after="0" w:line="240" w:lineRule="auto"/>
              <w:jc w:val="center"/>
            </w:pPr>
            <w:r>
              <w:t>122.77</w:t>
            </w:r>
          </w:p>
        </w:tc>
        <w:tc>
          <w:tcPr>
            <w:tcW w:w="2304" w:type="dxa"/>
            <w:tcMar>
              <w:top w:w="80" w:type="dxa"/>
              <w:left w:w="100" w:type="dxa"/>
              <w:bottom w:w="80" w:type="dxa"/>
              <w:right w:w="100" w:type="dxa"/>
            </w:tcMar>
            <w:vAlign w:val="center"/>
          </w:tcPr>
          <w:p w14:paraId="4BBE59BC" w14:textId="77777777" w:rsidR="001C0EE2" w:rsidRDefault="008652D7">
            <w:pPr>
              <w:spacing w:after="0" w:line="240" w:lineRule="auto"/>
              <w:jc w:val="center"/>
            </w:pPr>
            <w:r>
              <w:t>10.70</w:t>
            </w:r>
          </w:p>
        </w:tc>
      </w:tr>
      <w:tr w:rsidR="001C0EE2" w14:paraId="75144D2C" w14:textId="77777777">
        <w:trPr>
          <w:cantSplit/>
          <w:jc w:val="center"/>
        </w:trPr>
        <w:tc>
          <w:tcPr>
            <w:tcW w:w="3168" w:type="dxa"/>
            <w:tcMar>
              <w:top w:w="80" w:type="dxa"/>
              <w:left w:w="100" w:type="dxa"/>
              <w:bottom w:w="80" w:type="dxa"/>
              <w:right w:w="100" w:type="dxa"/>
            </w:tcMar>
            <w:vAlign w:val="center"/>
          </w:tcPr>
          <w:p w14:paraId="75907032" w14:textId="77777777" w:rsidR="001C0EE2" w:rsidRDefault="008652D7">
            <w:pPr>
              <w:spacing w:after="0" w:line="240" w:lineRule="auto"/>
            </w:pPr>
            <w:r>
              <w:t>+6</w:t>
            </w:r>
          </w:p>
        </w:tc>
        <w:tc>
          <w:tcPr>
            <w:tcW w:w="2160" w:type="dxa"/>
            <w:tcMar>
              <w:top w:w="80" w:type="dxa"/>
              <w:left w:w="100" w:type="dxa"/>
              <w:bottom w:w="80" w:type="dxa"/>
              <w:right w:w="100" w:type="dxa"/>
            </w:tcMar>
            <w:vAlign w:val="center"/>
          </w:tcPr>
          <w:p w14:paraId="412D2C91" w14:textId="77777777" w:rsidR="001C0EE2" w:rsidRDefault="008652D7">
            <w:pPr>
              <w:spacing w:after="0" w:line="240" w:lineRule="auto"/>
              <w:jc w:val="center"/>
            </w:pPr>
            <w:r>
              <w:t>132.56</w:t>
            </w:r>
          </w:p>
        </w:tc>
        <w:tc>
          <w:tcPr>
            <w:tcW w:w="2304" w:type="dxa"/>
            <w:tcMar>
              <w:top w:w="80" w:type="dxa"/>
              <w:left w:w="100" w:type="dxa"/>
              <w:bottom w:w="80" w:type="dxa"/>
              <w:right w:w="100" w:type="dxa"/>
            </w:tcMar>
            <w:vAlign w:val="center"/>
          </w:tcPr>
          <w:p w14:paraId="7D13A0FF" w14:textId="77777777" w:rsidR="001C0EE2" w:rsidRDefault="008652D7">
            <w:pPr>
              <w:spacing w:after="0" w:line="240" w:lineRule="auto"/>
              <w:jc w:val="center"/>
            </w:pPr>
            <w:r>
              <w:t>11.10</w:t>
            </w:r>
          </w:p>
        </w:tc>
      </w:tr>
      <w:tr w:rsidR="001C0EE2" w14:paraId="6A799883" w14:textId="77777777">
        <w:trPr>
          <w:cantSplit/>
          <w:jc w:val="center"/>
        </w:trPr>
        <w:tc>
          <w:tcPr>
            <w:tcW w:w="3168" w:type="dxa"/>
            <w:tcMar>
              <w:top w:w="80" w:type="dxa"/>
              <w:left w:w="100" w:type="dxa"/>
              <w:bottom w:w="80" w:type="dxa"/>
              <w:right w:w="100" w:type="dxa"/>
            </w:tcMar>
            <w:vAlign w:val="center"/>
          </w:tcPr>
          <w:p w14:paraId="26E17876" w14:textId="77777777" w:rsidR="001C0EE2" w:rsidRDefault="008652D7">
            <w:pPr>
              <w:spacing w:after="0" w:line="240" w:lineRule="auto"/>
            </w:pPr>
            <w:r>
              <w:t>+7</w:t>
            </w:r>
          </w:p>
        </w:tc>
        <w:tc>
          <w:tcPr>
            <w:tcW w:w="2160" w:type="dxa"/>
            <w:tcMar>
              <w:top w:w="80" w:type="dxa"/>
              <w:left w:w="100" w:type="dxa"/>
              <w:bottom w:w="80" w:type="dxa"/>
              <w:right w:w="100" w:type="dxa"/>
            </w:tcMar>
            <w:vAlign w:val="center"/>
          </w:tcPr>
          <w:p w14:paraId="32D71ADD" w14:textId="77777777" w:rsidR="001C0EE2" w:rsidRDefault="008652D7">
            <w:pPr>
              <w:spacing w:after="0" w:line="240" w:lineRule="auto"/>
              <w:jc w:val="center"/>
            </w:pPr>
            <w:r>
              <w:t>150.31</w:t>
            </w:r>
          </w:p>
        </w:tc>
        <w:tc>
          <w:tcPr>
            <w:tcW w:w="2304" w:type="dxa"/>
            <w:tcMar>
              <w:top w:w="80" w:type="dxa"/>
              <w:left w:w="100" w:type="dxa"/>
              <w:bottom w:w="80" w:type="dxa"/>
              <w:right w:w="100" w:type="dxa"/>
            </w:tcMar>
            <w:vAlign w:val="center"/>
          </w:tcPr>
          <w:p w14:paraId="012E5B84" w14:textId="77777777" w:rsidR="001C0EE2" w:rsidRDefault="008652D7">
            <w:pPr>
              <w:spacing w:after="0" w:line="240" w:lineRule="auto"/>
              <w:jc w:val="center"/>
            </w:pPr>
            <w:r>
              <w:t>13.35</w:t>
            </w:r>
          </w:p>
        </w:tc>
      </w:tr>
      <w:tr w:rsidR="001C0EE2" w14:paraId="0F340726" w14:textId="77777777">
        <w:trPr>
          <w:cantSplit/>
          <w:jc w:val="center"/>
        </w:trPr>
        <w:tc>
          <w:tcPr>
            <w:tcW w:w="3168" w:type="dxa"/>
            <w:tcMar>
              <w:top w:w="80" w:type="dxa"/>
              <w:left w:w="100" w:type="dxa"/>
              <w:bottom w:w="80" w:type="dxa"/>
              <w:right w:w="100" w:type="dxa"/>
            </w:tcMar>
            <w:vAlign w:val="center"/>
          </w:tcPr>
          <w:p w14:paraId="55DCD752" w14:textId="77777777" w:rsidR="001C0EE2" w:rsidRDefault="008652D7">
            <w:pPr>
              <w:spacing w:after="0" w:line="240" w:lineRule="auto"/>
            </w:pPr>
            <w:r>
              <w:t>+8</w:t>
            </w:r>
          </w:p>
        </w:tc>
        <w:tc>
          <w:tcPr>
            <w:tcW w:w="2160" w:type="dxa"/>
            <w:tcMar>
              <w:top w:w="80" w:type="dxa"/>
              <w:left w:w="100" w:type="dxa"/>
              <w:bottom w:w="80" w:type="dxa"/>
              <w:right w:w="100" w:type="dxa"/>
            </w:tcMar>
            <w:vAlign w:val="center"/>
          </w:tcPr>
          <w:p w14:paraId="143D4227" w14:textId="77777777" w:rsidR="001C0EE2" w:rsidRDefault="008652D7">
            <w:pPr>
              <w:spacing w:after="0" w:line="240" w:lineRule="auto"/>
              <w:jc w:val="center"/>
            </w:pPr>
            <w:r>
              <w:t>133.81</w:t>
            </w:r>
          </w:p>
        </w:tc>
        <w:tc>
          <w:tcPr>
            <w:tcW w:w="2304" w:type="dxa"/>
            <w:tcMar>
              <w:top w:w="80" w:type="dxa"/>
              <w:left w:w="100" w:type="dxa"/>
              <w:bottom w:w="80" w:type="dxa"/>
              <w:right w:w="100" w:type="dxa"/>
            </w:tcMar>
            <w:vAlign w:val="center"/>
          </w:tcPr>
          <w:p w14:paraId="0D1F9216" w14:textId="77777777" w:rsidR="001C0EE2" w:rsidRDefault="008652D7">
            <w:pPr>
              <w:spacing w:after="0" w:line="240" w:lineRule="auto"/>
              <w:jc w:val="center"/>
            </w:pPr>
            <w:r>
              <w:t>11.65</w:t>
            </w:r>
          </w:p>
        </w:tc>
      </w:tr>
      <w:tr w:rsidR="001C0EE2" w14:paraId="57253D3A" w14:textId="77777777">
        <w:trPr>
          <w:cantSplit/>
          <w:jc w:val="center"/>
        </w:trPr>
        <w:tc>
          <w:tcPr>
            <w:tcW w:w="3168" w:type="dxa"/>
            <w:tcMar>
              <w:top w:w="80" w:type="dxa"/>
              <w:left w:w="100" w:type="dxa"/>
              <w:bottom w:w="80" w:type="dxa"/>
              <w:right w:w="100" w:type="dxa"/>
            </w:tcMar>
            <w:vAlign w:val="center"/>
          </w:tcPr>
          <w:p w14:paraId="5A02F646" w14:textId="77777777" w:rsidR="001C0EE2" w:rsidRDefault="008652D7">
            <w:pPr>
              <w:spacing w:after="0" w:line="240" w:lineRule="auto"/>
            </w:pPr>
            <w:r>
              <w:t>+9</w:t>
            </w:r>
          </w:p>
        </w:tc>
        <w:tc>
          <w:tcPr>
            <w:tcW w:w="2160" w:type="dxa"/>
            <w:tcMar>
              <w:top w:w="80" w:type="dxa"/>
              <w:left w:w="100" w:type="dxa"/>
              <w:bottom w:w="80" w:type="dxa"/>
              <w:right w:w="100" w:type="dxa"/>
            </w:tcMar>
            <w:vAlign w:val="center"/>
          </w:tcPr>
          <w:p w14:paraId="3EAEC17C" w14:textId="77777777" w:rsidR="001C0EE2" w:rsidRDefault="008652D7">
            <w:pPr>
              <w:spacing w:after="0" w:line="240" w:lineRule="auto"/>
              <w:jc w:val="center"/>
            </w:pPr>
            <w:r>
              <w:t>137.16</w:t>
            </w:r>
          </w:p>
        </w:tc>
        <w:tc>
          <w:tcPr>
            <w:tcW w:w="2304" w:type="dxa"/>
            <w:tcMar>
              <w:top w:w="80" w:type="dxa"/>
              <w:left w:w="100" w:type="dxa"/>
              <w:bottom w:w="80" w:type="dxa"/>
              <w:right w:w="100" w:type="dxa"/>
            </w:tcMar>
            <w:vAlign w:val="center"/>
          </w:tcPr>
          <w:p w14:paraId="514174A8" w14:textId="77777777" w:rsidR="001C0EE2" w:rsidRDefault="008652D7">
            <w:pPr>
              <w:spacing w:after="0" w:line="240" w:lineRule="auto"/>
              <w:jc w:val="center"/>
            </w:pPr>
            <w:r>
              <w:t>10.20</w:t>
            </w:r>
          </w:p>
        </w:tc>
      </w:tr>
      <w:tr w:rsidR="001C0EE2" w14:paraId="453A2529" w14:textId="77777777">
        <w:trPr>
          <w:cantSplit/>
          <w:jc w:val="center"/>
        </w:trPr>
        <w:tc>
          <w:tcPr>
            <w:tcW w:w="3168" w:type="dxa"/>
            <w:tcMar>
              <w:top w:w="80" w:type="dxa"/>
              <w:left w:w="100" w:type="dxa"/>
              <w:bottom w:w="80" w:type="dxa"/>
              <w:right w:w="100" w:type="dxa"/>
            </w:tcMar>
            <w:vAlign w:val="center"/>
          </w:tcPr>
          <w:p w14:paraId="4AAABF00" w14:textId="77777777" w:rsidR="001C0EE2" w:rsidRDefault="008652D7">
            <w:pPr>
              <w:spacing w:after="0" w:line="240" w:lineRule="auto"/>
            </w:pPr>
            <w:r>
              <w:t>+10</w:t>
            </w:r>
          </w:p>
        </w:tc>
        <w:tc>
          <w:tcPr>
            <w:tcW w:w="2160" w:type="dxa"/>
            <w:tcMar>
              <w:top w:w="80" w:type="dxa"/>
              <w:left w:w="100" w:type="dxa"/>
              <w:bottom w:w="80" w:type="dxa"/>
              <w:right w:w="100" w:type="dxa"/>
            </w:tcMar>
            <w:vAlign w:val="center"/>
          </w:tcPr>
          <w:p w14:paraId="136E302E" w14:textId="77777777" w:rsidR="001C0EE2" w:rsidRDefault="008652D7">
            <w:pPr>
              <w:spacing w:after="0" w:line="240" w:lineRule="auto"/>
              <w:jc w:val="center"/>
            </w:pPr>
            <w:r>
              <w:t>134.96</w:t>
            </w:r>
          </w:p>
        </w:tc>
        <w:tc>
          <w:tcPr>
            <w:tcW w:w="2304" w:type="dxa"/>
            <w:tcMar>
              <w:top w:w="80" w:type="dxa"/>
              <w:left w:w="100" w:type="dxa"/>
              <w:bottom w:w="80" w:type="dxa"/>
              <w:right w:w="100" w:type="dxa"/>
            </w:tcMar>
            <w:vAlign w:val="center"/>
          </w:tcPr>
          <w:p w14:paraId="053B0BA3" w14:textId="77777777" w:rsidR="001C0EE2" w:rsidRDefault="008652D7">
            <w:pPr>
              <w:spacing w:after="0" w:line="240" w:lineRule="auto"/>
              <w:jc w:val="center"/>
            </w:pPr>
            <w:r>
              <w:t>10.30</w:t>
            </w:r>
          </w:p>
        </w:tc>
      </w:tr>
      <w:tr w:rsidR="001C0EE2" w14:paraId="5205CF23" w14:textId="77777777">
        <w:trPr>
          <w:cantSplit/>
          <w:jc w:val="center"/>
        </w:trPr>
        <w:tc>
          <w:tcPr>
            <w:tcW w:w="3168" w:type="dxa"/>
            <w:tcMar>
              <w:top w:w="80" w:type="dxa"/>
              <w:left w:w="100" w:type="dxa"/>
              <w:bottom w:w="80" w:type="dxa"/>
              <w:right w:w="100" w:type="dxa"/>
            </w:tcMar>
            <w:vAlign w:val="center"/>
          </w:tcPr>
          <w:p w14:paraId="62B07188" w14:textId="77777777" w:rsidR="001C0EE2" w:rsidRDefault="008652D7">
            <w:pPr>
              <w:spacing w:after="0" w:line="240" w:lineRule="auto"/>
            </w:pPr>
            <w:r>
              <w:t>+11</w:t>
            </w:r>
          </w:p>
        </w:tc>
        <w:tc>
          <w:tcPr>
            <w:tcW w:w="2160" w:type="dxa"/>
            <w:tcMar>
              <w:top w:w="80" w:type="dxa"/>
              <w:left w:w="100" w:type="dxa"/>
              <w:bottom w:w="80" w:type="dxa"/>
              <w:right w:w="100" w:type="dxa"/>
            </w:tcMar>
            <w:vAlign w:val="center"/>
          </w:tcPr>
          <w:p w14:paraId="26004DDE" w14:textId="77777777" w:rsidR="001C0EE2" w:rsidRDefault="008652D7">
            <w:pPr>
              <w:spacing w:after="0" w:line="240" w:lineRule="auto"/>
              <w:jc w:val="center"/>
            </w:pPr>
            <w:r>
              <w:t>92.73</w:t>
            </w:r>
          </w:p>
        </w:tc>
        <w:tc>
          <w:tcPr>
            <w:tcW w:w="2304" w:type="dxa"/>
            <w:tcMar>
              <w:top w:w="80" w:type="dxa"/>
              <w:left w:w="100" w:type="dxa"/>
              <w:bottom w:w="80" w:type="dxa"/>
              <w:right w:w="100" w:type="dxa"/>
            </w:tcMar>
            <w:vAlign w:val="center"/>
          </w:tcPr>
          <w:p w14:paraId="74B800DB" w14:textId="77777777" w:rsidR="001C0EE2" w:rsidRDefault="008652D7">
            <w:pPr>
              <w:spacing w:after="0" w:line="240" w:lineRule="auto"/>
              <w:jc w:val="center"/>
            </w:pPr>
            <w:r>
              <w:t>4.55</w:t>
            </w:r>
          </w:p>
        </w:tc>
      </w:tr>
      <w:tr w:rsidR="001C0EE2" w14:paraId="685C91FB" w14:textId="77777777">
        <w:trPr>
          <w:cantSplit/>
          <w:jc w:val="center"/>
        </w:trPr>
        <w:tc>
          <w:tcPr>
            <w:tcW w:w="3168" w:type="dxa"/>
            <w:tcMar>
              <w:top w:w="80" w:type="dxa"/>
              <w:left w:w="100" w:type="dxa"/>
              <w:bottom w:w="80" w:type="dxa"/>
              <w:right w:w="100" w:type="dxa"/>
            </w:tcMar>
            <w:vAlign w:val="center"/>
          </w:tcPr>
          <w:p w14:paraId="43E85C0A" w14:textId="77777777" w:rsidR="001C0EE2" w:rsidRDefault="008652D7">
            <w:pPr>
              <w:spacing w:after="0" w:line="240" w:lineRule="auto"/>
            </w:pPr>
            <w:r>
              <w:t>+12</w:t>
            </w:r>
          </w:p>
        </w:tc>
        <w:tc>
          <w:tcPr>
            <w:tcW w:w="2160" w:type="dxa"/>
            <w:tcMar>
              <w:top w:w="80" w:type="dxa"/>
              <w:left w:w="100" w:type="dxa"/>
              <w:bottom w:w="80" w:type="dxa"/>
              <w:right w:w="100" w:type="dxa"/>
            </w:tcMar>
            <w:vAlign w:val="center"/>
          </w:tcPr>
          <w:p w14:paraId="441FBBCE" w14:textId="77777777" w:rsidR="001C0EE2" w:rsidRDefault="008652D7">
            <w:pPr>
              <w:spacing w:after="0" w:line="240" w:lineRule="auto"/>
              <w:jc w:val="center"/>
            </w:pPr>
            <w:r>
              <w:t>85.68</w:t>
            </w:r>
          </w:p>
        </w:tc>
        <w:tc>
          <w:tcPr>
            <w:tcW w:w="2304" w:type="dxa"/>
            <w:tcMar>
              <w:top w:w="80" w:type="dxa"/>
              <w:left w:w="100" w:type="dxa"/>
              <w:bottom w:w="80" w:type="dxa"/>
              <w:right w:w="100" w:type="dxa"/>
            </w:tcMar>
            <w:vAlign w:val="center"/>
          </w:tcPr>
          <w:p w14:paraId="1074B551" w14:textId="77777777" w:rsidR="001C0EE2" w:rsidRDefault="008652D7">
            <w:pPr>
              <w:spacing w:after="0" w:line="240" w:lineRule="auto"/>
              <w:jc w:val="center"/>
            </w:pPr>
            <w:r>
              <w:t>4.10</w:t>
            </w:r>
          </w:p>
        </w:tc>
      </w:tr>
      <w:tr w:rsidR="001C0EE2" w14:paraId="21C7CD37" w14:textId="77777777">
        <w:trPr>
          <w:cantSplit/>
          <w:jc w:val="center"/>
        </w:trPr>
        <w:tc>
          <w:tcPr>
            <w:tcW w:w="3168" w:type="dxa"/>
            <w:tcMar>
              <w:top w:w="80" w:type="dxa"/>
              <w:left w:w="100" w:type="dxa"/>
              <w:bottom w:w="80" w:type="dxa"/>
              <w:right w:w="100" w:type="dxa"/>
            </w:tcMar>
            <w:vAlign w:val="center"/>
          </w:tcPr>
          <w:p w14:paraId="425934CF" w14:textId="77777777" w:rsidR="001C0EE2" w:rsidRDefault="008652D7">
            <w:pPr>
              <w:spacing w:after="0" w:line="240" w:lineRule="auto"/>
            </w:pPr>
            <w:r>
              <w:t>+13</w:t>
            </w:r>
          </w:p>
        </w:tc>
        <w:tc>
          <w:tcPr>
            <w:tcW w:w="2160" w:type="dxa"/>
            <w:tcMar>
              <w:top w:w="80" w:type="dxa"/>
              <w:left w:w="100" w:type="dxa"/>
              <w:bottom w:w="80" w:type="dxa"/>
              <w:right w:w="100" w:type="dxa"/>
            </w:tcMar>
            <w:vAlign w:val="center"/>
          </w:tcPr>
          <w:p w14:paraId="734BAEE1" w14:textId="77777777" w:rsidR="001C0EE2" w:rsidRDefault="008652D7">
            <w:pPr>
              <w:spacing w:after="0" w:line="240" w:lineRule="auto"/>
              <w:jc w:val="center"/>
            </w:pPr>
            <w:r>
              <w:t>46.34</w:t>
            </w:r>
          </w:p>
        </w:tc>
        <w:tc>
          <w:tcPr>
            <w:tcW w:w="2304" w:type="dxa"/>
            <w:tcMar>
              <w:top w:w="80" w:type="dxa"/>
              <w:left w:w="100" w:type="dxa"/>
              <w:bottom w:w="80" w:type="dxa"/>
              <w:right w:w="100" w:type="dxa"/>
            </w:tcMar>
            <w:vAlign w:val="center"/>
          </w:tcPr>
          <w:p w14:paraId="3980EB18" w14:textId="77777777" w:rsidR="001C0EE2" w:rsidRDefault="008652D7">
            <w:pPr>
              <w:spacing w:after="0" w:line="240" w:lineRule="auto"/>
              <w:jc w:val="center"/>
            </w:pPr>
            <w:r>
              <w:t>1.65</w:t>
            </w:r>
          </w:p>
        </w:tc>
      </w:tr>
      <w:tr w:rsidR="001C0EE2" w14:paraId="7AB6220A" w14:textId="77777777">
        <w:trPr>
          <w:cantSplit/>
          <w:jc w:val="center"/>
        </w:trPr>
        <w:tc>
          <w:tcPr>
            <w:tcW w:w="3168" w:type="dxa"/>
            <w:tcMar>
              <w:top w:w="80" w:type="dxa"/>
              <w:left w:w="100" w:type="dxa"/>
              <w:bottom w:w="80" w:type="dxa"/>
              <w:right w:w="100" w:type="dxa"/>
            </w:tcMar>
            <w:vAlign w:val="center"/>
          </w:tcPr>
          <w:p w14:paraId="09187420" w14:textId="77777777" w:rsidR="001C0EE2" w:rsidRDefault="008652D7">
            <w:pPr>
              <w:spacing w:after="0" w:line="240" w:lineRule="auto"/>
            </w:pPr>
            <w:r>
              <w:t>+14</w:t>
            </w:r>
          </w:p>
        </w:tc>
        <w:tc>
          <w:tcPr>
            <w:tcW w:w="2160" w:type="dxa"/>
            <w:tcMar>
              <w:top w:w="80" w:type="dxa"/>
              <w:left w:w="100" w:type="dxa"/>
              <w:bottom w:w="80" w:type="dxa"/>
              <w:right w:w="100" w:type="dxa"/>
            </w:tcMar>
            <w:vAlign w:val="center"/>
          </w:tcPr>
          <w:p w14:paraId="0A2BAB7F" w14:textId="77777777" w:rsidR="001C0EE2" w:rsidRDefault="008652D7">
            <w:pPr>
              <w:spacing w:after="0" w:line="240" w:lineRule="auto"/>
              <w:jc w:val="center"/>
            </w:pPr>
            <w:r>
              <w:t>41.19</w:t>
            </w:r>
          </w:p>
        </w:tc>
        <w:tc>
          <w:tcPr>
            <w:tcW w:w="2304" w:type="dxa"/>
            <w:tcMar>
              <w:top w:w="80" w:type="dxa"/>
              <w:left w:w="100" w:type="dxa"/>
              <w:bottom w:w="80" w:type="dxa"/>
              <w:right w:w="100" w:type="dxa"/>
            </w:tcMar>
            <w:vAlign w:val="center"/>
          </w:tcPr>
          <w:p w14:paraId="485EDFA2" w14:textId="77777777" w:rsidR="001C0EE2" w:rsidRDefault="008652D7">
            <w:pPr>
              <w:spacing w:after="0" w:line="240" w:lineRule="auto"/>
              <w:jc w:val="center"/>
            </w:pPr>
            <w:r>
              <w:t>1.30</w:t>
            </w:r>
          </w:p>
        </w:tc>
      </w:tr>
    </w:tbl>
    <w:p w14:paraId="3844D1D2" w14:textId="77777777" w:rsidR="001C0EE2" w:rsidRDefault="001C0EE2">
      <w:pPr>
        <w:spacing w:after="0"/>
      </w:pPr>
    </w:p>
    <w:p w14:paraId="43322641" w14:textId="77777777" w:rsidR="001C0EE2" w:rsidRDefault="008652D7">
      <w:r>
        <w:t xml:space="preserve">Long follicular phases are not created by horizontally stretching the ordinary estradiol curve. When the realized follicular interval is at least 24 days, the model keeps a 14-day terminal maturation segment aligned to ovulation and assigns extra time to a low early interval. A deterministic patient-and-cycle hash selects delayed dominant-follicle emergence by default or a failed-wave/replacement geometry in 25% of such cycles. Harlow et al. reported five heterogeneous urinary-oestrogen patterns in 28 long follicular phases, with delayed emergence most common; the implementation represents only two of those patterns. </w:t>
      </w:r>
      <w:r>
        <w:fldChar w:fldCharType="begin"/>
      </w:r>
      <w:r>
        <w:instrText xml:space="preserve"> ADDIN ZOTERO_ITEM CSL_CITATION {"citationID":"idadf1f954","properties":{"unsorted":false,"formattedCitation":"(9)","plainCitation":"(9)","noteIndex":0},"citationItems":[{"id":938,"uris":["http://zotero.org/users/1538114/items/DEANI3HH"],"itemData":{"id":938,"type":"article-journal","abstract":"Long menstrual cycles have been associated with reduced risk of breast cancer and increased risk of osteoporosis. These observations have led to assumptions about the endogenous oestrogen exposure of women with long cycles. However, daily oestrogen profiles in long menstrual cycles have not been described. This paper examines daily urinary oestrogen profiles during the follicular phases of 416 conception and non-conception cycles. Women were aged 21-42 years, had no history of infertility and were not under treatment. Twenty-eight cycles were defined as long, with a follicular phase that lasted 24 days or more. Five patterns were observed among these long cycles, the most common being a pattern consistent with delayed emergence of a dominant follicle. Other patterns were a pattern consistent with demise and replacement of a dominant follicle, one consistent with delayed follicular recruitment, one showing a prolonged initial drop in oestrogen and one with an extended oestrogen peak. Average follicular phase oestrogen concentrations were highest in cycles with short follicular phases (7-11 days). Oestrogen concentrations from long follicular phases (24-59 days) did not differ substantially from follicular phases of usual length (12-17 days). The oestrogen profiles in long follicular phases are heterogeneous and not necessarily hypo-oestrogenic.","container-title":"Human Reproduction","DOI":"10.1093/humrep/15.1.11","ISSN":"0268-1161","issue":"1","journalAbbreviation":"Hum Reprod","language":"eng","page":"11-16","PMID":"10611180","publisher-place":"Oxford, England","source":"PubMed","title":"Urinary oestrogen patterns in long follicular phases","volume":"15","author":[{"family":"Harlow","given":"S. D."},{"family":"Baird","given":"D. D."},{"family":"Weinberg","given":"C. R."},{"family":"Wilcox","given":"A. J."}],"issued":{"date-parts":[["2000",1]]}}}],"schema":"https://github.com/citation-style-language/schema/raw/master/csl-citation.json"} </w:instrText>
      </w:r>
      <w:r>
        <w:fldChar w:fldCharType="separate"/>
      </w:r>
      <w:r>
        <w:rPr>
          <w:noProof/>
        </w:rPr>
        <w:t>(9)</w:t>
      </w:r>
      <w:r>
        <w:fldChar w:fldCharType="end"/>
      </w:r>
      <w:r>
        <w:t xml:space="preserve"> Mumford et al. independently found that in cycles longer than 35 days, E2 and LH peaks occurred about three days later than in normal-length cycles, supporting delayed timing rather than proportional stretching. </w:t>
      </w:r>
      <w:r>
        <w:fldChar w:fldCharType="begin"/>
      </w:r>
      <w:r>
        <w:instrText xml:space="preserve"> ADDIN ZOTERO_ITEM CSL_CITATION {"citationID":"id1a34ab41","properties":{"unsorted":false,"formattedCitation":"(10)","plainCitation":"(10)","noteIndex":0},"citationItems":[{"id":940,"uris":["http://zotero.org/users/1538114/items/3Y2YEUNZ"],"itemData":{"id":940,"type":"article-journal","abstract":"CONTEXT: Associations between menstrual cycle length and chronic diseases are hypothesized to be due to differences in underlying hormonal patterns.\nOBJECTIVE: The aim of the study was to evaluate the association between menstrual cycle length and the hormonal profile and anovulation.\nDESIGN AND SETTING: We conducted a prospective cohort study at the University at Buffalo from 2005 to 2007.\nPARTICIPANTS: We recruited 259 healthy, regularly menstruating women aged 18-44 yr.\nMAIN OUTCOME MEASURES: Cycle length was observed for up to two cycles. Serum estradiol, progesterone, LH, and FSH were measured up to eight times per cycle for up to two cycles.\nRESULTS: Women with short cycles (&lt;26 d) had higher FSH concentrations during menses and in the late luteal phase, higher follicular estradiol concentrations, and lower LH concentrations across the cycle. Among women with longer cycles (&gt;35 d), estradiol and LH peaks occurred on average about 3 d later, and FSH peaks about 1 d later compared to women with normal-length cycles. Both short and long cycles, compared with normal-length cycles, had an increased probability of anovulation. In general, per-cycle exposure to hormones was less in short cycles based on the area under the curve, although over time the cumulative exposure to estradiol would be greater for women with short cycles.\nCONCLUSIONS: Short ovulatory cycles were associated with higher follicular phase estradiol, an earlier rise in FSH, and an increased risk of anovulation. These results suggest that menstrual cycle length may be a relevant indicator of estradiol exposure and risk of anovulation among regularly cycling women.","container-title":"The Journal of Clinical Endocrinology and Metabolism","DOI":"10.1210/jc.2012-1350","ISSN":"1945-7197","issue":"10","journalAbbreviation":"J Clin Endocrinol Metab","language":"eng","page":"E1871-1879","PMID":"22837188","PMCID":"PMC3674299","source":"PubMed","title":"The utility of menstrual cycle length as an indicator of cumulative hormonal exposure","volume":"97","author":[{"family":"Mumford","given":"Sunni L."},{"family":"Steiner","given":"Anne Z."},{"family":"Pollack","given":"Anna Z."},{"family":"Perkins","given":"Neil J."},{"family":"Filiberto","given":"Amanda C."},{"family":"Albert","given":"Paul S."},{"family":"Mattison","given":"Donald R."},{"family":"Wactawski-Wende","given":"Jean"},{"family":"Schisterman","given":"Enrique F."}],"issued":{"date-parts":[["2012",10]]}}}],"schema":"https://github.com/citation-style-language/schema/raw/master/csl-citation.json"} </w:instrText>
      </w:r>
      <w:r>
        <w:fldChar w:fldCharType="separate"/>
      </w:r>
      <w:r>
        <w:rPr>
          <w:noProof/>
        </w:rPr>
        <w:t>(10)</w:t>
      </w:r>
      <w:r>
        <w:fldChar w:fldCharType="end"/>
      </w:r>
      <w:r>
        <w:t xml:space="preserve"> The 25% share and failed-wave amplitude are investigator-selected heterogeneity settings, not published prevalence estimates. Equation 9 defines the start of the terminal maturation interval.</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long_follicular_terminal_start"/>
        <w:tblDescription w:val="Numbered native Word equation long_follicular_terminal_start"/>
      </w:tblPr>
      <w:tblGrid>
        <w:gridCol w:w="1030"/>
        <w:gridCol w:w="7300"/>
        <w:gridCol w:w="1030"/>
      </w:tblGrid>
      <w:tr w:rsidR="009C75B8" w14:paraId="27CBB114" w14:textId="77777777">
        <w:trPr>
          <w:cantSplit/>
        </w:trPr>
        <w:tc>
          <w:tcPr>
            <w:tcW w:w="1030" w:type="dxa"/>
            <w:tcMar>
              <w:top w:w="80" w:type="dxa"/>
              <w:left w:w="60" w:type="dxa"/>
              <w:bottom w:w="80" w:type="dxa"/>
              <w:right w:w="60" w:type="dxa"/>
            </w:tcMar>
            <w:vAlign w:val="center"/>
          </w:tcPr>
          <w:p w14:paraId="75F25198" w14:textId="77777777" w:rsidR="009C75B8" w:rsidRDefault="009C75B8"/>
        </w:tc>
        <w:tc>
          <w:tcPr>
            <w:tcW w:w="7300" w:type="dxa"/>
            <w:tcMar>
              <w:top w:w="80" w:type="dxa"/>
              <w:left w:w="60" w:type="dxa"/>
              <w:bottom w:w="80" w:type="dxa"/>
              <w:right w:w="60" w:type="dxa"/>
            </w:tcMar>
            <w:vAlign w:val="center"/>
          </w:tcPr>
          <w:p w14:paraId="6C312715" w14:textId="77777777" w:rsidR="009C75B8" w:rsidRDefault="00000000">
            <w:pPr>
              <w:spacing w:before="60" w:after="60"/>
              <w:jc w:val="center"/>
            </w:pPr>
            <m:oMathPara>
              <m:oMath>
                <m:r>
                  <w:rPr>
                    <w:rFonts w:ascii="Cambria Math" w:hAnsi="Cambria Math"/>
                  </w:rPr>
                  <m:t>b=max</m:t>
                </m:r>
                <m:d>
                  <m:dPr>
                    <m:ctrlPr>
                      <w:rPr>
                        <w:rFonts w:ascii="Cambria Math" w:hAnsi="Cambria Math"/>
                      </w:rPr>
                    </m:ctrlPr>
                  </m:dPr>
                  <m:e>
                    <m:r>
                      <w:rPr>
                        <w:rFonts w:ascii="Cambria Math" w:hAnsi="Cambria Math"/>
                      </w:rPr>
                      <m:t>2,o-14</m:t>
                    </m:r>
                  </m:e>
                </m:d>
                <m:r>
                  <m:rPr>
                    <m:nor/>
                  </m:rPr>
                  <m:t>for </m:t>
                </m:r>
                <m:r>
                  <w:rPr>
                    <w:rFonts w:ascii="Cambria Math" w:hAnsi="Cambria Math"/>
                  </w:rPr>
                  <m:t>o≥24</m:t>
                </m:r>
              </m:oMath>
            </m:oMathPara>
          </w:p>
        </w:tc>
        <w:tc>
          <w:tcPr>
            <w:tcW w:w="1030" w:type="dxa"/>
            <w:tcMar>
              <w:top w:w="80" w:type="dxa"/>
              <w:left w:w="60" w:type="dxa"/>
              <w:bottom w:w="80" w:type="dxa"/>
              <w:right w:w="60" w:type="dxa"/>
            </w:tcMar>
            <w:vAlign w:val="center"/>
          </w:tcPr>
          <w:p w14:paraId="34B53C01" w14:textId="1C871A67" w:rsidR="009C75B8" w:rsidRDefault="00000000">
            <w:pPr>
              <w:spacing w:before="60" w:after="60"/>
              <w:jc w:val="right"/>
            </w:pPr>
            <w:bookmarkStart w:id="16" w:name="Eq_long_follicular_terminal_start"/>
            <w:r>
              <w:t>(</w:t>
            </w:r>
            <w:fldSimple w:instr=" SEQ Equation \* ARABIC ">
              <w:r w:rsidR="005352B3">
                <w:rPr>
                  <w:noProof/>
                </w:rPr>
                <w:t>9</w:t>
              </w:r>
            </w:fldSimple>
            <w:r>
              <w:t>)</w:t>
            </w:r>
            <w:bookmarkEnd w:id="16"/>
          </w:p>
        </w:tc>
      </w:tr>
    </w:tbl>
    <w:p w14:paraId="4C552761" w14:textId="77777777" w:rsidR="009C75B8" w:rsidRDefault="00000000">
      <w:pPr>
        <w:pStyle w:val="EquationVariables"/>
      </w:pPr>
      <w:r>
        <w:t xml:space="preserve">where </w:t>
      </w:r>
      <m:oMath>
        <m:r>
          <w:rPr>
            <w:rFonts w:ascii="Cambria Math" w:hAnsi="Cambria Math"/>
          </w:rPr>
          <m:t>b</m:t>
        </m:r>
      </m:oMath>
      <w:r>
        <w:t xml:space="preserve"> is the first cycle day of the terminal follicular estradiol-maturation interval; </w:t>
      </w:r>
      <m:oMath>
        <m:r>
          <w:rPr>
            <w:rFonts w:ascii="Cambria Math" w:hAnsi="Cambria Math"/>
          </w:rPr>
          <m:t>o</m:t>
        </m:r>
      </m:oMath>
      <w:r>
        <w:t xml:space="preserve"> is the follicular length and simulated ovulation day; </w:t>
      </w:r>
      <m:oMath>
        <m:r>
          <w:rPr>
            <w:rFonts w:ascii="Cambria Math" w:hAnsi="Cambria Math"/>
          </w:rPr>
          <m:t>14</m:t>
        </m:r>
      </m:oMath>
      <w:r>
        <w:t xml:space="preserve"> is the fixed terminal maturation duration in days; </w:t>
      </w:r>
      <m:oMath>
        <m:r>
          <w:rPr>
            <w:rFonts w:ascii="Cambria Math" w:hAnsi="Cambria Math"/>
          </w:rPr>
          <m:t>24</m:t>
        </m:r>
      </m:oMath>
      <w:r>
        <w:t xml:space="preserve"> is the follicular-length threshold in days for the long-follicular geometry.</w:t>
      </w:r>
    </w:p>
    <w:p w14:paraId="79D48947" w14:textId="77777777" w:rsidR="001C0EE2" w:rsidRDefault="008652D7">
      <w:r>
        <w:t>Anovulatory cycles use four lower-amplitude control points. Person-level hormone scales are multiplied by cycle-level lognormal scales with coefficients of variation 0.08 for estradiol and 0.10 for progesterone. Day-to-day continuity is produced by a stationary first-order autoregressive process with coefficient 0.92. Each realized noise path is linearly bridged to zero at both cycle endpoints so stochastic noise cannot recreate a vertical reset.</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bridged_hormone_noise"/>
        <w:tblDescription w:val="Numbered native Word equation bridged_hormone_noise"/>
      </w:tblPr>
      <w:tblGrid>
        <w:gridCol w:w="1030"/>
        <w:gridCol w:w="7300"/>
        <w:gridCol w:w="1030"/>
      </w:tblGrid>
      <w:tr w:rsidR="009C75B8" w14:paraId="2050816A" w14:textId="77777777">
        <w:trPr>
          <w:cantSplit/>
        </w:trPr>
        <w:tc>
          <w:tcPr>
            <w:tcW w:w="1030" w:type="dxa"/>
            <w:tcMar>
              <w:top w:w="80" w:type="dxa"/>
              <w:left w:w="60" w:type="dxa"/>
              <w:bottom w:w="80" w:type="dxa"/>
              <w:right w:w="60" w:type="dxa"/>
            </w:tcMar>
            <w:vAlign w:val="center"/>
          </w:tcPr>
          <w:p w14:paraId="69A36F36" w14:textId="77777777" w:rsidR="009C75B8" w:rsidRDefault="009C75B8"/>
        </w:tc>
        <w:tc>
          <w:tcPr>
            <w:tcW w:w="7300" w:type="dxa"/>
            <w:tcMar>
              <w:top w:w="80" w:type="dxa"/>
              <w:left w:w="60" w:type="dxa"/>
              <w:bottom w:w="80" w:type="dxa"/>
              <w:right w:w="60" w:type="dxa"/>
            </w:tcMar>
            <w:vAlign w:val="center"/>
          </w:tcPr>
          <w:p w14:paraId="3DEE6593" w14:textId="77777777" w:rsidR="009C75B8" w:rsidRDefault="00000000">
            <w:pPr>
              <w:spacing w:before="60" w:after="60"/>
              <w:jc w:val="center"/>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m:t>
                    </m:r>
                  </m:sub>
                </m:sSub>
                <m:r>
                  <w:rPr>
                    <w:rFonts w:ascii="Cambria Math" w:hAnsi="Cambria Math"/>
                  </w:rPr>
                  <m:t>=ϕ</m:t>
                </m:r>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r>
                  <m:rPr>
                    <m:scr m:val="script"/>
                  </m:rPr>
                  <w:rPr>
                    <w:rFonts w:ascii="Cambria Math" w:hAnsi="Cambria Math"/>
                  </w:rPr>
                  <m:t>~N</m:t>
                </m:r>
                <m:d>
                  <m:dPr>
                    <m:ctrlPr>
                      <w:rPr>
                        <w:rFonts w:ascii="Cambria Math" w:hAnsi="Cambria Math"/>
                      </w:rPr>
                    </m:ctrlPr>
                  </m:dPr>
                  <m:e>
                    <m:r>
                      <w:rPr>
                        <w:rFonts w:ascii="Cambria Math" w:hAnsi="Cambria Math"/>
                      </w:rPr>
                      <m:t>0,</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(1-</m:t>
                    </m:r>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m:t>
                    </m:r>
                  </m:e>
                </m:d>
                <m:r>
                  <w:rPr>
                    <w:rFonts w:ascii="Cambria Math" w:hAnsi="Cambria Math"/>
                  </w:rPr>
                  <m:t>,ϕ=0.92;</m:t>
                </m:r>
                <m:sSub>
                  <m:sSubPr>
                    <m:ctrlPr>
                      <w:rPr>
                        <w:rFonts w:ascii="Cambria Math" w:hAnsi="Cambria Math"/>
                      </w:rPr>
                    </m:ctrlPr>
                  </m:sSubPr>
                  <m:e>
                    <m:r>
                      <w:rPr>
                        <w:rFonts w:ascii="Cambria Math" w:hAnsi="Cambria Math"/>
                      </w:rPr>
                      <m:t>ϵ</m:t>
                    </m:r>
                  </m:e>
                  <m:sub>
                    <m:r>
                      <w:rPr>
                        <w:rFonts w:ascii="Cambria Math" w:hAnsi="Cambria Math"/>
                      </w:rPr>
                      <m:t>d</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m:t>
                    </m:r>
                  </m:sub>
                </m:sSub>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1</m:t>
                        </m:r>
                      </m:sub>
                    </m:sSub>
                  </m:e>
                  <m:e>
                    <m:f>
                      <m:fPr>
                        <m:ctrlPr>
                          <w:rPr>
                            <w:rFonts w:ascii="Cambria Math" w:hAnsi="Cambria Math"/>
                          </w:rPr>
                        </m:ctrlPr>
                      </m:fPr>
                      <m:num>
                        <m:r>
                          <w:rPr>
                            <w:rFonts w:ascii="Cambria Math" w:hAnsi="Cambria Math"/>
                          </w:rPr>
                          <m:t>d-1</m:t>
                        </m:r>
                      </m:num>
                      <m:den>
                        <m:r>
                          <w:rPr>
                            <w:rFonts w:ascii="Cambria Math" w:hAnsi="Cambria Math"/>
                          </w:rPr>
                          <m:t>L-1</m:t>
                        </m:r>
                      </m:den>
                    </m:f>
                    <m:d>
                      <m:dPr>
                        <m:sepChr m:val="−"/>
                        <m:ctrlPr>
                          <w:rPr>
                            <w:rFonts w:ascii="Cambria Math" w:hAnsi="Cambria Math"/>
                          </w:rPr>
                        </m:ctrlPr>
                      </m:dPr>
                      <m:e>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L</m:t>
                            </m:r>
                          </m:sub>
                        </m:sSub>
                      </m:e>
                      <m:e>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1</m:t>
                            </m:r>
                          </m:sub>
                        </m:sSub>
                      </m:e>
                    </m:d>
                  </m:e>
                </m:d>
              </m:oMath>
            </m:oMathPara>
          </w:p>
        </w:tc>
        <w:tc>
          <w:tcPr>
            <w:tcW w:w="1030" w:type="dxa"/>
            <w:tcMar>
              <w:top w:w="80" w:type="dxa"/>
              <w:left w:w="60" w:type="dxa"/>
              <w:bottom w:w="80" w:type="dxa"/>
              <w:right w:w="60" w:type="dxa"/>
            </w:tcMar>
            <w:vAlign w:val="center"/>
          </w:tcPr>
          <w:p w14:paraId="7DBB9503" w14:textId="39FC6042" w:rsidR="009C75B8" w:rsidRDefault="00000000">
            <w:pPr>
              <w:spacing w:before="60" w:after="60"/>
              <w:jc w:val="right"/>
            </w:pPr>
            <w:bookmarkStart w:id="17" w:name="Eq_bridged_hormone_noise"/>
            <w:r>
              <w:t>(</w:t>
            </w:r>
            <w:fldSimple w:instr=" SEQ Equation \* ARABIC ">
              <w:r w:rsidR="005352B3">
                <w:rPr>
                  <w:noProof/>
                </w:rPr>
                <w:t>10</w:t>
              </w:r>
            </w:fldSimple>
            <w:r>
              <w:t>)</w:t>
            </w:r>
            <w:bookmarkEnd w:id="17"/>
          </w:p>
        </w:tc>
      </w:tr>
    </w:tbl>
    <w:p w14:paraId="4B817395" w14:textId="77777777" w:rsidR="009C75B8" w:rsidRDefault="00000000">
      <w:pPr>
        <w:pStyle w:val="EquationVariables"/>
      </w:pPr>
      <w:r>
        <w:t xml:space="preserve">where </w:t>
      </w:r>
      <m:oMath>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m:t>
            </m:r>
          </m:sub>
        </m:sSub>
      </m:oMath>
      <w:r>
        <w:t xml:space="preserve"> is the unbridged fractional serial-noise state on day d; </w:t>
      </w:r>
      <m:oMath>
        <m:sSub>
          <m:sSubPr>
            <m:ctrlPr>
              <w:rPr>
                <w:rFonts w:ascii="Cambria Math" w:hAnsi="Cambria Math"/>
              </w:rPr>
            </m:ctrlPr>
          </m:sSubPr>
          <m:e>
            <m:r>
              <w:rPr>
                <w:rFonts w:ascii="Cambria Math" w:hAnsi="Cambria Math"/>
              </w:rPr>
              <m:t>ϵ</m:t>
            </m:r>
          </m:e>
          <m:sub>
            <m:r>
              <w:rPr>
                <w:rFonts w:ascii="Cambria Math" w:hAnsi="Cambria Math"/>
              </w:rPr>
              <m:t>d</m:t>
            </m:r>
          </m:sub>
        </m:sSub>
      </m:oMath>
      <w:r>
        <w:t xml:space="preserve"> is the endpoint-bridged fractional serial-noise value applied on day d; </w:t>
      </w:r>
      <m:oMath>
        <m:r>
          <w:rPr>
            <w:rFonts w:ascii="Cambria Math" w:hAnsi="Cambria Math"/>
          </w:rPr>
          <m:t>d</m:t>
        </m:r>
      </m:oMath>
      <w:r>
        <w:t xml:space="preserve"> is the cycle-day index; </w:t>
      </w:r>
      <m:oMath>
        <m:r>
          <w:rPr>
            <w:rFonts w:ascii="Cambria Math" w:hAnsi="Cambria Math"/>
          </w:rPr>
          <m:t>L</m:t>
        </m:r>
      </m:oMath>
      <w:r>
        <w:t xml:space="preserve"> is the realized cycle length in days; </w:t>
      </w:r>
      <m:oMath>
        <m:r>
          <w:rPr>
            <w:rFonts w:ascii="Cambria Math" w:hAnsi="Cambria Math"/>
          </w:rPr>
          <m:t>ϕ</m:t>
        </m:r>
      </m:oMath>
      <w:r>
        <w:t xml:space="preserve"> is the first-order autoregressive coefficient fixed at 0.92; </w:t>
      </w:r>
      <m:oMath>
        <m:sSub>
          <m:sSubPr>
            <m:ctrlPr>
              <w:rPr>
                <w:rFonts w:ascii="Cambria Math" w:hAnsi="Cambria Math"/>
              </w:rPr>
            </m:ctrlPr>
          </m:sSubPr>
          <m:e>
            <m:r>
              <w:rPr>
                <w:rFonts w:ascii="Cambria Math" w:hAnsi="Cambria Math"/>
              </w:rPr>
              <m:t>η</m:t>
            </m:r>
          </m:e>
          <m:sub>
            <m:r>
              <w:rPr>
                <w:rFonts w:ascii="Cambria Math" w:hAnsi="Cambria Math"/>
              </w:rPr>
              <m:t>d</m:t>
            </m:r>
          </m:sub>
        </m:sSub>
      </m:oMath>
      <w:r>
        <w:t xml:space="preserve"> is the independent Gaussian innovation on day d; </w:t>
      </w:r>
      <m:oMath>
        <m:r>
          <w:rPr>
            <w:rFonts w:ascii="Cambria Math" w:hAnsi="Cambria Math"/>
          </w:rPr>
          <m:t>s</m:t>
        </m:r>
      </m:oMath>
      <w:r>
        <w:t xml:space="preserve"> is the stationary standard deviation of the hormone-specific fractional noise process; </w:t>
      </w:r>
      <m:oMath>
        <m:r>
          <m:rPr>
            <m:scr m:val="script"/>
          </m:rPr>
          <w:rPr>
            <w:rFonts w:ascii="Cambria Math" w:hAnsi="Cambria Math"/>
          </w:rPr>
          <m:t>N</m:t>
        </m:r>
      </m:oMath>
      <w:r>
        <w:t xml:space="preserve"> is the normal distribution.</w:t>
      </w:r>
    </w:p>
    <w:p w14:paraId="403BFE2F" w14:textId="77777777" w:rsidR="001C0EE2" w:rsidRDefault="008652D7">
      <w:r>
        <w:t>The stationary innovation scale preserves the requested marginal variance, and the linear bridge forces the fractional noise contribution to zero on the first and final cycle days. Each interpolated hormone value is multiplied by 1 + εd before the estradiol floor of 5 picograms per milliliter or progesterone floor of 0.05 nanograms per milliliter is applied.</w:t>
      </w:r>
    </w:p>
    <w:p w14:paraId="58932FDB" w14:textId="77777777" w:rsidR="001C0EE2" w:rsidRDefault="008652D7">
      <w:pPr>
        <w:pStyle w:val="Heading2"/>
      </w:pPr>
      <w:bookmarkStart w:id="18" w:name="_Toc237502268"/>
      <w:r>
        <w:t>1.7 Reproductive-stage and medical modifiers</w:t>
      </w:r>
      <w:bookmarkEnd w:id="18"/>
    </w:p>
    <w:p w14:paraId="219FDC25" w14:textId="77777777" w:rsidR="001C0EE2" w:rsidRDefault="008652D7">
      <w:pPr>
        <w:pStyle w:val="Heading3"/>
      </w:pPr>
      <w:bookmarkStart w:id="19" w:name="_Toc237502269"/>
      <w:r>
        <w:t>1.7.1 Polycystic ovary syndrome</w:t>
      </w:r>
      <w:bookmarkEnd w:id="19"/>
    </w:p>
    <w:p w14:paraId="0CCD4D63" w14:textId="77777777" w:rsidR="001C0EE2" w:rsidRDefault="008652D7">
      <w:r>
        <w:t xml:space="preserve">The polycystic-ovary profile lengthens cycles, increases cycle-to-cycle variation, reduces ovulation probability, and attenuates luteal progesterone. Mortimer et al. (2026) and Doi et al. supplied the initial direction-setting evidence. </w:t>
      </w:r>
      <w:r>
        <w:fldChar w:fldCharType="begin"/>
      </w:r>
      <w:r w:rsidR="00E158B4">
        <w:instrText xml:space="preserve"> ADDIN ZOTERO_ITEM CSL_CITATION {"citationID":"idb12b2470","properties":{"unsorted":false,"formattedCitation":"(13,14)","plainCitation":"(13,14)","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rPr>
        <w:t>(13,14)</w:t>
      </w:r>
      <w:r>
        <w:fldChar w:fldCharType="end"/>
      </w:r>
      <w:r>
        <w:t xml:space="preserve"> Later age-stratified cycle data and intensive ultrasound and hormone sampling corroborated the implemented profile. </w:t>
      </w:r>
      <w:r>
        <w:fldChar w:fldCharType="begin"/>
      </w:r>
      <w:r>
        <w:instrText xml:space="preserve"> ADDIN ZOTERO_ITEM CSL_CITATION {"citationID":"idbb6c8eef","properties":{"unsorted":false,"formattedCitation":"(13,15)","plainCitation":"(13,15)","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(13,15)</w:t>
      </w:r>
      <w:r>
        <w:fldChar w:fldCharType="end"/>
      </w:r>
    </w:p>
    <w:p w14:paraId="3B1E8F8E" w14:textId="77777777" w:rsidR="001C0EE2" w:rsidRDefault="008652D7">
      <w:pPr>
        <w:pStyle w:val="Heading3"/>
      </w:pPr>
      <w:bookmarkStart w:id="20" w:name="_Toc237502270"/>
      <w:r>
        <w:t>1.7.2 Early postmenarche</w:t>
      </w:r>
      <w:bookmarkEnd w:id="20"/>
    </w:p>
    <w:p w14:paraId="1E760418" w14:textId="77777777" w:rsidR="001C0EE2" w:rsidRDefault="008652D7">
      <w:r>
        <w:t xml:space="preserve">The early-postmenarche profile lengthens cycles, increases variability, reduces ovulation, and shortens or attenuates luteal progesterone patterns. Venturoli et al. supplied the initial direction-setting evidence. </w:t>
      </w:r>
      <w:r>
        <w:fldChar w:fldCharType="begin"/>
      </w:r>
      <w:r>
        <w:instrText xml:space="preserve"> ADDIN ZOTERO_ITEM CSL_CITATION {"citationID":"id62aef103","properties":{"unsorted":false,"formattedCitation":"(16)","plainCitation":"(16)","noteIndex":0},"citationItems":[{"id":907,"uris":["http://zotero.org/users/1538114/items/LLJTL3K6"],"itemData":{"id":907,"type":"article-journal","abstract":"The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rPr>
        <w:t>(16)</w:t>
      </w:r>
      <w:r>
        <w:fldChar w:fldCharType="end"/>
      </w:r>
      <w:r>
        <w:t xml:space="preserve"> An adolescent multicenter study and a two-year daily hormone study later corroborated these directions. </w:t>
      </w:r>
      <w:r>
        <w:fldChar w:fldCharType="begin"/>
      </w:r>
      <w:r w:rsidR="00E158B4">
        <w:instrText xml:space="preserve"> ADDIN ZOTERO_ITEM CSL_CITATION {"citationID":"id6578535f","properties":{"unsorted":false,"formattedCitation":"(17,18)","plainCitation":"(17,18)","noteIndex":0},"citationItems":[{"id":883,"uris":["http://zotero.org/users/1538114/items/RCZKMC43"],"itemData":{"id":883,"type":"article-journal","abstract":"During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(17,18)</w:t>
      </w:r>
      <w:r>
        <w:fldChar w:fldCharType="end"/>
      </w:r>
    </w:p>
    <w:p w14:paraId="3087C777" w14:textId="77777777" w:rsidR="001C0EE2" w:rsidRDefault="008652D7">
      <w:pPr>
        <w:pStyle w:val="Heading3"/>
      </w:pPr>
      <w:bookmarkStart w:id="21" w:name="_Toc237502271"/>
      <w:r>
        <w:t>1.7.3 Perimenopause</w:t>
      </w:r>
      <w:bookmarkEnd w:id="21"/>
    </w:p>
    <w:p w14:paraId="63FBE34A" w14:textId="77777777" w:rsidR="001C0EE2" w:rsidRDefault="008652D7">
      <w:r>
        <w:t xml:space="preserve">The perimenopause profile increases cycle variability, lowers ovulation probability, attenuates progesterone, and increases hormone variability in accordance with menopause-transition evidence. </w:t>
      </w:r>
      <w:r>
        <w:fldChar w:fldCharType="begin"/>
      </w:r>
      <w:r>
        <w:instrText xml:space="preserve"> ADDIN ZOTERO_ITEM CSL_CITATION {"citationID":"id65444875","properties":{"unsorted":false,"formattedCitation":"(19)","plainCitation":"(19)","noteIndex":0},"citationItems":[{"id":859,"uris":["http://zotero.org/users/1538114/items/S9DWUGNY"],"itemData":{"id":859,"type":"article-journal","abstract":"The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(19)</w:t>
      </w:r>
      <w:r>
        <w:fldChar w:fldCharType="end"/>
      </w:r>
    </w:p>
    <w:p w14:paraId="514B7D86" w14:textId="77777777" w:rsidR="001C0EE2" w:rsidRDefault="008652D7">
      <w:pPr>
        <w:pStyle w:val="Heading3"/>
      </w:pPr>
      <w:bookmarkStart w:id="22" w:name="_Toc237502272"/>
      <w:r>
        <w:t>1.7.4 Combined oral contraceptives</w:t>
      </w:r>
      <w:bookmarkEnd w:id="22"/>
    </w:p>
    <w:p w14:paraId="581B703E" w14:textId="77777777" w:rsidR="001C0EE2" w:rsidRDefault="008652D7">
      <w:r>
        <w:t xml:space="preserve">Cyclic and continuous combined oral-contraceptive profiles use fixed 28-day regimen cycles with suppressed endogenous-equivalent hormone curves. The cyclic profile generates scheduled withdrawal bleeding. The continuous profile generates amenorrhea or breakthrough bleeding. These behaviors follow the evidence summarized by Edelman et al. </w:t>
      </w:r>
      <w:r>
        <w:fldChar w:fldCharType="begin"/>
      </w:r>
      <w:r>
        <w:instrText xml:space="preserve"> ADDIN ZOTERO_ITEM CSL_CITATION {"citationID":"idfe064353","properties":{"unsorted":false,"formattedCitation":"(20)","plainCitation":"(20)","noteIndex":0},"citationItems":[{"id":861,"uris":["http://zotero.org/users/1538114/items/T48PCTZP"],"itemData":{"id":861,"type":"article-journal","abstract":"BACKGROUND: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(20)</w:t>
      </w:r>
      <w:r>
        <w:fldChar w:fldCharType="end"/>
      </w:r>
    </w:p>
    <w:p w14:paraId="2FADF050" w14:textId="77777777" w:rsidR="001C0EE2" w:rsidRDefault="008652D7">
      <w:pPr>
        <w:pStyle w:val="Heading3"/>
      </w:pPr>
      <w:bookmarkStart w:id="23" w:name="_Toc237502273"/>
      <w:r>
        <w:lastRenderedPageBreak/>
        <w:t>1.7.5 Intrauterine devices</w:t>
      </w:r>
      <w:bookmarkEnd w:id="23"/>
    </w:p>
    <w:p w14:paraId="3EE8F538" w14:textId="77777777" w:rsidR="001C0EE2" w:rsidRDefault="008652D7">
      <w:r>
        <w:t xml:space="preserve">The levonorgestrel-releasing intrauterine-device profile preserves ovulation in most cycles and reduces bleeding, with amenorrhea in a minority of cycles. Long-term hormone and ultrasound studies support these directions. </w:t>
      </w:r>
      <w:r>
        <w:fldChar w:fldCharType="begin"/>
      </w:r>
      <w:r w:rsidR="00E158B4">
        <w:instrText xml:space="preserve"> ADDIN ZOTERO_ITEM CSL_CITATION {"citationID":"id5b577037","properties":{"unsorted":false,"formattedCitation":"(21,22)","plainCitation":"(21,22)","noteIndex":0},"citationItems":[{"id":872,"uris":["http://zotero.org/users/1538114/items/99LKVM7K"],"itemData":{"id":872,"type":"article-journal","abstract":"In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(21,22)</w:t>
      </w:r>
      <w:r>
        <w:fldChar w:fldCharType="end"/>
      </w:r>
      <w:r>
        <w:t xml:space="preserve"> The copper intrauterine-device profile preserves ovarian cycling and increases bleeding duration. Hubacher et al. supplied contextual evidence in the initial source registry. </w:t>
      </w:r>
      <w:r>
        <w:fldChar w:fldCharType="begin"/>
      </w:r>
      <w:r>
        <w:instrText xml:space="preserve"> ADDIN ZOTERO_ITEM CSL_CITATION {"citationID":"id3d0f7d95","properties":{"unsorted":false,"formattedCitation":"(23)","plainCitation":"(23)","noteIndex":0},"citationItems":[{"id":911,"uris":["http://zotero.org/users/1538114/items/E4CFFIV9"],"itemData":{"id":911,"type":"article-journal","abstract":"OBJECTIVES: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rPr>
        <w:t>(23)</w:t>
      </w:r>
      <w:r>
        <w:fldChar w:fldCharType="end"/>
      </w:r>
      <w:r>
        <w:t xml:space="preserve"> Hormone and measured-blood-loss studies later corroborated that profile. </w:t>
      </w:r>
      <w:r>
        <w:fldChar w:fldCharType="begin"/>
      </w:r>
      <w:r w:rsidR="00E158B4">
        <w:instrText xml:space="preserve"> ADDIN ZOTERO_ITEM CSL_CITATION {"citationID":"ida3464654","properties":{"unsorted":false,"formattedCitation":"(24,25)","plainCitation":"(24,25)","noteIndex":0},"citationItems":[{"id":879,"uris":["http://zotero.org/users/1538114/items/YURRMKC9"],"itemData":{"id":879,"type":"article-journal","abstract":"The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(24,25)</w:t>
      </w:r>
      <w:r>
        <w:fldChar w:fldCharType="end"/>
      </w:r>
    </w:p>
    <w:p w14:paraId="0A143C1D" w14:textId="77777777" w:rsidR="001C0EE2" w:rsidRDefault="008652D7">
      <w:pPr>
        <w:pStyle w:val="Heading3"/>
      </w:pPr>
      <w:bookmarkStart w:id="24" w:name="_Toc237502274"/>
      <w:r>
        <w:t>1.7.6 Primary dysmenorrhea</w:t>
      </w:r>
      <w:bookmarkEnd w:id="24"/>
    </w:p>
    <w:p w14:paraId="4552E50C" w14:textId="77777777" w:rsidR="001C0EE2" w:rsidRDefault="008652D7">
      <w:r>
        <w:t xml:space="preserve">The primary-dysmenorrhea profile preserves ovulation and applies a small bleeding-duration shift. This implementation reflects the predominantly prostaglandin-mediated pain phenotype described in the clinical literature. </w:t>
      </w:r>
      <w:r>
        <w:fldChar w:fldCharType="begin"/>
      </w:r>
      <w:r>
        <w:instrText xml:space="preserve"> ADDIN ZOTERO_ITEM CSL_CITATION {"citationID":"idd9770153","properties":{"unsorted":false,"formattedCitation":"(26)","plainCitation":"(26)","noteIndex":0},"citationItems":[{"id":870,"uris":["http://zotero.org/users/1538114/items/A4ZL26YS"],"itemData":{"id":870,"type":"article-journal","abstract":"Primary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(26)</w:t>
      </w:r>
      <w:r>
        <w:fldChar w:fldCharType="end"/>
      </w:r>
    </w:p>
    <w:p w14:paraId="1829E643"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1A735735" w14:textId="77777777" w:rsidR="001C0EE2" w:rsidRDefault="008652D7">
      <w:pPr>
        <w:pStyle w:val="Caption"/>
        <w:keepNext/>
      </w:pPr>
      <w:r>
        <w:lastRenderedPageBreak/>
        <w:t xml:space="preserve">Appendix Table A4. Core HORMONE-CYCLE parameter catalogue. The implemented rules were transcribed from src/hormone_cycler/hormone_constants.py, model.py, and types.py. The final column distinguishes direct or derived published quantities, calibrated constants, investigator choices, and software rules. Published timing and hormone anchors refer to Li et al. (2023), Bull et al. (2019), and Stricker et al. (2006) </w:t>
      </w:r>
      <w:r>
        <w:fldChar w:fldCharType="begin"/>
      </w:r>
      <w:r w:rsidR="00E158B4">
        <w:instrText xml:space="preserve"> ADDIN ZOTERO_ITEM CSL_CITATION {"citationID":"id7d544c60","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These exact values describe version 0.3.0.</w:t>
      </w:r>
    </w:p>
    <w:tbl>
      <w:tblPr>
        <w:tblStyle w:val="TableGrid"/>
        <w:tblW w:w="12960" w:type="dxa"/>
        <w:jc w:val="center"/>
        <w:tblLayout w:type="fixed"/>
        <w:tblLook w:val="04A0" w:firstRow="1" w:lastRow="0" w:firstColumn="1" w:lastColumn="0" w:noHBand="0" w:noVBand="1"/>
      </w:tblPr>
      <w:tblGrid>
        <w:gridCol w:w="1944"/>
        <w:gridCol w:w="1224"/>
        <w:gridCol w:w="4536"/>
        <w:gridCol w:w="3096"/>
        <w:gridCol w:w="2160"/>
      </w:tblGrid>
      <w:tr w:rsidR="001C0EE2" w14:paraId="72965721" w14:textId="77777777">
        <w:trPr>
          <w:cantSplit/>
          <w:tblHeader/>
          <w:jc w:val="center"/>
        </w:trPr>
        <w:tc>
          <w:tcPr>
            <w:tcW w:w="1944" w:type="dxa"/>
            <w:shd w:val="clear" w:color="auto" w:fill="D9EAF7"/>
            <w:tcMar>
              <w:top w:w="80" w:type="dxa"/>
              <w:left w:w="100" w:type="dxa"/>
              <w:bottom w:w="80" w:type="dxa"/>
              <w:right w:w="100" w:type="dxa"/>
            </w:tcMar>
            <w:vAlign w:val="center"/>
          </w:tcPr>
          <w:p w14:paraId="55E54EF0" w14:textId="77777777" w:rsidR="001C0EE2" w:rsidRDefault="008652D7">
            <w:pPr>
              <w:spacing w:after="0" w:line="240" w:lineRule="auto"/>
            </w:pPr>
            <w:r>
              <w:rPr>
                <w:b/>
                <w:sz w:val="14"/>
              </w:rPr>
              <w:t>Parameter</w:t>
            </w:r>
          </w:p>
        </w:tc>
        <w:tc>
          <w:tcPr>
            <w:tcW w:w="1224" w:type="dxa"/>
            <w:shd w:val="clear" w:color="auto" w:fill="D9EAF7"/>
            <w:tcMar>
              <w:top w:w="80" w:type="dxa"/>
              <w:left w:w="100" w:type="dxa"/>
              <w:bottom w:w="80" w:type="dxa"/>
              <w:right w:w="100" w:type="dxa"/>
            </w:tcMar>
            <w:vAlign w:val="center"/>
          </w:tcPr>
          <w:p w14:paraId="5912405A" w14:textId="77777777" w:rsidR="001C0EE2" w:rsidRDefault="008652D7">
            <w:pPr>
              <w:spacing w:after="0" w:line="240" w:lineRule="auto"/>
            </w:pPr>
            <w:r>
              <w:rPr>
                <w:b/>
                <w:sz w:val="14"/>
              </w:rPr>
              <w:t>Hierarchy</w:t>
            </w:r>
          </w:p>
        </w:tc>
        <w:tc>
          <w:tcPr>
            <w:tcW w:w="4536" w:type="dxa"/>
            <w:shd w:val="clear" w:color="auto" w:fill="D9EAF7"/>
            <w:tcMar>
              <w:top w:w="80" w:type="dxa"/>
              <w:left w:w="100" w:type="dxa"/>
              <w:bottom w:w="80" w:type="dxa"/>
              <w:right w:w="100" w:type="dxa"/>
            </w:tcMar>
            <w:vAlign w:val="center"/>
          </w:tcPr>
          <w:p w14:paraId="2C3B9D81" w14:textId="77777777" w:rsidR="001C0EE2" w:rsidRDefault="008652D7">
            <w:pPr>
              <w:spacing w:after="0" w:line="240" w:lineRule="auto"/>
            </w:pPr>
            <w:r>
              <w:rPr>
                <w:b/>
                <w:sz w:val="14"/>
              </w:rPr>
              <w:t>Implemented rule or value</w:t>
            </w:r>
          </w:p>
        </w:tc>
        <w:tc>
          <w:tcPr>
            <w:tcW w:w="3096" w:type="dxa"/>
            <w:shd w:val="clear" w:color="auto" w:fill="D9EAF7"/>
            <w:tcMar>
              <w:top w:w="80" w:type="dxa"/>
              <w:left w:w="100" w:type="dxa"/>
              <w:bottom w:w="80" w:type="dxa"/>
              <w:right w:w="100" w:type="dxa"/>
            </w:tcMar>
            <w:vAlign w:val="center"/>
          </w:tcPr>
          <w:p w14:paraId="06162B6B" w14:textId="77777777" w:rsidR="001C0EE2" w:rsidRDefault="008652D7">
            <w:pPr>
              <w:spacing w:after="0" w:line="240" w:lineRule="auto"/>
            </w:pPr>
            <w:r>
              <w:rPr>
                <w:b/>
                <w:sz w:val="14"/>
              </w:rPr>
              <w:t>Bounds, rounding, or transformation</w:t>
            </w:r>
          </w:p>
        </w:tc>
        <w:tc>
          <w:tcPr>
            <w:tcW w:w="2160" w:type="dxa"/>
            <w:shd w:val="clear" w:color="auto" w:fill="D9EAF7"/>
            <w:tcMar>
              <w:top w:w="80" w:type="dxa"/>
              <w:left w:w="100" w:type="dxa"/>
              <w:bottom w:w="80" w:type="dxa"/>
              <w:right w:w="100" w:type="dxa"/>
            </w:tcMar>
            <w:vAlign w:val="center"/>
          </w:tcPr>
          <w:p w14:paraId="1B8C5B46" w14:textId="77777777" w:rsidR="001C0EE2" w:rsidRDefault="008652D7">
            <w:pPr>
              <w:spacing w:after="0" w:line="240" w:lineRule="auto"/>
            </w:pPr>
            <w:r>
              <w:rPr>
                <w:b/>
                <w:sz w:val="14"/>
              </w:rPr>
              <w:t>Evidence classification</w:t>
            </w:r>
          </w:p>
        </w:tc>
      </w:tr>
      <w:tr w:rsidR="001C0EE2" w14:paraId="0F1755A8" w14:textId="77777777">
        <w:trPr>
          <w:cantSplit/>
          <w:jc w:val="center"/>
        </w:trPr>
        <w:tc>
          <w:tcPr>
            <w:tcW w:w="1944" w:type="dxa"/>
            <w:tcMar>
              <w:top w:w="80" w:type="dxa"/>
              <w:left w:w="100" w:type="dxa"/>
              <w:bottom w:w="80" w:type="dxa"/>
              <w:right w:w="100" w:type="dxa"/>
            </w:tcMar>
            <w:vAlign w:val="center"/>
          </w:tcPr>
          <w:p w14:paraId="0C9990DE" w14:textId="77777777" w:rsidR="001C0EE2" w:rsidRDefault="008652D7">
            <w:pPr>
              <w:spacing w:after="0" w:line="240" w:lineRule="auto"/>
            </w:pPr>
            <w:r>
              <w:rPr>
                <w:sz w:val="14"/>
              </w:rPr>
              <w:t>Software/runtime</w:t>
            </w:r>
          </w:p>
        </w:tc>
        <w:tc>
          <w:tcPr>
            <w:tcW w:w="1224" w:type="dxa"/>
            <w:tcMar>
              <w:top w:w="80" w:type="dxa"/>
              <w:left w:w="100" w:type="dxa"/>
              <w:bottom w:w="80" w:type="dxa"/>
              <w:right w:w="100" w:type="dxa"/>
            </w:tcMar>
            <w:vAlign w:val="center"/>
          </w:tcPr>
          <w:p w14:paraId="7A573C22" w14:textId="77777777" w:rsidR="001C0EE2" w:rsidRDefault="008652D7">
            <w:pPr>
              <w:spacing w:after="0" w:line="240" w:lineRule="auto"/>
            </w:pPr>
            <w:r>
              <w:rPr>
                <w:sz w:val="14"/>
              </w:rPr>
              <w:t>Package</w:t>
            </w:r>
          </w:p>
        </w:tc>
        <w:tc>
          <w:tcPr>
            <w:tcW w:w="4536" w:type="dxa"/>
            <w:tcMar>
              <w:top w:w="80" w:type="dxa"/>
              <w:left w:w="100" w:type="dxa"/>
              <w:bottom w:w="80" w:type="dxa"/>
              <w:right w:w="100" w:type="dxa"/>
            </w:tcMar>
            <w:vAlign w:val="center"/>
          </w:tcPr>
          <w:p w14:paraId="7FAAD9FC" w14:textId="77777777" w:rsidR="001C0EE2" w:rsidRDefault="008652D7">
            <w:pPr>
              <w:spacing w:after="0" w:line="240" w:lineRule="auto"/>
            </w:pPr>
            <w:r>
              <w:t>HORMONE-CYCLE version 0.3.0; Python ≥3.11</w:t>
            </w:r>
          </w:p>
        </w:tc>
        <w:tc>
          <w:tcPr>
            <w:tcW w:w="3096" w:type="dxa"/>
            <w:tcMar>
              <w:top w:w="80" w:type="dxa"/>
              <w:left w:w="100" w:type="dxa"/>
              <w:bottom w:w="80" w:type="dxa"/>
              <w:right w:w="100" w:type="dxa"/>
            </w:tcMar>
            <w:vAlign w:val="center"/>
          </w:tcPr>
          <w:p w14:paraId="58799F7E" w14:textId="77777777" w:rsidR="001C0EE2" w:rsidRDefault="008652D7">
            <w:pPr>
              <w:spacing w:after="0" w:line="240" w:lineRule="auto"/>
            </w:pPr>
            <w:r>
              <w:rPr>
                <w:sz w:val="14"/>
              </w:rPr>
              <w:t>Source archive and lock file</w:t>
            </w:r>
          </w:p>
        </w:tc>
        <w:tc>
          <w:tcPr>
            <w:tcW w:w="2160" w:type="dxa"/>
            <w:tcMar>
              <w:top w:w="80" w:type="dxa"/>
              <w:left w:w="100" w:type="dxa"/>
              <w:bottom w:w="80" w:type="dxa"/>
              <w:right w:w="100" w:type="dxa"/>
            </w:tcMar>
            <w:vAlign w:val="center"/>
          </w:tcPr>
          <w:p w14:paraId="4CE883DB" w14:textId="77777777" w:rsidR="001C0EE2" w:rsidRDefault="008652D7">
            <w:pPr>
              <w:spacing w:after="0" w:line="240" w:lineRule="auto"/>
            </w:pPr>
            <w:r>
              <w:rPr>
                <w:sz w:val="14"/>
              </w:rPr>
              <w:t>Open-source implementation</w:t>
            </w:r>
          </w:p>
        </w:tc>
      </w:tr>
      <w:tr w:rsidR="001C0EE2" w14:paraId="61DE4BE6" w14:textId="77777777">
        <w:trPr>
          <w:cantSplit/>
          <w:jc w:val="center"/>
        </w:trPr>
        <w:tc>
          <w:tcPr>
            <w:tcW w:w="1944" w:type="dxa"/>
            <w:tcMar>
              <w:top w:w="80" w:type="dxa"/>
              <w:left w:w="100" w:type="dxa"/>
              <w:bottom w:w="80" w:type="dxa"/>
              <w:right w:w="100" w:type="dxa"/>
            </w:tcMar>
            <w:vAlign w:val="center"/>
          </w:tcPr>
          <w:p w14:paraId="0D3DD37E" w14:textId="77777777" w:rsidR="001C0EE2" w:rsidRDefault="008652D7">
            <w:pPr>
              <w:spacing w:after="0" w:line="240" w:lineRule="auto"/>
            </w:pPr>
            <w:r>
              <w:rPr>
                <w:sz w:val="14"/>
              </w:rPr>
              <w:t>Random-number streams</w:t>
            </w:r>
          </w:p>
        </w:tc>
        <w:tc>
          <w:tcPr>
            <w:tcW w:w="1224" w:type="dxa"/>
            <w:tcMar>
              <w:top w:w="80" w:type="dxa"/>
              <w:left w:w="100" w:type="dxa"/>
              <w:bottom w:w="80" w:type="dxa"/>
              <w:right w:w="100" w:type="dxa"/>
            </w:tcMar>
            <w:vAlign w:val="center"/>
          </w:tcPr>
          <w:p w14:paraId="17E74ADD" w14:textId="77777777" w:rsidR="001C0EE2" w:rsidRDefault="008652D7">
            <w:pPr>
              <w:spacing w:after="0" w:line="240" w:lineRule="auto"/>
            </w:pPr>
            <w:r>
              <w:rPr>
                <w:sz w:val="14"/>
              </w:rPr>
              <w:t>Participant and cycle</w:t>
            </w:r>
          </w:p>
        </w:tc>
        <w:tc>
          <w:tcPr>
            <w:tcW w:w="4536" w:type="dxa"/>
            <w:tcMar>
              <w:top w:w="80" w:type="dxa"/>
              <w:left w:w="100" w:type="dxa"/>
              <w:bottom w:w="80" w:type="dxa"/>
              <w:right w:w="100" w:type="dxa"/>
            </w:tcMar>
            <w:vAlign w:val="center"/>
          </w:tcPr>
          <w:p w14:paraId="1F2FBBB5" w14:textId="77777777" w:rsidR="001C0EE2" w:rsidRDefault="008652D7">
            <w:pPr>
              <w:spacing w:after="0" w:line="240" w:lineRule="auto"/>
            </w:pPr>
            <w:r>
              <w:t>SHA-256 domain-separated Python random.Random streams for participant profile, cycle generation, and diary-start selection</w:t>
            </w:r>
          </w:p>
        </w:tc>
        <w:tc>
          <w:tcPr>
            <w:tcW w:w="3096" w:type="dxa"/>
            <w:tcMar>
              <w:top w:w="80" w:type="dxa"/>
              <w:left w:w="100" w:type="dxa"/>
              <w:bottom w:w="80" w:type="dxa"/>
              <w:right w:w="100" w:type="dxa"/>
            </w:tcMar>
            <w:vAlign w:val="center"/>
          </w:tcPr>
          <w:p w14:paraId="0540C3CF" w14:textId="77777777" w:rsidR="001C0EE2" w:rsidRDefault="008652D7">
            <w:pPr>
              <w:spacing w:after="0" w:line="240" w:lineRule="auto"/>
            </w:pPr>
            <w:r>
              <w:rPr>
                <w:sz w:val="14"/>
              </w:rPr>
              <w:t>Exact reproducibility for fixed inputs</w:t>
            </w:r>
          </w:p>
        </w:tc>
        <w:tc>
          <w:tcPr>
            <w:tcW w:w="2160" w:type="dxa"/>
            <w:tcMar>
              <w:top w:w="80" w:type="dxa"/>
              <w:left w:w="100" w:type="dxa"/>
              <w:bottom w:w="80" w:type="dxa"/>
              <w:right w:w="100" w:type="dxa"/>
            </w:tcMar>
            <w:vAlign w:val="center"/>
          </w:tcPr>
          <w:p w14:paraId="20A48064" w14:textId="77777777" w:rsidR="001C0EE2" w:rsidRDefault="008652D7">
            <w:pPr>
              <w:spacing w:after="0" w:line="240" w:lineRule="auto"/>
            </w:pPr>
            <w:r>
              <w:t>Implementation choice preventing observation-boundary selection from perturbing latent profile or cycle draws</w:t>
            </w:r>
          </w:p>
        </w:tc>
      </w:tr>
      <w:tr w:rsidR="001C0EE2" w14:paraId="790EF72C" w14:textId="77777777">
        <w:trPr>
          <w:cantSplit/>
          <w:jc w:val="center"/>
        </w:trPr>
        <w:tc>
          <w:tcPr>
            <w:tcW w:w="1944" w:type="dxa"/>
            <w:tcMar>
              <w:top w:w="80" w:type="dxa"/>
              <w:left w:w="100" w:type="dxa"/>
              <w:bottom w:w="80" w:type="dxa"/>
              <w:right w:w="100" w:type="dxa"/>
            </w:tcMar>
            <w:vAlign w:val="center"/>
          </w:tcPr>
          <w:p w14:paraId="2812B303" w14:textId="77777777" w:rsidR="001C0EE2" w:rsidRDefault="008652D7">
            <w:pPr>
              <w:spacing w:after="0" w:line="240" w:lineRule="auto"/>
            </w:pPr>
            <w:r>
              <w:rPr>
                <w:sz w:val="14"/>
              </w:rPr>
              <w:t>Age and stage</w:t>
            </w:r>
          </w:p>
        </w:tc>
        <w:tc>
          <w:tcPr>
            <w:tcW w:w="1224" w:type="dxa"/>
            <w:tcMar>
              <w:top w:w="80" w:type="dxa"/>
              <w:left w:w="100" w:type="dxa"/>
              <w:bottom w:w="80" w:type="dxa"/>
              <w:right w:w="100" w:type="dxa"/>
            </w:tcMar>
            <w:vAlign w:val="center"/>
          </w:tcPr>
          <w:p w14:paraId="706A489D"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387096A9" w14:textId="77777777" w:rsidR="001C0EE2" w:rsidRDefault="008652D7">
            <w:pPr>
              <w:spacing w:after="0" w:line="240" w:lineRule="auto"/>
            </w:pPr>
            <w:r>
              <w:rPr>
                <w:sz w:val="14"/>
              </w:rPr>
              <w:t>Age and resolved reproductive stage remain fixed for the requested diary</w:t>
            </w:r>
          </w:p>
        </w:tc>
        <w:tc>
          <w:tcPr>
            <w:tcW w:w="3096" w:type="dxa"/>
            <w:tcMar>
              <w:top w:w="80" w:type="dxa"/>
              <w:left w:w="100" w:type="dxa"/>
              <w:bottom w:w="80" w:type="dxa"/>
              <w:right w:w="100" w:type="dxa"/>
            </w:tcMar>
            <w:vAlign w:val="center"/>
          </w:tcPr>
          <w:p w14:paraId="5250B353" w14:textId="77777777" w:rsidR="001C0EE2" w:rsidRDefault="008652D7">
            <w:pPr>
              <w:spacing w:after="0" w:line="240" w:lineRule="auto"/>
            </w:pPr>
            <w:r>
              <w:rPr>
                <w:sz w:val="14"/>
              </w:rPr>
              <w:t>Age 12–&lt;56 in calibration bands; public input is numeric</w:t>
            </w:r>
          </w:p>
        </w:tc>
        <w:tc>
          <w:tcPr>
            <w:tcW w:w="2160" w:type="dxa"/>
            <w:tcMar>
              <w:top w:w="80" w:type="dxa"/>
              <w:left w:w="100" w:type="dxa"/>
              <w:bottom w:w="80" w:type="dxa"/>
              <w:right w:w="100" w:type="dxa"/>
            </w:tcMar>
            <w:vAlign w:val="center"/>
          </w:tcPr>
          <w:p w14:paraId="7CFC6080" w14:textId="77777777" w:rsidR="001C0EE2" w:rsidRDefault="008652D7">
            <w:pPr>
              <w:spacing w:after="0" w:line="240" w:lineRule="auto"/>
            </w:pPr>
            <w:r>
              <w:rPr>
                <w:sz w:val="14"/>
              </w:rPr>
              <w:t>Study design and Li et al.</w:t>
            </w:r>
          </w:p>
        </w:tc>
      </w:tr>
      <w:tr w:rsidR="001C0EE2" w14:paraId="2555219A" w14:textId="77777777">
        <w:trPr>
          <w:cantSplit/>
          <w:jc w:val="center"/>
        </w:trPr>
        <w:tc>
          <w:tcPr>
            <w:tcW w:w="1944" w:type="dxa"/>
            <w:tcMar>
              <w:top w:w="80" w:type="dxa"/>
              <w:left w:w="100" w:type="dxa"/>
              <w:bottom w:w="80" w:type="dxa"/>
              <w:right w:w="100" w:type="dxa"/>
            </w:tcMar>
            <w:vAlign w:val="center"/>
          </w:tcPr>
          <w:p w14:paraId="4E2D49BF" w14:textId="77777777" w:rsidR="001C0EE2" w:rsidRDefault="008652D7">
            <w:pPr>
              <w:spacing w:after="0" w:line="240" w:lineRule="auto"/>
            </w:pPr>
            <w:r>
              <w:rPr>
                <w:sz w:val="14"/>
              </w:rPr>
              <w:t>Participant mean cycle length</w:t>
            </w:r>
          </w:p>
        </w:tc>
        <w:tc>
          <w:tcPr>
            <w:tcW w:w="1224" w:type="dxa"/>
            <w:tcMar>
              <w:top w:w="80" w:type="dxa"/>
              <w:left w:w="100" w:type="dxa"/>
              <w:bottom w:w="80" w:type="dxa"/>
              <w:right w:w="100" w:type="dxa"/>
            </w:tcMar>
            <w:vAlign w:val="center"/>
          </w:tcPr>
          <w:p w14:paraId="3A72FA7B"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68000F35" w14:textId="77777777" w:rsidR="001C0EE2" w:rsidRDefault="008652D7">
            <w:pPr>
              <w:spacing w:after="0" w:line="240" w:lineRule="auto"/>
            </w:pPr>
            <w:r>
              <w:t>Truncated Gaussian around the age-band target after compensation for expected anovulatory and ≥50 long-cycle shifts</w:t>
            </w:r>
          </w:p>
        </w:tc>
        <w:tc>
          <w:tcPr>
            <w:tcW w:w="3096" w:type="dxa"/>
            <w:tcMar>
              <w:top w:w="80" w:type="dxa"/>
              <w:left w:w="100" w:type="dxa"/>
              <w:bottom w:w="80" w:type="dxa"/>
              <w:right w:w="100" w:type="dxa"/>
            </w:tcMar>
            <w:vAlign w:val="center"/>
          </w:tcPr>
          <w:p w14:paraId="65544BE1" w14:textId="77777777" w:rsidR="001C0EE2" w:rsidRDefault="008652D7">
            <w:pPr>
              <w:spacing w:after="0" w:line="240" w:lineRule="auto"/>
            </w:pPr>
            <w:r>
              <w:t>Between-person standard deviation 0.8 day (&lt;20), 0.6 day (20–44), or 0.8 day (≥45); range 20–90 days</w:t>
            </w:r>
          </w:p>
        </w:tc>
        <w:tc>
          <w:tcPr>
            <w:tcW w:w="2160" w:type="dxa"/>
            <w:tcMar>
              <w:top w:w="80" w:type="dxa"/>
              <w:left w:w="100" w:type="dxa"/>
              <w:bottom w:w="80" w:type="dxa"/>
              <w:right w:w="100" w:type="dxa"/>
            </w:tcMar>
            <w:vAlign w:val="center"/>
          </w:tcPr>
          <w:p w14:paraId="6DEFD898" w14:textId="77777777" w:rsidR="001C0EE2" w:rsidRDefault="008652D7">
            <w:pPr>
              <w:spacing w:after="0" w:line="240" w:lineRule="auto"/>
            </w:pPr>
            <w:r>
              <w:rPr>
                <w:sz w:val="14"/>
              </w:rPr>
              <w:t>Derived and calibrated from Li et al.</w:t>
            </w:r>
          </w:p>
        </w:tc>
      </w:tr>
      <w:tr w:rsidR="001C0EE2" w14:paraId="05ED7F3B" w14:textId="77777777">
        <w:trPr>
          <w:cantSplit/>
          <w:jc w:val="center"/>
        </w:trPr>
        <w:tc>
          <w:tcPr>
            <w:tcW w:w="1944" w:type="dxa"/>
            <w:tcMar>
              <w:top w:w="80" w:type="dxa"/>
              <w:left w:w="100" w:type="dxa"/>
              <w:bottom w:w="80" w:type="dxa"/>
              <w:right w:w="100" w:type="dxa"/>
            </w:tcMar>
            <w:vAlign w:val="center"/>
          </w:tcPr>
          <w:p w14:paraId="4DF6D774" w14:textId="77777777" w:rsidR="001C0EE2" w:rsidRDefault="008652D7">
            <w:pPr>
              <w:spacing w:after="0" w:line="240" w:lineRule="auto"/>
            </w:pPr>
            <w:r>
              <w:rPr>
                <w:sz w:val="14"/>
              </w:rPr>
              <w:t>Within-participant cycle standard deviation</w:t>
            </w:r>
          </w:p>
        </w:tc>
        <w:tc>
          <w:tcPr>
            <w:tcW w:w="1224" w:type="dxa"/>
            <w:tcMar>
              <w:top w:w="80" w:type="dxa"/>
              <w:left w:w="100" w:type="dxa"/>
              <w:bottom w:w="80" w:type="dxa"/>
              <w:right w:w="100" w:type="dxa"/>
            </w:tcMar>
            <w:vAlign w:val="center"/>
          </w:tcPr>
          <w:p w14:paraId="11B45410"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4E0991E6" w14:textId="77777777" w:rsidR="001C0EE2" w:rsidRDefault="008652D7">
            <w:pPr>
              <w:spacing w:after="0" w:line="240" w:lineRule="auto"/>
            </w:pPr>
            <w:r>
              <w:t>Age-specific Bernoulli assignment to a low- or high-variability participant component; component standard deviation is stable within person</w:t>
            </w:r>
          </w:p>
        </w:tc>
        <w:tc>
          <w:tcPr>
            <w:tcW w:w="3096" w:type="dxa"/>
            <w:tcMar>
              <w:top w:w="80" w:type="dxa"/>
              <w:left w:w="100" w:type="dxa"/>
              <w:bottom w:w="80" w:type="dxa"/>
              <w:right w:w="100" w:type="dxa"/>
            </w:tcMar>
            <w:vAlign w:val="center"/>
          </w:tcPr>
          <w:p w14:paraId="602F0536" w14:textId="77777777" w:rsidR="001C0EE2" w:rsidRDefault="008652D7">
            <w:pPr>
              <w:spacing w:after="0" w:line="240" w:lineRule="auto"/>
            </w:pPr>
            <w:r>
              <w:t>Deterministic shifted-lognormal surrogate initialization followed by full-simulator refinement against AWHS SD, irregularity, and short/long tails</w:t>
            </w:r>
          </w:p>
        </w:tc>
        <w:tc>
          <w:tcPr>
            <w:tcW w:w="2160" w:type="dxa"/>
            <w:tcMar>
              <w:top w:w="80" w:type="dxa"/>
              <w:left w:w="100" w:type="dxa"/>
              <w:bottom w:w="80" w:type="dxa"/>
              <w:right w:w="100" w:type="dxa"/>
            </w:tcMar>
            <w:vAlign w:val="center"/>
          </w:tcPr>
          <w:p w14:paraId="06E7CE99" w14:textId="77777777" w:rsidR="001C0EE2" w:rsidRDefault="008652D7">
            <w:pPr>
              <w:spacing w:after="0" w:line="240" w:lineRule="auto"/>
            </w:pPr>
            <w:r>
              <w:rPr>
                <w:sz w:val="14"/>
              </w:rPr>
              <w:t>Derived and calibrated from Li et al.</w:t>
            </w:r>
          </w:p>
        </w:tc>
      </w:tr>
      <w:tr w:rsidR="001C0EE2" w14:paraId="25D1A5FB" w14:textId="77777777">
        <w:trPr>
          <w:cantSplit/>
          <w:jc w:val="center"/>
        </w:trPr>
        <w:tc>
          <w:tcPr>
            <w:tcW w:w="1944" w:type="dxa"/>
            <w:tcMar>
              <w:top w:w="80" w:type="dxa"/>
              <w:left w:w="100" w:type="dxa"/>
              <w:bottom w:w="80" w:type="dxa"/>
              <w:right w:w="100" w:type="dxa"/>
            </w:tcMar>
            <w:vAlign w:val="center"/>
          </w:tcPr>
          <w:p w14:paraId="03369E07" w14:textId="77777777" w:rsidR="001C0EE2" w:rsidRDefault="008652D7">
            <w:pPr>
              <w:spacing w:after="0" w:line="240" w:lineRule="auto"/>
            </w:pPr>
            <w:r>
              <w:rPr>
                <w:sz w:val="14"/>
              </w:rPr>
              <w:t>Natural-cycle length</w:t>
            </w:r>
          </w:p>
        </w:tc>
        <w:tc>
          <w:tcPr>
            <w:tcW w:w="1224" w:type="dxa"/>
            <w:tcMar>
              <w:top w:w="80" w:type="dxa"/>
              <w:left w:w="100" w:type="dxa"/>
              <w:bottom w:w="80" w:type="dxa"/>
              <w:right w:w="100" w:type="dxa"/>
            </w:tcMar>
            <w:vAlign w:val="center"/>
          </w:tcPr>
          <w:p w14:paraId="615930BB"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35AF6CFF" w14:textId="77777777" w:rsidR="001C0EE2" w:rsidRDefault="008652D7">
            <w:pPr>
              <w:spacing w:after="0" w:line="240" w:lineRule="auto"/>
            </w:pPr>
            <w:r>
              <w:t>17-day-shifted lognormal draw around the resolved person/cycle mean and variability; rounded to nearest day</w:t>
            </w:r>
          </w:p>
        </w:tc>
        <w:tc>
          <w:tcPr>
            <w:tcW w:w="3096" w:type="dxa"/>
            <w:tcMar>
              <w:top w:w="80" w:type="dxa"/>
              <w:left w:w="100" w:type="dxa"/>
              <w:bottom w:w="80" w:type="dxa"/>
              <w:right w:w="100" w:type="dxa"/>
            </w:tcMar>
            <w:vAlign w:val="center"/>
          </w:tcPr>
          <w:p w14:paraId="25F5552B" w14:textId="77777777" w:rsidR="001C0EE2" w:rsidRDefault="008652D7">
            <w:pPr>
              <w:spacing w:after="0" w:line="240" w:lineRule="auto"/>
            </w:pPr>
            <w:r>
              <w:t>18–120 days; age ≥50 adds a 25.4912-day episode with probability 0.109 after compensating the latent mean</w:t>
            </w:r>
          </w:p>
        </w:tc>
        <w:tc>
          <w:tcPr>
            <w:tcW w:w="2160" w:type="dxa"/>
            <w:tcMar>
              <w:top w:w="80" w:type="dxa"/>
              <w:left w:w="100" w:type="dxa"/>
              <w:bottom w:w="80" w:type="dxa"/>
              <w:right w:w="100" w:type="dxa"/>
            </w:tcMar>
            <w:vAlign w:val="center"/>
          </w:tcPr>
          <w:p w14:paraId="4FD126FD" w14:textId="77777777" w:rsidR="001C0EE2" w:rsidRDefault="008652D7">
            <w:pPr>
              <w:spacing w:after="0" w:line="240" w:lineRule="auto"/>
            </w:pPr>
            <w:r>
              <w:rPr>
                <w:sz w:val="14"/>
              </w:rPr>
              <w:t>Bull et al. plus physiologic calibration bounds</w:t>
            </w:r>
          </w:p>
        </w:tc>
      </w:tr>
      <w:tr w:rsidR="001C0EE2" w14:paraId="2FA53DE7" w14:textId="77777777">
        <w:trPr>
          <w:cantSplit/>
          <w:jc w:val="center"/>
        </w:trPr>
        <w:tc>
          <w:tcPr>
            <w:tcW w:w="1944" w:type="dxa"/>
            <w:tcMar>
              <w:top w:w="80" w:type="dxa"/>
              <w:left w:w="100" w:type="dxa"/>
              <w:bottom w:w="80" w:type="dxa"/>
              <w:right w:w="100" w:type="dxa"/>
            </w:tcMar>
            <w:vAlign w:val="center"/>
          </w:tcPr>
          <w:p w14:paraId="76D96180" w14:textId="77777777" w:rsidR="001C0EE2" w:rsidRDefault="008652D7">
            <w:pPr>
              <w:spacing w:after="0" w:line="240" w:lineRule="auto"/>
            </w:pPr>
            <w:r>
              <w:rPr>
                <w:sz w:val="14"/>
              </w:rPr>
              <w:t>Ovulation</w:t>
            </w:r>
          </w:p>
        </w:tc>
        <w:tc>
          <w:tcPr>
            <w:tcW w:w="1224" w:type="dxa"/>
            <w:tcMar>
              <w:top w:w="80" w:type="dxa"/>
              <w:left w:w="100" w:type="dxa"/>
              <w:bottom w:w="80" w:type="dxa"/>
              <w:right w:w="100" w:type="dxa"/>
            </w:tcMar>
            <w:vAlign w:val="center"/>
          </w:tcPr>
          <w:p w14:paraId="0C7E6B1B"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68DFAB2B" w14:textId="77777777" w:rsidR="001C0EE2" w:rsidRDefault="008652D7">
            <w:pPr>
              <w:spacing w:after="0" w:line="240" w:lineRule="auto"/>
            </w:pPr>
            <w:r>
              <w:rPr>
                <w:sz w:val="14"/>
              </w:rPr>
              <w:t>Bernoulli draw using the participant probability in Table A2</w:t>
            </w:r>
          </w:p>
        </w:tc>
        <w:tc>
          <w:tcPr>
            <w:tcW w:w="3096" w:type="dxa"/>
            <w:tcMar>
              <w:top w:w="80" w:type="dxa"/>
              <w:left w:w="100" w:type="dxa"/>
              <w:bottom w:w="80" w:type="dxa"/>
              <w:right w:w="100" w:type="dxa"/>
            </w:tcMar>
            <w:vAlign w:val="center"/>
          </w:tcPr>
          <w:p w14:paraId="67B691F2" w14:textId="77777777" w:rsidR="001C0EE2" w:rsidRDefault="008652D7">
            <w:pPr>
              <w:spacing w:after="0" w:line="240" w:lineRule="auto"/>
            </w:pPr>
            <w:r>
              <w:rPr>
                <w:sz w:val="14"/>
              </w:rPr>
              <w:t>Probability constrained to 0–0.99</w:t>
            </w:r>
          </w:p>
        </w:tc>
        <w:tc>
          <w:tcPr>
            <w:tcW w:w="2160" w:type="dxa"/>
            <w:tcMar>
              <w:top w:w="80" w:type="dxa"/>
              <w:left w:w="100" w:type="dxa"/>
              <w:bottom w:w="80" w:type="dxa"/>
              <w:right w:w="100" w:type="dxa"/>
            </w:tcMar>
            <w:vAlign w:val="center"/>
          </w:tcPr>
          <w:p w14:paraId="6209DE62" w14:textId="77777777" w:rsidR="001C0EE2" w:rsidRDefault="008652D7">
            <w:pPr>
              <w:spacing w:after="0" w:line="240" w:lineRule="auto"/>
            </w:pPr>
            <w:r>
              <w:rPr>
                <w:sz w:val="14"/>
              </w:rPr>
              <w:t>Investigator calibration constrained by age/stage evidence</w:t>
            </w:r>
          </w:p>
        </w:tc>
      </w:tr>
      <w:tr w:rsidR="001C0EE2" w14:paraId="7420C1FB" w14:textId="77777777">
        <w:trPr>
          <w:cantSplit/>
          <w:jc w:val="center"/>
        </w:trPr>
        <w:tc>
          <w:tcPr>
            <w:tcW w:w="1944" w:type="dxa"/>
            <w:tcMar>
              <w:top w:w="80" w:type="dxa"/>
              <w:left w:w="100" w:type="dxa"/>
              <w:bottom w:w="80" w:type="dxa"/>
              <w:right w:w="100" w:type="dxa"/>
            </w:tcMar>
            <w:vAlign w:val="center"/>
          </w:tcPr>
          <w:p w14:paraId="71449AC3" w14:textId="77777777" w:rsidR="001C0EE2" w:rsidRDefault="008652D7">
            <w:pPr>
              <w:spacing w:after="0" w:line="240" w:lineRule="auto"/>
            </w:pPr>
            <w:r>
              <w:rPr>
                <w:sz w:val="14"/>
              </w:rPr>
              <w:t>Anovulatory cycle shift</w:t>
            </w:r>
          </w:p>
        </w:tc>
        <w:tc>
          <w:tcPr>
            <w:tcW w:w="1224" w:type="dxa"/>
            <w:tcMar>
              <w:top w:w="80" w:type="dxa"/>
              <w:left w:w="100" w:type="dxa"/>
              <w:bottom w:w="80" w:type="dxa"/>
              <w:right w:w="100" w:type="dxa"/>
            </w:tcMar>
            <w:vAlign w:val="center"/>
          </w:tcPr>
          <w:p w14:paraId="6FF20E7E"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3422E7F1" w14:textId="77777777" w:rsidR="001C0EE2" w:rsidRDefault="008652D7">
            <w:pPr>
              <w:spacing w:after="0" w:line="240" w:lineRule="auto"/>
            </w:pPr>
            <w:r>
              <w:rPr>
                <w:sz w:val="14"/>
              </w:rPr>
              <w:t>+1.5 days in reproductive stage; +2.5 early postmenarche; perimenopause +2.5 with probability 0.65 and −1.25 otherwise</w:t>
            </w:r>
          </w:p>
        </w:tc>
        <w:tc>
          <w:tcPr>
            <w:tcW w:w="3096" w:type="dxa"/>
            <w:tcMar>
              <w:top w:w="80" w:type="dxa"/>
              <w:left w:w="100" w:type="dxa"/>
              <w:bottom w:w="80" w:type="dxa"/>
              <w:right w:w="100" w:type="dxa"/>
            </w:tcMar>
            <w:vAlign w:val="center"/>
          </w:tcPr>
          <w:p w14:paraId="3A28DF3E" w14:textId="77777777" w:rsidR="001C0EE2" w:rsidRDefault="008652D7">
            <w:pPr>
              <w:spacing w:after="0" w:line="240" w:lineRule="auto"/>
            </w:pPr>
            <w:r>
              <w:rPr>
                <w:sz w:val="14"/>
              </w:rPr>
              <w:t>Cycle standard deviation ×1.15</w:t>
            </w:r>
          </w:p>
        </w:tc>
        <w:tc>
          <w:tcPr>
            <w:tcW w:w="2160" w:type="dxa"/>
            <w:tcMar>
              <w:top w:w="80" w:type="dxa"/>
              <w:left w:w="100" w:type="dxa"/>
              <w:bottom w:w="80" w:type="dxa"/>
              <w:right w:w="100" w:type="dxa"/>
            </w:tcMar>
            <w:vAlign w:val="center"/>
          </w:tcPr>
          <w:p w14:paraId="4D092D6E" w14:textId="77777777" w:rsidR="001C0EE2" w:rsidRDefault="008652D7">
            <w:pPr>
              <w:spacing w:after="0" w:line="240" w:lineRule="auto"/>
            </w:pPr>
            <w:r>
              <w:rPr>
                <w:sz w:val="14"/>
              </w:rPr>
              <w:t>Investigator calibration constants</w:t>
            </w:r>
          </w:p>
        </w:tc>
      </w:tr>
      <w:tr w:rsidR="001C0EE2" w14:paraId="524BD1CE" w14:textId="77777777">
        <w:trPr>
          <w:cantSplit/>
          <w:jc w:val="center"/>
        </w:trPr>
        <w:tc>
          <w:tcPr>
            <w:tcW w:w="1944" w:type="dxa"/>
            <w:tcMar>
              <w:top w:w="80" w:type="dxa"/>
              <w:left w:w="100" w:type="dxa"/>
              <w:bottom w:w="80" w:type="dxa"/>
              <w:right w:w="100" w:type="dxa"/>
            </w:tcMar>
            <w:vAlign w:val="center"/>
          </w:tcPr>
          <w:p w14:paraId="27BE9F0A" w14:textId="77777777" w:rsidR="001C0EE2" w:rsidRDefault="008652D7">
            <w:pPr>
              <w:spacing w:after="0" w:line="240" w:lineRule="auto"/>
            </w:pPr>
            <w:r>
              <w:rPr>
                <w:sz w:val="14"/>
              </w:rPr>
              <w:t>Luteal duration</w:t>
            </w:r>
          </w:p>
        </w:tc>
        <w:tc>
          <w:tcPr>
            <w:tcW w:w="1224" w:type="dxa"/>
            <w:tcMar>
              <w:top w:w="80" w:type="dxa"/>
              <w:left w:w="100" w:type="dxa"/>
              <w:bottom w:w="80" w:type="dxa"/>
              <w:right w:w="100" w:type="dxa"/>
            </w:tcMar>
            <w:vAlign w:val="center"/>
          </w:tcPr>
          <w:p w14:paraId="56E808D7"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EA80184" w14:textId="77777777" w:rsidR="001C0EE2" w:rsidRDefault="008652D7">
            <w:pPr>
              <w:spacing w:after="0" w:line="240" w:lineRule="auto"/>
            </w:pPr>
            <w:r>
              <w:t>Truncated Gaussian centered on 12.4 days with latent standard deviation 3.0 days; rounded to nearest day</w:t>
            </w:r>
          </w:p>
        </w:tc>
        <w:tc>
          <w:tcPr>
            <w:tcW w:w="3096" w:type="dxa"/>
            <w:tcMar>
              <w:top w:w="80" w:type="dxa"/>
              <w:left w:w="100" w:type="dxa"/>
              <w:bottom w:w="80" w:type="dxa"/>
              <w:right w:w="100" w:type="dxa"/>
            </w:tcMar>
            <w:vAlign w:val="center"/>
          </w:tcPr>
          <w:p w14:paraId="2E4EDD87" w14:textId="77777777" w:rsidR="001C0EE2" w:rsidRDefault="008652D7">
            <w:pPr>
              <w:spacing w:after="0" w:line="240" w:lineRule="auto"/>
            </w:pPr>
            <w:r>
              <w:t>Standard deviation 1.7 days; lower bound 9; upper bound min(17, cycle length −8)</w:t>
            </w:r>
          </w:p>
        </w:tc>
        <w:tc>
          <w:tcPr>
            <w:tcW w:w="2160" w:type="dxa"/>
            <w:tcMar>
              <w:top w:w="80" w:type="dxa"/>
              <w:left w:w="100" w:type="dxa"/>
              <w:bottom w:w="80" w:type="dxa"/>
              <w:right w:w="100" w:type="dxa"/>
            </w:tcMar>
            <w:vAlign w:val="center"/>
          </w:tcPr>
          <w:p w14:paraId="22953CD7" w14:textId="77777777" w:rsidR="001C0EE2" w:rsidRDefault="008652D7">
            <w:pPr>
              <w:spacing w:after="0" w:line="240" w:lineRule="auto"/>
            </w:pPr>
            <w:r>
              <w:rPr>
                <w:sz w:val="14"/>
              </w:rPr>
              <w:t>Bull et al. plus calibration bounds</w:t>
            </w:r>
          </w:p>
        </w:tc>
      </w:tr>
      <w:tr w:rsidR="001C0EE2" w14:paraId="1D28BBDC" w14:textId="77777777">
        <w:trPr>
          <w:cantSplit/>
          <w:jc w:val="center"/>
        </w:trPr>
        <w:tc>
          <w:tcPr>
            <w:tcW w:w="1944" w:type="dxa"/>
            <w:tcMar>
              <w:top w:w="80" w:type="dxa"/>
              <w:left w:w="100" w:type="dxa"/>
              <w:bottom w:w="80" w:type="dxa"/>
              <w:right w:w="100" w:type="dxa"/>
            </w:tcMar>
            <w:vAlign w:val="center"/>
          </w:tcPr>
          <w:p w14:paraId="41BCB389" w14:textId="77777777" w:rsidR="001C0EE2" w:rsidRDefault="008652D7">
            <w:pPr>
              <w:spacing w:after="0" w:line="240" w:lineRule="auto"/>
            </w:pPr>
            <w:r>
              <w:rPr>
                <w:sz w:val="14"/>
              </w:rPr>
              <w:lastRenderedPageBreak/>
              <w:t>Follicular duration and ovulation day</w:t>
            </w:r>
          </w:p>
        </w:tc>
        <w:tc>
          <w:tcPr>
            <w:tcW w:w="1224" w:type="dxa"/>
            <w:tcMar>
              <w:top w:w="80" w:type="dxa"/>
              <w:left w:w="100" w:type="dxa"/>
              <w:bottom w:w="80" w:type="dxa"/>
              <w:right w:w="100" w:type="dxa"/>
            </w:tcMar>
            <w:vAlign w:val="center"/>
          </w:tcPr>
          <w:p w14:paraId="7F407797"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6738E07A" w14:textId="77777777" w:rsidR="001C0EE2" w:rsidRDefault="008652D7">
            <w:pPr>
              <w:spacing w:after="0" w:line="240" w:lineRule="auto"/>
            </w:pPr>
            <w:r>
              <w:rPr>
                <w:sz w:val="14"/>
              </w:rPr>
              <w:t>Cycle length minus luteal duration; ovulation day equals follicular duration</w:t>
            </w:r>
          </w:p>
        </w:tc>
        <w:tc>
          <w:tcPr>
            <w:tcW w:w="3096" w:type="dxa"/>
            <w:tcMar>
              <w:top w:w="80" w:type="dxa"/>
              <w:left w:w="100" w:type="dxa"/>
              <w:bottom w:w="80" w:type="dxa"/>
              <w:right w:w="100" w:type="dxa"/>
            </w:tcMar>
            <w:vAlign w:val="center"/>
          </w:tcPr>
          <w:p w14:paraId="0C08957F" w14:textId="77777777" w:rsidR="001C0EE2" w:rsidRDefault="008652D7">
            <w:pPr>
              <w:spacing w:after="0" w:line="240" w:lineRule="auto"/>
            </w:pPr>
            <w:r>
              <w:rPr>
                <w:sz w:val="14"/>
              </w:rPr>
              <w:t>Follicular lower bound 7 days</w:t>
            </w:r>
          </w:p>
        </w:tc>
        <w:tc>
          <w:tcPr>
            <w:tcW w:w="2160" w:type="dxa"/>
            <w:tcMar>
              <w:top w:w="80" w:type="dxa"/>
              <w:left w:w="100" w:type="dxa"/>
              <w:bottom w:w="80" w:type="dxa"/>
              <w:right w:w="100" w:type="dxa"/>
            </w:tcMar>
            <w:vAlign w:val="center"/>
          </w:tcPr>
          <w:p w14:paraId="405BCF33" w14:textId="77777777" w:rsidR="001C0EE2" w:rsidRDefault="008652D7">
            <w:pPr>
              <w:spacing w:after="0" w:line="240" w:lineRule="auto"/>
            </w:pPr>
            <w:r>
              <w:rPr>
                <w:sz w:val="14"/>
              </w:rPr>
              <w:t>Algorithmic consequence of the stable-luteal design</w:t>
            </w:r>
          </w:p>
        </w:tc>
      </w:tr>
      <w:tr w:rsidR="001C0EE2" w14:paraId="7217D00C" w14:textId="77777777">
        <w:trPr>
          <w:cantSplit/>
          <w:jc w:val="center"/>
        </w:trPr>
        <w:tc>
          <w:tcPr>
            <w:tcW w:w="1944" w:type="dxa"/>
            <w:tcMar>
              <w:top w:w="80" w:type="dxa"/>
              <w:left w:w="100" w:type="dxa"/>
              <w:bottom w:w="80" w:type="dxa"/>
              <w:right w:w="100" w:type="dxa"/>
            </w:tcMar>
            <w:vAlign w:val="center"/>
          </w:tcPr>
          <w:p w14:paraId="3EBBA2B7" w14:textId="77777777" w:rsidR="001C0EE2" w:rsidRDefault="008652D7">
            <w:pPr>
              <w:spacing w:after="0" w:line="240" w:lineRule="auto"/>
            </w:pPr>
            <w:r>
              <w:rPr>
                <w:sz w:val="14"/>
              </w:rPr>
              <w:t>Bleeding duration</w:t>
            </w:r>
          </w:p>
        </w:tc>
        <w:tc>
          <w:tcPr>
            <w:tcW w:w="1224" w:type="dxa"/>
            <w:tcMar>
              <w:top w:w="80" w:type="dxa"/>
              <w:left w:w="100" w:type="dxa"/>
              <w:bottom w:w="80" w:type="dxa"/>
              <w:right w:w="100" w:type="dxa"/>
            </w:tcMar>
            <w:vAlign w:val="center"/>
          </w:tcPr>
          <w:p w14:paraId="3F5E1E5F"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8BFFED3" w14:textId="77777777" w:rsidR="001C0EE2" w:rsidRDefault="008652D7">
            <w:pPr>
              <w:spacing w:after="0" w:line="240" w:lineRule="auto"/>
            </w:pPr>
            <w:r>
              <w:t>Truncated Gaussian centered on 4.0 days with standard deviation 1.5 days; rounded to nearest day</w:t>
            </w:r>
          </w:p>
        </w:tc>
        <w:tc>
          <w:tcPr>
            <w:tcW w:w="3096" w:type="dxa"/>
            <w:tcMar>
              <w:top w:w="80" w:type="dxa"/>
              <w:left w:w="100" w:type="dxa"/>
              <w:bottom w:w="80" w:type="dxa"/>
              <w:right w:w="100" w:type="dxa"/>
            </w:tcMar>
            <w:vAlign w:val="center"/>
          </w:tcPr>
          <w:p w14:paraId="189FB61A" w14:textId="77777777" w:rsidR="001C0EE2" w:rsidRDefault="008652D7">
            <w:pPr>
              <w:spacing w:after="0" w:line="240" w:lineRule="auto"/>
            </w:pPr>
            <w:r>
              <w:rPr>
                <w:sz w:val="14"/>
              </w:rPr>
              <w:t>0–12 days</w:t>
            </w:r>
          </w:p>
        </w:tc>
        <w:tc>
          <w:tcPr>
            <w:tcW w:w="2160" w:type="dxa"/>
            <w:tcMar>
              <w:top w:w="80" w:type="dxa"/>
              <w:left w:w="100" w:type="dxa"/>
              <w:bottom w:w="80" w:type="dxa"/>
              <w:right w:w="100" w:type="dxa"/>
            </w:tcMar>
            <w:vAlign w:val="center"/>
          </w:tcPr>
          <w:p w14:paraId="4219C7EE" w14:textId="77777777" w:rsidR="001C0EE2" w:rsidRDefault="008652D7">
            <w:pPr>
              <w:spacing w:after="0" w:line="240" w:lineRule="auto"/>
            </w:pPr>
            <w:r>
              <w:t>Direct Bull et al. Table 1 target; Fraser terminology</w:t>
            </w:r>
          </w:p>
        </w:tc>
      </w:tr>
      <w:tr w:rsidR="001C0EE2" w14:paraId="06655850" w14:textId="77777777">
        <w:trPr>
          <w:cantSplit/>
          <w:jc w:val="center"/>
        </w:trPr>
        <w:tc>
          <w:tcPr>
            <w:tcW w:w="1944" w:type="dxa"/>
            <w:tcMar>
              <w:top w:w="80" w:type="dxa"/>
              <w:left w:w="100" w:type="dxa"/>
              <w:bottom w:w="80" w:type="dxa"/>
              <w:right w:w="100" w:type="dxa"/>
            </w:tcMar>
            <w:vAlign w:val="center"/>
          </w:tcPr>
          <w:p w14:paraId="16954D5B" w14:textId="77777777" w:rsidR="001C0EE2" w:rsidRDefault="008652D7">
            <w:pPr>
              <w:spacing w:after="0" w:line="240" w:lineRule="auto"/>
            </w:pPr>
            <w:r>
              <w:rPr>
                <w:sz w:val="14"/>
              </w:rPr>
              <w:t>Participant hormone amplitudes</w:t>
            </w:r>
          </w:p>
        </w:tc>
        <w:tc>
          <w:tcPr>
            <w:tcW w:w="1224" w:type="dxa"/>
            <w:tcMar>
              <w:top w:w="80" w:type="dxa"/>
              <w:left w:w="100" w:type="dxa"/>
              <w:bottom w:w="80" w:type="dxa"/>
              <w:right w:w="100" w:type="dxa"/>
            </w:tcMar>
            <w:vAlign w:val="center"/>
          </w:tcPr>
          <w:p w14:paraId="78C54C3C"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440A9222" w14:textId="77777777" w:rsidR="001C0EE2" w:rsidRDefault="008652D7">
            <w:pPr>
              <w:spacing w:after="0" w:line="240" w:lineRule="auto"/>
            </w:pPr>
            <w:r>
              <w:rPr>
                <w:sz w:val="14"/>
              </w:rPr>
              <w:t>Mean-one lognormal multipliers</w:t>
            </w:r>
          </w:p>
        </w:tc>
        <w:tc>
          <w:tcPr>
            <w:tcW w:w="3096" w:type="dxa"/>
            <w:tcMar>
              <w:top w:w="80" w:type="dxa"/>
              <w:left w:w="100" w:type="dxa"/>
              <w:bottom w:w="80" w:type="dxa"/>
              <w:right w:w="100" w:type="dxa"/>
            </w:tcMar>
            <w:vAlign w:val="center"/>
          </w:tcPr>
          <w:p w14:paraId="6494F140" w14:textId="77777777" w:rsidR="001C0EE2" w:rsidRDefault="008652D7">
            <w:pPr>
              <w:spacing w:after="0" w:line="240" w:lineRule="auto"/>
            </w:pPr>
            <w:r>
              <w:rPr>
                <w:sz w:val="14"/>
              </w:rPr>
              <w:t>Coefficient of variation 0.18 for estradiol and 0.22 for progesterone</w:t>
            </w:r>
          </w:p>
        </w:tc>
        <w:tc>
          <w:tcPr>
            <w:tcW w:w="2160" w:type="dxa"/>
            <w:tcMar>
              <w:top w:w="80" w:type="dxa"/>
              <w:left w:w="100" w:type="dxa"/>
              <w:bottom w:w="80" w:type="dxa"/>
              <w:right w:w="100" w:type="dxa"/>
            </w:tcMar>
            <w:vAlign w:val="center"/>
          </w:tcPr>
          <w:p w14:paraId="40F8085B" w14:textId="77777777" w:rsidR="001C0EE2" w:rsidRDefault="008652D7">
            <w:pPr>
              <w:spacing w:after="0" w:line="240" w:lineRule="auto"/>
            </w:pPr>
            <w:r>
              <w:rPr>
                <w:sz w:val="14"/>
              </w:rPr>
              <w:t>Calibration to Stricker-derived control points</w:t>
            </w:r>
          </w:p>
        </w:tc>
      </w:tr>
      <w:tr w:rsidR="001C0EE2" w14:paraId="1EE0F90A" w14:textId="77777777">
        <w:trPr>
          <w:cantSplit/>
          <w:jc w:val="center"/>
        </w:trPr>
        <w:tc>
          <w:tcPr>
            <w:tcW w:w="1944" w:type="dxa"/>
            <w:tcMar>
              <w:top w:w="80" w:type="dxa"/>
              <w:left w:w="100" w:type="dxa"/>
              <w:bottom w:w="80" w:type="dxa"/>
              <w:right w:w="100" w:type="dxa"/>
            </w:tcMar>
            <w:vAlign w:val="center"/>
          </w:tcPr>
          <w:p w14:paraId="78F9B2F3" w14:textId="77777777" w:rsidR="001C0EE2" w:rsidRDefault="008652D7">
            <w:pPr>
              <w:spacing w:after="0" w:line="240" w:lineRule="auto"/>
            </w:pPr>
            <w:r>
              <w:rPr>
                <w:sz w:val="14"/>
              </w:rPr>
              <w:t>Cycle hormone amplitudes</w:t>
            </w:r>
          </w:p>
        </w:tc>
        <w:tc>
          <w:tcPr>
            <w:tcW w:w="1224" w:type="dxa"/>
            <w:tcMar>
              <w:top w:w="80" w:type="dxa"/>
              <w:left w:w="100" w:type="dxa"/>
              <w:bottom w:w="80" w:type="dxa"/>
              <w:right w:w="100" w:type="dxa"/>
            </w:tcMar>
            <w:vAlign w:val="center"/>
          </w:tcPr>
          <w:p w14:paraId="1E5315D5"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7479421A" w14:textId="77777777" w:rsidR="001C0EE2" w:rsidRDefault="008652D7">
            <w:pPr>
              <w:spacing w:after="0" w:line="240" w:lineRule="auto"/>
            </w:pPr>
            <w:r>
              <w:rPr>
                <w:sz w:val="14"/>
              </w:rPr>
              <w:t>Mean-one lognormal multipliers applied to participant scales</w:t>
            </w:r>
          </w:p>
        </w:tc>
        <w:tc>
          <w:tcPr>
            <w:tcW w:w="3096" w:type="dxa"/>
            <w:tcMar>
              <w:top w:w="80" w:type="dxa"/>
              <w:left w:w="100" w:type="dxa"/>
              <w:bottom w:w="80" w:type="dxa"/>
              <w:right w:w="100" w:type="dxa"/>
            </w:tcMar>
            <w:vAlign w:val="center"/>
          </w:tcPr>
          <w:p w14:paraId="6AE9C259" w14:textId="77777777" w:rsidR="001C0EE2" w:rsidRDefault="008652D7">
            <w:pPr>
              <w:spacing w:after="0" w:line="240" w:lineRule="auto"/>
            </w:pPr>
            <w:r>
              <w:rPr>
                <w:sz w:val="14"/>
              </w:rPr>
              <w:t>Coefficient of variation 0.08 for estradiol and 0.10 for progesterone</w:t>
            </w:r>
          </w:p>
        </w:tc>
        <w:tc>
          <w:tcPr>
            <w:tcW w:w="2160" w:type="dxa"/>
            <w:tcMar>
              <w:top w:w="80" w:type="dxa"/>
              <w:left w:w="100" w:type="dxa"/>
              <w:bottom w:w="80" w:type="dxa"/>
              <w:right w:w="100" w:type="dxa"/>
            </w:tcMar>
            <w:vAlign w:val="center"/>
          </w:tcPr>
          <w:p w14:paraId="24D1C78C" w14:textId="77777777" w:rsidR="001C0EE2" w:rsidRDefault="008652D7">
            <w:pPr>
              <w:spacing w:after="0" w:line="240" w:lineRule="auto"/>
            </w:pPr>
            <w:r>
              <w:rPr>
                <w:sz w:val="14"/>
              </w:rPr>
              <w:t>Investigator calibration constants</w:t>
            </w:r>
          </w:p>
        </w:tc>
      </w:tr>
      <w:tr w:rsidR="001C0EE2" w14:paraId="1FBC4107" w14:textId="77777777">
        <w:trPr>
          <w:cantSplit/>
          <w:jc w:val="center"/>
        </w:trPr>
        <w:tc>
          <w:tcPr>
            <w:tcW w:w="1944" w:type="dxa"/>
            <w:tcMar>
              <w:top w:w="80" w:type="dxa"/>
              <w:left w:w="100" w:type="dxa"/>
              <w:bottom w:w="80" w:type="dxa"/>
              <w:right w:w="100" w:type="dxa"/>
            </w:tcMar>
            <w:vAlign w:val="center"/>
          </w:tcPr>
          <w:p w14:paraId="37BEAA6F" w14:textId="77777777" w:rsidR="001C0EE2" w:rsidRDefault="008652D7">
            <w:pPr>
              <w:spacing w:after="0" w:line="240" w:lineRule="auto"/>
            </w:pPr>
            <w:r>
              <w:rPr>
                <w:sz w:val="14"/>
              </w:rPr>
              <w:t>Ovulatory control-point positions</w:t>
            </w:r>
          </w:p>
        </w:tc>
        <w:tc>
          <w:tcPr>
            <w:tcW w:w="1224" w:type="dxa"/>
            <w:tcMar>
              <w:top w:w="80" w:type="dxa"/>
              <w:left w:w="100" w:type="dxa"/>
              <w:bottom w:w="80" w:type="dxa"/>
              <w:right w:w="100" w:type="dxa"/>
            </w:tcMar>
            <w:vAlign w:val="center"/>
          </w:tcPr>
          <w:p w14:paraId="289D27D6"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300E0978" w14:textId="77777777" w:rsidR="001C0EE2" w:rsidRDefault="008652D7">
            <w:pPr>
              <w:spacing w:after="0" w:line="240" w:lineRule="auto"/>
            </w:pPr>
            <w:r>
              <w:t>Daily Stricker medians indexed to the LH peak; simulated ovulation is 0.75 day later. Nonpositive offsets retain one-day spacing; positive offsets are scaled to the realized post-LH interval</w:t>
            </w:r>
          </w:p>
        </w:tc>
        <w:tc>
          <w:tcPr>
            <w:tcW w:w="3096" w:type="dxa"/>
            <w:tcMar>
              <w:top w:w="80" w:type="dxa"/>
              <w:left w:w="100" w:type="dxa"/>
              <w:bottom w:w="80" w:type="dxa"/>
              <w:right w:w="100" w:type="dxa"/>
            </w:tcMar>
            <w:vAlign w:val="center"/>
          </w:tcPr>
          <w:p w14:paraId="258E1A6F" w14:textId="77777777" w:rsidR="001C0EE2" w:rsidRDefault="008652D7">
            <w:pPr>
              <w:spacing w:after="0" w:line="240" w:lineRule="auto"/>
            </w:pPr>
            <w:r>
              <w:t>The published +14-day tail reaches the final simulated cycle day without moving the progesterone rise before ovulation</w:t>
            </w:r>
          </w:p>
        </w:tc>
        <w:tc>
          <w:tcPr>
            <w:tcW w:w="2160" w:type="dxa"/>
            <w:tcMar>
              <w:top w:w="80" w:type="dxa"/>
              <w:left w:w="100" w:type="dxa"/>
              <w:bottom w:w="80" w:type="dxa"/>
              <w:right w:w="100" w:type="dxa"/>
            </w:tcMar>
            <w:vAlign w:val="center"/>
          </w:tcPr>
          <w:p w14:paraId="5798E5FF" w14:textId="77777777" w:rsidR="001C0EE2" w:rsidRDefault="008652D7">
            <w:pPr>
              <w:spacing w:after="0" w:line="240" w:lineRule="auto"/>
            </w:pPr>
            <w:r>
              <w:t>Stricker daily series plus event-alignment rule</w:t>
            </w:r>
          </w:p>
        </w:tc>
      </w:tr>
      <w:tr w:rsidR="001C0EE2" w14:paraId="144E0C3C" w14:textId="77777777">
        <w:trPr>
          <w:cantSplit/>
          <w:jc w:val="center"/>
        </w:trPr>
        <w:tc>
          <w:tcPr>
            <w:tcW w:w="1944" w:type="dxa"/>
            <w:tcMar>
              <w:top w:w="80" w:type="dxa"/>
              <w:left w:w="100" w:type="dxa"/>
              <w:bottom w:w="80" w:type="dxa"/>
              <w:right w:w="100" w:type="dxa"/>
            </w:tcMar>
            <w:vAlign w:val="center"/>
          </w:tcPr>
          <w:p w14:paraId="141777C5" w14:textId="77777777" w:rsidR="001C0EE2" w:rsidRDefault="008652D7">
            <w:pPr>
              <w:spacing w:after="0" w:line="240" w:lineRule="auto"/>
            </w:pPr>
            <w:r>
              <w:rPr>
                <w:sz w:val="14"/>
              </w:rPr>
              <w:t>Ovulatory hormone anchors</w:t>
            </w:r>
          </w:p>
        </w:tc>
        <w:tc>
          <w:tcPr>
            <w:tcW w:w="1224" w:type="dxa"/>
            <w:tcMar>
              <w:top w:w="80" w:type="dxa"/>
              <w:left w:w="100" w:type="dxa"/>
              <w:bottom w:w="80" w:type="dxa"/>
              <w:right w:w="100" w:type="dxa"/>
            </w:tcMar>
            <w:vAlign w:val="center"/>
          </w:tcPr>
          <w:p w14:paraId="635A8C51"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23C5F1C5" w14:textId="77777777" w:rsidR="001C0EE2" w:rsidRDefault="008652D7">
            <w:pPr>
              <w:spacing w:after="0" w:line="240" w:lineRule="auto"/>
            </w:pPr>
            <w:r>
              <w:t>All 30 daily E2/P4 values in Table A3; ordinary-cycle E2 uses the −1 through +14 segment after a follicular ramp, and P4 uses −15 through +14</w:t>
            </w:r>
          </w:p>
        </w:tc>
        <w:tc>
          <w:tcPr>
            <w:tcW w:w="3096" w:type="dxa"/>
            <w:tcMar>
              <w:top w:w="80" w:type="dxa"/>
              <w:left w:w="100" w:type="dxa"/>
              <w:bottom w:w="80" w:type="dxa"/>
              <w:right w:w="100" w:type="dxa"/>
            </w:tcMar>
            <w:vAlign w:val="center"/>
          </w:tcPr>
          <w:p w14:paraId="7BD8CD15" w14:textId="77777777" w:rsidR="001C0EE2" w:rsidRDefault="008652D7">
            <w:pPr>
              <w:spacing w:after="0" w:line="240" w:lineRule="auto"/>
            </w:pPr>
            <w:r>
              <w:t>Converted from pmol/L and nmol/L; rounded to two decimals for reporting</w:t>
            </w:r>
          </w:p>
        </w:tc>
        <w:tc>
          <w:tcPr>
            <w:tcW w:w="2160" w:type="dxa"/>
            <w:tcMar>
              <w:top w:w="80" w:type="dxa"/>
              <w:left w:w="100" w:type="dxa"/>
              <w:bottom w:w="80" w:type="dxa"/>
              <w:right w:w="100" w:type="dxa"/>
            </w:tcMar>
            <w:vAlign w:val="center"/>
          </w:tcPr>
          <w:p w14:paraId="47409983" w14:textId="77777777" w:rsidR="001C0EE2" w:rsidRDefault="008652D7">
            <w:pPr>
              <w:spacing w:after="0" w:line="240" w:lineRule="auto"/>
            </w:pPr>
            <w:r>
              <w:t>Direct Stricker medians after unit conversion</w:t>
            </w:r>
          </w:p>
        </w:tc>
      </w:tr>
      <w:tr w:rsidR="001C0EE2" w14:paraId="5967FA56" w14:textId="77777777">
        <w:trPr>
          <w:cantSplit/>
          <w:jc w:val="center"/>
        </w:trPr>
        <w:tc>
          <w:tcPr>
            <w:tcW w:w="1944" w:type="dxa"/>
            <w:tcMar>
              <w:top w:w="80" w:type="dxa"/>
              <w:left w:w="100" w:type="dxa"/>
              <w:bottom w:w="80" w:type="dxa"/>
              <w:right w:w="100" w:type="dxa"/>
            </w:tcMar>
            <w:vAlign w:val="center"/>
          </w:tcPr>
          <w:p w14:paraId="113824E1" w14:textId="77777777" w:rsidR="001C0EE2" w:rsidRDefault="008652D7">
            <w:pPr>
              <w:spacing w:after="0" w:line="240" w:lineRule="auto"/>
            </w:pPr>
            <w:r>
              <w:t>Long-follicular estradiol geometry</w:t>
            </w:r>
          </w:p>
        </w:tc>
        <w:tc>
          <w:tcPr>
            <w:tcW w:w="1224" w:type="dxa"/>
            <w:tcMar>
              <w:top w:w="80" w:type="dxa"/>
              <w:left w:w="100" w:type="dxa"/>
              <w:bottom w:w="80" w:type="dxa"/>
              <w:right w:w="100" w:type="dxa"/>
            </w:tcMar>
            <w:vAlign w:val="center"/>
          </w:tcPr>
          <w:p w14:paraId="31EB7F5D" w14:textId="77777777" w:rsidR="001C0EE2" w:rsidRDefault="008652D7">
            <w:pPr>
              <w:spacing w:after="0" w:line="240" w:lineRule="auto"/>
            </w:pPr>
            <w:r>
              <w:t>Cycle/day</w:t>
            </w:r>
          </w:p>
        </w:tc>
        <w:tc>
          <w:tcPr>
            <w:tcW w:w="4536" w:type="dxa"/>
            <w:tcMar>
              <w:top w:w="80" w:type="dxa"/>
              <w:left w:w="100" w:type="dxa"/>
              <w:bottom w:w="80" w:type="dxa"/>
              <w:right w:w="100" w:type="dxa"/>
            </w:tcMar>
            <w:vAlign w:val="center"/>
          </w:tcPr>
          <w:p w14:paraId="3281F265" w14:textId="77777777" w:rsidR="001C0EE2" w:rsidRDefault="008652D7">
            <w:pPr>
              <w:spacing w:after="0" w:line="240" w:lineRule="auto"/>
            </w:pPr>
            <w:r>
              <w:t>For follicular phases ≥24 days, excess time precedes a fixed 14-day terminal maturation interval; deterministic profile hashing selects delayed dominant-follicle emergence or a failed-wave/replacement geometry</w:t>
            </w:r>
          </w:p>
        </w:tc>
        <w:tc>
          <w:tcPr>
            <w:tcW w:w="3096" w:type="dxa"/>
            <w:tcMar>
              <w:top w:w="80" w:type="dxa"/>
              <w:left w:w="100" w:type="dxa"/>
              <w:bottom w:w="80" w:type="dxa"/>
              <w:right w:w="100" w:type="dxa"/>
            </w:tcMar>
            <w:vAlign w:val="center"/>
          </w:tcPr>
          <w:p w14:paraId="3E3CDDD7" w14:textId="77777777" w:rsidR="001C0EE2" w:rsidRDefault="008652D7">
            <w:pPr>
              <w:spacing w:after="0" w:line="240" w:lineRule="auto"/>
            </w:pPr>
            <w:r>
              <w:t>Failed-wave share 0.25 and failed-wave peak 0.52 × ordinary preovulatory target</w:t>
            </w:r>
          </w:p>
        </w:tc>
        <w:tc>
          <w:tcPr>
            <w:tcW w:w="2160" w:type="dxa"/>
            <w:tcMar>
              <w:top w:w="80" w:type="dxa"/>
              <w:left w:w="100" w:type="dxa"/>
              <w:bottom w:w="80" w:type="dxa"/>
              <w:right w:w="100" w:type="dxa"/>
            </w:tcMar>
            <w:vAlign w:val="center"/>
          </w:tcPr>
          <w:p w14:paraId="40175015" w14:textId="77777777" w:rsidR="001C0EE2" w:rsidRDefault="008652D7">
            <w:pPr>
              <w:spacing w:after="0" w:line="240" w:lineRule="auto"/>
            </w:pPr>
            <w:r>
              <w:t>Harlow qualitative morphology; Mumford independent timing context; share and amplitude are investigator-selected sensitivity settings</w:t>
            </w:r>
          </w:p>
        </w:tc>
      </w:tr>
      <w:tr w:rsidR="001C0EE2" w14:paraId="080A5F69" w14:textId="77777777">
        <w:trPr>
          <w:cantSplit/>
          <w:jc w:val="center"/>
        </w:trPr>
        <w:tc>
          <w:tcPr>
            <w:tcW w:w="1944" w:type="dxa"/>
            <w:tcMar>
              <w:top w:w="80" w:type="dxa"/>
              <w:left w:w="100" w:type="dxa"/>
              <w:bottom w:w="80" w:type="dxa"/>
              <w:right w:w="100" w:type="dxa"/>
            </w:tcMar>
            <w:vAlign w:val="center"/>
          </w:tcPr>
          <w:p w14:paraId="04FBA4BD" w14:textId="77777777" w:rsidR="001C0EE2" w:rsidRDefault="008652D7">
            <w:pPr>
              <w:spacing w:after="0" w:line="240" w:lineRule="auto"/>
            </w:pPr>
            <w:r>
              <w:rPr>
                <w:sz w:val="14"/>
              </w:rPr>
              <w:t>Anovulatory estradiol anchors</w:t>
            </w:r>
          </w:p>
        </w:tc>
        <w:tc>
          <w:tcPr>
            <w:tcW w:w="1224" w:type="dxa"/>
            <w:tcMar>
              <w:top w:w="80" w:type="dxa"/>
              <w:left w:w="100" w:type="dxa"/>
              <w:bottom w:w="80" w:type="dxa"/>
              <w:right w:w="100" w:type="dxa"/>
            </w:tcMar>
            <w:vAlign w:val="center"/>
          </w:tcPr>
          <w:p w14:paraId="44EBA4ED"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1F22EFC4" w14:textId="77777777" w:rsidR="001C0EE2" w:rsidRDefault="008652D7">
            <w:pPr>
              <w:spacing w:after="0" w:line="240" w:lineRule="auto"/>
            </w:pPr>
            <w:r>
              <w:rPr>
                <w:sz w:val="14"/>
              </w:rPr>
              <w:t>38, 86, 74, and 44 picograms per milliliter at day 1, 0.55 × cycle length, cycle end −3, and cycle end</w:t>
            </w:r>
          </w:p>
        </w:tc>
        <w:tc>
          <w:tcPr>
            <w:tcW w:w="3096" w:type="dxa"/>
            <w:tcMar>
              <w:top w:w="80" w:type="dxa"/>
              <w:left w:w="100" w:type="dxa"/>
              <w:bottom w:w="80" w:type="dxa"/>
              <w:right w:w="100" w:type="dxa"/>
            </w:tcMar>
            <w:vAlign w:val="center"/>
          </w:tcPr>
          <w:p w14:paraId="1A54F99D"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48F8B37B" w14:textId="77777777" w:rsidR="001C0EE2" w:rsidRDefault="008652D7">
            <w:pPr>
              <w:spacing w:after="0" w:line="240" w:lineRule="auto"/>
            </w:pPr>
            <w:r>
              <w:rPr>
                <w:sz w:val="14"/>
              </w:rPr>
              <w:t>Investigator calibration constrained by anovulatory endocrine literature</w:t>
            </w:r>
          </w:p>
        </w:tc>
      </w:tr>
      <w:tr w:rsidR="001C0EE2" w14:paraId="5B3ECD13" w14:textId="77777777">
        <w:trPr>
          <w:cantSplit/>
          <w:jc w:val="center"/>
        </w:trPr>
        <w:tc>
          <w:tcPr>
            <w:tcW w:w="1944" w:type="dxa"/>
            <w:tcMar>
              <w:top w:w="80" w:type="dxa"/>
              <w:left w:w="100" w:type="dxa"/>
              <w:bottom w:w="80" w:type="dxa"/>
              <w:right w:w="100" w:type="dxa"/>
            </w:tcMar>
            <w:vAlign w:val="center"/>
          </w:tcPr>
          <w:p w14:paraId="10FAFDF0" w14:textId="77777777" w:rsidR="001C0EE2" w:rsidRDefault="008652D7">
            <w:pPr>
              <w:spacing w:after="0" w:line="240" w:lineRule="auto"/>
            </w:pPr>
            <w:r>
              <w:rPr>
                <w:sz w:val="14"/>
              </w:rPr>
              <w:t>Anovulatory progesterone anchors</w:t>
            </w:r>
          </w:p>
        </w:tc>
        <w:tc>
          <w:tcPr>
            <w:tcW w:w="1224" w:type="dxa"/>
            <w:tcMar>
              <w:top w:w="80" w:type="dxa"/>
              <w:left w:w="100" w:type="dxa"/>
              <w:bottom w:w="80" w:type="dxa"/>
              <w:right w:w="100" w:type="dxa"/>
            </w:tcMar>
            <w:vAlign w:val="center"/>
          </w:tcPr>
          <w:p w14:paraId="07EC9BE9"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1B25E435" w14:textId="77777777" w:rsidR="001C0EE2" w:rsidRDefault="008652D7">
            <w:pPr>
              <w:spacing w:after="0" w:line="240" w:lineRule="auto"/>
            </w:pPr>
            <w:r>
              <w:rPr>
                <w:sz w:val="14"/>
              </w:rPr>
              <w:t>0.35, 0.55, 0.75, and 0.40 nanograms per milliliter at the same four positions</w:t>
            </w:r>
          </w:p>
        </w:tc>
        <w:tc>
          <w:tcPr>
            <w:tcW w:w="3096" w:type="dxa"/>
            <w:tcMar>
              <w:top w:w="80" w:type="dxa"/>
              <w:left w:w="100" w:type="dxa"/>
              <w:bottom w:w="80" w:type="dxa"/>
              <w:right w:w="100" w:type="dxa"/>
            </w:tcMar>
            <w:vAlign w:val="center"/>
          </w:tcPr>
          <w:p w14:paraId="17B07F53"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69116439" w14:textId="77777777" w:rsidR="001C0EE2" w:rsidRDefault="008652D7">
            <w:pPr>
              <w:spacing w:after="0" w:line="240" w:lineRule="auto"/>
            </w:pPr>
            <w:r>
              <w:rPr>
                <w:sz w:val="14"/>
              </w:rPr>
              <w:t>Investigator calibration constrained by anovulatory endocrine literature</w:t>
            </w:r>
          </w:p>
        </w:tc>
      </w:tr>
      <w:tr w:rsidR="001C0EE2" w14:paraId="37D6783D" w14:textId="77777777">
        <w:trPr>
          <w:cantSplit/>
          <w:jc w:val="center"/>
        </w:trPr>
        <w:tc>
          <w:tcPr>
            <w:tcW w:w="1944" w:type="dxa"/>
            <w:tcMar>
              <w:top w:w="80" w:type="dxa"/>
              <w:left w:w="100" w:type="dxa"/>
              <w:bottom w:w="80" w:type="dxa"/>
              <w:right w:w="100" w:type="dxa"/>
            </w:tcMar>
            <w:vAlign w:val="center"/>
          </w:tcPr>
          <w:p w14:paraId="134E4119" w14:textId="77777777" w:rsidR="001C0EE2" w:rsidRDefault="008652D7">
            <w:pPr>
              <w:spacing w:after="0" w:line="240" w:lineRule="auto"/>
            </w:pPr>
            <w:r>
              <w:rPr>
                <w:sz w:val="14"/>
              </w:rPr>
              <w:t>Daily interpolation</w:t>
            </w:r>
          </w:p>
        </w:tc>
        <w:tc>
          <w:tcPr>
            <w:tcW w:w="1224" w:type="dxa"/>
            <w:tcMar>
              <w:top w:w="80" w:type="dxa"/>
              <w:left w:w="100" w:type="dxa"/>
              <w:bottom w:w="80" w:type="dxa"/>
              <w:right w:w="100" w:type="dxa"/>
            </w:tcMar>
            <w:vAlign w:val="center"/>
          </w:tcPr>
          <w:p w14:paraId="3C2424D7"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51A60DE4" w14:textId="77777777" w:rsidR="001C0EE2" w:rsidRDefault="008652D7">
            <w:pPr>
              <w:spacing w:after="0" w:line="240" w:lineRule="auto"/>
            </w:pPr>
            <w:r>
              <w:t>Shape-preserving piecewise cubic Hermite interpolation (PCHIP) using the basis and piecewise interpolation defined below</w:t>
            </w:r>
          </w:p>
        </w:tc>
        <w:tc>
          <w:tcPr>
            <w:tcW w:w="3096" w:type="dxa"/>
            <w:tcMar>
              <w:top w:w="80" w:type="dxa"/>
              <w:left w:w="100" w:type="dxa"/>
              <w:bottom w:w="80" w:type="dxa"/>
              <w:right w:w="100" w:type="dxa"/>
            </w:tcMar>
            <w:vAlign w:val="center"/>
          </w:tcPr>
          <w:p w14:paraId="6A6FD019" w14:textId="77777777" w:rsidR="001C0EE2" w:rsidRDefault="008652D7">
            <w:pPr>
              <w:spacing w:after="0" w:line="240" w:lineRule="auto"/>
            </w:pPr>
            <w:r>
              <w:t>Applied separately to estradiol and progesterone without spline overshoot</w:t>
            </w:r>
          </w:p>
        </w:tc>
        <w:tc>
          <w:tcPr>
            <w:tcW w:w="2160" w:type="dxa"/>
            <w:tcMar>
              <w:top w:w="80" w:type="dxa"/>
              <w:left w:w="100" w:type="dxa"/>
              <w:bottom w:w="80" w:type="dxa"/>
              <w:right w:w="100" w:type="dxa"/>
            </w:tcMar>
            <w:vAlign w:val="center"/>
          </w:tcPr>
          <w:p w14:paraId="5E8F3AFA" w14:textId="77777777" w:rsidR="001C0EE2" w:rsidRDefault="008652D7">
            <w:pPr>
              <w:spacing w:after="0" w:line="240" w:lineRule="auto"/>
            </w:pPr>
            <w:r>
              <w:rPr>
                <w:sz w:val="14"/>
              </w:rPr>
              <w:t>Algorithmic choice</w:t>
            </w:r>
          </w:p>
        </w:tc>
      </w:tr>
      <w:tr w:rsidR="001C0EE2" w14:paraId="3511273C" w14:textId="77777777">
        <w:trPr>
          <w:cantSplit/>
          <w:jc w:val="center"/>
        </w:trPr>
        <w:tc>
          <w:tcPr>
            <w:tcW w:w="1944" w:type="dxa"/>
            <w:tcMar>
              <w:top w:w="80" w:type="dxa"/>
              <w:left w:w="100" w:type="dxa"/>
              <w:bottom w:w="80" w:type="dxa"/>
              <w:right w:w="100" w:type="dxa"/>
            </w:tcMar>
            <w:vAlign w:val="center"/>
          </w:tcPr>
          <w:p w14:paraId="39CF99D2" w14:textId="77777777" w:rsidR="001C0EE2" w:rsidRDefault="008652D7">
            <w:pPr>
              <w:spacing w:after="0" w:line="240" w:lineRule="auto"/>
            </w:pPr>
            <w:r>
              <w:rPr>
                <w:sz w:val="14"/>
              </w:rPr>
              <w:lastRenderedPageBreak/>
              <w:t>Daily serial noise</w:t>
            </w:r>
          </w:p>
        </w:tc>
        <w:tc>
          <w:tcPr>
            <w:tcW w:w="1224" w:type="dxa"/>
            <w:tcMar>
              <w:top w:w="80" w:type="dxa"/>
              <w:left w:w="100" w:type="dxa"/>
              <w:bottom w:w="80" w:type="dxa"/>
              <w:right w:w="100" w:type="dxa"/>
            </w:tcMar>
            <w:vAlign w:val="center"/>
          </w:tcPr>
          <w:p w14:paraId="6C4CE913"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5D966B4C" w14:textId="77777777" w:rsidR="001C0EE2" w:rsidRDefault="008652D7">
            <w:pPr>
              <w:spacing w:after="0" w:line="240" w:lineRule="auto"/>
            </w:pPr>
            <w:r>
              <w:t>Stationary first-order autoregressive state with coefficient 0.92; realized paths linearly bridged to zero at both cycle endpoints</w:t>
            </w:r>
          </w:p>
        </w:tc>
        <w:tc>
          <w:tcPr>
            <w:tcW w:w="3096" w:type="dxa"/>
            <w:tcMar>
              <w:top w:w="80" w:type="dxa"/>
              <w:left w:w="100" w:type="dxa"/>
              <w:bottom w:w="80" w:type="dxa"/>
              <w:right w:w="100" w:type="dxa"/>
            </w:tcMar>
            <w:vAlign w:val="center"/>
          </w:tcPr>
          <w:p w14:paraId="6E9F23F0" w14:textId="77777777" w:rsidR="001C0EE2" w:rsidRDefault="008652D7">
            <w:pPr>
              <w:spacing w:after="0" w:line="240" w:lineRule="auto"/>
            </w:pPr>
            <w:r>
              <w:t>Estradiol stationary standard deviation equals participant noise scale; progesterone uses 0.9 × that scale</w:t>
            </w:r>
          </w:p>
        </w:tc>
        <w:tc>
          <w:tcPr>
            <w:tcW w:w="2160" w:type="dxa"/>
            <w:tcMar>
              <w:top w:w="80" w:type="dxa"/>
              <w:left w:w="100" w:type="dxa"/>
              <w:bottom w:w="80" w:type="dxa"/>
              <w:right w:w="100" w:type="dxa"/>
            </w:tcMar>
            <w:vAlign w:val="center"/>
          </w:tcPr>
          <w:p w14:paraId="6A32AC84" w14:textId="77777777" w:rsidR="001C0EE2" w:rsidRDefault="008652D7">
            <w:pPr>
              <w:spacing w:after="0" w:line="240" w:lineRule="auto"/>
            </w:pPr>
            <w:r>
              <w:rPr>
                <w:sz w:val="14"/>
              </w:rPr>
              <w:t>Investigator smoothing/calibration choice</w:t>
            </w:r>
          </w:p>
        </w:tc>
      </w:tr>
      <w:tr w:rsidR="001C0EE2" w14:paraId="18ADC4BD" w14:textId="77777777">
        <w:trPr>
          <w:cantSplit/>
          <w:jc w:val="center"/>
        </w:trPr>
        <w:tc>
          <w:tcPr>
            <w:tcW w:w="1944" w:type="dxa"/>
            <w:tcMar>
              <w:top w:w="80" w:type="dxa"/>
              <w:left w:w="100" w:type="dxa"/>
              <w:bottom w:w="80" w:type="dxa"/>
              <w:right w:w="100" w:type="dxa"/>
            </w:tcMar>
            <w:vAlign w:val="center"/>
          </w:tcPr>
          <w:p w14:paraId="6E1AF61F" w14:textId="77777777" w:rsidR="001C0EE2" w:rsidRDefault="008652D7">
            <w:pPr>
              <w:spacing w:after="0" w:line="240" w:lineRule="auto"/>
            </w:pPr>
            <w:r>
              <w:rPr>
                <w:sz w:val="14"/>
              </w:rPr>
              <w:t>Hormone reporting</w:t>
            </w:r>
          </w:p>
        </w:tc>
        <w:tc>
          <w:tcPr>
            <w:tcW w:w="1224" w:type="dxa"/>
            <w:tcMar>
              <w:top w:w="80" w:type="dxa"/>
              <w:left w:w="100" w:type="dxa"/>
              <w:bottom w:w="80" w:type="dxa"/>
              <w:right w:w="100" w:type="dxa"/>
            </w:tcMar>
            <w:vAlign w:val="center"/>
          </w:tcPr>
          <w:p w14:paraId="1B60EE7D"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70A9E230" w14:textId="77777777" w:rsidR="001C0EE2" w:rsidRDefault="008652D7">
            <w:pPr>
              <w:spacing w:after="0" w:line="240" w:lineRule="auto"/>
            </w:pPr>
            <w:r>
              <w:rPr>
                <w:sz w:val="14"/>
              </w:rPr>
              <w:t>Values rounded to two decimal places</w:t>
            </w:r>
          </w:p>
        </w:tc>
        <w:tc>
          <w:tcPr>
            <w:tcW w:w="3096" w:type="dxa"/>
            <w:tcMar>
              <w:top w:w="80" w:type="dxa"/>
              <w:left w:w="100" w:type="dxa"/>
              <w:bottom w:w="80" w:type="dxa"/>
              <w:right w:w="100" w:type="dxa"/>
            </w:tcMar>
            <w:vAlign w:val="center"/>
          </w:tcPr>
          <w:p w14:paraId="40572ECB" w14:textId="77777777" w:rsidR="001C0EE2" w:rsidRDefault="008652D7">
            <w:pPr>
              <w:spacing w:after="0" w:line="240" w:lineRule="auto"/>
            </w:pPr>
            <w:r>
              <w:rPr>
                <w:sz w:val="14"/>
              </w:rPr>
              <w:t>Estradiol floor 5 picograms per milliliter; progesterone floor 0.05 nanograms per milliliter</w:t>
            </w:r>
          </w:p>
        </w:tc>
        <w:tc>
          <w:tcPr>
            <w:tcW w:w="2160" w:type="dxa"/>
            <w:tcMar>
              <w:top w:w="80" w:type="dxa"/>
              <w:left w:w="100" w:type="dxa"/>
              <w:bottom w:w="80" w:type="dxa"/>
              <w:right w:w="100" w:type="dxa"/>
            </w:tcMar>
            <w:vAlign w:val="center"/>
          </w:tcPr>
          <w:p w14:paraId="6BAAF60A" w14:textId="77777777" w:rsidR="001C0EE2" w:rsidRDefault="008652D7">
            <w:pPr>
              <w:spacing w:after="0" w:line="240" w:lineRule="auto"/>
            </w:pPr>
            <w:r>
              <w:rPr>
                <w:sz w:val="14"/>
              </w:rPr>
              <w:t>Reporting and physiologic floor choices</w:t>
            </w:r>
          </w:p>
        </w:tc>
      </w:tr>
      <w:tr w:rsidR="001C0EE2" w14:paraId="7F58884A" w14:textId="77777777">
        <w:trPr>
          <w:cantSplit/>
          <w:jc w:val="center"/>
        </w:trPr>
        <w:tc>
          <w:tcPr>
            <w:tcW w:w="1944" w:type="dxa"/>
            <w:tcMar>
              <w:top w:w="80" w:type="dxa"/>
              <w:left w:w="100" w:type="dxa"/>
              <w:bottom w:w="80" w:type="dxa"/>
              <w:right w:w="100" w:type="dxa"/>
            </w:tcMar>
            <w:vAlign w:val="center"/>
          </w:tcPr>
          <w:p w14:paraId="5D6137BD" w14:textId="77777777" w:rsidR="001C0EE2" w:rsidRDefault="008652D7">
            <w:pPr>
              <w:spacing w:after="0" w:line="240" w:lineRule="auto"/>
            </w:pPr>
            <w:r>
              <w:rPr>
                <w:sz w:val="14"/>
              </w:rPr>
              <w:t>Anovulatory spotting</w:t>
            </w:r>
          </w:p>
        </w:tc>
        <w:tc>
          <w:tcPr>
            <w:tcW w:w="1224" w:type="dxa"/>
            <w:tcMar>
              <w:top w:w="80" w:type="dxa"/>
              <w:left w:w="100" w:type="dxa"/>
              <w:bottom w:w="80" w:type="dxa"/>
              <w:right w:w="100" w:type="dxa"/>
            </w:tcMar>
            <w:vAlign w:val="center"/>
          </w:tcPr>
          <w:p w14:paraId="75A42686"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3566CCDB" w14:textId="77777777" w:rsidR="001C0EE2" w:rsidRDefault="008652D7">
            <w:pPr>
              <w:spacing w:after="0" w:line="240" w:lineRule="auto"/>
            </w:pPr>
            <w:r>
              <w:rPr>
                <w:sz w:val="14"/>
              </w:rPr>
              <w:t>Probability 0.25 in early-postmenarche or perimenopause anovulatory cycles; begins at 0.65 × cycle length</w:t>
            </w:r>
          </w:p>
        </w:tc>
        <w:tc>
          <w:tcPr>
            <w:tcW w:w="3096" w:type="dxa"/>
            <w:tcMar>
              <w:top w:w="80" w:type="dxa"/>
              <w:left w:w="100" w:type="dxa"/>
              <w:bottom w:w="80" w:type="dxa"/>
              <w:right w:w="100" w:type="dxa"/>
            </w:tcMar>
            <w:vAlign w:val="center"/>
          </w:tcPr>
          <w:p w14:paraId="43CDAFDF" w14:textId="77777777" w:rsidR="001C0EE2" w:rsidRDefault="008652D7">
            <w:pPr>
              <w:spacing w:after="0" w:line="240" w:lineRule="auto"/>
            </w:pPr>
            <w:r>
              <w:rPr>
                <w:sz w:val="14"/>
              </w:rPr>
              <w:t>Duration 2 days</w:t>
            </w:r>
          </w:p>
        </w:tc>
        <w:tc>
          <w:tcPr>
            <w:tcW w:w="2160" w:type="dxa"/>
            <w:tcMar>
              <w:top w:w="80" w:type="dxa"/>
              <w:left w:w="100" w:type="dxa"/>
              <w:bottom w:w="80" w:type="dxa"/>
              <w:right w:w="100" w:type="dxa"/>
            </w:tcMar>
            <w:vAlign w:val="center"/>
          </w:tcPr>
          <w:p w14:paraId="44E0CE56" w14:textId="77777777" w:rsidR="001C0EE2" w:rsidRDefault="008652D7">
            <w:pPr>
              <w:spacing w:after="0" w:line="240" w:lineRule="auto"/>
            </w:pPr>
            <w:r>
              <w:rPr>
                <w:sz w:val="14"/>
              </w:rPr>
              <w:t>Investigator stress-test setting</w:t>
            </w:r>
          </w:p>
        </w:tc>
      </w:tr>
      <w:tr w:rsidR="001C0EE2" w14:paraId="3BA85B7D" w14:textId="77777777">
        <w:trPr>
          <w:cantSplit/>
          <w:jc w:val="center"/>
        </w:trPr>
        <w:tc>
          <w:tcPr>
            <w:tcW w:w="1944" w:type="dxa"/>
            <w:tcMar>
              <w:top w:w="80" w:type="dxa"/>
              <w:left w:w="100" w:type="dxa"/>
              <w:bottom w:w="80" w:type="dxa"/>
              <w:right w:w="100" w:type="dxa"/>
            </w:tcMar>
            <w:vAlign w:val="center"/>
          </w:tcPr>
          <w:p w14:paraId="027170EE" w14:textId="77777777" w:rsidR="001C0EE2" w:rsidRDefault="008652D7">
            <w:pPr>
              <w:spacing w:after="0" w:line="240" w:lineRule="auto"/>
            </w:pPr>
            <w:r>
              <w:rPr>
                <w:sz w:val="14"/>
              </w:rPr>
              <w:t>Modifier combinations</w:t>
            </w:r>
          </w:p>
        </w:tc>
        <w:tc>
          <w:tcPr>
            <w:tcW w:w="1224" w:type="dxa"/>
            <w:tcMar>
              <w:top w:w="80" w:type="dxa"/>
              <w:left w:w="100" w:type="dxa"/>
              <w:bottom w:w="80" w:type="dxa"/>
              <w:right w:w="100" w:type="dxa"/>
            </w:tcMar>
            <w:vAlign w:val="center"/>
          </w:tcPr>
          <w:p w14:paraId="5505F91B"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613265D0" w14:textId="77777777" w:rsidR="001C0EE2" w:rsidRDefault="008652D7">
            <w:pPr>
              <w:spacing w:after="0" w:line="240" w:lineRule="auto"/>
            </w:pPr>
            <w:r>
              <w:rPr>
                <w:sz w:val="14"/>
              </w:rPr>
              <w:t>Polycystic ovary syndrome, stage, intrauterine device, and dysmenorrhea adjustments apply sequentially; oral-contraceptive settings override timing and hormone profiles</w:t>
            </w:r>
          </w:p>
        </w:tc>
        <w:tc>
          <w:tcPr>
            <w:tcW w:w="3096" w:type="dxa"/>
            <w:tcMar>
              <w:top w:w="80" w:type="dxa"/>
              <w:left w:w="100" w:type="dxa"/>
              <w:bottom w:w="80" w:type="dxa"/>
              <w:right w:w="100" w:type="dxa"/>
            </w:tcMar>
            <w:vAlign w:val="center"/>
          </w:tcPr>
          <w:p w14:paraId="6578C7B5" w14:textId="77777777" w:rsidR="001C0EE2" w:rsidRDefault="008652D7">
            <w:pPr>
              <w:spacing w:after="0" w:line="240" w:lineRule="auto"/>
            </w:pPr>
            <w:r>
              <w:rPr>
                <w:sz w:val="14"/>
              </w:rPr>
              <w:t>Copper and levonorgestrel intrauterine devices are mutually exclusive; oral contraceptives cannot coexist with either device</w:t>
            </w:r>
          </w:p>
        </w:tc>
        <w:tc>
          <w:tcPr>
            <w:tcW w:w="2160" w:type="dxa"/>
            <w:tcMar>
              <w:top w:w="80" w:type="dxa"/>
              <w:left w:w="100" w:type="dxa"/>
              <w:bottom w:w="80" w:type="dxa"/>
              <w:right w:w="100" w:type="dxa"/>
            </w:tcMar>
            <w:vAlign w:val="center"/>
          </w:tcPr>
          <w:p w14:paraId="65926137" w14:textId="77777777" w:rsidR="001C0EE2" w:rsidRDefault="008652D7">
            <w:pPr>
              <w:spacing w:after="0" w:line="240" w:lineRule="auto"/>
            </w:pPr>
            <w:r>
              <w:rPr>
                <w:sz w:val="14"/>
              </w:rPr>
              <w:t>Software validation rules</w:t>
            </w:r>
          </w:p>
        </w:tc>
      </w:tr>
      <w:tr w:rsidR="001C0EE2" w14:paraId="777EBE7F" w14:textId="77777777">
        <w:trPr>
          <w:cantSplit/>
          <w:jc w:val="center"/>
        </w:trPr>
        <w:tc>
          <w:tcPr>
            <w:tcW w:w="1944" w:type="dxa"/>
            <w:tcMar>
              <w:top w:w="80" w:type="dxa"/>
              <w:left w:w="100" w:type="dxa"/>
              <w:bottom w:w="80" w:type="dxa"/>
              <w:right w:w="100" w:type="dxa"/>
            </w:tcMar>
            <w:vAlign w:val="center"/>
          </w:tcPr>
          <w:p w14:paraId="44CAA273" w14:textId="77777777" w:rsidR="001C0EE2" w:rsidRDefault="008652D7">
            <w:pPr>
              <w:spacing w:after="0" w:line="240" w:lineRule="auto"/>
            </w:pPr>
            <w:r>
              <w:rPr>
                <w:sz w:val="14"/>
              </w:rPr>
              <w:t>Diary start and completion</w:t>
            </w:r>
          </w:p>
        </w:tc>
        <w:tc>
          <w:tcPr>
            <w:tcW w:w="1224" w:type="dxa"/>
            <w:tcMar>
              <w:top w:w="80" w:type="dxa"/>
              <w:left w:w="100" w:type="dxa"/>
              <w:bottom w:w="80" w:type="dxa"/>
              <w:right w:w="100" w:type="dxa"/>
            </w:tcMar>
            <w:vAlign w:val="center"/>
          </w:tcPr>
          <w:p w14:paraId="2CC70007" w14:textId="77777777" w:rsidR="001C0EE2" w:rsidRDefault="008652D7">
            <w:pPr>
              <w:spacing w:after="0" w:line="240" w:lineRule="auto"/>
            </w:pPr>
            <w:r>
              <w:rPr>
                <w:sz w:val="14"/>
              </w:rPr>
              <w:t>Run</w:t>
            </w:r>
          </w:p>
        </w:tc>
        <w:tc>
          <w:tcPr>
            <w:tcW w:w="4536" w:type="dxa"/>
            <w:tcMar>
              <w:top w:w="80" w:type="dxa"/>
              <w:left w:w="100" w:type="dxa"/>
              <w:bottom w:w="80" w:type="dxa"/>
              <w:right w:w="100" w:type="dxa"/>
            </w:tcMar>
            <w:vAlign w:val="center"/>
          </w:tcPr>
          <w:p w14:paraId="6958D5BF" w14:textId="77777777" w:rsidR="001C0EE2" w:rsidRDefault="008652D7">
            <w:pPr>
              <w:spacing w:after="0" w:line="240" w:lineRule="auto"/>
            </w:pPr>
            <w:r>
              <w:rPr>
                <w:sz w:val="14"/>
              </w:rPr>
              <w:t>Generate cycle 1 in full; select its first observed day uniformly; continue forward through subsequent cycles</w:t>
            </w:r>
          </w:p>
        </w:tc>
        <w:tc>
          <w:tcPr>
            <w:tcW w:w="3096" w:type="dxa"/>
            <w:tcMar>
              <w:top w:w="80" w:type="dxa"/>
              <w:left w:w="100" w:type="dxa"/>
              <w:bottom w:w="80" w:type="dxa"/>
              <w:right w:w="100" w:type="dxa"/>
            </w:tcMar>
            <w:vAlign w:val="center"/>
          </w:tcPr>
          <w:p w14:paraId="100CEBFD" w14:textId="77777777" w:rsidR="001C0EE2" w:rsidRDefault="008652D7">
            <w:pPr>
              <w:spacing w:after="0" w:line="240" w:lineRule="auto"/>
            </w:pPr>
            <w:r>
              <w:rPr>
                <w:sz w:val="14"/>
              </w:rPr>
              <w:t>Optional cycle-day-1 start; no wrapping; truncate only the final retained cycle at the requested diary length</w:t>
            </w:r>
          </w:p>
        </w:tc>
        <w:tc>
          <w:tcPr>
            <w:tcW w:w="2160" w:type="dxa"/>
            <w:tcMar>
              <w:top w:w="80" w:type="dxa"/>
              <w:left w:w="100" w:type="dxa"/>
              <w:bottom w:w="80" w:type="dxa"/>
              <w:right w:w="100" w:type="dxa"/>
            </w:tcMar>
            <w:vAlign w:val="center"/>
          </w:tcPr>
          <w:p w14:paraId="5AC5F617" w14:textId="77777777" w:rsidR="001C0EE2" w:rsidRDefault="008652D7">
            <w:pPr>
              <w:spacing w:after="0" w:line="240" w:lineRule="auto"/>
            </w:pPr>
            <w:r>
              <w:rPr>
                <w:sz w:val="14"/>
              </w:rPr>
              <w:t>Implementation rule</w:t>
            </w:r>
          </w:p>
        </w:tc>
      </w:tr>
    </w:tbl>
    <w:p w14:paraId="545F0ECA" w14:textId="77777777" w:rsidR="001C0EE2" w:rsidRDefault="001C0EE2">
      <w:pPr>
        <w:spacing w:after="0"/>
      </w:pPr>
    </w:p>
    <w:p w14:paraId="5DC73093" w14:textId="77777777" w:rsidR="001C0EE2" w:rsidRDefault="008652D7">
      <w:pPr>
        <w:pStyle w:val="Caption"/>
        <w:keepNext/>
      </w:pPr>
      <w:r>
        <w:t>Appendix Table A5. Implemented modifier values and their evidence sources. The numerical multipliers are calibration constants unless the row states a direct published quantity. The cited papers support the direction or clinical context of each profile.</w:t>
      </w:r>
    </w:p>
    <w:tbl>
      <w:tblPr>
        <w:tblStyle w:val="TableGrid"/>
        <w:tblW w:w="12960" w:type="dxa"/>
        <w:jc w:val="center"/>
        <w:tblLayout w:type="fixed"/>
        <w:tblLook w:val="04A0" w:firstRow="1" w:lastRow="0" w:firstColumn="1" w:lastColumn="0" w:noHBand="0" w:noVBand="1"/>
      </w:tblPr>
      <w:tblGrid>
        <w:gridCol w:w="2088"/>
        <w:gridCol w:w="2160"/>
        <w:gridCol w:w="1656"/>
        <w:gridCol w:w="1584"/>
        <w:gridCol w:w="3672"/>
        <w:gridCol w:w="1800"/>
      </w:tblGrid>
      <w:tr w:rsidR="001C0EE2" w14:paraId="146840DA" w14:textId="77777777">
        <w:trPr>
          <w:cantSplit/>
          <w:tblHeader/>
          <w:jc w:val="center"/>
        </w:trPr>
        <w:tc>
          <w:tcPr>
            <w:tcW w:w="2088" w:type="dxa"/>
            <w:shd w:val="clear" w:color="auto" w:fill="D9EAF7"/>
            <w:tcMar>
              <w:top w:w="80" w:type="dxa"/>
              <w:left w:w="100" w:type="dxa"/>
              <w:bottom w:w="80" w:type="dxa"/>
              <w:right w:w="100" w:type="dxa"/>
            </w:tcMar>
            <w:vAlign w:val="center"/>
          </w:tcPr>
          <w:p w14:paraId="3D9F6566" w14:textId="77777777" w:rsidR="001C0EE2" w:rsidRDefault="008652D7">
            <w:pPr>
              <w:spacing w:after="0" w:line="240" w:lineRule="auto"/>
            </w:pPr>
            <w:r>
              <w:rPr>
                <w:b/>
                <w:sz w:val="15"/>
              </w:rPr>
              <w:t>Modifier</w:t>
            </w:r>
          </w:p>
        </w:tc>
        <w:tc>
          <w:tcPr>
            <w:tcW w:w="2160" w:type="dxa"/>
            <w:shd w:val="clear" w:color="auto" w:fill="D9EAF7"/>
            <w:tcMar>
              <w:top w:w="80" w:type="dxa"/>
              <w:left w:w="100" w:type="dxa"/>
              <w:bottom w:w="80" w:type="dxa"/>
              <w:right w:w="100" w:type="dxa"/>
            </w:tcMar>
            <w:vAlign w:val="center"/>
          </w:tcPr>
          <w:p w14:paraId="2701C669" w14:textId="77777777" w:rsidR="001C0EE2" w:rsidRDefault="008652D7">
            <w:pPr>
              <w:spacing w:after="0" w:line="240" w:lineRule="auto"/>
            </w:pPr>
            <w:r>
              <w:rPr>
                <w:b/>
                <w:sz w:val="15"/>
              </w:rPr>
              <w:t>Cycle-length effect</w:t>
            </w:r>
          </w:p>
        </w:tc>
        <w:tc>
          <w:tcPr>
            <w:tcW w:w="1656" w:type="dxa"/>
            <w:shd w:val="clear" w:color="auto" w:fill="D9EAF7"/>
            <w:tcMar>
              <w:top w:w="80" w:type="dxa"/>
              <w:left w:w="100" w:type="dxa"/>
              <w:bottom w:w="80" w:type="dxa"/>
              <w:right w:w="100" w:type="dxa"/>
            </w:tcMar>
            <w:vAlign w:val="center"/>
          </w:tcPr>
          <w:p w14:paraId="0A256125" w14:textId="77777777" w:rsidR="001C0EE2" w:rsidRDefault="008652D7">
            <w:pPr>
              <w:spacing w:after="0" w:line="240" w:lineRule="auto"/>
            </w:pPr>
            <w:r>
              <w:rPr>
                <w:b/>
                <w:sz w:val="15"/>
              </w:rPr>
              <w:t>Cycle variability</w:t>
            </w:r>
          </w:p>
        </w:tc>
        <w:tc>
          <w:tcPr>
            <w:tcW w:w="1584" w:type="dxa"/>
            <w:shd w:val="clear" w:color="auto" w:fill="D9EAF7"/>
            <w:tcMar>
              <w:top w:w="80" w:type="dxa"/>
              <w:left w:w="100" w:type="dxa"/>
              <w:bottom w:w="80" w:type="dxa"/>
              <w:right w:w="100" w:type="dxa"/>
            </w:tcMar>
            <w:vAlign w:val="center"/>
          </w:tcPr>
          <w:p w14:paraId="570C885B" w14:textId="77777777" w:rsidR="001C0EE2" w:rsidRDefault="008652D7">
            <w:pPr>
              <w:spacing w:after="0" w:line="240" w:lineRule="auto"/>
            </w:pPr>
            <w:r>
              <w:rPr>
                <w:b/>
                <w:sz w:val="15"/>
              </w:rPr>
              <w:t>Ovulation effect</w:t>
            </w:r>
          </w:p>
        </w:tc>
        <w:tc>
          <w:tcPr>
            <w:tcW w:w="3672" w:type="dxa"/>
            <w:shd w:val="clear" w:color="auto" w:fill="D9EAF7"/>
            <w:tcMar>
              <w:top w:w="80" w:type="dxa"/>
              <w:left w:w="100" w:type="dxa"/>
              <w:bottom w:w="80" w:type="dxa"/>
              <w:right w:w="100" w:type="dxa"/>
            </w:tcMar>
            <w:vAlign w:val="center"/>
          </w:tcPr>
          <w:p w14:paraId="16D7E294" w14:textId="77777777" w:rsidR="001C0EE2" w:rsidRDefault="008652D7">
            <w:pPr>
              <w:spacing w:after="0" w:line="240" w:lineRule="auto"/>
            </w:pPr>
            <w:r>
              <w:rPr>
                <w:b/>
                <w:sz w:val="15"/>
              </w:rPr>
              <w:t>Bleeding and hormone effects</w:t>
            </w:r>
          </w:p>
        </w:tc>
        <w:tc>
          <w:tcPr>
            <w:tcW w:w="1800" w:type="dxa"/>
            <w:shd w:val="clear" w:color="auto" w:fill="D9EAF7"/>
            <w:tcMar>
              <w:top w:w="80" w:type="dxa"/>
              <w:left w:w="100" w:type="dxa"/>
              <w:bottom w:w="80" w:type="dxa"/>
              <w:right w:w="100" w:type="dxa"/>
            </w:tcMar>
            <w:vAlign w:val="center"/>
          </w:tcPr>
          <w:p w14:paraId="731C013C" w14:textId="77777777" w:rsidR="001C0EE2" w:rsidRDefault="008652D7">
            <w:pPr>
              <w:spacing w:after="0" w:line="240" w:lineRule="auto"/>
            </w:pPr>
            <w:r>
              <w:rPr>
                <w:b/>
                <w:sz w:val="15"/>
              </w:rPr>
              <w:t>Published evidence</w:t>
            </w:r>
          </w:p>
        </w:tc>
      </w:tr>
      <w:tr w:rsidR="001C0EE2" w14:paraId="69823671" w14:textId="77777777">
        <w:trPr>
          <w:cantSplit/>
          <w:jc w:val="center"/>
        </w:trPr>
        <w:tc>
          <w:tcPr>
            <w:tcW w:w="2088" w:type="dxa"/>
            <w:tcMar>
              <w:top w:w="80" w:type="dxa"/>
              <w:left w:w="100" w:type="dxa"/>
              <w:bottom w:w="80" w:type="dxa"/>
              <w:right w:w="100" w:type="dxa"/>
            </w:tcMar>
            <w:vAlign w:val="center"/>
          </w:tcPr>
          <w:p w14:paraId="7E8CADCE" w14:textId="77777777" w:rsidR="001C0EE2" w:rsidRDefault="008652D7">
            <w:pPr>
              <w:spacing w:after="0" w:line="240" w:lineRule="auto"/>
            </w:pPr>
            <w:r>
              <w:rPr>
                <w:sz w:val="15"/>
              </w:rPr>
              <w:t>Polycystic ovary syndrome</w:t>
            </w:r>
          </w:p>
        </w:tc>
        <w:tc>
          <w:tcPr>
            <w:tcW w:w="2160" w:type="dxa"/>
            <w:tcMar>
              <w:top w:w="80" w:type="dxa"/>
              <w:left w:w="100" w:type="dxa"/>
              <w:bottom w:w="80" w:type="dxa"/>
              <w:right w:w="100" w:type="dxa"/>
            </w:tcMar>
            <w:vAlign w:val="center"/>
          </w:tcPr>
          <w:p w14:paraId="75F4A408" w14:textId="77777777" w:rsidR="001C0EE2" w:rsidRDefault="008652D7">
            <w:pPr>
              <w:spacing w:after="0" w:line="240" w:lineRule="auto"/>
            </w:pPr>
            <w:r>
              <w:rPr>
                <w:sz w:val="15"/>
              </w:rPr>
              <w:t>Mean ×1.30 (&lt;25 years), ×1.22 (25–34), ×1.15 (≥35)</w:t>
            </w:r>
          </w:p>
        </w:tc>
        <w:tc>
          <w:tcPr>
            <w:tcW w:w="1656" w:type="dxa"/>
            <w:tcMar>
              <w:top w:w="80" w:type="dxa"/>
              <w:left w:w="100" w:type="dxa"/>
              <w:bottom w:w="80" w:type="dxa"/>
              <w:right w:w="100" w:type="dxa"/>
            </w:tcMar>
            <w:vAlign w:val="center"/>
          </w:tcPr>
          <w:p w14:paraId="4545ABD6" w14:textId="77777777" w:rsidR="001C0EE2" w:rsidRDefault="008652D7">
            <w:pPr>
              <w:spacing w:after="0" w:line="240" w:lineRule="auto"/>
            </w:pPr>
            <w:r>
              <w:rPr>
                <w:sz w:val="15"/>
              </w:rPr>
              <w:t>Variability ×1.55</w:t>
            </w:r>
          </w:p>
        </w:tc>
        <w:tc>
          <w:tcPr>
            <w:tcW w:w="1584" w:type="dxa"/>
            <w:tcMar>
              <w:top w:w="80" w:type="dxa"/>
              <w:left w:w="100" w:type="dxa"/>
              <w:bottom w:w="80" w:type="dxa"/>
              <w:right w:w="100" w:type="dxa"/>
            </w:tcMar>
            <w:vAlign w:val="center"/>
          </w:tcPr>
          <w:p w14:paraId="1CDDFDFF" w14:textId="77777777" w:rsidR="001C0EE2" w:rsidRDefault="008652D7">
            <w:pPr>
              <w:spacing w:after="0" w:line="240" w:lineRule="auto"/>
            </w:pPr>
            <w:r>
              <w:rPr>
                <w:sz w:val="15"/>
              </w:rPr>
              <w:t>Probability ×0.48</w:t>
            </w:r>
          </w:p>
        </w:tc>
        <w:tc>
          <w:tcPr>
            <w:tcW w:w="3672" w:type="dxa"/>
            <w:tcMar>
              <w:top w:w="80" w:type="dxa"/>
              <w:left w:w="100" w:type="dxa"/>
              <w:bottom w:w="80" w:type="dxa"/>
              <w:right w:w="100" w:type="dxa"/>
            </w:tcMar>
            <w:vAlign w:val="center"/>
          </w:tcPr>
          <w:p w14:paraId="0B65DD88" w14:textId="77777777" w:rsidR="001C0EE2" w:rsidRDefault="008652D7">
            <w:pPr>
              <w:spacing w:after="0" w:line="240" w:lineRule="auto"/>
            </w:pPr>
            <w:r>
              <w:rPr>
                <w:sz w:val="15"/>
              </w:rPr>
              <w:t>Progesterone amplitude ×0.58; bleeding +0.4 day</w:t>
            </w:r>
          </w:p>
        </w:tc>
        <w:tc>
          <w:tcPr>
            <w:tcW w:w="1800" w:type="dxa"/>
            <w:tcMar>
              <w:top w:w="80" w:type="dxa"/>
              <w:left w:w="100" w:type="dxa"/>
              <w:bottom w:w="80" w:type="dxa"/>
              <w:right w:w="100" w:type="dxa"/>
            </w:tcMar>
            <w:vAlign w:val="center"/>
          </w:tcPr>
          <w:p w14:paraId="5DF05F3B" w14:textId="77777777" w:rsidR="001C0EE2" w:rsidRDefault="008652D7">
            <w:pPr>
              <w:spacing w:after="0" w:line="240" w:lineRule="auto"/>
            </w:pPr>
            <w:r>
              <w:rPr>
                <w:sz w:val="15"/>
              </w:rPr>
              <w:t xml:space="preserve">Mortimer et al.; Doi et al.; Jarrett et al. </w:t>
            </w:r>
            <w:r>
              <w:fldChar w:fldCharType="begin"/>
            </w:r>
            <w:r w:rsidR="00E158B4">
              <w:instrText xml:space="preserve"> ADDIN ZOTERO_ITEM CSL_CITATION {"citationID":"id16610eba","properties":{"unsorted":false,"formattedCitation":"(13\\uc0\\u8211{}15)","plainCitation":"(13–15)","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sidR="00E158B4" w:rsidRPr="00E158B4">
              <w:rPr>
                <w:rFonts w:eastAsiaTheme="minorEastAsia" w:cs="Times New Roman"/>
                <w:sz w:val="15"/>
                <w:szCs w:val="24"/>
              </w:rPr>
              <w:t>(13–15)</w:t>
            </w:r>
            <w:r>
              <w:fldChar w:fldCharType="end"/>
            </w:r>
          </w:p>
        </w:tc>
      </w:tr>
      <w:tr w:rsidR="001C0EE2" w14:paraId="0986A7EC" w14:textId="77777777">
        <w:trPr>
          <w:cantSplit/>
          <w:jc w:val="center"/>
        </w:trPr>
        <w:tc>
          <w:tcPr>
            <w:tcW w:w="2088" w:type="dxa"/>
            <w:tcMar>
              <w:top w:w="80" w:type="dxa"/>
              <w:left w:w="100" w:type="dxa"/>
              <w:bottom w:w="80" w:type="dxa"/>
              <w:right w:w="100" w:type="dxa"/>
            </w:tcMar>
            <w:vAlign w:val="center"/>
          </w:tcPr>
          <w:p w14:paraId="436F8F5A" w14:textId="77777777" w:rsidR="001C0EE2" w:rsidRDefault="008652D7">
            <w:pPr>
              <w:spacing w:after="0" w:line="240" w:lineRule="auto"/>
            </w:pPr>
            <w:r>
              <w:rPr>
                <w:sz w:val="15"/>
              </w:rPr>
              <w:t>Early postmenarche</w:t>
            </w:r>
          </w:p>
        </w:tc>
        <w:tc>
          <w:tcPr>
            <w:tcW w:w="2160" w:type="dxa"/>
            <w:tcMar>
              <w:top w:w="80" w:type="dxa"/>
              <w:left w:w="100" w:type="dxa"/>
              <w:bottom w:w="80" w:type="dxa"/>
              <w:right w:w="100" w:type="dxa"/>
            </w:tcMar>
            <w:vAlign w:val="center"/>
          </w:tcPr>
          <w:p w14:paraId="29DB44AA" w14:textId="77777777" w:rsidR="001C0EE2" w:rsidRDefault="008652D7">
            <w:pPr>
              <w:spacing w:after="0" w:line="240" w:lineRule="auto"/>
            </w:pPr>
            <w:r>
              <w:rPr>
                <w:sz w:val="15"/>
              </w:rPr>
              <w:t>Mean +2.5 days</w:t>
            </w:r>
          </w:p>
        </w:tc>
        <w:tc>
          <w:tcPr>
            <w:tcW w:w="1656" w:type="dxa"/>
            <w:tcMar>
              <w:top w:w="80" w:type="dxa"/>
              <w:left w:w="100" w:type="dxa"/>
              <w:bottom w:w="80" w:type="dxa"/>
              <w:right w:w="100" w:type="dxa"/>
            </w:tcMar>
            <w:vAlign w:val="center"/>
          </w:tcPr>
          <w:p w14:paraId="5BE606D9" w14:textId="77777777" w:rsidR="001C0EE2" w:rsidRDefault="008652D7">
            <w:pPr>
              <w:spacing w:after="0" w:line="240" w:lineRule="auto"/>
            </w:pPr>
            <w:r>
              <w:rPr>
                <w:sz w:val="15"/>
              </w:rPr>
              <w:t>Variability ×1.25</w:t>
            </w:r>
          </w:p>
        </w:tc>
        <w:tc>
          <w:tcPr>
            <w:tcW w:w="1584" w:type="dxa"/>
            <w:tcMar>
              <w:top w:w="80" w:type="dxa"/>
              <w:left w:w="100" w:type="dxa"/>
              <w:bottom w:w="80" w:type="dxa"/>
              <w:right w:w="100" w:type="dxa"/>
            </w:tcMar>
            <w:vAlign w:val="center"/>
          </w:tcPr>
          <w:p w14:paraId="22A18B8D" w14:textId="77777777" w:rsidR="001C0EE2" w:rsidRDefault="008652D7">
            <w:pPr>
              <w:spacing w:after="0" w:line="240" w:lineRule="auto"/>
            </w:pPr>
            <w:r>
              <w:rPr>
                <w:sz w:val="15"/>
              </w:rPr>
              <w:t>Maximum probability 0.55</w:t>
            </w:r>
          </w:p>
        </w:tc>
        <w:tc>
          <w:tcPr>
            <w:tcW w:w="3672" w:type="dxa"/>
            <w:tcMar>
              <w:top w:w="80" w:type="dxa"/>
              <w:left w:w="100" w:type="dxa"/>
              <w:bottom w:w="80" w:type="dxa"/>
              <w:right w:w="100" w:type="dxa"/>
            </w:tcMar>
            <w:vAlign w:val="center"/>
          </w:tcPr>
          <w:p w14:paraId="2A735619" w14:textId="77777777" w:rsidR="001C0EE2" w:rsidRDefault="008652D7">
            <w:pPr>
              <w:spacing w:after="0" w:line="240" w:lineRule="auto"/>
            </w:pPr>
            <w:r>
              <w:rPr>
                <w:sz w:val="15"/>
              </w:rPr>
              <w:t>Estradiol ×0.92; progesterone ×0.72; bleeding +0.5 day</w:t>
            </w:r>
          </w:p>
        </w:tc>
        <w:tc>
          <w:tcPr>
            <w:tcW w:w="1800" w:type="dxa"/>
            <w:tcMar>
              <w:top w:w="80" w:type="dxa"/>
              <w:left w:w="100" w:type="dxa"/>
              <w:bottom w:w="80" w:type="dxa"/>
              <w:right w:w="100" w:type="dxa"/>
            </w:tcMar>
            <w:vAlign w:val="center"/>
          </w:tcPr>
          <w:p w14:paraId="25BAC790" w14:textId="77777777" w:rsidR="001C0EE2" w:rsidRDefault="008652D7">
            <w:pPr>
              <w:spacing w:after="0" w:line="240" w:lineRule="auto"/>
            </w:pPr>
            <w:r>
              <w:rPr>
                <w:sz w:val="15"/>
              </w:rPr>
              <w:t xml:space="preserve">Venturoli et al.; World Health Organization study; Zhang et al. </w:t>
            </w:r>
            <w:r>
              <w:fldChar w:fldCharType="begin"/>
            </w:r>
            <w:r w:rsidR="00E158B4">
              <w:instrText xml:space="preserve"> ADDIN ZOTERO_ITEM CSL_CITATION {"citationID":"id7f9449d2","properties":{"unsorted":false,"formattedCitation":"(16\\uc0\\u8211{}18)","plainCitation":"(16–18)","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sidRPr="00E158B4">
              <w:rPr>
                <w:rFonts w:eastAsiaTheme="minorEastAsia" w:cs="Times New Roman"/>
                <w:sz w:val="15"/>
                <w:szCs w:val="24"/>
              </w:rPr>
              <w:t>(16–18)</w:t>
            </w:r>
            <w:r>
              <w:fldChar w:fldCharType="end"/>
            </w:r>
          </w:p>
        </w:tc>
      </w:tr>
      <w:tr w:rsidR="001C0EE2" w14:paraId="178B0A4B" w14:textId="77777777">
        <w:trPr>
          <w:cantSplit/>
          <w:jc w:val="center"/>
        </w:trPr>
        <w:tc>
          <w:tcPr>
            <w:tcW w:w="2088" w:type="dxa"/>
            <w:tcMar>
              <w:top w:w="80" w:type="dxa"/>
              <w:left w:w="100" w:type="dxa"/>
              <w:bottom w:w="80" w:type="dxa"/>
              <w:right w:w="100" w:type="dxa"/>
            </w:tcMar>
            <w:vAlign w:val="center"/>
          </w:tcPr>
          <w:p w14:paraId="0DE4BC97" w14:textId="77777777" w:rsidR="001C0EE2" w:rsidRDefault="008652D7">
            <w:pPr>
              <w:spacing w:after="0" w:line="240" w:lineRule="auto"/>
            </w:pPr>
            <w:r>
              <w:rPr>
                <w:sz w:val="15"/>
              </w:rPr>
              <w:t>Perimenopause</w:t>
            </w:r>
          </w:p>
        </w:tc>
        <w:tc>
          <w:tcPr>
            <w:tcW w:w="2160" w:type="dxa"/>
            <w:tcMar>
              <w:top w:w="80" w:type="dxa"/>
              <w:left w:w="100" w:type="dxa"/>
              <w:bottom w:w="80" w:type="dxa"/>
              <w:right w:w="100" w:type="dxa"/>
            </w:tcMar>
            <w:vAlign w:val="center"/>
          </w:tcPr>
          <w:p w14:paraId="1B2394A5" w14:textId="77777777" w:rsidR="001C0EE2" w:rsidRDefault="008652D7">
            <w:pPr>
              <w:spacing w:after="0" w:line="240" w:lineRule="auto"/>
            </w:pPr>
            <w:r>
              <w:rPr>
                <w:sz w:val="15"/>
              </w:rPr>
              <w:t>Mean unchanged</w:t>
            </w:r>
          </w:p>
        </w:tc>
        <w:tc>
          <w:tcPr>
            <w:tcW w:w="1656" w:type="dxa"/>
            <w:tcMar>
              <w:top w:w="80" w:type="dxa"/>
              <w:left w:w="100" w:type="dxa"/>
              <w:bottom w:w="80" w:type="dxa"/>
              <w:right w:w="100" w:type="dxa"/>
            </w:tcMar>
            <w:vAlign w:val="center"/>
          </w:tcPr>
          <w:p w14:paraId="3F0A42BA" w14:textId="77777777" w:rsidR="001C0EE2" w:rsidRDefault="008652D7">
            <w:pPr>
              <w:spacing w:after="0" w:line="240" w:lineRule="auto"/>
            </w:pPr>
            <w:r>
              <w:rPr>
                <w:sz w:val="15"/>
              </w:rPr>
              <w:t>Variability ×1.35</w:t>
            </w:r>
          </w:p>
        </w:tc>
        <w:tc>
          <w:tcPr>
            <w:tcW w:w="1584" w:type="dxa"/>
            <w:tcMar>
              <w:top w:w="80" w:type="dxa"/>
              <w:left w:w="100" w:type="dxa"/>
              <w:bottom w:w="80" w:type="dxa"/>
              <w:right w:w="100" w:type="dxa"/>
            </w:tcMar>
            <w:vAlign w:val="center"/>
          </w:tcPr>
          <w:p w14:paraId="07AEA9AC" w14:textId="77777777" w:rsidR="001C0EE2" w:rsidRDefault="008652D7">
            <w:pPr>
              <w:spacing w:after="0" w:line="240" w:lineRule="auto"/>
            </w:pPr>
            <w:r>
              <w:rPr>
                <w:sz w:val="15"/>
              </w:rPr>
              <w:t>Probability ×0.78</w:t>
            </w:r>
          </w:p>
        </w:tc>
        <w:tc>
          <w:tcPr>
            <w:tcW w:w="3672" w:type="dxa"/>
            <w:tcMar>
              <w:top w:w="80" w:type="dxa"/>
              <w:left w:w="100" w:type="dxa"/>
              <w:bottom w:w="80" w:type="dxa"/>
              <w:right w:w="100" w:type="dxa"/>
            </w:tcMar>
            <w:vAlign w:val="center"/>
          </w:tcPr>
          <w:p w14:paraId="52AFE5A1" w14:textId="77777777" w:rsidR="001C0EE2" w:rsidRDefault="008652D7">
            <w:pPr>
              <w:spacing w:after="0" w:line="240" w:lineRule="auto"/>
            </w:pPr>
            <w:r>
              <w:rPr>
                <w:sz w:val="15"/>
              </w:rPr>
              <w:t>Progesterone ×0.82; bleeding +0.6 day</w:t>
            </w:r>
          </w:p>
        </w:tc>
        <w:tc>
          <w:tcPr>
            <w:tcW w:w="1800" w:type="dxa"/>
            <w:tcMar>
              <w:top w:w="80" w:type="dxa"/>
              <w:left w:w="100" w:type="dxa"/>
              <w:bottom w:w="80" w:type="dxa"/>
              <w:right w:w="100" w:type="dxa"/>
            </w:tcMar>
            <w:vAlign w:val="center"/>
          </w:tcPr>
          <w:p w14:paraId="41092987" w14:textId="77777777" w:rsidR="001C0EE2" w:rsidRDefault="008652D7">
            <w:pPr>
              <w:spacing w:after="0" w:line="240" w:lineRule="auto"/>
            </w:pPr>
            <w:r>
              <w:rPr>
                <w:sz w:val="15"/>
              </w:rPr>
              <w:t xml:space="preserve">Santoro and Randolph </w:t>
            </w:r>
            <w:r>
              <w:fldChar w:fldCharType="begin"/>
            </w:r>
            <w:r>
              <w:instrText xml:space="preserve"> ADDIN ZOTERO_ITEM CSL_CITATION {"citationID":"id8a2069a8","properties":{"unsorted":false,"formattedCitation":"(19)","plainCitation":"(19)","noteIndex":0},"citationItems":[{"id":859,"uris":["http://zotero.org/users/1538114/items/S9DWUGNY"],"itemData":{"id":859,"type":"article-journal","abstract":"The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(19)</w:t>
            </w:r>
            <w:r>
              <w:fldChar w:fldCharType="end"/>
            </w:r>
          </w:p>
        </w:tc>
      </w:tr>
      <w:tr w:rsidR="001C0EE2" w14:paraId="04DC591C" w14:textId="77777777">
        <w:trPr>
          <w:cantSplit/>
          <w:jc w:val="center"/>
        </w:trPr>
        <w:tc>
          <w:tcPr>
            <w:tcW w:w="2088" w:type="dxa"/>
            <w:tcMar>
              <w:top w:w="80" w:type="dxa"/>
              <w:left w:w="100" w:type="dxa"/>
              <w:bottom w:w="80" w:type="dxa"/>
              <w:right w:w="100" w:type="dxa"/>
            </w:tcMar>
            <w:vAlign w:val="center"/>
          </w:tcPr>
          <w:p w14:paraId="4C16A873" w14:textId="77777777" w:rsidR="001C0EE2" w:rsidRDefault="008652D7">
            <w:pPr>
              <w:spacing w:after="0" w:line="240" w:lineRule="auto"/>
            </w:pPr>
            <w:r>
              <w:rPr>
                <w:sz w:val="15"/>
              </w:rPr>
              <w:t>Copper intrauterine device</w:t>
            </w:r>
          </w:p>
        </w:tc>
        <w:tc>
          <w:tcPr>
            <w:tcW w:w="2160" w:type="dxa"/>
            <w:tcMar>
              <w:top w:w="80" w:type="dxa"/>
              <w:left w:w="100" w:type="dxa"/>
              <w:bottom w:w="80" w:type="dxa"/>
              <w:right w:w="100" w:type="dxa"/>
            </w:tcMar>
            <w:vAlign w:val="center"/>
          </w:tcPr>
          <w:p w14:paraId="1C492F60"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3EAB496C"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4C2C7C04"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619E7FBD" w14:textId="77777777" w:rsidR="001C0EE2" w:rsidRDefault="008652D7">
            <w:pPr>
              <w:spacing w:after="0" w:line="240" w:lineRule="auto"/>
            </w:pPr>
            <w:r>
              <w:rPr>
                <w:sz w:val="15"/>
              </w:rPr>
              <w:t>Bleeding +1.2 days; bleeding standard deviation +0.25 day</w:t>
            </w:r>
          </w:p>
        </w:tc>
        <w:tc>
          <w:tcPr>
            <w:tcW w:w="1800" w:type="dxa"/>
            <w:tcMar>
              <w:top w:w="80" w:type="dxa"/>
              <w:left w:w="100" w:type="dxa"/>
              <w:bottom w:w="80" w:type="dxa"/>
              <w:right w:w="100" w:type="dxa"/>
            </w:tcMar>
            <w:vAlign w:val="center"/>
          </w:tcPr>
          <w:p w14:paraId="18977125" w14:textId="77777777" w:rsidR="001C0EE2" w:rsidRDefault="008652D7">
            <w:pPr>
              <w:spacing w:after="0" w:line="240" w:lineRule="auto"/>
            </w:pPr>
            <w:r>
              <w:rPr>
                <w:sz w:val="15"/>
              </w:rPr>
              <w:t xml:space="preserve">Hubacher et al.; Faundes et al.; Malmqvist et al. </w:t>
            </w:r>
            <w:r>
              <w:fldChar w:fldCharType="begin"/>
            </w:r>
            <w:r w:rsidR="00E158B4">
              <w:instrText xml:space="preserve"> ADDIN ZOTERO_ITEM CSL_CITATION {"citationID":"id35695a77","properties":{"unsorted":false,"formattedCitation":"(23\\uc0\\u8211{}25)","plainCitation":"(23–25)","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sidRPr="00E158B4">
              <w:rPr>
                <w:rFonts w:eastAsiaTheme="minorEastAsia" w:cs="Times New Roman"/>
                <w:sz w:val="15"/>
                <w:szCs w:val="24"/>
              </w:rPr>
              <w:t>(23–25)</w:t>
            </w:r>
            <w:r>
              <w:fldChar w:fldCharType="end"/>
            </w:r>
          </w:p>
        </w:tc>
      </w:tr>
      <w:tr w:rsidR="001C0EE2" w14:paraId="6EB6CF26" w14:textId="77777777">
        <w:trPr>
          <w:cantSplit/>
          <w:jc w:val="center"/>
        </w:trPr>
        <w:tc>
          <w:tcPr>
            <w:tcW w:w="2088" w:type="dxa"/>
            <w:tcMar>
              <w:top w:w="80" w:type="dxa"/>
              <w:left w:w="100" w:type="dxa"/>
              <w:bottom w:w="80" w:type="dxa"/>
              <w:right w:w="100" w:type="dxa"/>
            </w:tcMar>
            <w:vAlign w:val="center"/>
          </w:tcPr>
          <w:p w14:paraId="14533149" w14:textId="77777777" w:rsidR="001C0EE2" w:rsidRDefault="008652D7">
            <w:pPr>
              <w:spacing w:after="0" w:line="240" w:lineRule="auto"/>
            </w:pPr>
            <w:r>
              <w:rPr>
                <w:sz w:val="15"/>
              </w:rPr>
              <w:t>Levonorgestrel-releasing intrauterine device</w:t>
            </w:r>
          </w:p>
        </w:tc>
        <w:tc>
          <w:tcPr>
            <w:tcW w:w="2160" w:type="dxa"/>
            <w:tcMar>
              <w:top w:w="80" w:type="dxa"/>
              <w:left w:w="100" w:type="dxa"/>
              <w:bottom w:w="80" w:type="dxa"/>
              <w:right w:w="100" w:type="dxa"/>
            </w:tcMar>
            <w:vAlign w:val="center"/>
          </w:tcPr>
          <w:p w14:paraId="56967424"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64F272E0"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442DE77F" w14:textId="77777777" w:rsidR="001C0EE2" w:rsidRDefault="008652D7">
            <w:pPr>
              <w:spacing w:after="0" w:line="240" w:lineRule="auto"/>
            </w:pPr>
            <w:r>
              <w:rPr>
                <w:sz w:val="15"/>
              </w:rPr>
              <w:t>Maximum probability 0.82</w:t>
            </w:r>
          </w:p>
        </w:tc>
        <w:tc>
          <w:tcPr>
            <w:tcW w:w="3672" w:type="dxa"/>
            <w:tcMar>
              <w:top w:w="80" w:type="dxa"/>
              <w:left w:w="100" w:type="dxa"/>
              <w:bottom w:w="80" w:type="dxa"/>
              <w:right w:w="100" w:type="dxa"/>
            </w:tcMar>
            <w:vAlign w:val="center"/>
          </w:tcPr>
          <w:p w14:paraId="3016D119" w14:textId="77777777" w:rsidR="001C0EE2" w:rsidRDefault="008652D7">
            <w:pPr>
              <w:spacing w:after="0" w:line="240" w:lineRule="auto"/>
            </w:pPr>
            <w:r>
              <w:rPr>
                <w:sz w:val="15"/>
              </w:rPr>
              <w:t>Bleeding −2.2 days with 0.8-day floor; amenorrhea probability 0.17</w:t>
            </w:r>
          </w:p>
        </w:tc>
        <w:tc>
          <w:tcPr>
            <w:tcW w:w="1800" w:type="dxa"/>
            <w:tcMar>
              <w:top w:w="80" w:type="dxa"/>
              <w:left w:w="100" w:type="dxa"/>
              <w:bottom w:w="80" w:type="dxa"/>
              <w:right w:w="100" w:type="dxa"/>
            </w:tcMar>
            <w:vAlign w:val="center"/>
          </w:tcPr>
          <w:p w14:paraId="76607D60" w14:textId="77777777" w:rsidR="001C0EE2" w:rsidRDefault="008652D7">
            <w:pPr>
              <w:spacing w:after="0" w:line="240" w:lineRule="auto"/>
            </w:pPr>
            <w:r>
              <w:rPr>
                <w:sz w:val="15"/>
              </w:rPr>
              <w:t xml:space="preserve">Xiao et al.; Barbosa et al. </w:t>
            </w:r>
            <w:r>
              <w:fldChar w:fldCharType="begin"/>
            </w:r>
            <w:r w:rsidR="00E158B4">
              <w:instrText xml:space="preserve"> ADDIN ZOTERO_ITEM CSL_CITATION {"citationID":"idfbc1b78b","properties":{"unsorted":false,"formattedCitation":"(21,22)","plainCitation":"(21,22)","noteIndex":0},"citationItems":[{"id":872,"uris":["http://zotero.org/users/1538114/items/99LKVM7K"],"itemData":{"id":872,"type":"article-journal","abstract":"In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(21,22)</w:t>
            </w:r>
            <w:r>
              <w:fldChar w:fldCharType="end"/>
            </w:r>
          </w:p>
        </w:tc>
      </w:tr>
      <w:tr w:rsidR="001C0EE2" w14:paraId="6A75C31D" w14:textId="77777777">
        <w:trPr>
          <w:cantSplit/>
          <w:jc w:val="center"/>
        </w:trPr>
        <w:tc>
          <w:tcPr>
            <w:tcW w:w="2088" w:type="dxa"/>
            <w:tcMar>
              <w:top w:w="80" w:type="dxa"/>
              <w:left w:w="100" w:type="dxa"/>
              <w:bottom w:w="80" w:type="dxa"/>
              <w:right w:w="100" w:type="dxa"/>
            </w:tcMar>
            <w:vAlign w:val="center"/>
          </w:tcPr>
          <w:p w14:paraId="7635C7A2" w14:textId="77777777" w:rsidR="001C0EE2" w:rsidRDefault="008652D7">
            <w:pPr>
              <w:spacing w:after="0" w:line="240" w:lineRule="auto"/>
            </w:pPr>
            <w:r>
              <w:rPr>
                <w:sz w:val="15"/>
              </w:rPr>
              <w:t>Cyclic combined oral contraceptive</w:t>
            </w:r>
          </w:p>
        </w:tc>
        <w:tc>
          <w:tcPr>
            <w:tcW w:w="2160" w:type="dxa"/>
            <w:tcMar>
              <w:top w:w="80" w:type="dxa"/>
              <w:left w:w="100" w:type="dxa"/>
              <w:bottom w:w="80" w:type="dxa"/>
              <w:right w:w="100" w:type="dxa"/>
            </w:tcMar>
            <w:vAlign w:val="center"/>
          </w:tcPr>
          <w:p w14:paraId="0838822C"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7AE6903F" w14:textId="77777777" w:rsidR="001C0EE2" w:rsidRDefault="008652D7">
            <w:pPr>
              <w:spacing w:after="0" w:line="240" w:lineRule="auto"/>
            </w:pPr>
            <w:r>
              <w:rPr>
                <w:sz w:val="15"/>
              </w:rPr>
              <w:t>Standard deviation 0.25 day</w:t>
            </w:r>
          </w:p>
        </w:tc>
        <w:tc>
          <w:tcPr>
            <w:tcW w:w="1584" w:type="dxa"/>
            <w:tcMar>
              <w:top w:w="80" w:type="dxa"/>
              <w:left w:w="100" w:type="dxa"/>
              <w:bottom w:w="80" w:type="dxa"/>
              <w:right w:w="100" w:type="dxa"/>
            </w:tcMar>
            <w:vAlign w:val="center"/>
          </w:tcPr>
          <w:p w14:paraId="7A38BEEA"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6E0104C6" w14:textId="77777777" w:rsidR="001C0EE2" w:rsidRDefault="008652D7">
            <w:pPr>
              <w:spacing w:after="0" w:line="240" w:lineRule="auto"/>
            </w:pPr>
            <w:r>
              <w:rPr>
                <w:sz w:val="15"/>
              </w:rPr>
              <w:t>Mean scheduled withdrawal bleeding 4.0 days; suppressed endogenous-equivalent curves</w:t>
            </w:r>
          </w:p>
        </w:tc>
        <w:tc>
          <w:tcPr>
            <w:tcW w:w="1800" w:type="dxa"/>
            <w:tcMar>
              <w:top w:w="80" w:type="dxa"/>
              <w:left w:w="100" w:type="dxa"/>
              <w:bottom w:w="80" w:type="dxa"/>
              <w:right w:w="100" w:type="dxa"/>
            </w:tcMar>
            <w:vAlign w:val="center"/>
          </w:tcPr>
          <w:p w14:paraId="3821242E" w14:textId="77777777" w:rsidR="001C0EE2" w:rsidRDefault="008652D7">
            <w:pPr>
              <w:spacing w:after="0" w:line="240" w:lineRule="auto"/>
            </w:pPr>
            <w:r>
              <w:rPr>
                <w:sz w:val="15"/>
              </w:rPr>
              <w:t xml:space="preserve">Edelman et al. </w:t>
            </w:r>
            <w:r>
              <w:fldChar w:fldCharType="begin"/>
            </w:r>
            <w:r>
              <w:instrText xml:space="preserve"> ADDIN ZOTERO_ITEM CSL_CITATION {"citationID":"id2e3b7516","properties":{"unsorted":false,"formattedCitation":"(20)","plainCitation":"(20)","noteIndex":0},"citationItems":[{"id":861,"uris":["http://zotero.org/users/1538114/items/T48PCTZP"],"itemData":{"id":861,"type":"article-journal","abstract":"BACKGROUND: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(20)</w:t>
            </w:r>
            <w:r>
              <w:fldChar w:fldCharType="end"/>
            </w:r>
          </w:p>
        </w:tc>
      </w:tr>
      <w:tr w:rsidR="001C0EE2" w14:paraId="54C01993" w14:textId="77777777">
        <w:trPr>
          <w:cantSplit/>
          <w:jc w:val="center"/>
        </w:trPr>
        <w:tc>
          <w:tcPr>
            <w:tcW w:w="2088" w:type="dxa"/>
            <w:tcMar>
              <w:top w:w="80" w:type="dxa"/>
              <w:left w:w="100" w:type="dxa"/>
              <w:bottom w:w="80" w:type="dxa"/>
              <w:right w:w="100" w:type="dxa"/>
            </w:tcMar>
            <w:vAlign w:val="center"/>
          </w:tcPr>
          <w:p w14:paraId="42CB1789" w14:textId="77777777" w:rsidR="001C0EE2" w:rsidRDefault="008652D7">
            <w:pPr>
              <w:spacing w:after="0" w:line="240" w:lineRule="auto"/>
            </w:pPr>
            <w:r>
              <w:rPr>
                <w:sz w:val="15"/>
              </w:rPr>
              <w:t>Continuous combined oral contraceptive</w:t>
            </w:r>
          </w:p>
        </w:tc>
        <w:tc>
          <w:tcPr>
            <w:tcW w:w="2160" w:type="dxa"/>
            <w:tcMar>
              <w:top w:w="80" w:type="dxa"/>
              <w:left w:w="100" w:type="dxa"/>
              <w:bottom w:w="80" w:type="dxa"/>
              <w:right w:w="100" w:type="dxa"/>
            </w:tcMar>
            <w:vAlign w:val="center"/>
          </w:tcPr>
          <w:p w14:paraId="0452C11C"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75C6F695" w14:textId="77777777" w:rsidR="001C0EE2" w:rsidRDefault="008652D7">
            <w:pPr>
              <w:spacing w:after="0" w:line="240" w:lineRule="auto"/>
            </w:pPr>
            <w:r>
              <w:rPr>
                <w:sz w:val="15"/>
              </w:rPr>
              <w:t>Standard deviation 0.20 day</w:t>
            </w:r>
          </w:p>
        </w:tc>
        <w:tc>
          <w:tcPr>
            <w:tcW w:w="1584" w:type="dxa"/>
            <w:tcMar>
              <w:top w:w="80" w:type="dxa"/>
              <w:left w:w="100" w:type="dxa"/>
              <w:bottom w:w="80" w:type="dxa"/>
              <w:right w:w="100" w:type="dxa"/>
            </w:tcMar>
            <w:vAlign w:val="center"/>
          </w:tcPr>
          <w:p w14:paraId="6CEEA0CC"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199B96E4" w14:textId="77777777" w:rsidR="001C0EE2" w:rsidRDefault="008652D7">
            <w:pPr>
              <w:spacing w:after="0" w:line="240" w:lineRule="auto"/>
            </w:pPr>
            <w:r>
              <w:rPr>
                <w:sz w:val="15"/>
              </w:rPr>
              <w:t>Amenorrhea probability 0.55; breakthrough bleeding modeled</w:t>
            </w:r>
          </w:p>
        </w:tc>
        <w:tc>
          <w:tcPr>
            <w:tcW w:w="1800" w:type="dxa"/>
            <w:tcMar>
              <w:top w:w="80" w:type="dxa"/>
              <w:left w:w="100" w:type="dxa"/>
              <w:bottom w:w="80" w:type="dxa"/>
              <w:right w:w="100" w:type="dxa"/>
            </w:tcMar>
            <w:vAlign w:val="center"/>
          </w:tcPr>
          <w:p w14:paraId="00F86826" w14:textId="77777777" w:rsidR="001C0EE2" w:rsidRDefault="008652D7">
            <w:pPr>
              <w:spacing w:after="0" w:line="240" w:lineRule="auto"/>
            </w:pPr>
            <w:r>
              <w:rPr>
                <w:sz w:val="15"/>
              </w:rPr>
              <w:t xml:space="preserve">Edelman et al. </w:t>
            </w:r>
            <w:r>
              <w:fldChar w:fldCharType="begin"/>
            </w:r>
            <w:r>
              <w:instrText xml:space="preserve"> ADDIN ZOTERO_ITEM CSL_CITATION {"citationID":"idb8935c1e","properties":{"unsorted":false,"formattedCitation":"(20)","plainCitation":"(20)","noteIndex":0},"citationItems":[{"id":861,"uris":["http://zotero.org/users/1538114/items/T48PCTZP"],"itemData":{"id":861,"type":"article-journal","abstract":"BACKGROUND: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(20)</w:t>
            </w:r>
            <w:r>
              <w:fldChar w:fldCharType="end"/>
            </w:r>
          </w:p>
        </w:tc>
      </w:tr>
      <w:tr w:rsidR="001C0EE2" w14:paraId="5DF6DC1C" w14:textId="77777777">
        <w:trPr>
          <w:cantSplit/>
          <w:jc w:val="center"/>
        </w:trPr>
        <w:tc>
          <w:tcPr>
            <w:tcW w:w="2088" w:type="dxa"/>
            <w:tcMar>
              <w:top w:w="80" w:type="dxa"/>
              <w:left w:w="100" w:type="dxa"/>
              <w:bottom w:w="80" w:type="dxa"/>
              <w:right w:w="100" w:type="dxa"/>
            </w:tcMar>
            <w:vAlign w:val="center"/>
          </w:tcPr>
          <w:p w14:paraId="68A1F6D7" w14:textId="77777777" w:rsidR="001C0EE2" w:rsidRDefault="008652D7">
            <w:pPr>
              <w:spacing w:after="0" w:line="240" w:lineRule="auto"/>
            </w:pPr>
            <w:r>
              <w:rPr>
                <w:sz w:val="15"/>
              </w:rPr>
              <w:lastRenderedPageBreak/>
              <w:t>Primary dysmenorrhea</w:t>
            </w:r>
          </w:p>
        </w:tc>
        <w:tc>
          <w:tcPr>
            <w:tcW w:w="2160" w:type="dxa"/>
            <w:tcMar>
              <w:top w:w="80" w:type="dxa"/>
              <w:left w:w="100" w:type="dxa"/>
              <w:bottom w:w="80" w:type="dxa"/>
              <w:right w:w="100" w:type="dxa"/>
            </w:tcMar>
            <w:vAlign w:val="center"/>
          </w:tcPr>
          <w:p w14:paraId="288784A0"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71F7C4E4"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494945B4"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1B03F35E" w14:textId="77777777" w:rsidR="001C0EE2" w:rsidRDefault="008652D7">
            <w:pPr>
              <w:spacing w:after="0" w:line="240" w:lineRule="auto"/>
            </w:pPr>
            <w:r>
              <w:rPr>
                <w:sz w:val="15"/>
              </w:rPr>
              <w:t>Bleeding +0.5 day; bleeding standard deviation +0.15 day</w:t>
            </w:r>
          </w:p>
        </w:tc>
        <w:tc>
          <w:tcPr>
            <w:tcW w:w="1800" w:type="dxa"/>
            <w:tcMar>
              <w:top w:w="80" w:type="dxa"/>
              <w:left w:w="100" w:type="dxa"/>
              <w:bottom w:w="80" w:type="dxa"/>
              <w:right w:w="100" w:type="dxa"/>
            </w:tcMar>
            <w:vAlign w:val="center"/>
          </w:tcPr>
          <w:p w14:paraId="019C22FC" w14:textId="77777777" w:rsidR="001C0EE2" w:rsidRDefault="008652D7">
            <w:pPr>
              <w:spacing w:after="0" w:line="240" w:lineRule="auto"/>
            </w:pPr>
            <w:r>
              <w:rPr>
                <w:sz w:val="15"/>
              </w:rPr>
              <w:t xml:space="preserve">Dawood </w:t>
            </w:r>
            <w:r>
              <w:fldChar w:fldCharType="begin"/>
            </w:r>
            <w:r>
              <w:instrText xml:space="preserve"> ADDIN ZOTERO_ITEM CSL_CITATION {"citationID":"idddeb5a98","properties":{"unsorted":false,"formattedCitation":"(26)","plainCitation":"(26)","noteIndex":0},"citationItems":[{"id":870,"uris":["http://zotero.org/users/1538114/items/A4ZL26YS"],"itemData":{"id":870,"type":"article-journal","abstract":"Primary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(26)</w:t>
            </w:r>
            <w:r>
              <w:fldChar w:fldCharType="end"/>
            </w:r>
          </w:p>
        </w:tc>
      </w:tr>
    </w:tbl>
    <w:p w14:paraId="626711B6" w14:textId="77777777" w:rsidR="001C0EE2" w:rsidRDefault="001C0EE2">
      <w:pPr>
        <w:spacing w:after="0"/>
      </w:pPr>
    </w:p>
    <w:p w14:paraId="271F5BDE"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79142AF0" w14:textId="77777777" w:rsidR="001C0EE2" w:rsidRDefault="008652D7">
      <w:pPr>
        <w:pStyle w:val="Heading2"/>
      </w:pPr>
      <w:bookmarkStart w:id="25" w:name="_Toc237502275"/>
      <w:r>
        <w:lastRenderedPageBreak/>
        <w:t>1.8 Reproducibility and implementation limits</w:t>
      </w:r>
      <w:bookmarkEnd w:id="25"/>
    </w:p>
    <w:p w14:paraId="15C02A7B" w14:textId="77777777" w:rsidR="001C0EE2" w:rsidRDefault="008652D7">
      <w:r>
        <w:t>Fixed inputs and a fixed seed produce identical diaries. SHA-256 domain separation creates independent profile, cycle, and observation-start streams, so changing the diary start rule does not perturb the latent person or generated cycles. For computational efficiency, non-audit participants in the large paper simulation use a compact renderer that consumes the same random draws as the full renderer, retains cycle timing, ovulation, midluteal progesterone and inadequate-luteal-phase status, and omits unused daily concentration objects. Validation and the retained 1% audit sample use full daily hormone curves; automated equivalence tests compare both paths, including partial first and final cycles. Reproducibility records should preserve the repository commit, configuration, seed, requested diary length, age and modifier inputs, and validation-report hash. The implementation omits pregnancy, postpartum physiology, medication changes, secular drift in an individual’s latent mean or variability component, missing diary entries, bleeding intensity, laboratory-assay error, and mechanistic endocrine feedback. Modifier combinations are coarse profile transformations for synthetic stress testing; causal treatment effects and individual clinical prediction remain outside scope.</w:t>
      </w:r>
    </w:p>
    <w:p w14:paraId="082A7CBD" w14:textId="77777777" w:rsidR="001C0EE2" w:rsidRDefault="008652D7">
      <w:r>
        <w:br w:type="page"/>
      </w:r>
    </w:p>
    <w:p w14:paraId="61002025" w14:textId="77777777" w:rsidR="001C0EE2" w:rsidRDefault="008652D7">
      <w:pPr>
        <w:pStyle w:val="Heading1"/>
      </w:pPr>
      <w:bookmarkStart w:id="26" w:name="_Toc237502276"/>
      <w:r>
        <w:lastRenderedPageBreak/>
        <w:t>Chapter 2. Calibration and validation status of HORMONE-CYCLE</w:t>
      </w:r>
      <w:bookmarkEnd w:id="26"/>
    </w:p>
    <w:p w14:paraId="5CDE2234" w14:textId="77777777" w:rsidR="001C0EE2" w:rsidRDefault="008652D7">
      <w:pPr>
        <w:pStyle w:val="Heading2"/>
      </w:pPr>
      <w:bookmarkStart w:id="27" w:name="_Toc237502277"/>
      <w:r>
        <w:t>2.1 Evaluation terminology, source separation, and design</w:t>
      </w:r>
      <w:bookmarkEnd w:id="27"/>
    </w:p>
    <w:p w14:paraId="50D2FAE8" w14:textId="77777777" w:rsidR="001C0EE2" w:rsidRDefault="008652D7">
      <w:r>
        <w:t>This chapter distinguishes calibration-target reproduction, held-out aggregate cross-checks, waveform construction checks, visual checks, and modifier stress tests. AWHS and Bull informed cycle calibration, and the complete Stricker daily series constructs the ovulatory waveform. Cunningham was withheld from cycle fitting, while Anckaert was withheld from hormone-waveform construction; both are independent at the aggregate-source level rather than participant-level validation. Harlow informed long-follicular E2 geometry, and Mumford supplied independent long-cycle timing context.</w:t>
      </w:r>
    </w:p>
    <w:p w14:paraId="48F08433" w14:textId="77777777" w:rsidR="001C0EE2" w:rsidRDefault="008652D7">
      <w:r>
        <w:t xml:space="preserve">The quality-control design follows established simulation-study reporting principles. </w:t>
      </w:r>
      <w:r>
        <w:fldChar w:fldCharType="begin"/>
      </w:r>
      <w:r w:rsidR="00E158B4">
        <w:instrText xml:space="preserve"> ADDIN ZOTERO_ITEM CSL_CITATION {"citationID":"id5c3d138e","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The baseline command was equivalent to “hormone_cycler validate --patients 10000 --days 365 --seed 7 --start-mode random.” The validation workflow restricted this baseline cohort to ages 18–54.9 to match AWHS adult eligibility. Secondary modifier scenarios used 1,200 age-matched participants and paired unmodified cohorts generated from the same seed: ages 18–44.9 for PCOS, contraception, IUD, and dysmenorrhea; ages 45–54.9 for perimenopause; and ages 13–17.9 for peri-menarche. Acceptance rules were encoded in src/hormone_cycler/hormone_constants.py before the reported execution. The run evaluated 67 calibration and waveform metrics, 14 held-out Cunningham metrics, and eight modifier scenarios. The primary gate required every calibration, waveform, and held-out metric to pass; modifier results were secondary stress tests.</w:t>
      </w:r>
    </w:p>
    <w:p w14:paraId="4E0C8446" w14:textId="77777777" w:rsidR="001C0EE2" w:rsidRDefault="008652D7">
      <w:r>
        <w:t>The AWHS age-band comparisons use equal participant weighting and at most the first 11 cycles, matching the source cohort’s median follow-up. The Cunningham cross-check uses the same simulated 12-month-equivalent summaries but retains the source study’s different age bands and estimator. AWHS’s table footnote says mean adjacent-cycle difference without specifying absolute values; because its methods define adjacent-cycle differences as absolute values, that convention was prespecified here. These design choices prevent the previous error of treating pairwise threshold exceedances as the participant-level irregularity estimand.</w:t>
      </w:r>
    </w:p>
    <w:p w14:paraId="513B52E9" w14:textId="77777777" w:rsidR="001C0EE2" w:rsidRDefault="008652D7">
      <w:r>
        <w:t>Before the definitive validation and paper rerun, a registry-wide provenance audit checked the title, PubMed identifier, DOI, source URL, and declared evidence role for all 20 scientific-source records against PubMed. Five legacy identifiers that resolved to unrelated articles and one citation-label mismatch were corrected. The fitted AWHS, Bull, and Stricker quantities and the held-out Cunningham results were unaffected; the corrections prevent secondary context and modifier sources from being misidentified. The machine-readable audit report is archived with the validation artifacts.</w:t>
      </w:r>
    </w:p>
    <w:p w14:paraId="6BE89A8B" w14:textId="77777777" w:rsidR="001C0EE2" w:rsidRDefault="008652D7">
      <w:pPr>
        <w:pStyle w:val="Heading2"/>
      </w:pPr>
      <w:bookmarkStart w:id="28" w:name="_Toc237502278"/>
      <w:r>
        <w:t>2.2 Healthy-cycle calibration targets and acceptance criteria</w:t>
      </w:r>
      <w:bookmarkEnd w:id="28"/>
    </w:p>
    <w:p w14:paraId="557DC7E5" w14:textId="77777777" w:rsidR="001C0EE2" w:rsidRDefault="008652D7">
      <w:r>
        <w:t>The AWHS calibration includes five outcomes in each of eight age bands: mean cycle length, pooled within-person SD, participant prevalence with mean absolute adjacent-cycle difference ≥7 days, cycles &lt;24 days, and cycles &gt;38 days. Practical margins are ±0.55 day for means; ±0.35 day for within-person SD below age 50 and ±1.0 day at age ≥50; ±3.5 percentage points for participant irregularity; and ±3 percentage points for cycle tails below age 50 and ±5 points at age ≥50. Bull checks add follicular, luteal, and bleeding means plus luteal and bleeding SDs. These margins assess aggregate similarity, not sampling confidence intervals or individual prediction.</w:t>
      </w:r>
    </w:p>
    <w:p w14:paraId="556A90B4" w14:textId="77777777" w:rsidR="001C0EE2" w:rsidRDefault="008652D7">
      <w:pPr>
        <w:pStyle w:val="Heading2"/>
      </w:pPr>
      <w:bookmarkStart w:id="29" w:name="_Toc237502279"/>
      <w:r>
        <w:t>2.3 Held-out aggregate validation and critical interpretation</w:t>
      </w:r>
      <w:bookmarkEnd w:id="29"/>
    </w:p>
    <w:p w14:paraId="743E3489" w14:textId="77777777" w:rsidR="001C0EE2" w:rsidRDefault="008652D7">
      <w:r>
        <w:t xml:space="preserve">Cunningham et al. reported age-specific 12-month participant means and mean participant-specific cycle-length SDs from a global Flo cohort. </w:t>
      </w:r>
      <w:r>
        <w:fldChar w:fldCharType="begin"/>
      </w:r>
      <w:r>
        <w:instrText xml:space="preserve"> ADDIN ZOTERO_ITEM CSL_CITATION {"citationID":"id7d0a005c","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data","URL":"https://pubmed.ncbi.nlm.nih.gov/38702411/","volume":"14","author":[{"family":"Cunningham","given":"Adam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The source was not used for fitting. Prespecified practical-equivalence margins were ±1.5 days for mean cycle length and ±1.25 days for mean personal SD, widened to ±2.5 and ±3.5 days, respectively, at ages 51–55 because the menopause-transition cohorts and estimators differ substantially.</w:t>
      </w:r>
    </w:p>
    <w:p w14:paraId="1172623C" w14:textId="77777777" w:rsidR="001C0EE2" w:rsidRDefault="008652D7">
      <w:r>
        <w:lastRenderedPageBreak/>
        <w:t>The external summary check passed, but the interpretation is qualified. Agreement was strongest from ages 18–45. At ages 51–55, the simulator’s variability was higher than Flo but close to the much larger AWHS ≥50 residual SD. The two published cohorts therefore disagree in the region with sparse, selective, and rapidly changing cycles. The simulator retains an intermediate high-variability behavior rather than fitting the held-out source. This is a model-form uncertainty, not evidence that one cohort is correct.</w:t>
      </w:r>
    </w:p>
    <w:p w14:paraId="6C2F5204" w14:textId="77777777" w:rsidR="001C0EE2" w:rsidRDefault="008652D7">
      <w:pPr>
        <w:pStyle w:val="Heading2"/>
      </w:pPr>
      <w:bookmarkStart w:id="30" w:name="_Toc237502280"/>
      <w:r>
        <w:t>2.4 Hormone waveform and phase-duration checks</w:t>
      </w:r>
      <w:bookmarkEnd w:id="30"/>
    </w:p>
    <w:p w14:paraId="6E6A4276" w14:textId="77777777" w:rsidR="001C0EE2" w:rsidRDefault="008652D7">
      <w:r>
        <w:t>Fourteen hormone-amplitude checks compare seven estradiol and seven progesterone subphases with the independently measured Anckaert reference intervals; broad assay-aware windows account for platform and cohort differences. Eight daily morphology checks evaluate preovulatory E2 width, the secondary luteal E2 peak, progesterone plateau width, P4 rise and peak timing relative to ovulation, consecutive premenstrual withdrawal, terminal-to-peak ratio, and cross-cycle continuity. The validation implementation retains two diaries from each of eight age bands (16 total). The ordinary-cycle envelope is also overlaid directly on mapped Stricker medians, while 53-day delayed-emergence and failed-wave examples test the no-stretch rule. These are aggregate amplitude, construction, and software morphology checks—not validation of joint person-level endocrine trajectories or intraday progesterone pulses.</w:t>
      </w:r>
    </w:p>
    <w:p w14:paraId="7D848EFE"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616E964A" w14:textId="77777777" w:rsidR="001C0EE2" w:rsidRDefault="008652D7">
      <w:pPr>
        <w:pStyle w:val="Caption"/>
        <w:keepNext/>
      </w:pPr>
      <w:r>
        <w:lastRenderedPageBreak/>
        <w:t xml:space="preserve">Appendix Table A6. Complete healthy-cycle calibration, held-out aggregate cross-check, and hormone waveform results. The 67 calibration and waveform metrics comprise 40 AWHS age-band metrics, five Bull phase/bleeding metrics, 14 independent Anckaert amplitude/order checks, and eight Stricker-derived daily morphology checks. Calibration and construction sources are </w:t>
      </w:r>
      <w:r>
        <w:fldChar w:fldCharType="begin"/>
      </w:r>
      <w:r w:rsidR="00E158B4">
        <w:instrText xml:space="preserve"> ADDIN ZOTERO_ITEM CSL_CITATION {"citationID":"id8bfd2f8c","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Fourteen Cunningham metrics are held out from cycle fitting. </w:t>
      </w:r>
      <w:r>
        <w:fldChar w:fldCharType="begin"/>
      </w:r>
      <w:r>
        <w:instrText xml:space="preserve"> ADDIN ZOTERO_ITEM CSL_CITATION {"citationID":"id63d88a21","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data","URL":"https://pubmed.ncbi.nlm.nih.gov/38702411/","volume":"14","author":[{"family":"Cunningham","given":"Adam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Anckaert was held out from waveform construction. Cycle and phase metrics use 10,000 adults aged 18–54.9, 365 days per participant, seed 7, randomized starting phase, equal participant weighting, and at most 11 cycles per participant. Hormone metrics use 16 retained diaries balanced across eight age bands. Every row met its prespecified acceptance band. This qualified pass does not constitute individual-level external validation. Durations are in days; estradiol is in picograms per milliliter; progesterone is in nanograms per milliliter.</w:t>
      </w:r>
    </w:p>
    <w:tbl>
      <w:tblPr>
        <w:tblStyle w:val="TableGrid"/>
        <w:tblW w:w="12960" w:type="dxa"/>
        <w:jc w:val="center"/>
        <w:tblLayout w:type="fixed"/>
        <w:tblLook w:val="04A0" w:firstRow="1" w:lastRow="0" w:firstColumn="1" w:lastColumn="0" w:noHBand="0" w:noVBand="1"/>
      </w:tblPr>
      <w:tblGrid>
        <w:gridCol w:w="2664"/>
        <w:gridCol w:w="1008"/>
        <w:gridCol w:w="1152"/>
        <w:gridCol w:w="1800"/>
        <w:gridCol w:w="792"/>
        <w:gridCol w:w="2088"/>
        <w:gridCol w:w="3456"/>
      </w:tblGrid>
      <w:tr w:rsidR="001C0EE2" w14:paraId="74302FBD" w14:textId="77777777">
        <w:trPr>
          <w:cantSplit/>
          <w:tblHeader/>
          <w:jc w:val="center"/>
        </w:trPr>
        <w:tc>
          <w:tcPr>
            <w:tcW w:w="2664" w:type="dxa"/>
            <w:shd w:val="clear" w:color="auto" w:fill="D9EAF7"/>
            <w:tcMar>
              <w:top w:w="80" w:type="dxa"/>
              <w:left w:w="100" w:type="dxa"/>
              <w:bottom w:w="80" w:type="dxa"/>
              <w:right w:w="100" w:type="dxa"/>
            </w:tcMar>
            <w:vAlign w:val="center"/>
          </w:tcPr>
          <w:p w14:paraId="6A888400" w14:textId="77777777" w:rsidR="001C0EE2" w:rsidRDefault="008652D7">
            <w:pPr>
              <w:spacing w:after="0" w:line="240" w:lineRule="auto"/>
            </w:pPr>
            <w:r>
              <w:rPr>
                <w:b/>
                <w:sz w:val="14"/>
              </w:rPr>
              <w:t>Metric</w:t>
            </w:r>
          </w:p>
        </w:tc>
        <w:tc>
          <w:tcPr>
            <w:tcW w:w="1008" w:type="dxa"/>
            <w:shd w:val="clear" w:color="auto" w:fill="D9EAF7"/>
            <w:tcMar>
              <w:top w:w="80" w:type="dxa"/>
              <w:left w:w="100" w:type="dxa"/>
              <w:bottom w:w="80" w:type="dxa"/>
              <w:right w:w="100" w:type="dxa"/>
            </w:tcMar>
            <w:vAlign w:val="center"/>
          </w:tcPr>
          <w:p w14:paraId="123CDC27" w14:textId="77777777" w:rsidR="001C0EE2" w:rsidRDefault="008652D7">
            <w:pPr>
              <w:spacing w:after="0" w:line="240" w:lineRule="auto"/>
              <w:jc w:val="center"/>
            </w:pPr>
            <w:r>
              <w:rPr>
                <w:b/>
                <w:sz w:val="14"/>
              </w:rPr>
              <w:t>Simulated</w:t>
            </w:r>
          </w:p>
        </w:tc>
        <w:tc>
          <w:tcPr>
            <w:tcW w:w="1152" w:type="dxa"/>
            <w:shd w:val="clear" w:color="auto" w:fill="D9EAF7"/>
            <w:tcMar>
              <w:top w:w="80" w:type="dxa"/>
              <w:left w:w="100" w:type="dxa"/>
              <w:bottom w:w="80" w:type="dxa"/>
              <w:right w:w="100" w:type="dxa"/>
            </w:tcMar>
            <w:vAlign w:val="center"/>
          </w:tcPr>
          <w:p w14:paraId="43D68A13" w14:textId="77777777" w:rsidR="001C0EE2" w:rsidRDefault="008652D7">
            <w:pPr>
              <w:spacing w:after="0" w:line="240" w:lineRule="auto"/>
              <w:jc w:val="center"/>
            </w:pPr>
            <w:r>
              <w:rPr>
                <w:b/>
                <w:sz w:val="14"/>
              </w:rPr>
              <w:t>Calibration target</w:t>
            </w:r>
          </w:p>
        </w:tc>
        <w:tc>
          <w:tcPr>
            <w:tcW w:w="1800" w:type="dxa"/>
            <w:shd w:val="clear" w:color="auto" w:fill="D9EAF7"/>
            <w:tcMar>
              <w:top w:w="80" w:type="dxa"/>
              <w:left w:w="100" w:type="dxa"/>
              <w:bottom w:w="80" w:type="dxa"/>
              <w:right w:w="100" w:type="dxa"/>
            </w:tcMar>
            <w:vAlign w:val="center"/>
          </w:tcPr>
          <w:p w14:paraId="187BE6CD" w14:textId="77777777" w:rsidR="001C0EE2" w:rsidRDefault="008652D7">
            <w:pPr>
              <w:spacing w:after="0" w:line="240" w:lineRule="auto"/>
              <w:jc w:val="center"/>
            </w:pPr>
            <w:r>
              <w:rPr>
                <w:b/>
                <w:sz w:val="14"/>
              </w:rPr>
              <w:t>Acceptance range</w:t>
            </w:r>
          </w:p>
        </w:tc>
        <w:tc>
          <w:tcPr>
            <w:tcW w:w="792" w:type="dxa"/>
            <w:shd w:val="clear" w:color="auto" w:fill="D9EAF7"/>
            <w:tcMar>
              <w:top w:w="80" w:type="dxa"/>
              <w:left w:w="100" w:type="dxa"/>
              <w:bottom w:w="80" w:type="dxa"/>
              <w:right w:w="100" w:type="dxa"/>
            </w:tcMar>
            <w:vAlign w:val="center"/>
          </w:tcPr>
          <w:p w14:paraId="64520F87" w14:textId="77777777" w:rsidR="001C0EE2" w:rsidRDefault="008652D7">
            <w:pPr>
              <w:spacing w:after="0" w:line="240" w:lineRule="auto"/>
              <w:jc w:val="center"/>
            </w:pPr>
            <w:r>
              <w:rPr>
                <w:b/>
                <w:sz w:val="14"/>
              </w:rPr>
              <w:t>Result</w:t>
            </w:r>
          </w:p>
        </w:tc>
        <w:tc>
          <w:tcPr>
            <w:tcW w:w="2088" w:type="dxa"/>
            <w:shd w:val="clear" w:color="auto" w:fill="D9EAF7"/>
            <w:tcMar>
              <w:top w:w="80" w:type="dxa"/>
              <w:left w:w="100" w:type="dxa"/>
              <w:bottom w:w="80" w:type="dxa"/>
              <w:right w:w="100" w:type="dxa"/>
            </w:tcMar>
            <w:vAlign w:val="center"/>
          </w:tcPr>
          <w:p w14:paraId="3B2A8BB4" w14:textId="77777777" w:rsidR="001C0EE2" w:rsidRDefault="008652D7">
            <w:pPr>
              <w:spacing w:after="0" w:line="240" w:lineRule="auto"/>
            </w:pPr>
            <w:r>
              <w:rPr>
                <w:b/>
                <w:sz w:val="14"/>
              </w:rPr>
              <w:t>Source and location</w:t>
            </w:r>
          </w:p>
        </w:tc>
        <w:tc>
          <w:tcPr>
            <w:tcW w:w="3456" w:type="dxa"/>
            <w:shd w:val="clear" w:color="auto" w:fill="D9EAF7"/>
            <w:tcMar>
              <w:top w:w="80" w:type="dxa"/>
              <w:left w:w="100" w:type="dxa"/>
              <w:bottom w:w="80" w:type="dxa"/>
              <w:right w:w="100" w:type="dxa"/>
            </w:tcMar>
            <w:vAlign w:val="center"/>
          </w:tcPr>
          <w:p w14:paraId="6A3E542D" w14:textId="77777777" w:rsidR="001C0EE2" w:rsidRDefault="008652D7">
            <w:pPr>
              <w:spacing w:after="0" w:line="240" w:lineRule="auto"/>
            </w:pPr>
            <w:r>
              <w:rPr>
                <w:b/>
                <w:sz w:val="14"/>
              </w:rPr>
              <w:t>Simulation sample</w:t>
            </w:r>
          </w:p>
        </w:tc>
      </w:tr>
      <w:tr w:rsidR="001C0EE2" w14:paraId="55972246" w14:textId="77777777">
        <w:trPr>
          <w:cantSplit/>
          <w:jc w:val="center"/>
        </w:trPr>
        <w:tc>
          <w:tcPr>
            <w:tcW w:w="2664" w:type="dxa"/>
            <w:tcMar>
              <w:top w:w="80" w:type="dxa"/>
              <w:left w:w="100" w:type="dxa"/>
              <w:bottom w:w="80" w:type="dxa"/>
              <w:right w:w="100" w:type="dxa"/>
            </w:tcMar>
            <w:vAlign w:val="center"/>
          </w:tcPr>
          <w:p w14:paraId="77A46D5A" w14:textId="77777777" w:rsidR="001C0EE2" w:rsidRDefault="008652D7">
            <w:pPr>
              <w:spacing w:after="0" w:line="240" w:lineRule="auto"/>
            </w:pPr>
            <w:r>
              <w:t>Mean cycle length, age &lt;20</w:t>
            </w:r>
          </w:p>
        </w:tc>
        <w:tc>
          <w:tcPr>
            <w:tcW w:w="1008" w:type="dxa"/>
            <w:tcMar>
              <w:top w:w="80" w:type="dxa"/>
              <w:left w:w="100" w:type="dxa"/>
              <w:bottom w:w="80" w:type="dxa"/>
              <w:right w:w="100" w:type="dxa"/>
            </w:tcMar>
            <w:vAlign w:val="center"/>
          </w:tcPr>
          <w:p w14:paraId="7A041419" w14:textId="77777777" w:rsidR="001C0EE2" w:rsidRDefault="008652D7">
            <w:pPr>
              <w:spacing w:after="0" w:line="240" w:lineRule="auto"/>
              <w:jc w:val="center"/>
            </w:pPr>
            <w:r>
              <w:t>29.85</w:t>
            </w:r>
          </w:p>
        </w:tc>
        <w:tc>
          <w:tcPr>
            <w:tcW w:w="1152" w:type="dxa"/>
            <w:tcMar>
              <w:top w:w="80" w:type="dxa"/>
              <w:left w:w="100" w:type="dxa"/>
              <w:bottom w:w="80" w:type="dxa"/>
              <w:right w:w="100" w:type="dxa"/>
            </w:tcMar>
            <w:vAlign w:val="center"/>
          </w:tcPr>
          <w:p w14:paraId="0983ED69" w14:textId="77777777" w:rsidR="001C0EE2" w:rsidRDefault="008652D7">
            <w:pPr>
              <w:spacing w:after="0" w:line="240" w:lineRule="auto"/>
              <w:jc w:val="center"/>
            </w:pPr>
            <w:r>
              <w:t>29.82</w:t>
            </w:r>
          </w:p>
        </w:tc>
        <w:tc>
          <w:tcPr>
            <w:tcW w:w="1800" w:type="dxa"/>
            <w:tcMar>
              <w:top w:w="80" w:type="dxa"/>
              <w:left w:w="100" w:type="dxa"/>
              <w:bottom w:w="80" w:type="dxa"/>
              <w:right w:w="100" w:type="dxa"/>
            </w:tcMar>
            <w:vAlign w:val="center"/>
          </w:tcPr>
          <w:p w14:paraId="25377F08" w14:textId="77777777" w:rsidR="001C0EE2" w:rsidRDefault="008652D7">
            <w:pPr>
              <w:spacing w:after="0" w:line="240" w:lineRule="auto"/>
              <w:jc w:val="center"/>
            </w:pPr>
            <w:r>
              <w:t>29.27 to 30.37</w:t>
            </w:r>
          </w:p>
        </w:tc>
        <w:tc>
          <w:tcPr>
            <w:tcW w:w="792" w:type="dxa"/>
            <w:tcMar>
              <w:top w:w="80" w:type="dxa"/>
              <w:left w:w="100" w:type="dxa"/>
              <w:bottom w:w="80" w:type="dxa"/>
              <w:right w:w="100" w:type="dxa"/>
            </w:tcMar>
            <w:vAlign w:val="center"/>
          </w:tcPr>
          <w:p w14:paraId="5D111DF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4B842B5"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5BE404C0" w14:textId="77777777" w:rsidR="001C0EE2" w:rsidRDefault="008652D7">
            <w:pPr>
              <w:spacing w:after="0" w:line="240" w:lineRule="auto"/>
            </w:pPr>
            <w:r>
              <w:t>10,000 adults aged 18–54.9</w:t>
            </w:r>
          </w:p>
        </w:tc>
      </w:tr>
      <w:tr w:rsidR="001C0EE2" w14:paraId="7A346EC3" w14:textId="77777777">
        <w:trPr>
          <w:cantSplit/>
          <w:jc w:val="center"/>
        </w:trPr>
        <w:tc>
          <w:tcPr>
            <w:tcW w:w="2664" w:type="dxa"/>
            <w:tcMar>
              <w:top w:w="80" w:type="dxa"/>
              <w:left w:w="100" w:type="dxa"/>
              <w:bottom w:w="80" w:type="dxa"/>
              <w:right w:w="100" w:type="dxa"/>
            </w:tcMar>
            <w:vAlign w:val="center"/>
          </w:tcPr>
          <w:p w14:paraId="220AC02E" w14:textId="77777777" w:rsidR="001C0EE2" w:rsidRDefault="008652D7">
            <w:pPr>
              <w:spacing w:after="0" w:line="240" w:lineRule="auto"/>
            </w:pPr>
            <w:r>
              <w:t>Pooled within-person cycle-length SD, age &lt;20</w:t>
            </w:r>
          </w:p>
        </w:tc>
        <w:tc>
          <w:tcPr>
            <w:tcW w:w="1008" w:type="dxa"/>
            <w:tcMar>
              <w:top w:w="80" w:type="dxa"/>
              <w:left w:w="100" w:type="dxa"/>
              <w:bottom w:w="80" w:type="dxa"/>
              <w:right w:w="100" w:type="dxa"/>
            </w:tcMar>
            <w:vAlign w:val="center"/>
          </w:tcPr>
          <w:p w14:paraId="117B7C01" w14:textId="77777777" w:rsidR="001C0EE2" w:rsidRDefault="008652D7">
            <w:pPr>
              <w:spacing w:after="0" w:line="240" w:lineRule="auto"/>
              <w:jc w:val="center"/>
            </w:pPr>
            <w:r>
              <w:t>5.35</w:t>
            </w:r>
          </w:p>
        </w:tc>
        <w:tc>
          <w:tcPr>
            <w:tcW w:w="1152" w:type="dxa"/>
            <w:tcMar>
              <w:top w:w="80" w:type="dxa"/>
              <w:left w:w="100" w:type="dxa"/>
              <w:bottom w:w="80" w:type="dxa"/>
              <w:right w:w="100" w:type="dxa"/>
            </w:tcMar>
            <w:vAlign w:val="center"/>
          </w:tcPr>
          <w:p w14:paraId="4950FD4B" w14:textId="77777777" w:rsidR="001C0EE2" w:rsidRDefault="008652D7">
            <w:pPr>
              <w:spacing w:after="0" w:line="240" w:lineRule="auto"/>
              <w:jc w:val="center"/>
            </w:pPr>
            <w:r>
              <w:t>5.33</w:t>
            </w:r>
          </w:p>
        </w:tc>
        <w:tc>
          <w:tcPr>
            <w:tcW w:w="1800" w:type="dxa"/>
            <w:tcMar>
              <w:top w:w="80" w:type="dxa"/>
              <w:left w:w="100" w:type="dxa"/>
              <w:bottom w:w="80" w:type="dxa"/>
              <w:right w:w="100" w:type="dxa"/>
            </w:tcMar>
            <w:vAlign w:val="center"/>
          </w:tcPr>
          <w:p w14:paraId="4311F24C" w14:textId="77777777" w:rsidR="001C0EE2" w:rsidRDefault="008652D7">
            <w:pPr>
              <w:spacing w:after="0" w:line="240" w:lineRule="auto"/>
              <w:jc w:val="center"/>
            </w:pPr>
            <w:r>
              <w:t>4.98 to 5.68</w:t>
            </w:r>
          </w:p>
        </w:tc>
        <w:tc>
          <w:tcPr>
            <w:tcW w:w="792" w:type="dxa"/>
            <w:tcMar>
              <w:top w:w="80" w:type="dxa"/>
              <w:left w:w="100" w:type="dxa"/>
              <w:bottom w:w="80" w:type="dxa"/>
              <w:right w:w="100" w:type="dxa"/>
            </w:tcMar>
            <w:vAlign w:val="center"/>
          </w:tcPr>
          <w:p w14:paraId="2289357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4D4C045"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70E0C6B8" w14:textId="77777777" w:rsidR="001C0EE2" w:rsidRDefault="008652D7">
            <w:pPr>
              <w:spacing w:after="0" w:line="240" w:lineRule="auto"/>
            </w:pPr>
            <w:r>
              <w:t>10,000 adults aged 18–54.9</w:t>
            </w:r>
          </w:p>
        </w:tc>
      </w:tr>
      <w:tr w:rsidR="001C0EE2" w14:paraId="664A2D78" w14:textId="77777777">
        <w:trPr>
          <w:cantSplit/>
          <w:jc w:val="center"/>
        </w:trPr>
        <w:tc>
          <w:tcPr>
            <w:tcW w:w="2664" w:type="dxa"/>
            <w:tcMar>
              <w:top w:w="80" w:type="dxa"/>
              <w:left w:w="100" w:type="dxa"/>
              <w:bottom w:w="80" w:type="dxa"/>
              <w:right w:w="100" w:type="dxa"/>
            </w:tcMar>
            <w:vAlign w:val="center"/>
          </w:tcPr>
          <w:p w14:paraId="488A1AA9" w14:textId="77777777" w:rsidR="001C0EE2" w:rsidRDefault="008652D7">
            <w:pPr>
              <w:spacing w:after="0" w:line="240" w:lineRule="auto"/>
            </w:pPr>
            <w:r>
              <w:t>Participants with mean absolute adjacent difference ≥7 days, age &lt;20</w:t>
            </w:r>
          </w:p>
        </w:tc>
        <w:tc>
          <w:tcPr>
            <w:tcW w:w="1008" w:type="dxa"/>
            <w:tcMar>
              <w:top w:w="80" w:type="dxa"/>
              <w:left w:w="100" w:type="dxa"/>
              <w:bottom w:w="80" w:type="dxa"/>
              <w:right w:w="100" w:type="dxa"/>
            </w:tcMar>
            <w:vAlign w:val="center"/>
          </w:tcPr>
          <w:p w14:paraId="752DADEB" w14:textId="77777777" w:rsidR="001C0EE2" w:rsidRDefault="008652D7">
            <w:pPr>
              <w:spacing w:after="0" w:line="240" w:lineRule="auto"/>
              <w:jc w:val="center"/>
            </w:pPr>
            <w:r>
              <w:t>20.4%</w:t>
            </w:r>
          </w:p>
        </w:tc>
        <w:tc>
          <w:tcPr>
            <w:tcW w:w="1152" w:type="dxa"/>
            <w:tcMar>
              <w:top w:w="80" w:type="dxa"/>
              <w:left w:w="100" w:type="dxa"/>
              <w:bottom w:w="80" w:type="dxa"/>
              <w:right w:w="100" w:type="dxa"/>
            </w:tcMar>
            <w:vAlign w:val="center"/>
          </w:tcPr>
          <w:p w14:paraId="7475F91E" w14:textId="77777777" w:rsidR="001C0EE2" w:rsidRDefault="008652D7">
            <w:pPr>
              <w:spacing w:after="0" w:line="240" w:lineRule="auto"/>
              <w:jc w:val="center"/>
            </w:pPr>
            <w:r>
              <w:t>20.4%</w:t>
            </w:r>
          </w:p>
        </w:tc>
        <w:tc>
          <w:tcPr>
            <w:tcW w:w="1800" w:type="dxa"/>
            <w:tcMar>
              <w:top w:w="80" w:type="dxa"/>
              <w:left w:w="100" w:type="dxa"/>
              <w:bottom w:w="80" w:type="dxa"/>
              <w:right w:w="100" w:type="dxa"/>
            </w:tcMar>
            <w:vAlign w:val="center"/>
          </w:tcPr>
          <w:p w14:paraId="6CE2F18D" w14:textId="77777777" w:rsidR="001C0EE2" w:rsidRDefault="008652D7">
            <w:pPr>
              <w:spacing w:after="0" w:line="240" w:lineRule="auto"/>
              <w:jc w:val="center"/>
            </w:pPr>
            <w:r>
              <w:t>16.9% to 23.9%</w:t>
            </w:r>
          </w:p>
        </w:tc>
        <w:tc>
          <w:tcPr>
            <w:tcW w:w="792" w:type="dxa"/>
            <w:tcMar>
              <w:top w:w="80" w:type="dxa"/>
              <w:left w:w="100" w:type="dxa"/>
              <w:bottom w:w="80" w:type="dxa"/>
              <w:right w:w="100" w:type="dxa"/>
            </w:tcMar>
            <w:vAlign w:val="center"/>
          </w:tcPr>
          <w:p w14:paraId="59599F9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E4C36F3"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CE4F2FA" w14:textId="77777777" w:rsidR="001C0EE2" w:rsidRDefault="008652D7">
            <w:pPr>
              <w:spacing w:after="0" w:line="240" w:lineRule="auto"/>
            </w:pPr>
            <w:r>
              <w:t>10,000 adults aged 18–54.9</w:t>
            </w:r>
          </w:p>
        </w:tc>
      </w:tr>
      <w:tr w:rsidR="001C0EE2" w14:paraId="001B444C" w14:textId="77777777">
        <w:trPr>
          <w:cantSplit/>
          <w:jc w:val="center"/>
        </w:trPr>
        <w:tc>
          <w:tcPr>
            <w:tcW w:w="2664" w:type="dxa"/>
            <w:tcMar>
              <w:top w:w="80" w:type="dxa"/>
              <w:left w:w="100" w:type="dxa"/>
              <w:bottom w:w="80" w:type="dxa"/>
              <w:right w:w="100" w:type="dxa"/>
            </w:tcMar>
            <w:vAlign w:val="center"/>
          </w:tcPr>
          <w:p w14:paraId="46BF4DD4" w14:textId="77777777" w:rsidR="001C0EE2" w:rsidRDefault="008652D7">
            <w:pPr>
              <w:spacing w:after="0" w:line="240" w:lineRule="auto"/>
            </w:pPr>
            <w:r>
              <w:t>Cycles shorter than 24 days, age &lt;20</w:t>
            </w:r>
          </w:p>
        </w:tc>
        <w:tc>
          <w:tcPr>
            <w:tcW w:w="1008" w:type="dxa"/>
            <w:tcMar>
              <w:top w:w="80" w:type="dxa"/>
              <w:left w:w="100" w:type="dxa"/>
              <w:bottom w:w="80" w:type="dxa"/>
              <w:right w:w="100" w:type="dxa"/>
            </w:tcMar>
            <w:vAlign w:val="center"/>
          </w:tcPr>
          <w:p w14:paraId="341993CF" w14:textId="77777777" w:rsidR="001C0EE2" w:rsidRDefault="008652D7">
            <w:pPr>
              <w:spacing w:after="0" w:line="240" w:lineRule="auto"/>
              <w:jc w:val="center"/>
            </w:pPr>
            <w:r>
              <w:t>6.5%</w:t>
            </w:r>
          </w:p>
        </w:tc>
        <w:tc>
          <w:tcPr>
            <w:tcW w:w="1152" w:type="dxa"/>
            <w:tcMar>
              <w:top w:w="80" w:type="dxa"/>
              <w:left w:w="100" w:type="dxa"/>
              <w:bottom w:w="80" w:type="dxa"/>
              <w:right w:w="100" w:type="dxa"/>
            </w:tcMar>
            <w:vAlign w:val="center"/>
          </w:tcPr>
          <w:p w14:paraId="54484537" w14:textId="77777777" w:rsidR="001C0EE2" w:rsidRDefault="008652D7">
            <w:pPr>
              <w:spacing w:after="0" w:line="240" w:lineRule="auto"/>
              <w:jc w:val="center"/>
            </w:pPr>
            <w:r>
              <w:t>7.7%</w:t>
            </w:r>
          </w:p>
        </w:tc>
        <w:tc>
          <w:tcPr>
            <w:tcW w:w="1800" w:type="dxa"/>
            <w:tcMar>
              <w:top w:w="80" w:type="dxa"/>
              <w:left w:w="100" w:type="dxa"/>
              <w:bottom w:w="80" w:type="dxa"/>
              <w:right w:w="100" w:type="dxa"/>
            </w:tcMar>
            <w:vAlign w:val="center"/>
          </w:tcPr>
          <w:p w14:paraId="739420B9" w14:textId="77777777" w:rsidR="001C0EE2" w:rsidRDefault="008652D7">
            <w:pPr>
              <w:spacing w:after="0" w:line="240" w:lineRule="auto"/>
              <w:jc w:val="center"/>
            </w:pPr>
            <w:r>
              <w:t>4.7% to 10.7%</w:t>
            </w:r>
          </w:p>
        </w:tc>
        <w:tc>
          <w:tcPr>
            <w:tcW w:w="792" w:type="dxa"/>
            <w:tcMar>
              <w:top w:w="80" w:type="dxa"/>
              <w:left w:w="100" w:type="dxa"/>
              <w:bottom w:w="80" w:type="dxa"/>
              <w:right w:w="100" w:type="dxa"/>
            </w:tcMar>
            <w:vAlign w:val="center"/>
          </w:tcPr>
          <w:p w14:paraId="14B85FE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044F792"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70DA41CD" w14:textId="77777777" w:rsidR="001C0EE2" w:rsidRDefault="008652D7">
            <w:pPr>
              <w:spacing w:after="0" w:line="240" w:lineRule="auto"/>
            </w:pPr>
            <w:r>
              <w:t>10,000 adults aged 18–54.9</w:t>
            </w:r>
          </w:p>
        </w:tc>
      </w:tr>
      <w:tr w:rsidR="001C0EE2" w14:paraId="0B7F66DA" w14:textId="77777777">
        <w:trPr>
          <w:cantSplit/>
          <w:jc w:val="center"/>
        </w:trPr>
        <w:tc>
          <w:tcPr>
            <w:tcW w:w="2664" w:type="dxa"/>
            <w:tcMar>
              <w:top w:w="80" w:type="dxa"/>
              <w:left w:w="100" w:type="dxa"/>
              <w:bottom w:w="80" w:type="dxa"/>
              <w:right w:w="100" w:type="dxa"/>
            </w:tcMar>
            <w:vAlign w:val="center"/>
          </w:tcPr>
          <w:p w14:paraId="3117CBD6" w14:textId="77777777" w:rsidR="001C0EE2" w:rsidRDefault="008652D7">
            <w:pPr>
              <w:spacing w:after="0" w:line="240" w:lineRule="auto"/>
            </w:pPr>
            <w:r>
              <w:t>Cycles longer than 38 days, age &lt;20</w:t>
            </w:r>
          </w:p>
        </w:tc>
        <w:tc>
          <w:tcPr>
            <w:tcW w:w="1008" w:type="dxa"/>
            <w:tcMar>
              <w:top w:w="80" w:type="dxa"/>
              <w:left w:w="100" w:type="dxa"/>
              <w:bottom w:w="80" w:type="dxa"/>
              <w:right w:w="100" w:type="dxa"/>
            </w:tcMar>
            <w:vAlign w:val="center"/>
          </w:tcPr>
          <w:p w14:paraId="78F39B5E" w14:textId="77777777" w:rsidR="001C0EE2" w:rsidRDefault="008652D7">
            <w:pPr>
              <w:spacing w:after="0" w:line="240" w:lineRule="auto"/>
              <w:jc w:val="center"/>
            </w:pPr>
            <w:r>
              <w:t>6.4%</w:t>
            </w:r>
          </w:p>
        </w:tc>
        <w:tc>
          <w:tcPr>
            <w:tcW w:w="1152" w:type="dxa"/>
            <w:tcMar>
              <w:top w:w="80" w:type="dxa"/>
              <w:left w:w="100" w:type="dxa"/>
              <w:bottom w:w="80" w:type="dxa"/>
              <w:right w:w="100" w:type="dxa"/>
            </w:tcMar>
            <w:vAlign w:val="center"/>
          </w:tcPr>
          <w:p w14:paraId="349C7071" w14:textId="77777777" w:rsidR="001C0EE2" w:rsidRDefault="008652D7">
            <w:pPr>
              <w:spacing w:after="0" w:line="240" w:lineRule="auto"/>
              <w:jc w:val="center"/>
            </w:pPr>
            <w:r>
              <w:t>8.3%</w:t>
            </w:r>
          </w:p>
        </w:tc>
        <w:tc>
          <w:tcPr>
            <w:tcW w:w="1800" w:type="dxa"/>
            <w:tcMar>
              <w:top w:w="80" w:type="dxa"/>
              <w:left w:w="100" w:type="dxa"/>
              <w:bottom w:w="80" w:type="dxa"/>
              <w:right w:w="100" w:type="dxa"/>
            </w:tcMar>
            <w:vAlign w:val="center"/>
          </w:tcPr>
          <w:p w14:paraId="70926C4D" w14:textId="77777777" w:rsidR="001C0EE2" w:rsidRDefault="008652D7">
            <w:pPr>
              <w:spacing w:after="0" w:line="240" w:lineRule="auto"/>
              <w:jc w:val="center"/>
            </w:pPr>
            <w:r>
              <w:t>5.3% to 11.3%</w:t>
            </w:r>
          </w:p>
        </w:tc>
        <w:tc>
          <w:tcPr>
            <w:tcW w:w="792" w:type="dxa"/>
            <w:tcMar>
              <w:top w:w="80" w:type="dxa"/>
              <w:left w:w="100" w:type="dxa"/>
              <w:bottom w:w="80" w:type="dxa"/>
              <w:right w:w="100" w:type="dxa"/>
            </w:tcMar>
            <w:vAlign w:val="center"/>
          </w:tcPr>
          <w:p w14:paraId="3C51AA3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3FC4E43"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15315FE" w14:textId="77777777" w:rsidR="001C0EE2" w:rsidRDefault="008652D7">
            <w:pPr>
              <w:spacing w:after="0" w:line="240" w:lineRule="auto"/>
            </w:pPr>
            <w:r>
              <w:t>10,000 adults aged 18–54.9</w:t>
            </w:r>
          </w:p>
        </w:tc>
      </w:tr>
      <w:tr w:rsidR="001C0EE2" w14:paraId="08A6FD9C" w14:textId="77777777">
        <w:trPr>
          <w:cantSplit/>
          <w:jc w:val="center"/>
        </w:trPr>
        <w:tc>
          <w:tcPr>
            <w:tcW w:w="2664" w:type="dxa"/>
            <w:tcMar>
              <w:top w:w="80" w:type="dxa"/>
              <w:left w:w="100" w:type="dxa"/>
              <w:bottom w:w="80" w:type="dxa"/>
              <w:right w:w="100" w:type="dxa"/>
            </w:tcMar>
            <w:vAlign w:val="center"/>
          </w:tcPr>
          <w:p w14:paraId="319967CD" w14:textId="77777777" w:rsidR="001C0EE2" w:rsidRDefault="008652D7">
            <w:pPr>
              <w:spacing w:after="0" w:line="240" w:lineRule="auto"/>
            </w:pPr>
            <w:r>
              <w:t>Mean cycle length, age 20–24</w:t>
            </w:r>
          </w:p>
        </w:tc>
        <w:tc>
          <w:tcPr>
            <w:tcW w:w="1008" w:type="dxa"/>
            <w:tcMar>
              <w:top w:w="80" w:type="dxa"/>
              <w:left w:w="100" w:type="dxa"/>
              <w:bottom w:w="80" w:type="dxa"/>
              <w:right w:w="100" w:type="dxa"/>
            </w:tcMar>
            <w:vAlign w:val="center"/>
          </w:tcPr>
          <w:p w14:paraId="652FFC8F" w14:textId="77777777" w:rsidR="001C0EE2" w:rsidRDefault="008652D7">
            <w:pPr>
              <w:spacing w:after="0" w:line="240" w:lineRule="auto"/>
              <w:jc w:val="center"/>
            </w:pPr>
            <w:r>
              <w:t>29.55</w:t>
            </w:r>
          </w:p>
        </w:tc>
        <w:tc>
          <w:tcPr>
            <w:tcW w:w="1152" w:type="dxa"/>
            <w:tcMar>
              <w:top w:w="80" w:type="dxa"/>
              <w:left w:w="100" w:type="dxa"/>
              <w:bottom w:w="80" w:type="dxa"/>
              <w:right w:w="100" w:type="dxa"/>
            </w:tcMar>
            <w:vAlign w:val="center"/>
          </w:tcPr>
          <w:p w14:paraId="7CF8F906" w14:textId="77777777" w:rsidR="001C0EE2" w:rsidRDefault="008652D7">
            <w:pPr>
              <w:spacing w:after="0" w:line="240" w:lineRule="auto"/>
              <w:jc w:val="center"/>
            </w:pPr>
            <w:r>
              <w:t>29.62</w:t>
            </w:r>
          </w:p>
        </w:tc>
        <w:tc>
          <w:tcPr>
            <w:tcW w:w="1800" w:type="dxa"/>
            <w:tcMar>
              <w:top w:w="80" w:type="dxa"/>
              <w:left w:w="100" w:type="dxa"/>
              <w:bottom w:w="80" w:type="dxa"/>
              <w:right w:w="100" w:type="dxa"/>
            </w:tcMar>
            <w:vAlign w:val="center"/>
          </w:tcPr>
          <w:p w14:paraId="76765DC7" w14:textId="77777777" w:rsidR="001C0EE2" w:rsidRDefault="008652D7">
            <w:pPr>
              <w:spacing w:after="0" w:line="240" w:lineRule="auto"/>
              <w:jc w:val="center"/>
            </w:pPr>
            <w:r>
              <w:t>29.07 to 30.17</w:t>
            </w:r>
          </w:p>
        </w:tc>
        <w:tc>
          <w:tcPr>
            <w:tcW w:w="792" w:type="dxa"/>
            <w:tcMar>
              <w:top w:w="80" w:type="dxa"/>
              <w:left w:w="100" w:type="dxa"/>
              <w:bottom w:w="80" w:type="dxa"/>
              <w:right w:w="100" w:type="dxa"/>
            </w:tcMar>
            <w:vAlign w:val="center"/>
          </w:tcPr>
          <w:p w14:paraId="35F88C3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B27C345"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5F7AE4C3" w14:textId="77777777" w:rsidR="001C0EE2" w:rsidRDefault="008652D7">
            <w:pPr>
              <w:spacing w:after="0" w:line="240" w:lineRule="auto"/>
            </w:pPr>
            <w:r>
              <w:t>10,000 adults aged 18–54.9</w:t>
            </w:r>
          </w:p>
        </w:tc>
      </w:tr>
      <w:tr w:rsidR="001C0EE2" w14:paraId="153035DD" w14:textId="77777777">
        <w:trPr>
          <w:cantSplit/>
          <w:jc w:val="center"/>
        </w:trPr>
        <w:tc>
          <w:tcPr>
            <w:tcW w:w="2664" w:type="dxa"/>
            <w:tcMar>
              <w:top w:w="80" w:type="dxa"/>
              <w:left w:w="100" w:type="dxa"/>
              <w:bottom w:w="80" w:type="dxa"/>
              <w:right w:w="100" w:type="dxa"/>
            </w:tcMar>
            <w:vAlign w:val="center"/>
          </w:tcPr>
          <w:p w14:paraId="095C0B50" w14:textId="77777777" w:rsidR="001C0EE2" w:rsidRDefault="008652D7">
            <w:pPr>
              <w:spacing w:after="0" w:line="240" w:lineRule="auto"/>
            </w:pPr>
            <w:r>
              <w:lastRenderedPageBreak/>
              <w:t>Pooled within-person cycle-length SD, age 20–24</w:t>
            </w:r>
          </w:p>
        </w:tc>
        <w:tc>
          <w:tcPr>
            <w:tcW w:w="1008" w:type="dxa"/>
            <w:tcMar>
              <w:top w:w="80" w:type="dxa"/>
              <w:left w:w="100" w:type="dxa"/>
              <w:bottom w:w="80" w:type="dxa"/>
              <w:right w:w="100" w:type="dxa"/>
            </w:tcMar>
            <w:vAlign w:val="center"/>
          </w:tcPr>
          <w:p w14:paraId="2B2AB409" w14:textId="77777777" w:rsidR="001C0EE2" w:rsidRDefault="008652D7">
            <w:pPr>
              <w:spacing w:after="0" w:line="240" w:lineRule="auto"/>
              <w:jc w:val="center"/>
            </w:pPr>
            <w:r>
              <w:t>5.15</w:t>
            </w:r>
          </w:p>
        </w:tc>
        <w:tc>
          <w:tcPr>
            <w:tcW w:w="1152" w:type="dxa"/>
            <w:tcMar>
              <w:top w:w="80" w:type="dxa"/>
              <w:left w:w="100" w:type="dxa"/>
              <w:bottom w:w="80" w:type="dxa"/>
              <w:right w:w="100" w:type="dxa"/>
            </w:tcMar>
            <w:vAlign w:val="center"/>
          </w:tcPr>
          <w:p w14:paraId="20498B0C" w14:textId="77777777" w:rsidR="001C0EE2" w:rsidRDefault="008652D7">
            <w:pPr>
              <w:spacing w:after="0" w:line="240" w:lineRule="auto"/>
              <w:jc w:val="center"/>
            </w:pPr>
            <w:r>
              <w:t>5.07</w:t>
            </w:r>
          </w:p>
        </w:tc>
        <w:tc>
          <w:tcPr>
            <w:tcW w:w="1800" w:type="dxa"/>
            <w:tcMar>
              <w:top w:w="80" w:type="dxa"/>
              <w:left w:w="100" w:type="dxa"/>
              <w:bottom w:w="80" w:type="dxa"/>
              <w:right w:w="100" w:type="dxa"/>
            </w:tcMar>
            <w:vAlign w:val="center"/>
          </w:tcPr>
          <w:p w14:paraId="406813AA" w14:textId="77777777" w:rsidR="001C0EE2" w:rsidRDefault="008652D7">
            <w:pPr>
              <w:spacing w:after="0" w:line="240" w:lineRule="auto"/>
              <w:jc w:val="center"/>
            </w:pPr>
            <w:r>
              <w:t>4.72 to 5.42</w:t>
            </w:r>
          </w:p>
        </w:tc>
        <w:tc>
          <w:tcPr>
            <w:tcW w:w="792" w:type="dxa"/>
            <w:tcMar>
              <w:top w:w="80" w:type="dxa"/>
              <w:left w:w="100" w:type="dxa"/>
              <w:bottom w:w="80" w:type="dxa"/>
              <w:right w:w="100" w:type="dxa"/>
            </w:tcMar>
            <w:vAlign w:val="center"/>
          </w:tcPr>
          <w:p w14:paraId="73C7457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EC09E81"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7E8D7E38" w14:textId="77777777" w:rsidR="001C0EE2" w:rsidRDefault="008652D7">
            <w:pPr>
              <w:spacing w:after="0" w:line="240" w:lineRule="auto"/>
            </w:pPr>
            <w:r>
              <w:t>10,000 adults aged 18–54.9</w:t>
            </w:r>
          </w:p>
        </w:tc>
      </w:tr>
      <w:tr w:rsidR="001C0EE2" w14:paraId="70F99BD5" w14:textId="77777777">
        <w:trPr>
          <w:cantSplit/>
          <w:jc w:val="center"/>
        </w:trPr>
        <w:tc>
          <w:tcPr>
            <w:tcW w:w="2664" w:type="dxa"/>
            <w:tcMar>
              <w:top w:w="80" w:type="dxa"/>
              <w:left w:w="100" w:type="dxa"/>
              <w:bottom w:w="80" w:type="dxa"/>
              <w:right w:w="100" w:type="dxa"/>
            </w:tcMar>
            <w:vAlign w:val="center"/>
          </w:tcPr>
          <w:p w14:paraId="758F1B00" w14:textId="77777777" w:rsidR="001C0EE2" w:rsidRDefault="008652D7">
            <w:pPr>
              <w:spacing w:after="0" w:line="240" w:lineRule="auto"/>
            </w:pPr>
            <w:r>
              <w:t>Participants with mean absolute adjacent difference ≥7 days, age 20–24</w:t>
            </w:r>
          </w:p>
        </w:tc>
        <w:tc>
          <w:tcPr>
            <w:tcW w:w="1008" w:type="dxa"/>
            <w:tcMar>
              <w:top w:w="80" w:type="dxa"/>
              <w:left w:w="100" w:type="dxa"/>
              <w:bottom w:w="80" w:type="dxa"/>
              <w:right w:w="100" w:type="dxa"/>
            </w:tcMar>
            <w:vAlign w:val="center"/>
          </w:tcPr>
          <w:p w14:paraId="0E0BC64A" w14:textId="77777777" w:rsidR="001C0EE2" w:rsidRDefault="008652D7">
            <w:pPr>
              <w:spacing w:after="0" w:line="240" w:lineRule="auto"/>
              <w:jc w:val="center"/>
            </w:pPr>
            <w:r>
              <w:t>23.0%</w:t>
            </w:r>
          </w:p>
        </w:tc>
        <w:tc>
          <w:tcPr>
            <w:tcW w:w="1152" w:type="dxa"/>
            <w:tcMar>
              <w:top w:w="80" w:type="dxa"/>
              <w:left w:w="100" w:type="dxa"/>
              <w:bottom w:w="80" w:type="dxa"/>
              <w:right w:w="100" w:type="dxa"/>
            </w:tcMar>
            <w:vAlign w:val="center"/>
          </w:tcPr>
          <w:p w14:paraId="74C2BEF3" w14:textId="77777777" w:rsidR="001C0EE2" w:rsidRDefault="008652D7">
            <w:pPr>
              <w:spacing w:after="0" w:line="240" w:lineRule="auto"/>
              <w:jc w:val="center"/>
            </w:pPr>
            <w:r>
              <w:t>20.9%</w:t>
            </w:r>
          </w:p>
        </w:tc>
        <w:tc>
          <w:tcPr>
            <w:tcW w:w="1800" w:type="dxa"/>
            <w:tcMar>
              <w:top w:w="80" w:type="dxa"/>
              <w:left w:w="100" w:type="dxa"/>
              <w:bottom w:w="80" w:type="dxa"/>
              <w:right w:w="100" w:type="dxa"/>
            </w:tcMar>
            <w:vAlign w:val="center"/>
          </w:tcPr>
          <w:p w14:paraId="6E2467B6" w14:textId="77777777" w:rsidR="001C0EE2" w:rsidRDefault="008652D7">
            <w:pPr>
              <w:spacing w:after="0" w:line="240" w:lineRule="auto"/>
              <w:jc w:val="center"/>
            </w:pPr>
            <w:r>
              <w:t>17.4% to 24.4%</w:t>
            </w:r>
          </w:p>
        </w:tc>
        <w:tc>
          <w:tcPr>
            <w:tcW w:w="792" w:type="dxa"/>
            <w:tcMar>
              <w:top w:w="80" w:type="dxa"/>
              <w:left w:w="100" w:type="dxa"/>
              <w:bottom w:w="80" w:type="dxa"/>
              <w:right w:w="100" w:type="dxa"/>
            </w:tcMar>
            <w:vAlign w:val="center"/>
          </w:tcPr>
          <w:p w14:paraId="05AB9F7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4124751"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C46BE26" w14:textId="77777777" w:rsidR="001C0EE2" w:rsidRDefault="008652D7">
            <w:pPr>
              <w:spacing w:after="0" w:line="240" w:lineRule="auto"/>
            </w:pPr>
            <w:r>
              <w:t>10,000 adults aged 18–54.9</w:t>
            </w:r>
          </w:p>
        </w:tc>
      </w:tr>
      <w:tr w:rsidR="001C0EE2" w14:paraId="660A66FA" w14:textId="77777777">
        <w:trPr>
          <w:cantSplit/>
          <w:jc w:val="center"/>
        </w:trPr>
        <w:tc>
          <w:tcPr>
            <w:tcW w:w="2664" w:type="dxa"/>
            <w:tcMar>
              <w:top w:w="80" w:type="dxa"/>
              <w:left w:w="100" w:type="dxa"/>
              <w:bottom w:w="80" w:type="dxa"/>
              <w:right w:w="100" w:type="dxa"/>
            </w:tcMar>
            <w:vAlign w:val="center"/>
          </w:tcPr>
          <w:p w14:paraId="32DC271A" w14:textId="77777777" w:rsidR="001C0EE2" w:rsidRDefault="008652D7">
            <w:pPr>
              <w:spacing w:after="0" w:line="240" w:lineRule="auto"/>
            </w:pPr>
            <w:r>
              <w:t>Cycles shorter than 24 days, age 20–24</w:t>
            </w:r>
          </w:p>
        </w:tc>
        <w:tc>
          <w:tcPr>
            <w:tcW w:w="1008" w:type="dxa"/>
            <w:tcMar>
              <w:top w:w="80" w:type="dxa"/>
              <w:left w:w="100" w:type="dxa"/>
              <w:bottom w:w="80" w:type="dxa"/>
              <w:right w:w="100" w:type="dxa"/>
            </w:tcMar>
            <w:vAlign w:val="center"/>
          </w:tcPr>
          <w:p w14:paraId="42D4D980" w14:textId="77777777" w:rsidR="001C0EE2" w:rsidRDefault="008652D7">
            <w:pPr>
              <w:spacing w:after="0" w:line="240" w:lineRule="auto"/>
              <w:jc w:val="center"/>
            </w:pPr>
            <w:r>
              <w:t>7.5%</w:t>
            </w:r>
          </w:p>
        </w:tc>
        <w:tc>
          <w:tcPr>
            <w:tcW w:w="1152" w:type="dxa"/>
            <w:tcMar>
              <w:top w:w="80" w:type="dxa"/>
              <w:left w:w="100" w:type="dxa"/>
              <w:bottom w:w="80" w:type="dxa"/>
              <w:right w:w="100" w:type="dxa"/>
            </w:tcMar>
            <w:vAlign w:val="center"/>
          </w:tcPr>
          <w:p w14:paraId="7AA8E128" w14:textId="77777777" w:rsidR="001C0EE2" w:rsidRDefault="008652D7">
            <w:pPr>
              <w:spacing w:after="0" w:line="240" w:lineRule="auto"/>
              <w:jc w:val="center"/>
            </w:pPr>
            <w:r>
              <w:t>7.2%</w:t>
            </w:r>
          </w:p>
        </w:tc>
        <w:tc>
          <w:tcPr>
            <w:tcW w:w="1800" w:type="dxa"/>
            <w:tcMar>
              <w:top w:w="80" w:type="dxa"/>
              <w:left w:w="100" w:type="dxa"/>
              <w:bottom w:w="80" w:type="dxa"/>
              <w:right w:w="100" w:type="dxa"/>
            </w:tcMar>
            <w:vAlign w:val="center"/>
          </w:tcPr>
          <w:p w14:paraId="3BD2BDAF" w14:textId="77777777" w:rsidR="001C0EE2" w:rsidRDefault="008652D7">
            <w:pPr>
              <w:spacing w:after="0" w:line="240" w:lineRule="auto"/>
              <w:jc w:val="center"/>
            </w:pPr>
            <w:r>
              <w:t>4.2% to 10.2%</w:t>
            </w:r>
          </w:p>
        </w:tc>
        <w:tc>
          <w:tcPr>
            <w:tcW w:w="792" w:type="dxa"/>
            <w:tcMar>
              <w:top w:w="80" w:type="dxa"/>
              <w:left w:w="100" w:type="dxa"/>
              <w:bottom w:w="80" w:type="dxa"/>
              <w:right w:w="100" w:type="dxa"/>
            </w:tcMar>
            <w:vAlign w:val="center"/>
          </w:tcPr>
          <w:p w14:paraId="1EC3A9AF"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3516083"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73F0556F" w14:textId="77777777" w:rsidR="001C0EE2" w:rsidRDefault="008652D7">
            <w:pPr>
              <w:spacing w:after="0" w:line="240" w:lineRule="auto"/>
            </w:pPr>
            <w:r>
              <w:t>10,000 adults aged 18–54.9</w:t>
            </w:r>
          </w:p>
        </w:tc>
      </w:tr>
      <w:tr w:rsidR="001C0EE2" w14:paraId="4A4E635B" w14:textId="77777777">
        <w:trPr>
          <w:cantSplit/>
          <w:jc w:val="center"/>
        </w:trPr>
        <w:tc>
          <w:tcPr>
            <w:tcW w:w="2664" w:type="dxa"/>
            <w:tcMar>
              <w:top w:w="80" w:type="dxa"/>
              <w:left w:w="100" w:type="dxa"/>
              <w:bottom w:w="80" w:type="dxa"/>
              <w:right w:w="100" w:type="dxa"/>
            </w:tcMar>
            <w:vAlign w:val="center"/>
          </w:tcPr>
          <w:p w14:paraId="381D74FD" w14:textId="77777777" w:rsidR="001C0EE2" w:rsidRDefault="008652D7">
            <w:pPr>
              <w:spacing w:after="0" w:line="240" w:lineRule="auto"/>
            </w:pPr>
            <w:r>
              <w:t>Cycles longer than 38 days, age 20–24</w:t>
            </w:r>
          </w:p>
        </w:tc>
        <w:tc>
          <w:tcPr>
            <w:tcW w:w="1008" w:type="dxa"/>
            <w:tcMar>
              <w:top w:w="80" w:type="dxa"/>
              <w:left w:w="100" w:type="dxa"/>
              <w:bottom w:w="80" w:type="dxa"/>
              <w:right w:w="100" w:type="dxa"/>
            </w:tcMar>
            <w:vAlign w:val="center"/>
          </w:tcPr>
          <w:p w14:paraId="5D1DE487" w14:textId="77777777" w:rsidR="001C0EE2" w:rsidRDefault="008652D7">
            <w:pPr>
              <w:spacing w:after="0" w:line="240" w:lineRule="auto"/>
              <w:jc w:val="center"/>
            </w:pPr>
            <w:r>
              <w:t>6.2%</w:t>
            </w:r>
          </w:p>
        </w:tc>
        <w:tc>
          <w:tcPr>
            <w:tcW w:w="1152" w:type="dxa"/>
            <w:tcMar>
              <w:top w:w="80" w:type="dxa"/>
              <w:left w:w="100" w:type="dxa"/>
              <w:bottom w:w="80" w:type="dxa"/>
              <w:right w:w="100" w:type="dxa"/>
            </w:tcMar>
            <w:vAlign w:val="center"/>
          </w:tcPr>
          <w:p w14:paraId="5ED4E7FB" w14:textId="77777777" w:rsidR="001C0EE2" w:rsidRDefault="008652D7">
            <w:pPr>
              <w:spacing w:after="0" w:line="240" w:lineRule="auto"/>
              <w:jc w:val="center"/>
            </w:pPr>
            <w:r>
              <w:t>6.9%</w:t>
            </w:r>
          </w:p>
        </w:tc>
        <w:tc>
          <w:tcPr>
            <w:tcW w:w="1800" w:type="dxa"/>
            <w:tcMar>
              <w:top w:w="80" w:type="dxa"/>
              <w:left w:w="100" w:type="dxa"/>
              <w:bottom w:w="80" w:type="dxa"/>
              <w:right w:w="100" w:type="dxa"/>
            </w:tcMar>
            <w:vAlign w:val="center"/>
          </w:tcPr>
          <w:p w14:paraId="28D47954" w14:textId="77777777" w:rsidR="001C0EE2" w:rsidRDefault="008652D7">
            <w:pPr>
              <w:spacing w:after="0" w:line="240" w:lineRule="auto"/>
              <w:jc w:val="center"/>
            </w:pPr>
            <w:r>
              <w:t>3.9% to 9.9%</w:t>
            </w:r>
          </w:p>
        </w:tc>
        <w:tc>
          <w:tcPr>
            <w:tcW w:w="792" w:type="dxa"/>
            <w:tcMar>
              <w:top w:w="80" w:type="dxa"/>
              <w:left w:w="100" w:type="dxa"/>
              <w:bottom w:w="80" w:type="dxa"/>
              <w:right w:w="100" w:type="dxa"/>
            </w:tcMar>
            <w:vAlign w:val="center"/>
          </w:tcPr>
          <w:p w14:paraId="7A3F49A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8F89594"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38F44C8" w14:textId="77777777" w:rsidR="001C0EE2" w:rsidRDefault="008652D7">
            <w:pPr>
              <w:spacing w:after="0" w:line="240" w:lineRule="auto"/>
            </w:pPr>
            <w:r>
              <w:t>10,000 adults aged 18–54.9</w:t>
            </w:r>
          </w:p>
        </w:tc>
      </w:tr>
      <w:tr w:rsidR="001C0EE2" w14:paraId="727F5A7B" w14:textId="77777777">
        <w:trPr>
          <w:cantSplit/>
          <w:jc w:val="center"/>
        </w:trPr>
        <w:tc>
          <w:tcPr>
            <w:tcW w:w="2664" w:type="dxa"/>
            <w:tcMar>
              <w:top w:w="80" w:type="dxa"/>
              <w:left w:w="100" w:type="dxa"/>
              <w:bottom w:w="80" w:type="dxa"/>
              <w:right w:w="100" w:type="dxa"/>
            </w:tcMar>
            <w:vAlign w:val="center"/>
          </w:tcPr>
          <w:p w14:paraId="3C466477" w14:textId="77777777" w:rsidR="001C0EE2" w:rsidRDefault="008652D7">
            <w:pPr>
              <w:spacing w:after="0" w:line="240" w:lineRule="auto"/>
            </w:pPr>
            <w:r>
              <w:t>Mean cycle length, age 25–29</w:t>
            </w:r>
          </w:p>
        </w:tc>
        <w:tc>
          <w:tcPr>
            <w:tcW w:w="1008" w:type="dxa"/>
            <w:tcMar>
              <w:top w:w="80" w:type="dxa"/>
              <w:left w:w="100" w:type="dxa"/>
              <w:bottom w:w="80" w:type="dxa"/>
              <w:right w:w="100" w:type="dxa"/>
            </w:tcMar>
            <w:vAlign w:val="center"/>
          </w:tcPr>
          <w:p w14:paraId="7388EADD" w14:textId="77777777" w:rsidR="001C0EE2" w:rsidRDefault="008652D7">
            <w:pPr>
              <w:spacing w:after="0" w:line="240" w:lineRule="auto"/>
              <w:jc w:val="center"/>
            </w:pPr>
            <w:r>
              <w:t>29.34</w:t>
            </w:r>
          </w:p>
        </w:tc>
        <w:tc>
          <w:tcPr>
            <w:tcW w:w="1152" w:type="dxa"/>
            <w:tcMar>
              <w:top w:w="80" w:type="dxa"/>
              <w:left w:w="100" w:type="dxa"/>
              <w:bottom w:w="80" w:type="dxa"/>
              <w:right w:w="100" w:type="dxa"/>
            </w:tcMar>
            <w:vAlign w:val="center"/>
          </w:tcPr>
          <w:p w14:paraId="66A724FB" w14:textId="77777777" w:rsidR="001C0EE2" w:rsidRDefault="008652D7">
            <w:pPr>
              <w:spacing w:after="0" w:line="240" w:lineRule="auto"/>
              <w:jc w:val="center"/>
            </w:pPr>
            <w:r>
              <w:t>29.31</w:t>
            </w:r>
          </w:p>
        </w:tc>
        <w:tc>
          <w:tcPr>
            <w:tcW w:w="1800" w:type="dxa"/>
            <w:tcMar>
              <w:top w:w="80" w:type="dxa"/>
              <w:left w:w="100" w:type="dxa"/>
              <w:bottom w:w="80" w:type="dxa"/>
              <w:right w:w="100" w:type="dxa"/>
            </w:tcMar>
            <w:vAlign w:val="center"/>
          </w:tcPr>
          <w:p w14:paraId="3542A566" w14:textId="77777777" w:rsidR="001C0EE2" w:rsidRDefault="008652D7">
            <w:pPr>
              <w:spacing w:after="0" w:line="240" w:lineRule="auto"/>
              <w:jc w:val="center"/>
            </w:pPr>
            <w:r>
              <w:t>28.76 to 29.86</w:t>
            </w:r>
          </w:p>
        </w:tc>
        <w:tc>
          <w:tcPr>
            <w:tcW w:w="792" w:type="dxa"/>
            <w:tcMar>
              <w:top w:w="80" w:type="dxa"/>
              <w:left w:w="100" w:type="dxa"/>
              <w:bottom w:w="80" w:type="dxa"/>
              <w:right w:w="100" w:type="dxa"/>
            </w:tcMar>
            <w:vAlign w:val="center"/>
          </w:tcPr>
          <w:p w14:paraId="58D00954"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002BC19"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3F6EA17" w14:textId="77777777" w:rsidR="001C0EE2" w:rsidRDefault="008652D7">
            <w:pPr>
              <w:spacing w:after="0" w:line="240" w:lineRule="auto"/>
            </w:pPr>
            <w:r>
              <w:t>10,000 adults aged 18–54.9</w:t>
            </w:r>
          </w:p>
        </w:tc>
      </w:tr>
      <w:tr w:rsidR="001C0EE2" w14:paraId="3646A8EB" w14:textId="77777777">
        <w:trPr>
          <w:cantSplit/>
          <w:jc w:val="center"/>
        </w:trPr>
        <w:tc>
          <w:tcPr>
            <w:tcW w:w="2664" w:type="dxa"/>
            <w:tcMar>
              <w:top w:w="80" w:type="dxa"/>
              <w:left w:w="100" w:type="dxa"/>
              <w:bottom w:w="80" w:type="dxa"/>
              <w:right w:w="100" w:type="dxa"/>
            </w:tcMar>
            <w:vAlign w:val="center"/>
          </w:tcPr>
          <w:p w14:paraId="1ABF10A1" w14:textId="77777777" w:rsidR="001C0EE2" w:rsidRDefault="008652D7">
            <w:pPr>
              <w:spacing w:after="0" w:line="240" w:lineRule="auto"/>
            </w:pPr>
            <w:r>
              <w:t>Pooled within-person cycle-length SD, age 25–29</w:t>
            </w:r>
          </w:p>
        </w:tc>
        <w:tc>
          <w:tcPr>
            <w:tcW w:w="1008" w:type="dxa"/>
            <w:tcMar>
              <w:top w:w="80" w:type="dxa"/>
              <w:left w:w="100" w:type="dxa"/>
              <w:bottom w:w="80" w:type="dxa"/>
              <w:right w:w="100" w:type="dxa"/>
            </w:tcMar>
            <w:vAlign w:val="center"/>
          </w:tcPr>
          <w:p w14:paraId="2EEDB234" w14:textId="77777777" w:rsidR="001C0EE2" w:rsidRDefault="008652D7">
            <w:pPr>
              <w:spacing w:after="0" w:line="240" w:lineRule="auto"/>
              <w:jc w:val="center"/>
            </w:pPr>
            <w:r>
              <w:t>4.71</w:t>
            </w:r>
          </w:p>
        </w:tc>
        <w:tc>
          <w:tcPr>
            <w:tcW w:w="1152" w:type="dxa"/>
            <w:tcMar>
              <w:top w:w="80" w:type="dxa"/>
              <w:left w:w="100" w:type="dxa"/>
              <w:bottom w:w="80" w:type="dxa"/>
              <w:right w:w="100" w:type="dxa"/>
            </w:tcMar>
            <w:vAlign w:val="center"/>
          </w:tcPr>
          <w:p w14:paraId="6FDA33D4" w14:textId="77777777" w:rsidR="001C0EE2" w:rsidRDefault="008652D7">
            <w:pPr>
              <w:spacing w:after="0" w:line="240" w:lineRule="auto"/>
              <w:jc w:val="center"/>
            </w:pPr>
            <w:r>
              <w:t>4.70</w:t>
            </w:r>
          </w:p>
        </w:tc>
        <w:tc>
          <w:tcPr>
            <w:tcW w:w="1800" w:type="dxa"/>
            <w:tcMar>
              <w:top w:w="80" w:type="dxa"/>
              <w:left w:w="100" w:type="dxa"/>
              <w:bottom w:w="80" w:type="dxa"/>
              <w:right w:w="100" w:type="dxa"/>
            </w:tcMar>
            <w:vAlign w:val="center"/>
          </w:tcPr>
          <w:p w14:paraId="21033C09" w14:textId="77777777" w:rsidR="001C0EE2" w:rsidRDefault="008652D7">
            <w:pPr>
              <w:spacing w:after="0" w:line="240" w:lineRule="auto"/>
              <w:jc w:val="center"/>
            </w:pPr>
            <w:r>
              <w:t>4.35 to 5.05</w:t>
            </w:r>
          </w:p>
        </w:tc>
        <w:tc>
          <w:tcPr>
            <w:tcW w:w="792" w:type="dxa"/>
            <w:tcMar>
              <w:top w:w="80" w:type="dxa"/>
              <w:left w:w="100" w:type="dxa"/>
              <w:bottom w:w="80" w:type="dxa"/>
              <w:right w:w="100" w:type="dxa"/>
            </w:tcMar>
            <w:vAlign w:val="center"/>
          </w:tcPr>
          <w:p w14:paraId="1422EE0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B124455"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6D436CA" w14:textId="77777777" w:rsidR="001C0EE2" w:rsidRDefault="008652D7">
            <w:pPr>
              <w:spacing w:after="0" w:line="240" w:lineRule="auto"/>
            </w:pPr>
            <w:r>
              <w:t>10,000 adults aged 18–54.9</w:t>
            </w:r>
          </w:p>
        </w:tc>
      </w:tr>
      <w:tr w:rsidR="001C0EE2" w14:paraId="13F00F6B" w14:textId="77777777">
        <w:trPr>
          <w:cantSplit/>
          <w:jc w:val="center"/>
        </w:trPr>
        <w:tc>
          <w:tcPr>
            <w:tcW w:w="2664" w:type="dxa"/>
            <w:tcMar>
              <w:top w:w="80" w:type="dxa"/>
              <w:left w:w="100" w:type="dxa"/>
              <w:bottom w:w="80" w:type="dxa"/>
              <w:right w:w="100" w:type="dxa"/>
            </w:tcMar>
            <w:vAlign w:val="center"/>
          </w:tcPr>
          <w:p w14:paraId="4FCB086D" w14:textId="77777777" w:rsidR="001C0EE2" w:rsidRDefault="008652D7">
            <w:pPr>
              <w:spacing w:after="0" w:line="240" w:lineRule="auto"/>
            </w:pPr>
            <w:r>
              <w:t>Participants with mean absolute adjacent difference ≥7 days, age 25–29</w:t>
            </w:r>
          </w:p>
        </w:tc>
        <w:tc>
          <w:tcPr>
            <w:tcW w:w="1008" w:type="dxa"/>
            <w:tcMar>
              <w:top w:w="80" w:type="dxa"/>
              <w:left w:w="100" w:type="dxa"/>
              <w:bottom w:w="80" w:type="dxa"/>
              <w:right w:w="100" w:type="dxa"/>
            </w:tcMar>
            <w:vAlign w:val="center"/>
          </w:tcPr>
          <w:p w14:paraId="3B0F1B42" w14:textId="77777777" w:rsidR="001C0EE2" w:rsidRDefault="008652D7">
            <w:pPr>
              <w:spacing w:after="0" w:line="240" w:lineRule="auto"/>
              <w:jc w:val="center"/>
            </w:pPr>
            <w:r>
              <w:t>17.0%</w:t>
            </w:r>
          </w:p>
        </w:tc>
        <w:tc>
          <w:tcPr>
            <w:tcW w:w="1152" w:type="dxa"/>
            <w:tcMar>
              <w:top w:w="80" w:type="dxa"/>
              <w:left w:w="100" w:type="dxa"/>
              <w:bottom w:w="80" w:type="dxa"/>
              <w:right w:w="100" w:type="dxa"/>
            </w:tcMar>
            <w:vAlign w:val="center"/>
          </w:tcPr>
          <w:p w14:paraId="4D958EC3" w14:textId="77777777" w:rsidR="001C0EE2" w:rsidRDefault="008652D7">
            <w:pPr>
              <w:spacing w:after="0" w:line="240" w:lineRule="auto"/>
              <w:jc w:val="center"/>
            </w:pPr>
            <w:r>
              <w:t>15.9%</w:t>
            </w:r>
          </w:p>
        </w:tc>
        <w:tc>
          <w:tcPr>
            <w:tcW w:w="1800" w:type="dxa"/>
            <w:tcMar>
              <w:top w:w="80" w:type="dxa"/>
              <w:left w:w="100" w:type="dxa"/>
              <w:bottom w:w="80" w:type="dxa"/>
              <w:right w:w="100" w:type="dxa"/>
            </w:tcMar>
            <w:vAlign w:val="center"/>
          </w:tcPr>
          <w:p w14:paraId="7D92BC3B" w14:textId="77777777" w:rsidR="001C0EE2" w:rsidRDefault="008652D7">
            <w:pPr>
              <w:spacing w:after="0" w:line="240" w:lineRule="auto"/>
              <w:jc w:val="center"/>
            </w:pPr>
            <w:r>
              <w:t>12.4% to 19.4%</w:t>
            </w:r>
          </w:p>
        </w:tc>
        <w:tc>
          <w:tcPr>
            <w:tcW w:w="792" w:type="dxa"/>
            <w:tcMar>
              <w:top w:w="80" w:type="dxa"/>
              <w:left w:w="100" w:type="dxa"/>
              <w:bottom w:w="80" w:type="dxa"/>
              <w:right w:w="100" w:type="dxa"/>
            </w:tcMar>
            <w:vAlign w:val="center"/>
          </w:tcPr>
          <w:p w14:paraId="014C2B2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21F6907"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A0D1BCA" w14:textId="77777777" w:rsidR="001C0EE2" w:rsidRDefault="008652D7">
            <w:pPr>
              <w:spacing w:after="0" w:line="240" w:lineRule="auto"/>
            </w:pPr>
            <w:r>
              <w:t>10,000 adults aged 18–54.9</w:t>
            </w:r>
          </w:p>
        </w:tc>
      </w:tr>
      <w:tr w:rsidR="001C0EE2" w14:paraId="4A8256B6" w14:textId="77777777">
        <w:trPr>
          <w:cantSplit/>
          <w:jc w:val="center"/>
        </w:trPr>
        <w:tc>
          <w:tcPr>
            <w:tcW w:w="2664" w:type="dxa"/>
            <w:tcMar>
              <w:top w:w="80" w:type="dxa"/>
              <w:left w:w="100" w:type="dxa"/>
              <w:bottom w:w="80" w:type="dxa"/>
              <w:right w:w="100" w:type="dxa"/>
            </w:tcMar>
            <w:vAlign w:val="center"/>
          </w:tcPr>
          <w:p w14:paraId="7B8C3916" w14:textId="77777777" w:rsidR="001C0EE2" w:rsidRDefault="008652D7">
            <w:pPr>
              <w:spacing w:after="0" w:line="240" w:lineRule="auto"/>
            </w:pPr>
            <w:r>
              <w:lastRenderedPageBreak/>
              <w:t>Cycles shorter than 24 days, age 25–29</w:t>
            </w:r>
          </w:p>
        </w:tc>
        <w:tc>
          <w:tcPr>
            <w:tcW w:w="1008" w:type="dxa"/>
            <w:tcMar>
              <w:top w:w="80" w:type="dxa"/>
              <w:left w:w="100" w:type="dxa"/>
              <w:bottom w:w="80" w:type="dxa"/>
              <w:right w:w="100" w:type="dxa"/>
            </w:tcMar>
            <w:vAlign w:val="center"/>
          </w:tcPr>
          <w:p w14:paraId="4D76EA31" w14:textId="77777777" w:rsidR="001C0EE2" w:rsidRDefault="008652D7">
            <w:pPr>
              <w:spacing w:after="0" w:line="240" w:lineRule="auto"/>
              <w:jc w:val="center"/>
            </w:pPr>
            <w:r>
              <w:t>6.9%</w:t>
            </w:r>
          </w:p>
        </w:tc>
        <w:tc>
          <w:tcPr>
            <w:tcW w:w="1152" w:type="dxa"/>
            <w:tcMar>
              <w:top w:w="80" w:type="dxa"/>
              <w:left w:w="100" w:type="dxa"/>
              <w:bottom w:w="80" w:type="dxa"/>
              <w:right w:w="100" w:type="dxa"/>
            </w:tcMar>
            <w:vAlign w:val="center"/>
          </w:tcPr>
          <w:p w14:paraId="66033489" w14:textId="77777777" w:rsidR="001C0EE2" w:rsidRDefault="008652D7">
            <w:pPr>
              <w:spacing w:after="0" w:line="240" w:lineRule="auto"/>
              <w:jc w:val="center"/>
            </w:pPr>
            <w:r>
              <w:t>6.1%</w:t>
            </w:r>
          </w:p>
        </w:tc>
        <w:tc>
          <w:tcPr>
            <w:tcW w:w="1800" w:type="dxa"/>
            <w:tcMar>
              <w:top w:w="80" w:type="dxa"/>
              <w:left w:w="100" w:type="dxa"/>
              <w:bottom w:w="80" w:type="dxa"/>
              <w:right w:w="100" w:type="dxa"/>
            </w:tcMar>
            <w:vAlign w:val="center"/>
          </w:tcPr>
          <w:p w14:paraId="24036AB3" w14:textId="77777777" w:rsidR="001C0EE2" w:rsidRDefault="008652D7">
            <w:pPr>
              <w:spacing w:after="0" w:line="240" w:lineRule="auto"/>
              <w:jc w:val="center"/>
            </w:pPr>
            <w:r>
              <w:t>3.1% to 9.1%</w:t>
            </w:r>
          </w:p>
        </w:tc>
        <w:tc>
          <w:tcPr>
            <w:tcW w:w="792" w:type="dxa"/>
            <w:tcMar>
              <w:top w:w="80" w:type="dxa"/>
              <w:left w:w="100" w:type="dxa"/>
              <w:bottom w:w="80" w:type="dxa"/>
              <w:right w:w="100" w:type="dxa"/>
            </w:tcMar>
            <w:vAlign w:val="center"/>
          </w:tcPr>
          <w:p w14:paraId="32212354"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C55203D"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8C28C05" w14:textId="77777777" w:rsidR="001C0EE2" w:rsidRDefault="008652D7">
            <w:pPr>
              <w:spacing w:after="0" w:line="240" w:lineRule="auto"/>
            </w:pPr>
            <w:r>
              <w:t>10,000 adults aged 18–54.9</w:t>
            </w:r>
          </w:p>
        </w:tc>
      </w:tr>
      <w:tr w:rsidR="001C0EE2" w14:paraId="4EE5C894" w14:textId="77777777">
        <w:trPr>
          <w:cantSplit/>
          <w:jc w:val="center"/>
        </w:trPr>
        <w:tc>
          <w:tcPr>
            <w:tcW w:w="2664" w:type="dxa"/>
            <w:tcMar>
              <w:top w:w="80" w:type="dxa"/>
              <w:left w:w="100" w:type="dxa"/>
              <w:bottom w:w="80" w:type="dxa"/>
              <w:right w:w="100" w:type="dxa"/>
            </w:tcMar>
            <w:vAlign w:val="center"/>
          </w:tcPr>
          <w:p w14:paraId="0545551E" w14:textId="77777777" w:rsidR="001C0EE2" w:rsidRDefault="008652D7">
            <w:pPr>
              <w:spacing w:after="0" w:line="240" w:lineRule="auto"/>
            </w:pPr>
            <w:r>
              <w:t>Cycles longer than 38 days, age 25–29</w:t>
            </w:r>
          </w:p>
        </w:tc>
        <w:tc>
          <w:tcPr>
            <w:tcW w:w="1008" w:type="dxa"/>
            <w:tcMar>
              <w:top w:w="80" w:type="dxa"/>
              <w:left w:w="100" w:type="dxa"/>
              <w:bottom w:w="80" w:type="dxa"/>
              <w:right w:w="100" w:type="dxa"/>
            </w:tcMar>
            <w:vAlign w:val="center"/>
          </w:tcPr>
          <w:p w14:paraId="4FDF20F0" w14:textId="77777777" w:rsidR="001C0EE2" w:rsidRDefault="008652D7">
            <w:pPr>
              <w:spacing w:after="0" w:line="240" w:lineRule="auto"/>
              <w:jc w:val="center"/>
            </w:pPr>
            <w:r>
              <w:t>4.8%</w:t>
            </w:r>
          </w:p>
        </w:tc>
        <w:tc>
          <w:tcPr>
            <w:tcW w:w="1152" w:type="dxa"/>
            <w:tcMar>
              <w:top w:w="80" w:type="dxa"/>
              <w:left w:w="100" w:type="dxa"/>
              <w:bottom w:w="80" w:type="dxa"/>
              <w:right w:w="100" w:type="dxa"/>
            </w:tcMar>
            <w:vAlign w:val="center"/>
          </w:tcPr>
          <w:p w14:paraId="3DFF6424" w14:textId="77777777" w:rsidR="001C0EE2" w:rsidRDefault="008652D7">
            <w:pPr>
              <w:spacing w:after="0" w:line="240" w:lineRule="auto"/>
              <w:jc w:val="center"/>
            </w:pPr>
            <w:r>
              <w:t>6.2%</w:t>
            </w:r>
          </w:p>
        </w:tc>
        <w:tc>
          <w:tcPr>
            <w:tcW w:w="1800" w:type="dxa"/>
            <w:tcMar>
              <w:top w:w="80" w:type="dxa"/>
              <w:left w:w="100" w:type="dxa"/>
              <w:bottom w:w="80" w:type="dxa"/>
              <w:right w:w="100" w:type="dxa"/>
            </w:tcMar>
            <w:vAlign w:val="center"/>
          </w:tcPr>
          <w:p w14:paraId="09B18176" w14:textId="77777777" w:rsidR="001C0EE2" w:rsidRDefault="008652D7">
            <w:pPr>
              <w:spacing w:after="0" w:line="240" w:lineRule="auto"/>
              <w:jc w:val="center"/>
            </w:pPr>
            <w:r>
              <w:t>3.2% to 9.2%</w:t>
            </w:r>
          </w:p>
        </w:tc>
        <w:tc>
          <w:tcPr>
            <w:tcW w:w="792" w:type="dxa"/>
            <w:tcMar>
              <w:top w:w="80" w:type="dxa"/>
              <w:left w:w="100" w:type="dxa"/>
              <w:bottom w:w="80" w:type="dxa"/>
              <w:right w:w="100" w:type="dxa"/>
            </w:tcMar>
            <w:vAlign w:val="center"/>
          </w:tcPr>
          <w:p w14:paraId="79C0512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1F705DC"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5CA8B2F2" w14:textId="77777777" w:rsidR="001C0EE2" w:rsidRDefault="008652D7">
            <w:pPr>
              <w:spacing w:after="0" w:line="240" w:lineRule="auto"/>
            </w:pPr>
            <w:r>
              <w:t>10,000 adults aged 18–54.9</w:t>
            </w:r>
          </w:p>
        </w:tc>
      </w:tr>
      <w:tr w:rsidR="001C0EE2" w14:paraId="50CFF3F3" w14:textId="77777777">
        <w:trPr>
          <w:cantSplit/>
          <w:jc w:val="center"/>
        </w:trPr>
        <w:tc>
          <w:tcPr>
            <w:tcW w:w="2664" w:type="dxa"/>
            <w:tcMar>
              <w:top w:w="80" w:type="dxa"/>
              <w:left w:w="100" w:type="dxa"/>
              <w:bottom w:w="80" w:type="dxa"/>
              <w:right w:w="100" w:type="dxa"/>
            </w:tcMar>
            <w:vAlign w:val="center"/>
          </w:tcPr>
          <w:p w14:paraId="604CA75C" w14:textId="77777777" w:rsidR="001C0EE2" w:rsidRDefault="008652D7">
            <w:pPr>
              <w:spacing w:after="0" w:line="240" w:lineRule="auto"/>
            </w:pPr>
            <w:r>
              <w:t>Mean cycle length, age 30–34</w:t>
            </w:r>
          </w:p>
        </w:tc>
        <w:tc>
          <w:tcPr>
            <w:tcW w:w="1008" w:type="dxa"/>
            <w:tcMar>
              <w:top w:w="80" w:type="dxa"/>
              <w:left w:w="100" w:type="dxa"/>
              <w:bottom w:w="80" w:type="dxa"/>
              <w:right w:w="100" w:type="dxa"/>
            </w:tcMar>
            <w:vAlign w:val="center"/>
          </w:tcPr>
          <w:p w14:paraId="77BD6D34" w14:textId="77777777" w:rsidR="001C0EE2" w:rsidRDefault="008652D7">
            <w:pPr>
              <w:spacing w:after="0" w:line="240" w:lineRule="auto"/>
              <w:jc w:val="center"/>
            </w:pPr>
            <w:r>
              <w:t>28.75</w:t>
            </w:r>
          </w:p>
        </w:tc>
        <w:tc>
          <w:tcPr>
            <w:tcW w:w="1152" w:type="dxa"/>
            <w:tcMar>
              <w:top w:w="80" w:type="dxa"/>
              <w:left w:w="100" w:type="dxa"/>
              <w:bottom w:w="80" w:type="dxa"/>
              <w:right w:w="100" w:type="dxa"/>
            </w:tcMar>
            <w:vAlign w:val="center"/>
          </w:tcPr>
          <w:p w14:paraId="39135C9A" w14:textId="77777777" w:rsidR="001C0EE2" w:rsidRDefault="008652D7">
            <w:pPr>
              <w:spacing w:after="0" w:line="240" w:lineRule="auto"/>
              <w:jc w:val="center"/>
            </w:pPr>
            <w:r>
              <w:t>28.75</w:t>
            </w:r>
          </w:p>
        </w:tc>
        <w:tc>
          <w:tcPr>
            <w:tcW w:w="1800" w:type="dxa"/>
            <w:tcMar>
              <w:top w:w="80" w:type="dxa"/>
              <w:left w:w="100" w:type="dxa"/>
              <w:bottom w:w="80" w:type="dxa"/>
              <w:right w:w="100" w:type="dxa"/>
            </w:tcMar>
            <w:vAlign w:val="center"/>
          </w:tcPr>
          <w:p w14:paraId="36D44B66" w14:textId="77777777" w:rsidR="001C0EE2" w:rsidRDefault="008652D7">
            <w:pPr>
              <w:spacing w:after="0" w:line="240" w:lineRule="auto"/>
              <w:jc w:val="center"/>
            </w:pPr>
            <w:r>
              <w:t>28.20 to 29.30</w:t>
            </w:r>
          </w:p>
        </w:tc>
        <w:tc>
          <w:tcPr>
            <w:tcW w:w="792" w:type="dxa"/>
            <w:tcMar>
              <w:top w:w="80" w:type="dxa"/>
              <w:left w:w="100" w:type="dxa"/>
              <w:bottom w:w="80" w:type="dxa"/>
              <w:right w:w="100" w:type="dxa"/>
            </w:tcMar>
            <w:vAlign w:val="center"/>
          </w:tcPr>
          <w:p w14:paraId="095D5E8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E0005AE"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1E6DD98" w14:textId="77777777" w:rsidR="001C0EE2" w:rsidRDefault="008652D7">
            <w:pPr>
              <w:spacing w:after="0" w:line="240" w:lineRule="auto"/>
            </w:pPr>
            <w:r>
              <w:t>10,000 adults aged 18–54.9</w:t>
            </w:r>
          </w:p>
        </w:tc>
      </w:tr>
      <w:tr w:rsidR="001C0EE2" w14:paraId="6E671D2C" w14:textId="77777777">
        <w:trPr>
          <w:cantSplit/>
          <w:jc w:val="center"/>
        </w:trPr>
        <w:tc>
          <w:tcPr>
            <w:tcW w:w="2664" w:type="dxa"/>
            <w:tcMar>
              <w:top w:w="80" w:type="dxa"/>
              <w:left w:w="100" w:type="dxa"/>
              <w:bottom w:w="80" w:type="dxa"/>
              <w:right w:w="100" w:type="dxa"/>
            </w:tcMar>
            <w:vAlign w:val="center"/>
          </w:tcPr>
          <w:p w14:paraId="54CE820D" w14:textId="77777777" w:rsidR="001C0EE2" w:rsidRDefault="008652D7">
            <w:pPr>
              <w:spacing w:after="0" w:line="240" w:lineRule="auto"/>
            </w:pPr>
            <w:r>
              <w:t>Pooled within-person cycle-length SD, age 30–34</w:t>
            </w:r>
          </w:p>
        </w:tc>
        <w:tc>
          <w:tcPr>
            <w:tcW w:w="1008" w:type="dxa"/>
            <w:tcMar>
              <w:top w:w="80" w:type="dxa"/>
              <w:left w:w="100" w:type="dxa"/>
              <w:bottom w:w="80" w:type="dxa"/>
              <w:right w:w="100" w:type="dxa"/>
            </w:tcMar>
            <w:vAlign w:val="center"/>
          </w:tcPr>
          <w:p w14:paraId="115FFF39" w14:textId="77777777" w:rsidR="001C0EE2" w:rsidRDefault="008652D7">
            <w:pPr>
              <w:spacing w:after="0" w:line="240" w:lineRule="auto"/>
              <w:jc w:val="center"/>
            </w:pPr>
            <w:r>
              <w:t>4.33</w:t>
            </w:r>
          </w:p>
        </w:tc>
        <w:tc>
          <w:tcPr>
            <w:tcW w:w="1152" w:type="dxa"/>
            <w:tcMar>
              <w:top w:w="80" w:type="dxa"/>
              <w:left w:w="100" w:type="dxa"/>
              <w:bottom w:w="80" w:type="dxa"/>
              <w:right w:w="100" w:type="dxa"/>
            </w:tcMar>
            <w:vAlign w:val="center"/>
          </w:tcPr>
          <w:p w14:paraId="2ACEE0A9" w14:textId="77777777" w:rsidR="001C0EE2" w:rsidRDefault="008652D7">
            <w:pPr>
              <w:spacing w:after="0" w:line="240" w:lineRule="auto"/>
              <w:jc w:val="center"/>
            </w:pPr>
            <w:r>
              <w:t>4.28</w:t>
            </w:r>
          </w:p>
        </w:tc>
        <w:tc>
          <w:tcPr>
            <w:tcW w:w="1800" w:type="dxa"/>
            <w:tcMar>
              <w:top w:w="80" w:type="dxa"/>
              <w:left w:w="100" w:type="dxa"/>
              <w:bottom w:w="80" w:type="dxa"/>
              <w:right w:w="100" w:type="dxa"/>
            </w:tcMar>
            <w:vAlign w:val="center"/>
          </w:tcPr>
          <w:p w14:paraId="5D8D7AA6" w14:textId="77777777" w:rsidR="001C0EE2" w:rsidRDefault="008652D7">
            <w:pPr>
              <w:spacing w:after="0" w:line="240" w:lineRule="auto"/>
              <w:jc w:val="center"/>
            </w:pPr>
            <w:r>
              <w:t>3.93 to 4.63</w:t>
            </w:r>
          </w:p>
        </w:tc>
        <w:tc>
          <w:tcPr>
            <w:tcW w:w="792" w:type="dxa"/>
            <w:tcMar>
              <w:top w:w="80" w:type="dxa"/>
              <w:left w:w="100" w:type="dxa"/>
              <w:bottom w:w="80" w:type="dxa"/>
              <w:right w:w="100" w:type="dxa"/>
            </w:tcMar>
            <w:vAlign w:val="center"/>
          </w:tcPr>
          <w:p w14:paraId="17A7288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2CB281A"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6CE2B7C" w14:textId="77777777" w:rsidR="001C0EE2" w:rsidRDefault="008652D7">
            <w:pPr>
              <w:spacing w:after="0" w:line="240" w:lineRule="auto"/>
            </w:pPr>
            <w:r>
              <w:t>10,000 adults aged 18–54.9</w:t>
            </w:r>
          </w:p>
        </w:tc>
      </w:tr>
      <w:tr w:rsidR="001C0EE2" w14:paraId="0DB196B2" w14:textId="77777777">
        <w:trPr>
          <w:cantSplit/>
          <w:jc w:val="center"/>
        </w:trPr>
        <w:tc>
          <w:tcPr>
            <w:tcW w:w="2664" w:type="dxa"/>
            <w:tcMar>
              <w:top w:w="80" w:type="dxa"/>
              <w:left w:w="100" w:type="dxa"/>
              <w:bottom w:w="80" w:type="dxa"/>
              <w:right w:w="100" w:type="dxa"/>
            </w:tcMar>
            <w:vAlign w:val="center"/>
          </w:tcPr>
          <w:p w14:paraId="04D70BC3" w14:textId="77777777" w:rsidR="001C0EE2" w:rsidRDefault="008652D7">
            <w:pPr>
              <w:spacing w:after="0" w:line="240" w:lineRule="auto"/>
            </w:pPr>
            <w:r>
              <w:t>Participants with mean absolute adjacent difference ≥7 days, age 30–34</w:t>
            </w:r>
          </w:p>
        </w:tc>
        <w:tc>
          <w:tcPr>
            <w:tcW w:w="1008" w:type="dxa"/>
            <w:tcMar>
              <w:top w:w="80" w:type="dxa"/>
              <w:left w:w="100" w:type="dxa"/>
              <w:bottom w:w="80" w:type="dxa"/>
              <w:right w:w="100" w:type="dxa"/>
            </w:tcMar>
            <w:vAlign w:val="center"/>
          </w:tcPr>
          <w:p w14:paraId="48EAE52C" w14:textId="77777777" w:rsidR="001C0EE2" w:rsidRDefault="008652D7">
            <w:pPr>
              <w:spacing w:after="0" w:line="240" w:lineRule="auto"/>
              <w:jc w:val="center"/>
            </w:pPr>
            <w:r>
              <w:t>12.2%</w:t>
            </w:r>
          </w:p>
        </w:tc>
        <w:tc>
          <w:tcPr>
            <w:tcW w:w="1152" w:type="dxa"/>
            <w:tcMar>
              <w:top w:w="80" w:type="dxa"/>
              <w:left w:w="100" w:type="dxa"/>
              <w:bottom w:w="80" w:type="dxa"/>
              <w:right w:w="100" w:type="dxa"/>
            </w:tcMar>
            <w:vAlign w:val="center"/>
          </w:tcPr>
          <w:p w14:paraId="76669EB3" w14:textId="77777777" w:rsidR="001C0EE2" w:rsidRDefault="008652D7">
            <w:pPr>
              <w:spacing w:after="0" w:line="240" w:lineRule="auto"/>
              <w:jc w:val="center"/>
            </w:pPr>
            <w:r>
              <w:t>11.6%</w:t>
            </w:r>
          </w:p>
        </w:tc>
        <w:tc>
          <w:tcPr>
            <w:tcW w:w="1800" w:type="dxa"/>
            <w:tcMar>
              <w:top w:w="80" w:type="dxa"/>
              <w:left w:w="100" w:type="dxa"/>
              <w:bottom w:w="80" w:type="dxa"/>
              <w:right w:w="100" w:type="dxa"/>
            </w:tcMar>
            <w:vAlign w:val="center"/>
          </w:tcPr>
          <w:p w14:paraId="59E33170" w14:textId="77777777" w:rsidR="001C0EE2" w:rsidRDefault="008652D7">
            <w:pPr>
              <w:spacing w:after="0" w:line="240" w:lineRule="auto"/>
              <w:jc w:val="center"/>
            </w:pPr>
            <w:r>
              <w:t>8.1% to 15.1%</w:t>
            </w:r>
          </w:p>
        </w:tc>
        <w:tc>
          <w:tcPr>
            <w:tcW w:w="792" w:type="dxa"/>
            <w:tcMar>
              <w:top w:w="80" w:type="dxa"/>
              <w:left w:w="100" w:type="dxa"/>
              <w:bottom w:w="80" w:type="dxa"/>
              <w:right w:w="100" w:type="dxa"/>
            </w:tcMar>
            <w:vAlign w:val="center"/>
          </w:tcPr>
          <w:p w14:paraId="7BEC6BA0"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7E9E671"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33A468F" w14:textId="77777777" w:rsidR="001C0EE2" w:rsidRDefault="008652D7">
            <w:pPr>
              <w:spacing w:after="0" w:line="240" w:lineRule="auto"/>
            </w:pPr>
            <w:r>
              <w:t>10,000 adults aged 18–54.9</w:t>
            </w:r>
          </w:p>
        </w:tc>
      </w:tr>
      <w:tr w:rsidR="001C0EE2" w14:paraId="26D2025E" w14:textId="77777777">
        <w:trPr>
          <w:cantSplit/>
          <w:jc w:val="center"/>
        </w:trPr>
        <w:tc>
          <w:tcPr>
            <w:tcW w:w="2664" w:type="dxa"/>
            <w:tcMar>
              <w:top w:w="80" w:type="dxa"/>
              <w:left w:w="100" w:type="dxa"/>
              <w:bottom w:w="80" w:type="dxa"/>
              <w:right w:w="100" w:type="dxa"/>
            </w:tcMar>
            <w:vAlign w:val="center"/>
          </w:tcPr>
          <w:p w14:paraId="70EEEDB9" w14:textId="77777777" w:rsidR="001C0EE2" w:rsidRDefault="008652D7">
            <w:pPr>
              <w:spacing w:after="0" w:line="240" w:lineRule="auto"/>
            </w:pPr>
            <w:r>
              <w:t>Cycles shorter than 24 days, age 30–34</w:t>
            </w:r>
          </w:p>
        </w:tc>
        <w:tc>
          <w:tcPr>
            <w:tcW w:w="1008" w:type="dxa"/>
            <w:tcMar>
              <w:top w:w="80" w:type="dxa"/>
              <w:left w:w="100" w:type="dxa"/>
              <w:bottom w:w="80" w:type="dxa"/>
              <w:right w:w="100" w:type="dxa"/>
            </w:tcMar>
            <w:vAlign w:val="center"/>
          </w:tcPr>
          <w:p w14:paraId="1922C1DA" w14:textId="77777777" w:rsidR="001C0EE2" w:rsidRDefault="008652D7">
            <w:pPr>
              <w:spacing w:after="0" w:line="240" w:lineRule="auto"/>
              <w:jc w:val="center"/>
            </w:pPr>
            <w:r>
              <w:t>8.0%</w:t>
            </w:r>
          </w:p>
        </w:tc>
        <w:tc>
          <w:tcPr>
            <w:tcW w:w="1152" w:type="dxa"/>
            <w:tcMar>
              <w:top w:w="80" w:type="dxa"/>
              <w:left w:w="100" w:type="dxa"/>
              <w:bottom w:w="80" w:type="dxa"/>
              <w:right w:w="100" w:type="dxa"/>
            </w:tcMar>
            <w:vAlign w:val="center"/>
          </w:tcPr>
          <w:p w14:paraId="65739465" w14:textId="77777777" w:rsidR="001C0EE2" w:rsidRDefault="008652D7">
            <w:pPr>
              <w:spacing w:after="0" w:line="240" w:lineRule="auto"/>
              <w:jc w:val="center"/>
            </w:pPr>
            <w:r>
              <w:t>6.7%</w:t>
            </w:r>
          </w:p>
        </w:tc>
        <w:tc>
          <w:tcPr>
            <w:tcW w:w="1800" w:type="dxa"/>
            <w:tcMar>
              <w:top w:w="80" w:type="dxa"/>
              <w:left w:w="100" w:type="dxa"/>
              <w:bottom w:w="80" w:type="dxa"/>
              <w:right w:w="100" w:type="dxa"/>
            </w:tcMar>
            <w:vAlign w:val="center"/>
          </w:tcPr>
          <w:p w14:paraId="1E10DC7B" w14:textId="77777777" w:rsidR="001C0EE2" w:rsidRDefault="008652D7">
            <w:pPr>
              <w:spacing w:after="0" w:line="240" w:lineRule="auto"/>
              <w:jc w:val="center"/>
            </w:pPr>
            <w:r>
              <w:t>3.7% to 9.7%</w:t>
            </w:r>
          </w:p>
        </w:tc>
        <w:tc>
          <w:tcPr>
            <w:tcW w:w="792" w:type="dxa"/>
            <w:tcMar>
              <w:top w:w="80" w:type="dxa"/>
              <w:left w:w="100" w:type="dxa"/>
              <w:bottom w:w="80" w:type="dxa"/>
              <w:right w:w="100" w:type="dxa"/>
            </w:tcMar>
            <w:vAlign w:val="center"/>
          </w:tcPr>
          <w:p w14:paraId="07E722D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93068DF"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13419E3" w14:textId="77777777" w:rsidR="001C0EE2" w:rsidRDefault="008652D7">
            <w:pPr>
              <w:spacing w:after="0" w:line="240" w:lineRule="auto"/>
            </w:pPr>
            <w:r>
              <w:t>10,000 adults aged 18–54.9</w:t>
            </w:r>
          </w:p>
        </w:tc>
      </w:tr>
      <w:tr w:rsidR="001C0EE2" w14:paraId="2D0DF437" w14:textId="77777777">
        <w:trPr>
          <w:cantSplit/>
          <w:jc w:val="center"/>
        </w:trPr>
        <w:tc>
          <w:tcPr>
            <w:tcW w:w="2664" w:type="dxa"/>
            <w:tcMar>
              <w:top w:w="80" w:type="dxa"/>
              <w:left w:w="100" w:type="dxa"/>
              <w:bottom w:w="80" w:type="dxa"/>
              <w:right w:w="100" w:type="dxa"/>
            </w:tcMar>
            <w:vAlign w:val="center"/>
          </w:tcPr>
          <w:p w14:paraId="61B18F03" w14:textId="77777777" w:rsidR="001C0EE2" w:rsidRDefault="008652D7">
            <w:pPr>
              <w:spacing w:after="0" w:line="240" w:lineRule="auto"/>
            </w:pPr>
            <w:r>
              <w:t>Cycles longer than 38 days, age 30–34</w:t>
            </w:r>
          </w:p>
        </w:tc>
        <w:tc>
          <w:tcPr>
            <w:tcW w:w="1008" w:type="dxa"/>
            <w:tcMar>
              <w:top w:w="80" w:type="dxa"/>
              <w:left w:w="100" w:type="dxa"/>
              <w:bottom w:w="80" w:type="dxa"/>
              <w:right w:w="100" w:type="dxa"/>
            </w:tcMar>
            <w:vAlign w:val="center"/>
          </w:tcPr>
          <w:p w14:paraId="73C84F23" w14:textId="77777777" w:rsidR="001C0EE2" w:rsidRDefault="008652D7">
            <w:pPr>
              <w:spacing w:after="0" w:line="240" w:lineRule="auto"/>
              <w:jc w:val="center"/>
            </w:pPr>
            <w:r>
              <w:t>3.4%</w:t>
            </w:r>
          </w:p>
        </w:tc>
        <w:tc>
          <w:tcPr>
            <w:tcW w:w="1152" w:type="dxa"/>
            <w:tcMar>
              <w:top w:w="80" w:type="dxa"/>
              <w:left w:w="100" w:type="dxa"/>
              <w:bottom w:w="80" w:type="dxa"/>
              <w:right w:w="100" w:type="dxa"/>
            </w:tcMar>
            <w:vAlign w:val="center"/>
          </w:tcPr>
          <w:p w14:paraId="6690E4E1" w14:textId="77777777" w:rsidR="001C0EE2" w:rsidRDefault="008652D7">
            <w:pPr>
              <w:spacing w:after="0" w:line="240" w:lineRule="auto"/>
              <w:jc w:val="center"/>
            </w:pPr>
            <w:r>
              <w:t>4.5%</w:t>
            </w:r>
          </w:p>
        </w:tc>
        <w:tc>
          <w:tcPr>
            <w:tcW w:w="1800" w:type="dxa"/>
            <w:tcMar>
              <w:top w:w="80" w:type="dxa"/>
              <w:left w:w="100" w:type="dxa"/>
              <w:bottom w:w="80" w:type="dxa"/>
              <w:right w:w="100" w:type="dxa"/>
            </w:tcMar>
            <w:vAlign w:val="center"/>
          </w:tcPr>
          <w:p w14:paraId="5FA96C9E" w14:textId="77777777" w:rsidR="001C0EE2" w:rsidRDefault="008652D7">
            <w:pPr>
              <w:spacing w:after="0" w:line="240" w:lineRule="auto"/>
              <w:jc w:val="center"/>
            </w:pPr>
            <w:r>
              <w:t>1.5% to 7.5%</w:t>
            </w:r>
          </w:p>
        </w:tc>
        <w:tc>
          <w:tcPr>
            <w:tcW w:w="792" w:type="dxa"/>
            <w:tcMar>
              <w:top w:w="80" w:type="dxa"/>
              <w:left w:w="100" w:type="dxa"/>
              <w:bottom w:w="80" w:type="dxa"/>
              <w:right w:w="100" w:type="dxa"/>
            </w:tcMar>
            <w:vAlign w:val="center"/>
          </w:tcPr>
          <w:p w14:paraId="01B8E449"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D1A73CD"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AD94A8D" w14:textId="77777777" w:rsidR="001C0EE2" w:rsidRDefault="008652D7">
            <w:pPr>
              <w:spacing w:after="0" w:line="240" w:lineRule="auto"/>
            </w:pPr>
            <w:r>
              <w:t>10,000 adults aged 18–54.9</w:t>
            </w:r>
          </w:p>
        </w:tc>
      </w:tr>
      <w:tr w:rsidR="001C0EE2" w14:paraId="28F9AB18" w14:textId="77777777">
        <w:trPr>
          <w:cantSplit/>
          <w:jc w:val="center"/>
        </w:trPr>
        <w:tc>
          <w:tcPr>
            <w:tcW w:w="2664" w:type="dxa"/>
            <w:tcMar>
              <w:top w:w="80" w:type="dxa"/>
              <w:left w:w="100" w:type="dxa"/>
              <w:bottom w:w="80" w:type="dxa"/>
              <w:right w:w="100" w:type="dxa"/>
            </w:tcMar>
            <w:vAlign w:val="center"/>
          </w:tcPr>
          <w:p w14:paraId="0B5EB887" w14:textId="77777777" w:rsidR="001C0EE2" w:rsidRDefault="008652D7">
            <w:pPr>
              <w:spacing w:after="0" w:line="240" w:lineRule="auto"/>
            </w:pPr>
            <w:r>
              <w:lastRenderedPageBreak/>
              <w:t>Mean cycle length, age 35–39</w:t>
            </w:r>
          </w:p>
        </w:tc>
        <w:tc>
          <w:tcPr>
            <w:tcW w:w="1008" w:type="dxa"/>
            <w:tcMar>
              <w:top w:w="80" w:type="dxa"/>
              <w:left w:w="100" w:type="dxa"/>
              <w:bottom w:w="80" w:type="dxa"/>
              <w:right w:w="100" w:type="dxa"/>
            </w:tcMar>
            <w:vAlign w:val="center"/>
          </w:tcPr>
          <w:p w14:paraId="4BD9BEA7" w14:textId="77777777" w:rsidR="001C0EE2" w:rsidRDefault="008652D7">
            <w:pPr>
              <w:spacing w:after="0" w:line="240" w:lineRule="auto"/>
              <w:jc w:val="center"/>
            </w:pPr>
            <w:r>
              <w:t>28.22</w:t>
            </w:r>
          </w:p>
        </w:tc>
        <w:tc>
          <w:tcPr>
            <w:tcW w:w="1152" w:type="dxa"/>
            <w:tcMar>
              <w:top w:w="80" w:type="dxa"/>
              <w:left w:w="100" w:type="dxa"/>
              <w:bottom w:w="80" w:type="dxa"/>
              <w:right w:w="100" w:type="dxa"/>
            </w:tcMar>
            <w:vAlign w:val="center"/>
          </w:tcPr>
          <w:p w14:paraId="7B73DB90" w14:textId="77777777" w:rsidR="001C0EE2" w:rsidRDefault="008652D7">
            <w:pPr>
              <w:spacing w:after="0" w:line="240" w:lineRule="auto"/>
              <w:jc w:val="center"/>
            </w:pPr>
            <w:r>
              <w:t>28.19</w:t>
            </w:r>
          </w:p>
        </w:tc>
        <w:tc>
          <w:tcPr>
            <w:tcW w:w="1800" w:type="dxa"/>
            <w:tcMar>
              <w:top w:w="80" w:type="dxa"/>
              <w:left w:w="100" w:type="dxa"/>
              <w:bottom w:w="80" w:type="dxa"/>
              <w:right w:w="100" w:type="dxa"/>
            </w:tcMar>
            <w:vAlign w:val="center"/>
          </w:tcPr>
          <w:p w14:paraId="26BB2DC8" w14:textId="77777777" w:rsidR="001C0EE2" w:rsidRDefault="008652D7">
            <w:pPr>
              <w:spacing w:after="0" w:line="240" w:lineRule="auto"/>
              <w:jc w:val="center"/>
            </w:pPr>
            <w:r>
              <w:t>27.64 to 28.74</w:t>
            </w:r>
          </w:p>
        </w:tc>
        <w:tc>
          <w:tcPr>
            <w:tcW w:w="792" w:type="dxa"/>
            <w:tcMar>
              <w:top w:w="80" w:type="dxa"/>
              <w:left w:w="100" w:type="dxa"/>
              <w:bottom w:w="80" w:type="dxa"/>
              <w:right w:w="100" w:type="dxa"/>
            </w:tcMar>
            <w:vAlign w:val="center"/>
          </w:tcPr>
          <w:p w14:paraId="75D81EE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F268E88"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536F8F6" w14:textId="77777777" w:rsidR="001C0EE2" w:rsidRDefault="008652D7">
            <w:pPr>
              <w:spacing w:after="0" w:line="240" w:lineRule="auto"/>
            </w:pPr>
            <w:r>
              <w:t>10,000 adults aged 18–54.9</w:t>
            </w:r>
          </w:p>
        </w:tc>
      </w:tr>
      <w:tr w:rsidR="001C0EE2" w14:paraId="0F7F2235" w14:textId="77777777">
        <w:trPr>
          <w:cantSplit/>
          <w:jc w:val="center"/>
        </w:trPr>
        <w:tc>
          <w:tcPr>
            <w:tcW w:w="2664" w:type="dxa"/>
            <w:tcMar>
              <w:top w:w="80" w:type="dxa"/>
              <w:left w:w="100" w:type="dxa"/>
              <w:bottom w:w="80" w:type="dxa"/>
              <w:right w:w="100" w:type="dxa"/>
            </w:tcMar>
            <w:vAlign w:val="center"/>
          </w:tcPr>
          <w:p w14:paraId="0D257444" w14:textId="77777777" w:rsidR="001C0EE2" w:rsidRDefault="008652D7">
            <w:pPr>
              <w:spacing w:after="0" w:line="240" w:lineRule="auto"/>
            </w:pPr>
            <w:r>
              <w:t>Pooled within-person cycle-length SD, age 35–39</w:t>
            </w:r>
          </w:p>
        </w:tc>
        <w:tc>
          <w:tcPr>
            <w:tcW w:w="1008" w:type="dxa"/>
            <w:tcMar>
              <w:top w:w="80" w:type="dxa"/>
              <w:left w:w="100" w:type="dxa"/>
              <w:bottom w:w="80" w:type="dxa"/>
              <w:right w:w="100" w:type="dxa"/>
            </w:tcMar>
            <w:vAlign w:val="center"/>
          </w:tcPr>
          <w:p w14:paraId="70E9FF2F" w14:textId="77777777" w:rsidR="001C0EE2" w:rsidRDefault="008652D7">
            <w:pPr>
              <w:spacing w:after="0" w:line="240" w:lineRule="auto"/>
              <w:jc w:val="center"/>
            </w:pPr>
            <w:r>
              <w:t>3.87</w:t>
            </w:r>
          </w:p>
        </w:tc>
        <w:tc>
          <w:tcPr>
            <w:tcW w:w="1152" w:type="dxa"/>
            <w:tcMar>
              <w:top w:w="80" w:type="dxa"/>
              <w:left w:w="100" w:type="dxa"/>
              <w:bottom w:w="80" w:type="dxa"/>
              <w:right w:w="100" w:type="dxa"/>
            </w:tcMar>
            <w:vAlign w:val="center"/>
          </w:tcPr>
          <w:p w14:paraId="5BEFADE7" w14:textId="77777777" w:rsidR="001C0EE2" w:rsidRDefault="008652D7">
            <w:pPr>
              <w:spacing w:after="0" w:line="240" w:lineRule="auto"/>
              <w:jc w:val="center"/>
            </w:pPr>
            <w:r>
              <w:t>3.79</w:t>
            </w:r>
          </w:p>
        </w:tc>
        <w:tc>
          <w:tcPr>
            <w:tcW w:w="1800" w:type="dxa"/>
            <w:tcMar>
              <w:top w:w="80" w:type="dxa"/>
              <w:left w:w="100" w:type="dxa"/>
              <w:bottom w:w="80" w:type="dxa"/>
              <w:right w:w="100" w:type="dxa"/>
            </w:tcMar>
            <w:vAlign w:val="center"/>
          </w:tcPr>
          <w:p w14:paraId="14EF4C1D" w14:textId="77777777" w:rsidR="001C0EE2" w:rsidRDefault="008652D7">
            <w:pPr>
              <w:spacing w:after="0" w:line="240" w:lineRule="auto"/>
              <w:jc w:val="center"/>
            </w:pPr>
            <w:r>
              <w:t>3.44 to 4.14</w:t>
            </w:r>
          </w:p>
        </w:tc>
        <w:tc>
          <w:tcPr>
            <w:tcW w:w="792" w:type="dxa"/>
            <w:tcMar>
              <w:top w:w="80" w:type="dxa"/>
              <w:left w:w="100" w:type="dxa"/>
              <w:bottom w:w="80" w:type="dxa"/>
              <w:right w:w="100" w:type="dxa"/>
            </w:tcMar>
            <w:vAlign w:val="center"/>
          </w:tcPr>
          <w:p w14:paraId="3B47BC2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A0A89F9"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115BF2D2" w14:textId="77777777" w:rsidR="001C0EE2" w:rsidRDefault="008652D7">
            <w:pPr>
              <w:spacing w:after="0" w:line="240" w:lineRule="auto"/>
            </w:pPr>
            <w:r>
              <w:t>10,000 adults aged 18–54.9</w:t>
            </w:r>
          </w:p>
        </w:tc>
      </w:tr>
      <w:tr w:rsidR="001C0EE2" w14:paraId="00B5D722" w14:textId="77777777">
        <w:trPr>
          <w:cantSplit/>
          <w:jc w:val="center"/>
        </w:trPr>
        <w:tc>
          <w:tcPr>
            <w:tcW w:w="2664" w:type="dxa"/>
            <w:tcMar>
              <w:top w:w="80" w:type="dxa"/>
              <w:left w:w="100" w:type="dxa"/>
              <w:bottom w:w="80" w:type="dxa"/>
              <w:right w:w="100" w:type="dxa"/>
            </w:tcMar>
            <w:vAlign w:val="center"/>
          </w:tcPr>
          <w:p w14:paraId="1B4FFC69" w14:textId="77777777" w:rsidR="001C0EE2" w:rsidRDefault="008652D7">
            <w:pPr>
              <w:spacing w:after="0" w:line="240" w:lineRule="auto"/>
            </w:pPr>
            <w:r>
              <w:t>Participants with mean absolute adjacent difference ≥7 days, age 35–39</w:t>
            </w:r>
          </w:p>
        </w:tc>
        <w:tc>
          <w:tcPr>
            <w:tcW w:w="1008" w:type="dxa"/>
            <w:tcMar>
              <w:top w:w="80" w:type="dxa"/>
              <w:left w:w="100" w:type="dxa"/>
              <w:bottom w:w="80" w:type="dxa"/>
              <w:right w:w="100" w:type="dxa"/>
            </w:tcMar>
            <w:vAlign w:val="center"/>
          </w:tcPr>
          <w:p w14:paraId="6693019D" w14:textId="77777777" w:rsidR="001C0EE2" w:rsidRDefault="008652D7">
            <w:pPr>
              <w:spacing w:after="0" w:line="240" w:lineRule="auto"/>
              <w:jc w:val="center"/>
            </w:pPr>
            <w:r>
              <w:t>10.6%</w:t>
            </w:r>
          </w:p>
        </w:tc>
        <w:tc>
          <w:tcPr>
            <w:tcW w:w="1152" w:type="dxa"/>
            <w:tcMar>
              <w:top w:w="80" w:type="dxa"/>
              <w:left w:w="100" w:type="dxa"/>
              <w:bottom w:w="80" w:type="dxa"/>
              <w:right w:w="100" w:type="dxa"/>
            </w:tcMar>
            <w:vAlign w:val="center"/>
          </w:tcPr>
          <w:p w14:paraId="30B1CA17" w14:textId="77777777" w:rsidR="001C0EE2" w:rsidRDefault="008652D7">
            <w:pPr>
              <w:spacing w:after="0" w:line="240" w:lineRule="auto"/>
              <w:jc w:val="center"/>
            </w:pPr>
            <w:r>
              <w:t>10.6%</w:t>
            </w:r>
          </w:p>
        </w:tc>
        <w:tc>
          <w:tcPr>
            <w:tcW w:w="1800" w:type="dxa"/>
            <w:tcMar>
              <w:top w:w="80" w:type="dxa"/>
              <w:left w:w="100" w:type="dxa"/>
              <w:bottom w:w="80" w:type="dxa"/>
              <w:right w:w="100" w:type="dxa"/>
            </w:tcMar>
            <w:vAlign w:val="center"/>
          </w:tcPr>
          <w:p w14:paraId="2FA296F8" w14:textId="77777777" w:rsidR="001C0EE2" w:rsidRDefault="008652D7">
            <w:pPr>
              <w:spacing w:after="0" w:line="240" w:lineRule="auto"/>
              <w:jc w:val="center"/>
            </w:pPr>
            <w:r>
              <w:t>7.1% to 14.1%</w:t>
            </w:r>
          </w:p>
        </w:tc>
        <w:tc>
          <w:tcPr>
            <w:tcW w:w="792" w:type="dxa"/>
            <w:tcMar>
              <w:top w:w="80" w:type="dxa"/>
              <w:left w:w="100" w:type="dxa"/>
              <w:bottom w:w="80" w:type="dxa"/>
              <w:right w:w="100" w:type="dxa"/>
            </w:tcMar>
            <w:vAlign w:val="center"/>
          </w:tcPr>
          <w:p w14:paraId="0B866DE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F340207"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93E93B8" w14:textId="77777777" w:rsidR="001C0EE2" w:rsidRDefault="008652D7">
            <w:pPr>
              <w:spacing w:after="0" w:line="240" w:lineRule="auto"/>
            </w:pPr>
            <w:r>
              <w:t>10,000 adults aged 18–54.9</w:t>
            </w:r>
          </w:p>
        </w:tc>
      </w:tr>
      <w:tr w:rsidR="001C0EE2" w14:paraId="39A6D4F2" w14:textId="77777777">
        <w:trPr>
          <w:cantSplit/>
          <w:jc w:val="center"/>
        </w:trPr>
        <w:tc>
          <w:tcPr>
            <w:tcW w:w="2664" w:type="dxa"/>
            <w:tcMar>
              <w:top w:w="80" w:type="dxa"/>
              <w:left w:w="100" w:type="dxa"/>
              <w:bottom w:w="80" w:type="dxa"/>
              <w:right w:w="100" w:type="dxa"/>
            </w:tcMar>
            <w:vAlign w:val="center"/>
          </w:tcPr>
          <w:p w14:paraId="5B0AEC4C" w14:textId="77777777" w:rsidR="001C0EE2" w:rsidRDefault="008652D7">
            <w:pPr>
              <w:spacing w:after="0" w:line="240" w:lineRule="auto"/>
            </w:pPr>
            <w:r>
              <w:t>Cycles shorter than 24 days, age 35–39</w:t>
            </w:r>
          </w:p>
        </w:tc>
        <w:tc>
          <w:tcPr>
            <w:tcW w:w="1008" w:type="dxa"/>
            <w:tcMar>
              <w:top w:w="80" w:type="dxa"/>
              <w:left w:w="100" w:type="dxa"/>
              <w:bottom w:w="80" w:type="dxa"/>
              <w:right w:w="100" w:type="dxa"/>
            </w:tcMar>
            <w:vAlign w:val="center"/>
          </w:tcPr>
          <w:p w14:paraId="4D17FB3F" w14:textId="77777777" w:rsidR="001C0EE2" w:rsidRDefault="008652D7">
            <w:pPr>
              <w:spacing w:after="0" w:line="240" w:lineRule="auto"/>
              <w:jc w:val="center"/>
            </w:pPr>
            <w:r>
              <w:t>8.1%</w:t>
            </w:r>
          </w:p>
        </w:tc>
        <w:tc>
          <w:tcPr>
            <w:tcW w:w="1152" w:type="dxa"/>
            <w:tcMar>
              <w:top w:w="80" w:type="dxa"/>
              <w:left w:w="100" w:type="dxa"/>
              <w:bottom w:w="80" w:type="dxa"/>
              <w:right w:w="100" w:type="dxa"/>
            </w:tcMar>
            <w:vAlign w:val="center"/>
          </w:tcPr>
          <w:p w14:paraId="2C0E8AD0" w14:textId="77777777" w:rsidR="001C0EE2" w:rsidRDefault="008652D7">
            <w:pPr>
              <w:spacing w:after="0" w:line="240" w:lineRule="auto"/>
              <w:jc w:val="center"/>
            </w:pPr>
            <w:r>
              <w:t>8.1%</w:t>
            </w:r>
          </w:p>
        </w:tc>
        <w:tc>
          <w:tcPr>
            <w:tcW w:w="1800" w:type="dxa"/>
            <w:tcMar>
              <w:top w:w="80" w:type="dxa"/>
              <w:left w:w="100" w:type="dxa"/>
              <w:bottom w:w="80" w:type="dxa"/>
              <w:right w:w="100" w:type="dxa"/>
            </w:tcMar>
            <w:vAlign w:val="center"/>
          </w:tcPr>
          <w:p w14:paraId="44F008C2" w14:textId="77777777" w:rsidR="001C0EE2" w:rsidRDefault="008652D7">
            <w:pPr>
              <w:spacing w:after="0" w:line="240" w:lineRule="auto"/>
              <w:jc w:val="center"/>
            </w:pPr>
            <w:r>
              <w:t>5.1% to 11.1%</w:t>
            </w:r>
          </w:p>
        </w:tc>
        <w:tc>
          <w:tcPr>
            <w:tcW w:w="792" w:type="dxa"/>
            <w:tcMar>
              <w:top w:w="80" w:type="dxa"/>
              <w:left w:w="100" w:type="dxa"/>
              <w:bottom w:w="80" w:type="dxa"/>
              <w:right w:w="100" w:type="dxa"/>
            </w:tcMar>
            <w:vAlign w:val="center"/>
          </w:tcPr>
          <w:p w14:paraId="478CC0F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DD45A76"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569F55AE" w14:textId="77777777" w:rsidR="001C0EE2" w:rsidRDefault="008652D7">
            <w:pPr>
              <w:spacing w:after="0" w:line="240" w:lineRule="auto"/>
            </w:pPr>
            <w:r>
              <w:t>10,000 adults aged 18–54.9</w:t>
            </w:r>
          </w:p>
        </w:tc>
      </w:tr>
      <w:tr w:rsidR="001C0EE2" w14:paraId="64B4E800" w14:textId="77777777">
        <w:trPr>
          <w:cantSplit/>
          <w:jc w:val="center"/>
        </w:trPr>
        <w:tc>
          <w:tcPr>
            <w:tcW w:w="2664" w:type="dxa"/>
            <w:tcMar>
              <w:top w:w="80" w:type="dxa"/>
              <w:left w:w="100" w:type="dxa"/>
              <w:bottom w:w="80" w:type="dxa"/>
              <w:right w:w="100" w:type="dxa"/>
            </w:tcMar>
            <w:vAlign w:val="center"/>
          </w:tcPr>
          <w:p w14:paraId="50440E7F" w14:textId="77777777" w:rsidR="001C0EE2" w:rsidRDefault="008652D7">
            <w:pPr>
              <w:spacing w:after="0" w:line="240" w:lineRule="auto"/>
            </w:pPr>
            <w:r>
              <w:t>Cycles longer than 38 days, age 35–39</w:t>
            </w:r>
          </w:p>
        </w:tc>
        <w:tc>
          <w:tcPr>
            <w:tcW w:w="1008" w:type="dxa"/>
            <w:tcMar>
              <w:top w:w="80" w:type="dxa"/>
              <w:left w:w="100" w:type="dxa"/>
              <w:bottom w:w="80" w:type="dxa"/>
              <w:right w:w="100" w:type="dxa"/>
            </w:tcMar>
            <w:vAlign w:val="center"/>
          </w:tcPr>
          <w:p w14:paraId="5DECFC05" w14:textId="77777777" w:rsidR="001C0EE2" w:rsidRDefault="008652D7">
            <w:pPr>
              <w:spacing w:after="0" w:line="240" w:lineRule="auto"/>
              <w:jc w:val="center"/>
            </w:pPr>
            <w:r>
              <w:t>2.4%</w:t>
            </w:r>
          </w:p>
        </w:tc>
        <w:tc>
          <w:tcPr>
            <w:tcW w:w="1152" w:type="dxa"/>
            <w:tcMar>
              <w:top w:w="80" w:type="dxa"/>
              <w:left w:w="100" w:type="dxa"/>
              <w:bottom w:w="80" w:type="dxa"/>
              <w:right w:w="100" w:type="dxa"/>
            </w:tcMar>
            <w:vAlign w:val="center"/>
          </w:tcPr>
          <w:p w14:paraId="678D3C82" w14:textId="77777777" w:rsidR="001C0EE2" w:rsidRDefault="008652D7">
            <w:pPr>
              <w:spacing w:after="0" w:line="240" w:lineRule="auto"/>
              <w:jc w:val="center"/>
            </w:pPr>
            <w:r>
              <w:t>2.9%</w:t>
            </w:r>
          </w:p>
        </w:tc>
        <w:tc>
          <w:tcPr>
            <w:tcW w:w="1800" w:type="dxa"/>
            <w:tcMar>
              <w:top w:w="80" w:type="dxa"/>
              <w:left w:w="100" w:type="dxa"/>
              <w:bottom w:w="80" w:type="dxa"/>
              <w:right w:w="100" w:type="dxa"/>
            </w:tcMar>
            <w:vAlign w:val="center"/>
          </w:tcPr>
          <w:p w14:paraId="30572843" w14:textId="77777777" w:rsidR="001C0EE2" w:rsidRDefault="008652D7">
            <w:pPr>
              <w:spacing w:after="0" w:line="240" w:lineRule="auto"/>
              <w:jc w:val="center"/>
            </w:pPr>
            <w:r>
              <w:t>0.0% to 5.9%</w:t>
            </w:r>
          </w:p>
        </w:tc>
        <w:tc>
          <w:tcPr>
            <w:tcW w:w="792" w:type="dxa"/>
            <w:tcMar>
              <w:top w:w="80" w:type="dxa"/>
              <w:left w:w="100" w:type="dxa"/>
              <w:bottom w:w="80" w:type="dxa"/>
              <w:right w:w="100" w:type="dxa"/>
            </w:tcMar>
            <w:vAlign w:val="center"/>
          </w:tcPr>
          <w:p w14:paraId="1AB04E6F"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8BDC5B9"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3573C66" w14:textId="77777777" w:rsidR="001C0EE2" w:rsidRDefault="008652D7">
            <w:pPr>
              <w:spacing w:after="0" w:line="240" w:lineRule="auto"/>
            </w:pPr>
            <w:r>
              <w:t>10,000 adults aged 18–54.9</w:t>
            </w:r>
          </w:p>
        </w:tc>
      </w:tr>
      <w:tr w:rsidR="001C0EE2" w14:paraId="74A384E9" w14:textId="77777777">
        <w:trPr>
          <w:cantSplit/>
          <w:jc w:val="center"/>
        </w:trPr>
        <w:tc>
          <w:tcPr>
            <w:tcW w:w="2664" w:type="dxa"/>
            <w:tcMar>
              <w:top w:w="80" w:type="dxa"/>
              <w:left w:w="100" w:type="dxa"/>
              <w:bottom w:w="80" w:type="dxa"/>
              <w:right w:w="100" w:type="dxa"/>
            </w:tcMar>
            <w:vAlign w:val="center"/>
          </w:tcPr>
          <w:p w14:paraId="0B3524C4" w14:textId="77777777" w:rsidR="001C0EE2" w:rsidRDefault="008652D7">
            <w:pPr>
              <w:spacing w:after="0" w:line="240" w:lineRule="auto"/>
            </w:pPr>
            <w:r>
              <w:t>Mean cycle length, age 40–44</w:t>
            </w:r>
          </w:p>
        </w:tc>
        <w:tc>
          <w:tcPr>
            <w:tcW w:w="1008" w:type="dxa"/>
            <w:tcMar>
              <w:top w:w="80" w:type="dxa"/>
              <w:left w:w="100" w:type="dxa"/>
              <w:bottom w:w="80" w:type="dxa"/>
              <w:right w:w="100" w:type="dxa"/>
            </w:tcMar>
            <w:vAlign w:val="center"/>
          </w:tcPr>
          <w:p w14:paraId="10D021BD" w14:textId="77777777" w:rsidR="001C0EE2" w:rsidRDefault="008652D7">
            <w:pPr>
              <w:spacing w:after="0" w:line="240" w:lineRule="auto"/>
              <w:jc w:val="center"/>
            </w:pPr>
            <w:r>
              <w:t>27.69</w:t>
            </w:r>
          </w:p>
        </w:tc>
        <w:tc>
          <w:tcPr>
            <w:tcW w:w="1152" w:type="dxa"/>
            <w:tcMar>
              <w:top w:w="80" w:type="dxa"/>
              <w:left w:w="100" w:type="dxa"/>
              <w:bottom w:w="80" w:type="dxa"/>
              <w:right w:w="100" w:type="dxa"/>
            </w:tcMar>
            <w:vAlign w:val="center"/>
          </w:tcPr>
          <w:p w14:paraId="1BAAFB6C" w14:textId="77777777" w:rsidR="001C0EE2" w:rsidRDefault="008652D7">
            <w:pPr>
              <w:spacing w:after="0" w:line="240" w:lineRule="auto"/>
              <w:jc w:val="center"/>
            </w:pPr>
            <w:r>
              <w:t>27.70</w:t>
            </w:r>
          </w:p>
        </w:tc>
        <w:tc>
          <w:tcPr>
            <w:tcW w:w="1800" w:type="dxa"/>
            <w:tcMar>
              <w:top w:w="80" w:type="dxa"/>
              <w:left w:w="100" w:type="dxa"/>
              <w:bottom w:w="80" w:type="dxa"/>
              <w:right w:w="100" w:type="dxa"/>
            </w:tcMar>
            <w:vAlign w:val="center"/>
          </w:tcPr>
          <w:p w14:paraId="097C14B6" w14:textId="77777777" w:rsidR="001C0EE2" w:rsidRDefault="008652D7">
            <w:pPr>
              <w:spacing w:after="0" w:line="240" w:lineRule="auto"/>
              <w:jc w:val="center"/>
            </w:pPr>
            <w:r>
              <w:t>27.15 to 28.25</w:t>
            </w:r>
          </w:p>
        </w:tc>
        <w:tc>
          <w:tcPr>
            <w:tcW w:w="792" w:type="dxa"/>
            <w:tcMar>
              <w:top w:w="80" w:type="dxa"/>
              <w:left w:w="100" w:type="dxa"/>
              <w:bottom w:w="80" w:type="dxa"/>
              <w:right w:w="100" w:type="dxa"/>
            </w:tcMar>
            <w:vAlign w:val="center"/>
          </w:tcPr>
          <w:p w14:paraId="78333F9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11C5E66"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185E4C58" w14:textId="77777777" w:rsidR="001C0EE2" w:rsidRDefault="008652D7">
            <w:pPr>
              <w:spacing w:after="0" w:line="240" w:lineRule="auto"/>
            </w:pPr>
            <w:r>
              <w:t>10,000 adults aged 18–54.9</w:t>
            </w:r>
          </w:p>
        </w:tc>
      </w:tr>
      <w:tr w:rsidR="001C0EE2" w14:paraId="469A6284" w14:textId="77777777">
        <w:trPr>
          <w:cantSplit/>
          <w:jc w:val="center"/>
        </w:trPr>
        <w:tc>
          <w:tcPr>
            <w:tcW w:w="2664" w:type="dxa"/>
            <w:tcMar>
              <w:top w:w="80" w:type="dxa"/>
              <w:left w:w="100" w:type="dxa"/>
              <w:bottom w:w="80" w:type="dxa"/>
              <w:right w:w="100" w:type="dxa"/>
            </w:tcMar>
            <w:vAlign w:val="center"/>
          </w:tcPr>
          <w:p w14:paraId="402EE0A5" w14:textId="77777777" w:rsidR="001C0EE2" w:rsidRDefault="008652D7">
            <w:pPr>
              <w:spacing w:after="0" w:line="240" w:lineRule="auto"/>
            </w:pPr>
            <w:r>
              <w:t>Pooled within-person cycle-length SD, age 40–44</w:t>
            </w:r>
          </w:p>
        </w:tc>
        <w:tc>
          <w:tcPr>
            <w:tcW w:w="1008" w:type="dxa"/>
            <w:tcMar>
              <w:top w:w="80" w:type="dxa"/>
              <w:left w:w="100" w:type="dxa"/>
              <w:bottom w:w="80" w:type="dxa"/>
              <w:right w:w="100" w:type="dxa"/>
            </w:tcMar>
            <w:vAlign w:val="center"/>
          </w:tcPr>
          <w:p w14:paraId="616CF979" w14:textId="77777777" w:rsidR="001C0EE2" w:rsidRDefault="008652D7">
            <w:pPr>
              <w:spacing w:after="0" w:line="240" w:lineRule="auto"/>
              <w:jc w:val="center"/>
            </w:pPr>
            <w:r>
              <w:t>4.03</w:t>
            </w:r>
          </w:p>
        </w:tc>
        <w:tc>
          <w:tcPr>
            <w:tcW w:w="1152" w:type="dxa"/>
            <w:tcMar>
              <w:top w:w="80" w:type="dxa"/>
              <w:left w:w="100" w:type="dxa"/>
              <w:bottom w:w="80" w:type="dxa"/>
              <w:right w:w="100" w:type="dxa"/>
            </w:tcMar>
            <w:vAlign w:val="center"/>
          </w:tcPr>
          <w:p w14:paraId="2CAB8780" w14:textId="77777777" w:rsidR="001C0EE2" w:rsidRDefault="008652D7">
            <w:pPr>
              <w:spacing w:after="0" w:line="240" w:lineRule="auto"/>
              <w:jc w:val="center"/>
            </w:pPr>
            <w:r>
              <w:t>3.99</w:t>
            </w:r>
          </w:p>
        </w:tc>
        <w:tc>
          <w:tcPr>
            <w:tcW w:w="1800" w:type="dxa"/>
            <w:tcMar>
              <w:top w:w="80" w:type="dxa"/>
              <w:left w:w="100" w:type="dxa"/>
              <w:bottom w:w="80" w:type="dxa"/>
              <w:right w:w="100" w:type="dxa"/>
            </w:tcMar>
            <w:vAlign w:val="center"/>
          </w:tcPr>
          <w:p w14:paraId="4B7A0C98" w14:textId="77777777" w:rsidR="001C0EE2" w:rsidRDefault="008652D7">
            <w:pPr>
              <w:spacing w:after="0" w:line="240" w:lineRule="auto"/>
              <w:jc w:val="center"/>
            </w:pPr>
            <w:r>
              <w:t>3.64 to 4.34</w:t>
            </w:r>
          </w:p>
        </w:tc>
        <w:tc>
          <w:tcPr>
            <w:tcW w:w="792" w:type="dxa"/>
            <w:tcMar>
              <w:top w:w="80" w:type="dxa"/>
              <w:left w:w="100" w:type="dxa"/>
              <w:bottom w:w="80" w:type="dxa"/>
              <w:right w:w="100" w:type="dxa"/>
            </w:tcMar>
            <w:vAlign w:val="center"/>
          </w:tcPr>
          <w:p w14:paraId="24420DE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51CBD07"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A8C620E" w14:textId="77777777" w:rsidR="001C0EE2" w:rsidRDefault="008652D7">
            <w:pPr>
              <w:spacing w:after="0" w:line="240" w:lineRule="auto"/>
            </w:pPr>
            <w:r>
              <w:t>10,000 adults aged 18–54.9</w:t>
            </w:r>
          </w:p>
        </w:tc>
      </w:tr>
      <w:tr w:rsidR="001C0EE2" w14:paraId="13729C1C" w14:textId="77777777">
        <w:trPr>
          <w:cantSplit/>
          <w:jc w:val="center"/>
        </w:trPr>
        <w:tc>
          <w:tcPr>
            <w:tcW w:w="2664" w:type="dxa"/>
            <w:tcMar>
              <w:top w:w="80" w:type="dxa"/>
              <w:left w:w="100" w:type="dxa"/>
              <w:bottom w:w="80" w:type="dxa"/>
              <w:right w:w="100" w:type="dxa"/>
            </w:tcMar>
            <w:vAlign w:val="center"/>
          </w:tcPr>
          <w:p w14:paraId="2BC23AF8" w14:textId="77777777" w:rsidR="001C0EE2" w:rsidRDefault="008652D7">
            <w:pPr>
              <w:spacing w:after="0" w:line="240" w:lineRule="auto"/>
            </w:pPr>
            <w:r>
              <w:lastRenderedPageBreak/>
              <w:t>Participants with mean absolute adjacent difference ≥7 days, age 40–44</w:t>
            </w:r>
          </w:p>
        </w:tc>
        <w:tc>
          <w:tcPr>
            <w:tcW w:w="1008" w:type="dxa"/>
            <w:tcMar>
              <w:top w:w="80" w:type="dxa"/>
              <w:left w:w="100" w:type="dxa"/>
              <w:bottom w:w="80" w:type="dxa"/>
              <w:right w:w="100" w:type="dxa"/>
            </w:tcMar>
            <w:vAlign w:val="center"/>
          </w:tcPr>
          <w:p w14:paraId="555D0DD7" w14:textId="77777777" w:rsidR="001C0EE2" w:rsidRDefault="008652D7">
            <w:pPr>
              <w:spacing w:after="0" w:line="240" w:lineRule="auto"/>
              <w:jc w:val="center"/>
            </w:pPr>
            <w:r>
              <w:t>13.4%</w:t>
            </w:r>
          </w:p>
        </w:tc>
        <w:tc>
          <w:tcPr>
            <w:tcW w:w="1152" w:type="dxa"/>
            <w:tcMar>
              <w:top w:w="80" w:type="dxa"/>
              <w:left w:w="100" w:type="dxa"/>
              <w:bottom w:w="80" w:type="dxa"/>
              <w:right w:w="100" w:type="dxa"/>
            </w:tcMar>
            <w:vAlign w:val="center"/>
          </w:tcPr>
          <w:p w14:paraId="6DE8D176" w14:textId="77777777" w:rsidR="001C0EE2" w:rsidRDefault="008652D7">
            <w:pPr>
              <w:spacing w:after="0" w:line="240" w:lineRule="auto"/>
              <w:jc w:val="center"/>
            </w:pPr>
            <w:r>
              <w:t>12.8%</w:t>
            </w:r>
          </w:p>
        </w:tc>
        <w:tc>
          <w:tcPr>
            <w:tcW w:w="1800" w:type="dxa"/>
            <w:tcMar>
              <w:top w:w="80" w:type="dxa"/>
              <w:left w:w="100" w:type="dxa"/>
              <w:bottom w:w="80" w:type="dxa"/>
              <w:right w:w="100" w:type="dxa"/>
            </w:tcMar>
            <w:vAlign w:val="center"/>
          </w:tcPr>
          <w:p w14:paraId="17B88C56" w14:textId="77777777" w:rsidR="001C0EE2" w:rsidRDefault="008652D7">
            <w:pPr>
              <w:spacing w:after="0" w:line="240" w:lineRule="auto"/>
              <w:jc w:val="center"/>
            </w:pPr>
            <w:r>
              <w:t>9.3% to 16.3%</w:t>
            </w:r>
          </w:p>
        </w:tc>
        <w:tc>
          <w:tcPr>
            <w:tcW w:w="792" w:type="dxa"/>
            <w:tcMar>
              <w:top w:w="80" w:type="dxa"/>
              <w:left w:w="100" w:type="dxa"/>
              <w:bottom w:w="80" w:type="dxa"/>
              <w:right w:w="100" w:type="dxa"/>
            </w:tcMar>
            <w:vAlign w:val="center"/>
          </w:tcPr>
          <w:p w14:paraId="1DEC8B7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6AE63D7"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3B38F743" w14:textId="77777777" w:rsidR="001C0EE2" w:rsidRDefault="008652D7">
            <w:pPr>
              <w:spacing w:after="0" w:line="240" w:lineRule="auto"/>
            </w:pPr>
            <w:r>
              <w:t>10,000 adults aged 18–54.9</w:t>
            </w:r>
          </w:p>
        </w:tc>
      </w:tr>
      <w:tr w:rsidR="001C0EE2" w14:paraId="618CE2A4" w14:textId="77777777">
        <w:trPr>
          <w:cantSplit/>
          <w:jc w:val="center"/>
        </w:trPr>
        <w:tc>
          <w:tcPr>
            <w:tcW w:w="2664" w:type="dxa"/>
            <w:tcMar>
              <w:top w:w="80" w:type="dxa"/>
              <w:left w:w="100" w:type="dxa"/>
              <w:bottom w:w="80" w:type="dxa"/>
              <w:right w:w="100" w:type="dxa"/>
            </w:tcMar>
            <w:vAlign w:val="center"/>
          </w:tcPr>
          <w:p w14:paraId="2EDB9EB0" w14:textId="77777777" w:rsidR="001C0EE2" w:rsidRDefault="008652D7">
            <w:pPr>
              <w:spacing w:after="0" w:line="240" w:lineRule="auto"/>
            </w:pPr>
            <w:r>
              <w:t>Cycles shorter than 24 days, age 40–44</w:t>
            </w:r>
          </w:p>
        </w:tc>
        <w:tc>
          <w:tcPr>
            <w:tcW w:w="1008" w:type="dxa"/>
            <w:tcMar>
              <w:top w:w="80" w:type="dxa"/>
              <w:left w:w="100" w:type="dxa"/>
              <w:bottom w:w="80" w:type="dxa"/>
              <w:right w:w="100" w:type="dxa"/>
            </w:tcMar>
            <w:vAlign w:val="center"/>
          </w:tcPr>
          <w:p w14:paraId="3A638879" w14:textId="77777777" w:rsidR="001C0EE2" w:rsidRDefault="008652D7">
            <w:pPr>
              <w:spacing w:after="0" w:line="240" w:lineRule="auto"/>
              <w:jc w:val="center"/>
            </w:pPr>
            <w:r>
              <w:t>11.2%</w:t>
            </w:r>
          </w:p>
        </w:tc>
        <w:tc>
          <w:tcPr>
            <w:tcW w:w="1152" w:type="dxa"/>
            <w:tcMar>
              <w:top w:w="80" w:type="dxa"/>
              <w:left w:w="100" w:type="dxa"/>
              <w:bottom w:w="80" w:type="dxa"/>
              <w:right w:w="100" w:type="dxa"/>
            </w:tcMar>
            <w:vAlign w:val="center"/>
          </w:tcPr>
          <w:p w14:paraId="17776F30" w14:textId="77777777" w:rsidR="001C0EE2" w:rsidRDefault="008652D7">
            <w:pPr>
              <w:spacing w:after="0" w:line="240" w:lineRule="auto"/>
              <w:jc w:val="center"/>
            </w:pPr>
            <w:r>
              <w:t>11.9%</w:t>
            </w:r>
          </w:p>
        </w:tc>
        <w:tc>
          <w:tcPr>
            <w:tcW w:w="1800" w:type="dxa"/>
            <w:tcMar>
              <w:top w:w="80" w:type="dxa"/>
              <w:left w:w="100" w:type="dxa"/>
              <w:bottom w:w="80" w:type="dxa"/>
              <w:right w:w="100" w:type="dxa"/>
            </w:tcMar>
            <w:vAlign w:val="center"/>
          </w:tcPr>
          <w:p w14:paraId="5BF1471F" w14:textId="77777777" w:rsidR="001C0EE2" w:rsidRDefault="008652D7">
            <w:pPr>
              <w:spacing w:after="0" w:line="240" w:lineRule="auto"/>
              <w:jc w:val="center"/>
            </w:pPr>
            <w:r>
              <w:t>8.9% to 14.9%</w:t>
            </w:r>
          </w:p>
        </w:tc>
        <w:tc>
          <w:tcPr>
            <w:tcW w:w="792" w:type="dxa"/>
            <w:tcMar>
              <w:top w:w="80" w:type="dxa"/>
              <w:left w:w="100" w:type="dxa"/>
              <w:bottom w:w="80" w:type="dxa"/>
              <w:right w:w="100" w:type="dxa"/>
            </w:tcMar>
            <w:vAlign w:val="center"/>
          </w:tcPr>
          <w:p w14:paraId="5242636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7ED2D67"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0F3BC55" w14:textId="77777777" w:rsidR="001C0EE2" w:rsidRDefault="008652D7">
            <w:pPr>
              <w:spacing w:after="0" w:line="240" w:lineRule="auto"/>
            </w:pPr>
            <w:r>
              <w:t>10,000 adults aged 18–54.9</w:t>
            </w:r>
          </w:p>
        </w:tc>
      </w:tr>
      <w:tr w:rsidR="001C0EE2" w14:paraId="288BB459" w14:textId="77777777">
        <w:trPr>
          <w:cantSplit/>
          <w:jc w:val="center"/>
        </w:trPr>
        <w:tc>
          <w:tcPr>
            <w:tcW w:w="2664" w:type="dxa"/>
            <w:tcMar>
              <w:top w:w="80" w:type="dxa"/>
              <w:left w:w="100" w:type="dxa"/>
              <w:bottom w:w="80" w:type="dxa"/>
              <w:right w:w="100" w:type="dxa"/>
            </w:tcMar>
            <w:vAlign w:val="center"/>
          </w:tcPr>
          <w:p w14:paraId="74DF9EA4" w14:textId="77777777" w:rsidR="001C0EE2" w:rsidRDefault="008652D7">
            <w:pPr>
              <w:spacing w:after="0" w:line="240" w:lineRule="auto"/>
            </w:pPr>
            <w:r>
              <w:t>Cycles longer than 38 days, age 40–44</w:t>
            </w:r>
          </w:p>
        </w:tc>
        <w:tc>
          <w:tcPr>
            <w:tcW w:w="1008" w:type="dxa"/>
            <w:tcMar>
              <w:top w:w="80" w:type="dxa"/>
              <w:left w:w="100" w:type="dxa"/>
              <w:bottom w:w="80" w:type="dxa"/>
              <w:right w:w="100" w:type="dxa"/>
            </w:tcMar>
            <w:vAlign w:val="center"/>
          </w:tcPr>
          <w:p w14:paraId="41D5FD74" w14:textId="77777777" w:rsidR="001C0EE2" w:rsidRDefault="008652D7">
            <w:pPr>
              <w:spacing w:after="0" w:line="240" w:lineRule="auto"/>
              <w:jc w:val="center"/>
            </w:pPr>
            <w:r>
              <w:t>2.6%</w:t>
            </w:r>
          </w:p>
        </w:tc>
        <w:tc>
          <w:tcPr>
            <w:tcW w:w="1152" w:type="dxa"/>
            <w:tcMar>
              <w:top w:w="80" w:type="dxa"/>
              <w:left w:w="100" w:type="dxa"/>
              <w:bottom w:w="80" w:type="dxa"/>
              <w:right w:w="100" w:type="dxa"/>
            </w:tcMar>
            <w:vAlign w:val="center"/>
          </w:tcPr>
          <w:p w14:paraId="496918FE" w14:textId="77777777" w:rsidR="001C0EE2" w:rsidRDefault="008652D7">
            <w:pPr>
              <w:spacing w:after="0" w:line="240" w:lineRule="auto"/>
              <w:jc w:val="center"/>
            </w:pPr>
            <w:r>
              <w:t>2.5%</w:t>
            </w:r>
          </w:p>
        </w:tc>
        <w:tc>
          <w:tcPr>
            <w:tcW w:w="1800" w:type="dxa"/>
            <w:tcMar>
              <w:top w:w="80" w:type="dxa"/>
              <w:left w:w="100" w:type="dxa"/>
              <w:bottom w:w="80" w:type="dxa"/>
              <w:right w:w="100" w:type="dxa"/>
            </w:tcMar>
            <w:vAlign w:val="center"/>
          </w:tcPr>
          <w:p w14:paraId="5FF0978C" w14:textId="77777777" w:rsidR="001C0EE2" w:rsidRDefault="008652D7">
            <w:pPr>
              <w:spacing w:after="0" w:line="240" w:lineRule="auto"/>
              <w:jc w:val="center"/>
            </w:pPr>
            <w:r>
              <w:t>0.0% to 5.5%</w:t>
            </w:r>
          </w:p>
        </w:tc>
        <w:tc>
          <w:tcPr>
            <w:tcW w:w="792" w:type="dxa"/>
            <w:tcMar>
              <w:top w:w="80" w:type="dxa"/>
              <w:left w:w="100" w:type="dxa"/>
              <w:bottom w:w="80" w:type="dxa"/>
              <w:right w:w="100" w:type="dxa"/>
            </w:tcMar>
            <w:vAlign w:val="center"/>
          </w:tcPr>
          <w:p w14:paraId="2BF2B67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94DEC10"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5D65E193" w14:textId="77777777" w:rsidR="001C0EE2" w:rsidRDefault="008652D7">
            <w:pPr>
              <w:spacing w:after="0" w:line="240" w:lineRule="auto"/>
            </w:pPr>
            <w:r>
              <w:t>10,000 adults aged 18–54.9</w:t>
            </w:r>
          </w:p>
        </w:tc>
      </w:tr>
      <w:tr w:rsidR="001C0EE2" w14:paraId="53F867C6" w14:textId="77777777">
        <w:trPr>
          <w:cantSplit/>
          <w:jc w:val="center"/>
        </w:trPr>
        <w:tc>
          <w:tcPr>
            <w:tcW w:w="2664" w:type="dxa"/>
            <w:tcMar>
              <w:top w:w="80" w:type="dxa"/>
              <w:left w:w="100" w:type="dxa"/>
              <w:bottom w:w="80" w:type="dxa"/>
              <w:right w:w="100" w:type="dxa"/>
            </w:tcMar>
            <w:vAlign w:val="center"/>
          </w:tcPr>
          <w:p w14:paraId="12927C0C" w14:textId="77777777" w:rsidR="001C0EE2" w:rsidRDefault="008652D7">
            <w:pPr>
              <w:spacing w:after="0" w:line="240" w:lineRule="auto"/>
            </w:pPr>
            <w:r>
              <w:t>Mean cycle length, age 45–49</w:t>
            </w:r>
          </w:p>
        </w:tc>
        <w:tc>
          <w:tcPr>
            <w:tcW w:w="1008" w:type="dxa"/>
            <w:tcMar>
              <w:top w:w="80" w:type="dxa"/>
              <w:left w:w="100" w:type="dxa"/>
              <w:bottom w:w="80" w:type="dxa"/>
              <w:right w:w="100" w:type="dxa"/>
            </w:tcMar>
            <w:vAlign w:val="center"/>
          </w:tcPr>
          <w:p w14:paraId="18AD974D" w14:textId="77777777" w:rsidR="001C0EE2" w:rsidRDefault="008652D7">
            <w:pPr>
              <w:spacing w:after="0" w:line="240" w:lineRule="auto"/>
              <w:jc w:val="center"/>
            </w:pPr>
            <w:r>
              <w:t>27.96</w:t>
            </w:r>
          </w:p>
        </w:tc>
        <w:tc>
          <w:tcPr>
            <w:tcW w:w="1152" w:type="dxa"/>
            <w:tcMar>
              <w:top w:w="80" w:type="dxa"/>
              <w:left w:w="100" w:type="dxa"/>
              <w:bottom w:w="80" w:type="dxa"/>
              <w:right w:w="100" w:type="dxa"/>
            </w:tcMar>
            <w:vAlign w:val="center"/>
          </w:tcPr>
          <w:p w14:paraId="56922EA0" w14:textId="77777777" w:rsidR="001C0EE2" w:rsidRDefault="008652D7">
            <w:pPr>
              <w:spacing w:after="0" w:line="240" w:lineRule="auto"/>
              <w:jc w:val="center"/>
            </w:pPr>
            <w:r>
              <w:t>27.86</w:t>
            </w:r>
          </w:p>
        </w:tc>
        <w:tc>
          <w:tcPr>
            <w:tcW w:w="1800" w:type="dxa"/>
            <w:tcMar>
              <w:top w:w="80" w:type="dxa"/>
              <w:left w:w="100" w:type="dxa"/>
              <w:bottom w:w="80" w:type="dxa"/>
              <w:right w:w="100" w:type="dxa"/>
            </w:tcMar>
            <w:vAlign w:val="center"/>
          </w:tcPr>
          <w:p w14:paraId="41139F2B" w14:textId="77777777" w:rsidR="001C0EE2" w:rsidRDefault="008652D7">
            <w:pPr>
              <w:spacing w:after="0" w:line="240" w:lineRule="auto"/>
              <w:jc w:val="center"/>
            </w:pPr>
            <w:r>
              <w:t>27.31 to 28.41</w:t>
            </w:r>
          </w:p>
        </w:tc>
        <w:tc>
          <w:tcPr>
            <w:tcW w:w="792" w:type="dxa"/>
            <w:tcMar>
              <w:top w:w="80" w:type="dxa"/>
              <w:left w:w="100" w:type="dxa"/>
              <w:bottom w:w="80" w:type="dxa"/>
              <w:right w:w="100" w:type="dxa"/>
            </w:tcMar>
            <w:vAlign w:val="center"/>
          </w:tcPr>
          <w:p w14:paraId="28CE15C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52749DE"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F498ECF" w14:textId="77777777" w:rsidR="001C0EE2" w:rsidRDefault="008652D7">
            <w:pPr>
              <w:spacing w:after="0" w:line="240" w:lineRule="auto"/>
            </w:pPr>
            <w:r>
              <w:t>10,000 adults aged 18–54.9</w:t>
            </w:r>
          </w:p>
        </w:tc>
      </w:tr>
      <w:tr w:rsidR="001C0EE2" w14:paraId="74ECC4DD" w14:textId="77777777">
        <w:trPr>
          <w:cantSplit/>
          <w:jc w:val="center"/>
        </w:trPr>
        <w:tc>
          <w:tcPr>
            <w:tcW w:w="2664" w:type="dxa"/>
            <w:tcMar>
              <w:top w:w="80" w:type="dxa"/>
              <w:left w:w="100" w:type="dxa"/>
              <w:bottom w:w="80" w:type="dxa"/>
              <w:right w:w="100" w:type="dxa"/>
            </w:tcMar>
            <w:vAlign w:val="center"/>
          </w:tcPr>
          <w:p w14:paraId="7BB20931" w14:textId="77777777" w:rsidR="001C0EE2" w:rsidRDefault="008652D7">
            <w:pPr>
              <w:spacing w:after="0" w:line="240" w:lineRule="auto"/>
            </w:pPr>
            <w:r>
              <w:t>Pooled within-person cycle-length SD, age 45–49</w:t>
            </w:r>
          </w:p>
        </w:tc>
        <w:tc>
          <w:tcPr>
            <w:tcW w:w="1008" w:type="dxa"/>
            <w:tcMar>
              <w:top w:w="80" w:type="dxa"/>
              <w:left w:w="100" w:type="dxa"/>
              <w:bottom w:w="80" w:type="dxa"/>
              <w:right w:w="100" w:type="dxa"/>
            </w:tcMar>
            <w:vAlign w:val="center"/>
          </w:tcPr>
          <w:p w14:paraId="78179D13" w14:textId="77777777" w:rsidR="001C0EE2" w:rsidRDefault="008652D7">
            <w:pPr>
              <w:spacing w:after="0" w:line="240" w:lineRule="auto"/>
              <w:jc w:val="center"/>
            </w:pPr>
            <w:r>
              <w:t>5.67</w:t>
            </w:r>
          </w:p>
        </w:tc>
        <w:tc>
          <w:tcPr>
            <w:tcW w:w="1152" w:type="dxa"/>
            <w:tcMar>
              <w:top w:w="80" w:type="dxa"/>
              <w:left w:w="100" w:type="dxa"/>
              <w:bottom w:w="80" w:type="dxa"/>
              <w:right w:w="100" w:type="dxa"/>
            </w:tcMar>
            <w:vAlign w:val="center"/>
          </w:tcPr>
          <w:p w14:paraId="3CF1E0E8" w14:textId="77777777" w:rsidR="001C0EE2" w:rsidRDefault="008652D7">
            <w:pPr>
              <w:spacing w:after="0" w:line="240" w:lineRule="auto"/>
              <w:jc w:val="center"/>
            </w:pPr>
            <w:r>
              <w:t>5.42</w:t>
            </w:r>
          </w:p>
        </w:tc>
        <w:tc>
          <w:tcPr>
            <w:tcW w:w="1800" w:type="dxa"/>
            <w:tcMar>
              <w:top w:w="80" w:type="dxa"/>
              <w:left w:w="100" w:type="dxa"/>
              <w:bottom w:w="80" w:type="dxa"/>
              <w:right w:w="100" w:type="dxa"/>
            </w:tcMar>
            <w:vAlign w:val="center"/>
          </w:tcPr>
          <w:p w14:paraId="264DF9A0" w14:textId="77777777" w:rsidR="001C0EE2" w:rsidRDefault="008652D7">
            <w:pPr>
              <w:spacing w:after="0" w:line="240" w:lineRule="auto"/>
              <w:jc w:val="center"/>
            </w:pPr>
            <w:r>
              <w:t>5.07 to 5.77</w:t>
            </w:r>
          </w:p>
        </w:tc>
        <w:tc>
          <w:tcPr>
            <w:tcW w:w="792" w:type="dxa"/>
            <w:tcMar>
              <w:top w:w="80" w:type="dxa"/>
              <w:left w:w="100" w:type="dxa"/>
              <w:bottom w:w="80" w:type="dxa"/>
              <w:right w:w="100" w:type="dxa"/>
            </w:tcMar>
            <w:vAlign w:val="center"/>
          </w:tcPr>
          <w:p w14:paraId="186E44B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94E24C6"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5E59E0B" w14:textId="77777777" w:rsidR="001C0EE2" w:rsidRDefault="008652D7">
            <w:pPr>
              <w:spacing w:after="0" w:line="240" w:lineRule="auto"/>
            </w:pPr>
            <w:r>
              <w:t>10,000 adults aged 18–54.9</w:t>
            </w:r>
          </w:p>
        </w:tc>
      </w:tr>
      <w:tr w:rsidR="001C0EE2" w14:paraId="4DFB393E" w14:textId="77777777">
        <w:trPr>
          <w:cantSplit/>
          <w:jc w:val="center"/>
        </w:trPr>
        <w:tc>
          <w:tcPr>
            <w:tcW w:w="2664" w:type="dxa"/>
            <w:tcMar>
              <w:top w:w="80" w:type="dxa"/>
              <w:left w:w="100" w:type="dxa"/>
              <w:bottom w:w="80" w:type="dxa"/>
              <w:right w:w="100" w:type="dxa"/>
            </w:tcMar>
            <w:vAlign w:val="center"/>
          </w:tcPr>
          <w:p w14:paraId="3A494D51" w14:textId="77777777" w:rsidR="001C0EE2" w:rsidRDefault="008652D7">
            <w:pPr>
              <w:spacing w:after="0" w:line="240" w:lineRule="auto"/>
            </w:pPr>
            <w:r>
              <w:t>Participants with mean absolute adjacent difference ≥7 days, age 45–49</w:t>
            </w:r>
          </w:p>
        </w:tc>
        <w:tc>
          <w:tcPr>
            <w:tcW w:w="1008" w:type="dxa"/>
            <w:tcMar>
              <w:top w:w="80" w:type="dxa"/>
              <w:left w:w="100" w:type="dxa"/>
              <w:bottom w:w="80" w:type="dxa"/>
              <w:right w:w="100" w:type="dxa"/>
            </w:tcMar>
            <w:vAlign w:val="center"/>
          </w:tcPr>
          <w:p w14:paraId="29280002" w14:textId="77777777" w:rsidR="001C0EE2" w:rsidRDefault="008652D7">
            <w:pPr>
              <w:spacing w:after="0" w:line="240" w:lineRule="auto"/>
              <w:jc w:val="center"/>
            </w:pPr>
            <w:r>
              <w:t>28.8%</w:t>
            </w:r>
          </w:p>
        </w:tc>
        <w:tc>
          <w:tcPr>
            <w:tcW w:w="1152" w:type="dxa"/>
            <w:tcMar>
              <w:top w:w="80" w:type="dxa"/>
              <w:left w:w="100" w:type="dxa"/>
              <w:bottom w:w="80" w:type="dxa"/>
              <w:right w:w="100" w:type="dxa"/>
            </w:tcMar>
            <w:vAlign w:val="center"/>
          </w:tcPr>
          <w:p w14:paraId="7E950F8F" w14:textId="77777777" w:rsidR="001C0EE2" w:rsidRDefault="008652D7">
            <w:pPr>
              <w:spacing w:after="0" w:line="240" w:lineRule="auto"/>
              <w:jc w:val="center"/>
            </w:pPr>
            <w:r>
              <w:t>28.2%</w:t>
            </w:r>
          </w:p>
        </w:tc>
        <w:tc>
          <w:tcPr>
            <w:tcW w:w="1800" w:type="dxa"/>
            <w:tcMar>
              <w:top w:w="80" w:type="dxa"/>
              <w:left w:w="100" w:type="dxa"/>
              <w:bottom w:w="80" w:type="dxa"/>
              <w:right w:w="100" w:type="dxa"/>
            </w:tcMar>
            <w:vAlign w:val="center"/>
          </w:tcPr>
          <w:p w14:paraId="3782E20D" w14:textId="77777777" w:rsidR="001C0EE2" w:rsidRDefault="008652D7">
            <w:pPr>
              <w:spacing w:after="0" w:line="240" w:lineRule="auto"/>
              <w:jc w:val="center"/>
            </w:pPr>
            <w:r>
              <w:t>24.7% to 31.7%</w:t>
            </w:r>
          </w:p>
        </w:tc>
        <w:tc>
          <w:tcPr>
            <w:tcW w:w="792" w:type="dxa"/>
            <w:tcMar>
              <w:top w:w="80" w:type="dxa"/>
              <w:left w:w="100" w:type="dxa"/>
              <w:bottom w:w="80" w:type="dxa"/>
              <w:right w:w="100" w:type="dxa"/>
            </w:tcMar>
            <w:vAlign w:val="center"/>
          </w:tcPr>
          <w:p w14:paraId="3326E55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639F60D"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8A145B0" w14:textId="77777777" w:rsidR="001C0EE2" w:rsidRDefault="008652D7">
            <w:pPr>
              <w:spacing w:after="0" w:line="240" w:lineRule="auto"/>
            </w:pPr>
            <w:r>
              <w:t>10,000 adults aged 18–54.9</w:t>
            </w:r>
          </w:p>
        </w:tc>
      </w:tr>
      <w:tr w:rsidR="001C0EE2" w14:paraId="5371A6E2" w14:textId="77777777">
        <w:trPr>
          <w:cantSplit/>
          <w:jc w:val="center"/>
        </w:trPr>
        <w:tc>
          <w:tcPr>
            <w:tcW w:w="2664" w:type="dxa"/>
            <w:tcMar>
              <w:top w:w="80" w:type="dxa"/>
              <w:left w:w="100" w:type="dxa"/>
              <w:bottom w:w="80" w:type="dxa"/>
              <w:right w:w="100" w:type="dxa"/>
            </w:tcMar>
            <w:vAlign w:val="center"/>
          </w:tcPr>
          <w:p w14:paraId="39CFE43A" w14:textId="77777777" w:rsidR="001C0EE2" w:rsidRDefault="008652D7">
            <w:pPr>
              <w:spacing w:after="0" w:line="240" w:lineRule="auto"/>
            </w:pPr>
            <w:r>
              <w:t>Cycles shorter than 24 days, age 45–49</w:t>
            </w:r>
          </w:p>
        </w:tc>
        <w:tc>
          <w:tcPr>
            <w:tcW w:w="1008" w:type="dxa"/>
            <w:tcMar>
              <w:top w:w="80" w:type="dxa"/>
              <w:left w:w="100" w:type="dxa"/>
              <w:bottom w:w="80" w:type="dxa"/>
              <w:right w:w="100" w:type="dxa"/>
            </w:tcMar>
            <w:vAlign w:val="center"/>
          </w:tcPr>
          <w:p w14:paraId="777363B4" w14:textId="77777777" w:rsidR="001C0EE2" w:rsidRDefault="008652D7">
            <w:pPr>
              <w:spacing w:after="0" w:line="240" w:lineRule="auto"/>
              <w:jc w:val="center"/>
            </w:pPr>
            <w:r>
              <w:t>17.5%</w:t>
            </w:r>
          </w:p>
        </w:tc>
        <w:tc>
          <w:tcPr>
            <w:tcW w:w="1152" w:type="dxa"/>
            <w:tcMar>
              <w:top w:w="80" w:type="dxa"/>
              <w:left w:w="100" w:type="dxa"/>
              <w:bottom w:w="80" w:type="dxa"/>
              <w:right w:w="100" w:type="dxa"/>
            </w:tcMar>
            <w:vAlign w:val="center"/>
          </w:tcPr>
          <w:p w14:paraId="20C4DA0B" w14:textId="77777777" w:rsidR="001C0EE2" w:rsidRDefault="008652D7">
            <w:pPr>
              <w:spacing w:after="0" w:line="240" w:lineRule="auto"/>
              <w:jc w:val="center"/>
            </w:pPr>
            <w:r>
              <w:t>16.0%</w:t>
            </w:r>
          </w:p>
        </w:tc>
        <w:tc>
          <w:tcPr>
            <w:tcW w:w="1800" w:type="dxa"/>
            <w:tcMar>
              <w:top w:w="80" w:type="dxa"/>
              <w:left w:w="100" w:type="dxa"/>
              <w:bottom w:w="80" w:type="dxa"/>
              <w:right w:w="100" w:type="dxa"/>
            </w:tcMar>
            <w:vAlign w:val="center"/>
          </w:tcPr>
          <w:p w14:paraId="3AED8FD1" w14:textId="77777777" w:rsidR="001C0EE2" w:rsidRDefault="008652D7">
            <w:pPr>
              <w:spacing w:after="0" w:line="240" w:lineRule="auto"/>
              <w:jc w:val="center"/>
            </w:pPr>
            <w:r>
              <w:t>13.0% to 18.9%</w:t>
            </w:r>
          </w:p>
        </w:tc>
        <w:tc>
          <w:tcPr>
            <w:tcW w:w="792" w:type="dxa"/>
            <w:tcMar>
              <w:top w:w="80" w:type="dxa"/>
              <w:left w:w="100" w:type="dxa"/>
              <w:bottom w:w="80" w:type="dxa"/>
              <w:right w:w="100" w:type="dxa"/>
            </w:tcMar>
            <w:vAlign w:val="center"/>
          </w:tcPr>
          <w:p w14:paraId="46B32B2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28A6189"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71CCA8B9" w14:textId="77777777" w:rsidR="001C0EE2" w:rsidRDefault="008652D7">
            <w:pPr>
              <w:spacing w:after="0" w:line="240" w:lineRule="auto"/>
            </w:pPr>
            <w:r>
              <w:t>10,000 adults aged 18–54.9</w:t>
            </w:r>
          </w:p>
        </w:tc>
      </w:tr>
      <w:tr w:rsidR="001C0EE2" w14:paraId="72E0E806" w14:textId="77777777">
        <w:trPr>
          <w:cantSplit/>
          <w:jc w:val="center"/>
        </w:trPr>
        <w:tc>
          <w:tcPr>
            <w:tcW w:w="2664" w:type="dxa"/>
            <w:tcMar>
              <w:top w:w="80" w:type="dxa"/>
              <w:left w:w="100" w:type="dxa"/>
              <w:bottom w:w="80" w:type="dxa"/>
              <w:right w:w="100" w:type="dxa"/>
            </w:tcMar>
            <w:vAlign w:val="center"/>
          </w:tcPr>
          <w:p w14:paraId="4A1C18AC" w14:textId="77777777" w:rsidR="001C0EE2" w:rsidRDefault="008652D7">
            <w:pPr>
              <w:spacing w:after="0" w:line="240" w:lineRule="auto"/>
            </w:pPr>
            <w:r>
              <w:lastRenderedPageBreak/>
              <w:t>Cycles longer than 38 days, age 45–49</w:t>
            </w:r>
          </w:p>
        </w:tc>
        <w:tc>
          <w:tcPr>
            <w:tcW w:w="1008" w:type="dxa"/>
            <w:tcMar>
              <w:top w:w="80" w:type="dxa"/>
              <w:left w:w="100" w:type="dxa"/>
              <w:bottom w:w="80" w:type="dxa"/>
              <w:right w:w="100" w:type="dxa"/>
            </w:tcMar>
            <w:vAlign w:val="center"/>
          </w:tcPr>
          <w:p w14:paraId="32EB5FE4" w14:textId="77777777" w:rsidR="001C0EE2" w:rsidRDefault="008652D7">
            <w:pPr>
              <w:spacing w:after="0" w:line="240" w:lineRule="auto"/>
              <w:jc w:val="center"/>
            </w:pPr>
            <w:r>
              <w:t>4.9%</w:t>
            </w:r>
          </w:p>
        </w:tc>
        <w:tc>
          <w:tcPr>
            <w:tcW w:w="1152" w:type="dxa"/>
            <w:tcMar>
              <w:top w:w="80" w:type="dxa"/>
              <w:left w:w="100" w:type="dxa"/>
              <w:bottom w:w="80" w:type="dxa"/>
              <w:right w:w="100" w:type="dxa"/>
            </w:tcMar>
            <w:vAlign w:val="center"/>
          </w:tcPr>
          <w:p w14:paraId="0ACA8CC4" w14:textId="77777777" w:rsidR="001C0EE2" w:rsidRDefault="008652D7">
            <w:pPr>
              <w:spacing w:after="0" w:line="240" w:lineRule="auto"/>
              <w:jc w:val="center"/>
            </w:pPr>
            <w:r>
              <w:t>4.2%</w:t>
            </w:r>
          </w:p>
        </w:tc>
        <w:tc>
          <w:tcPr>
            <w:tcW w:w="1800" w:type="dxa"/>
            <w:tcMar>
              <w:top w:w="80" w:type="dxa"/>
              <w:left w:w="100" w:type="dxa"/>
              <w:bottom w:w="80" w:type="dxa"/>
              <w:right w:w="100" w:type="dxa"/>
            </w:tcMar>
            <w:vAlign w:val="center"/>
          </w:tcPr>
          <w:p w14:paraId="1786F400" w14:textId="77777777" w:rsidR="001C0EE2" w:rsidRDefault="008652D7">
            <w:pPr>
              <w:spacing w:after="0" w:line="240" w:lineRule="auto"/>
              <w:jc w:val="center"/>
            </w:pPr>
            <w:r>
              <w:t>1.2% to 7.2%</w:t>
            </w:r>
          </w:p>
        </w:tc>
        <w:tc>
          <w:tcPr>
            <w:tcW w:w="792" w:type="dxa"/>
            <w:tcMar>
              <w:top w:w="80" w:type="dxa"/>
              <w:left w:w="100" w:type="dxa"/>
              <w:bottom w:w="80" w:type="dxa"/>
              <w:right w:w="100" w:type="dxa"/>
            </w:tcMar>
            <w:vAlign w:val="center"/>
          </w:tcPr>
          <w:p w14:paraId="2F4B71B4"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55C7BA"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1DC1366" w14:textId="77777777" w:rsidR="001C0EE2" w:rsidRDefault="008652D7">
            <w:pPr>
              <w:spacing w:after="0" w:line="240" w:lineRule="auto"/>
            </w:pPr>
            <w:r>
              <w:t>10,000 adults aged 18–54.9</w:t>
            </w:r>
          </w:p>
        </w:tc>
      </w:tr>
      <w:tr w:rsidR="001C0EE2" w14:paraId="579C785E" w14:textId="77777777">
        <w:trPr>
          <w:cantSplit/>
          <w:jc w:val="center"/>
        </w:trPr>
        <w:tc>
          <w:tcPr>
            <w:tcW w:w="2664" w:type="dxa"/>
            <w:tcMar>
              <w:top w:w="80" w:type="dxa"/>
              <w:left w:w="100" w:type="dxa"/>
              <w:bottom w:w="80" w:type="dxa"/>
              <w:right w:w="100" w:type="dxa"/>
            </w:tcMar>
            <w:vAlign w:val="center"/>
          </w:tcPr>
          <w:p w14:paraId="39322252" w14:textId="77777777" w:rsidR="001C0EE2" w:rsidRDefault="008652D7">
            <w:pPr>
              <w:spacing w:after="0" w:line="240" w:lineRule="auto"/>
            </w:pPr>
            <w:r>
              <w:t>Mean cycle length, age ≥50</w:t>
            </w:r>
          </w:p>
        </w:tc>
        <w:tc>
          <w:tcPr>
            <w:tcW w:w="1008" w:type="dxa"/>
            <w:tcMar>
              <w:top w:w="80" w:type="dxa"/>
              <w:left w:w="100" w:type="dxa"/>
              <w:bottom w:w="80" w:type="dxa"/>
              <w:right w:w="100" w:type="dxa"/>
            </w:tcMar>
            <w:vAlign w:val="center"/>
          </w:tcPr>
          <w:p w14:paraId="535B8306" w14:textId="77777777" w:rsidR="001C0EE2" w:rsidRDefault="008652D7">
            <w:pPr>
              <w:spacing w:after="0" w:line="240" w:lineRule="auto"/>
              <w:jc w:val="center"/>
            </w:pPr>
            <w:r>
              <w:t>30.06</w:t>
            </w:r>
          </w:p>
        </w:tc>
        <w:tc>
          <w:tcPr>
            <w:tcW w:w="1152" w:type="dxa"/>
            <w:tcMar>
              <w:top w:w="80" w:type="dxa"/>
              <w:left w:w="100" w:type="dxa"/>
              <w:bottom w:w="80" w:type="dxa"/>
              <w:right w:w="100" w:type="dxa"/>
            </w:tcMar>
            <w:vAlign w:val="center"/>
          </w:tcPr>
          <w:p w14:paraId="78BE51D8" w14:textId="77777777" w:rsidR="001C0EE2" w:rsidRDefault="008652D7">
            <w:pPr>
              <w:spacing w:after="0" w:line="240" w:lineRule="auto"/>
              <w:jc w:val="center"/>
            </w:pPr>
            <w:r>
              <w:t>30.21</w:t>
            </w:r>
          </w:p>
        </w:tc>
        <w:tc>
          <w:tcPr>
            <w:tcW w:w="1800" w:type="dxa"/>
            <w:tcMar>
              <w:top w:w="80" w:type="dxa"/>
              <w:left w:w="100" w:type="dxa"/>
              <w:bottom w:w="80" w:type="dxa"/>
              <w:right w:w="100" w:type="dxa"/>
            </w:tcMar>
            <w:vAlign w:val="center"/>
          </w:tcPr>
          <w:p w14:paraId="3856D56A" w14:textId="77777777" w:rsidR="001C0EE2" w:rsidRDefault="008652D7">
            <w:pPr>
              <w:spacing w:after="0" w:line="240" w:lineRule="auto"/>
              <w:jc w:val="center"/>
            </w:pPr>
            <w:r>
              <w:t>29.66 to 30.76</w:t>
            </w:r>
          </w:p>
        </w:tc>
        <w:tc>
          <w:tcPr>
            <w:tcW w:w="792" w:type="dxa"/>
            <w:tcMar>
              <w:top w:w="80" w:type="dxa"/>
              <w:left w:w="100" w:type="dxa"/>
              <w:bottom w:w="80" w:type="dxa"/>
              <w:right w:w="100" w:type="dxa"/>
            </w:tcMar>
            <w:vAlign w:val="center"/>
          </w:tcPr>
          <w:p w14:paraId="7646066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7711893"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8C8BA36" w14:textId="77777777" w:rsidR="001C0EE2" w:rsidRDefault="008652D7">
            <w:pPr>
              <w:spacing w:after="0" w:line="240" w:lineRule="auto"/>
            </w:pPr>
            <w:r>
              <w:t>10,000 adults aged 18–54.9</w:t>
            </w:r>
          </w:p>
        </w:tc>
      </w:tr>
      <w:tr w:rsidR="001C0EE2" w14:paraId="5F5C4EED" w14:textId="77777777">
        <w:trPr>
          <w:cantSplit/>
          <w:jc w:val="center"/>
        </w:trPr>
        <w:tc>
          <w:tcPr>
            <w:tcW w:w="2664" w:type="dxa"/>
            <w:tcMar>
              <w:top w:w="80" w:type="dxa"/>
              <w:left w:w="100" w:type="dxa"/>
              <w:bottom w:w="80" w:type="dxa"/>
              <w:right w:w="100" w:type="dxa"/>
            </w:tcMar>
            <w:vAlign w:val="center"/>
          </w:tcPr>
          <w:p w14:paraId="28C28451" w14:textId="77777777" w:rsidR="001C0EE2" w:rsidRDefault="008652D7">
            <w:pPr>
              <w:spacing w:after="0" w:line="240" w:lineRule="auto"/>
            </w:pPr>
            <w:r>
              <w:t>Pooled within-person cycle-length SD, age ≥50</w:t>
            </w:r>
          </w:p>
        </w:tc>
        <w:tc>
          <w:tcPr>
            <w:tcW w:w="1008" w:type="dxa"/>
            <w:tcMar>
              <w:top w:w="80" w:type="dxa"/>
              <w:left w:w="100" w:type="dxa"/>
              <w:bottom w:w="80" w:type="dxa"/>
              <w:right w:w="100" w:type="dxa"/>
            </w:tcMar>
            <w:vAlign w:val="center"/>
          </w:tcPr>
          <w:p w14:paraId="495AECEB" w14:textId="77777777" w:rsidR="001C0EE2" w:rsidRDefault="008652D7">
            <w:pPr>
              <w:spacing w:after="0" w:line="240" w:lineRule="auto"/>
              <w:jc w:val="center"/>
            </w:pPr>
            <w:r>
              <w:t>11.15</w:t>
            </w:r>
          </w:p>
        </w:tc>
        <w:tc>
          <w:tcPr>
            <w:tcW w:w="1152" w:type="dxa"/>
            <w:tcMar>
              <w:top w:w="80" w:type="dxa"/>
              <w:left w:w="100" w:type="dxa"/>
              <w:bottom w:w="80" w:type="dxa"/>
              <w:right w:w="100" w:type="dxa"/>
            </w:tcMar>
            <w:vAlign w:val="center"/>
          </w:tcPr>
          <w:p w14:paraId="403FD6E0" w14:textId="77777777" w:rsidR="001C0EE2" w:rsidRDefault="008652D7">
            <w:pPr>
              <w:spacing w:after="0" w:line="240" w:lineRule="auto"/>
              <w:jc w:val="center"/>
            </w:pPr>
            <w:r>
              <w:t>11.19</w:t>
            </w:r>
          </w:p>
        </w:tc>
        <w:tc>
          <w:tcPr>
            <w:tcW w:w="1800" w:type="dxa"/>
            <w:tcMar>
              <w:top w:w="80" w:type="dxa"/>
              <w:left w:w="100" w:type="dxa"/>
              <w:bottom w:w="80" w:type="dxa"/>
              <w:right w:w="100" w:type="dxa"/>
            </w:tcMar>
            <w:vAlign w:val="center"/>
          </w:tcPr>
          <w:p w14:paraId="6C23319B" w14:textId="77777777" w:rsidR="001C0EE2" w:rsidRDefault="008652D7">
            <w:pPr>
              <w:spacing w:after="0" w:line="240" w:lineRule="auto"/>
              <w:jc w:val="center"/>
            </w:pPr>
            <w:r>
              <w:t>10.19 to 12.19</w:t>
            </w:r>
          </w:p>
        </w:tc>
        <w:tc>
          <w:tcPr>
            <w:tcW w:w="792" w:type="dxa"/>
            <w:tcMar>
              <w:top w:w="80" w:type="dxa"/>
              <w:left w:w="100" w:type="dxa"/>
              <w:bottom w:w="80" w:type="dxa"/>
              <w:right w:w="100" w:type="dxa"/>
            </w:tcMar>
            <w:vAlign w:val="center"/>
          </w:tcPr>
          <w:p w14:paraId="1D32E62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4B4D7D0"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8C81862" w14:textId="77777777" w:rsidR="001C0EE2" w:rsidRDefault="008652D7">
            <w:pPr>
              <w:spacing w:after="0" w:line="240" w:lineRule="auto"/>
            </w:pPr>
            <w:r>
              <w:t>10,000 adults aged 18–54.9</w:t>
            </w:r>
          </w:p>
        </w:tc>
      </w:tr>
      <w:tr w:rsidR="001C0EE2" w14:paraId="17481B02" w14:textId="77777777">
        <w:trPr>
          <w:cantSplit/>
          <w:jc w:val="center"/>
        </w:trPr>
        <w:tc>
          <w:tcPr>
            <w:tcW w:w="2664" w:type="dxa"/>
            <w:tcMar>
              <w:top w:w="80" w:type="dxa"/>
              <w:left w:w="100" w:type="dxa"/>
              <w:bottom w:w="80" w:type="dxa"/>
              <w:right w:w="100" w:type="dxa"/>
            </w:tcMar>
            <w:vAlign w:val="center"/>
          </w:tcPr>
          <w:p w14:paraId="734CC671" w14:textId="77777777" w:rsidR="001C0EE2" w:rsidRDefault="008652D7">
            <w:pPr>
              <w:spacing w:after="0" w:line="240" w:lineRule="auto"/>
            </w:pPr>
            <w:r>
              <w:t>Participants with mean absolute adjacent difference ≥7 days, age ≥50</w:t>
            </w:r>
          </w:p>
        </w:tc>
        <w:tc>
          <w:tcPr>
            <w:tcW w:w="1008" w:type="dxa"/>
            <w:tcMar>
              <w:top w:w="80" w:type="dxa"/>
              <w:left w:w="100" w:type="dxa"/>
              <w:bottom w:w="80" w:type="dxa"/>
              <w:right w:w="100" w:type="dxa"/>
            </w:tcMar>
            <w:vAlign w:val="center"/>
          </w:tcPr>
          <w:p w14:paraId="6365CFEA" w14:textId="77777777" w:rsidR="001C0EE2" w:rsidRDefault="008652D7">
            <w:pPr>
              <w:spacing w:after="0" w:line="240" w:lineRule="auto"/>
              <w:jc w:val="center"/>
            </w:pPr>
            <w:r>
              <w:t>61.4%</w:t>
            </w:r>
          </w:p>
        </w:tc>
        <w:tc>
          <w:tcPr>
            <w:tcW w:w="1152" w:type="dxa"/>
            <w:tcMar>
              <w:top w:w="80" w:type="dxa"/>
              <w:left w:w="100" w:type="dxa"/>
              <w:bottom w:w="80" w:type="dxa"/>
              <w:right w:w="100" w:type="dxa"/>
            </w:tcMar>
            <w:vAlign w:val="center"/>
          </w:tcPr>
          <w:p w14:paraId="53E62F61" w14:textId="77777777" w:rsidR="001C0EE2" w:rsidRDefault="008652D7">
            <w:pPr>
              <w:spacing w:after="0" w:line="240" w:lineRule="auto"/>
              <w:jc w:val="center"/>
            </w:pPr>
            <w:r>
              <w:t>60.2%</w:t>
            </w:r>
          </w:p>
        </w:tc>
        <w:tc>
          <w:tcPr>
            <w:tcW w:w="1800" w:type="dxa"/>
            <w:tcMar>
              <w:top w:w="80" w:type="dxa"/>
              <w:left w:w="100" w:type="dxa"/>
              <w:bottom w:w="80" w:type="dxa"/>
              <w:right w:w="100" w:type="dxa"/>
            </w:tcMar>
            <w:vAlign w:val="center"/>
          </w:tcPr>
          <w:p w14:paraId="40B4813E" w14:textId="77777777" w:rsidR="001C0EE2" w:rsidRDefault="008652D7">
            <w:pPr>
              <w:spacing w:after="0" w:line="240" w:lineRule="auto"/>
              <w:jc w:val="center"/>
            </w:pPr>
            <w:r>
              <w:t>56.7% to 63.7%</w:t>
            </w:r>
          </w:p>
        </w:tc>
        <w:tc>
          <w:tcPr>
            <w:tcW w:w="792" w:type="dxa"/>
            <w:tcMar>
              <w:top w:w="80" w:type="dxa"/>
              <w:left w:w="100" w:type="dxa"/>
              <w:bottom w:w="80" w:type="dxa"/>
              <w:right w:w="100" w:type="dxa"/>
            </w:tcMar>
            <w:vAlign w:val="center"/>
          </w:tcPr>
          <w:p w14:paraId="67CEFBA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A99A84A"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3D9D834" w14:textId="77777777" w:rsidR="001C0EE2" w:rsidRDefault="008652D7">
            <w:pPr>
              <w:spacing w:after="0" w:line="240" w:lineRule="auto"/>
            </w:pPr>
            <w:r>
              <w:t>10,000 adults aged 18–54.9</w:t>
            </w:r>
          </w:p>
        </w:tc>
      </w:tr>
      <w:tr w:rsidR="001C0EE2" w14:paraId="5C4CF8C1" w14:textId="77777777">
        <w:trPr>
          <w:cantSplit/>
          <w:jc w:val="center"/>
        </w:trPr>
        <w:tc>
          <w:tcPr>
            <w:tcW w:w="2664" w:type="dxa"/>
            <w:tcMar>
              <w:top w:w="80" w:type="dxa"/>
              <w:left w:w="100" w:type="dxa"/>
              <w:bottom w:w="80" w:type="dxa"/>
              <w:right w:w="100" w:type="dxa"/>
            </w:tcMar>
            <w:vAlign w:val="center"/>
          </w:tcPr>
          <w:p w14:paraId="4440E694" w14:textId="77777777" w:rsidR="001C0EE2" w:rsidRDefault="008652D7">
            <w:pPr>
              <w:spacing w:after="0" w:line="240" w:lineRule="auto"/>
            </w:pPr>
            <w:r>
              <w:t>Cycles shorter than 24 days, age ≥50</w:t>
            </w:r>
          </w:p>
        </w:tc>
        <w:tc>
          <w:tcPr>
            <w:tcW w:w="1008" w:type="dxa"/>
            <w:tcMar>
              <w:top w:w="80" w:type="dxa"/>
              <w:left w:w="100" w:type="dxa"/>
              <w:bottom w:w="80" w:type="dxa"/>
              <w:right w:w="100" w:type="dxa"/>
            </w:tcMar>
            <w:vAlign w:val="center"/>
          </w:tcPr>
          <w:p w14:paraId="08DAA737" w14:textId="77777777" w:rsidR="001C0EE2" w:rsidRDefault="008652D7">
            <w:pPr>
              <w:spacing w:after="0" w:line="240" w:lineRule="auto"/>
              <w:jc w:val="center"/>
            </w:pPr>
            <w:r>
              <w:t>20.3%</w:t>
            </w:r>
          </w:p>
        </w:tc>
        <w:tc>
          <w:tcPr>
            <w:tcW w:w="1152" w:type="dxa"/>
            <w:tcMar>
              <w:top w:w="80" w:type="dxa"/>
              <w:left w:w="100" w:type="dxa"/>
              <w:bottom w:w="80" w:type="dxa"/>
              <w:right w:w="100" w:type="dxa"/>
            </w:tcMar>
            <w:vAlign w:val="center"/>
          </w:tcPr>
          <w:p w14:paraId="474DAE97" w14:textId="77777777" w:rsidR="001C0EE2" w:rsidRDefault="008652D7">
            <w:pPr>
              <w:spacing w:after="0" w:line="240" w:lineRule="auto"/>
              <w:jc w:val="center"/>
            </w:pPr>
            <w:r>
              <w:t>18.7%</w:t>
            </w:r>
          </w:p>
        </w:tc>
        <w:tc>
          <w:tcPr>
            <w:tcW w:w="1800" w:type="dxa"/>
            <w:tcMar>
              <w:top w:w="80" w:type="dxa"/>
              <w:left w:w="100" w:type="dxa"/>
              <w:bottom w:w="80" w:type="dxa"/>
              <w:right w:w="100" w:type="dxa"/>
            </w:tcMar>
            <w:vAlign w:val="center"/>
          </w:tcPr>
          <w:p w14:paraId="0A2FA6E2" w14:textId="77777777" w:rsidR="001C0EE2" w:rsidRDefault="008652D7">
            <w:pPr>
              <w:spacing w:after="0" w:line="240" w:lineRule="auto"/>
              <w:jc w:val="center"/>
            </w:pPr>
            <w:r>
              <w:t>13.7% to 23.7%</w:t>
            </w:r>
          </w:p>
        </w:tc>
        <w:tc>
          <w:tcPr>
            <w:tcW w:w="792" w:type="dxa"/>
            <w:tcMar>
              <w:top w:w="80" w:type="dxa"/>
              <w:left w:w="100" w:type="dxa"/>
              <w:bottom w:w="80" w:type="dxa"/>
              <w:right w:w="100" w:type="dxa"/>
            </w:tcMar>
            <w:vAlign w:val="center"/>
          </w:tcPr>
          <w:p w14:paraId="6121DF4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B7F82F4"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15CFB484" w14:textId="77777777" w:rsidR="001C0EE2" w:rsidRDefault="008652D7">
            <w:pPr>
              <w:spacing w:after="0" w:line="240" w:lineRule="auto"/>
            </w:pPr>
            <w:r>
              <w:t>10,000 adults aged 18–54.9</w:t>
            </w:r>
          </w:p>
        </w:tc>
      </w:tr>
      <w:tr w:rsidR="001C0EE2" w14:paraId="79696F4A" w14:textId="77777777">
        <w:trPr>
          <w:cantSplit/>
          <w:jc w:val="center"/>
        </w:trPr>
        <w:tc>
          <w:tcPr>
            <w:tcW w:w="2664" w:type="dxa"/>
            <w:tcMar>
              <w:top w:w="80" w:type="dxa"/>
              <w:left w:w="100" w:type="dxa"/>
              <w:bottom w:w="80" w:type="dxa"/>
              <w:right w:w="100" w:type="dxa"/>
            </w:tcMar>
            <w:vAlign w:val="center"/>
          </w:tcPr>
          <w:p w14:paraId="0FEFE4ED" w14:textId="77777777" w:rsidR="001C0EE2" w:rsidRDefault="008652D7">
            <w:pPr>
              <w:spacing w:after="0" w:line="240" w:lineRule="auto"/>
            </w:pPr>
            <w:r>
              <w:t>Cycles longer than 38 days, age ≥50</w:t>
            </w:r>
          </w:p>
        </w:tc>
        <w:tc>
          <w:tcPr>
            <w:tcW w:w="1008" w:type="dxa"/>
            <w:tcMar>
              <w:top w:w="80" w:type="dxa"/>
              <w:left w:w="100" w:type="dxa"/>
              <w:bottom w:w="80" w:type="dxa"/>
              <w:right w:w="100" w:type="dxa"/>
            </w:tcMar>
            <w:vAlign w:val="center"/>
          </w:tcPr>
          <w:p w14:paraId="012DFF4A" w14:textId="77777777" w:rsidR="001C0EE2" w:rsidRDefault="008652D7">
            <w:pPr>
              <w:spacing w:after="0" w:line="240" w:lineRule="auto"/>
              <w:jc w:val="center"/>
            </w:pPr>
            <w:r>
              <w:t>14.8%</w:t>
            </w:r>
          </w:p>
        </w:tc>
        <w:tc>
          <w:tcPr>
            <w:tcW w:w="1152" w:type="dxa"/>
            <w:tcMar>
              <w:top w:w="80" w:type="dxa"/>
              <w:left w:w="100" w:type="dxa"/>
              <w:bottom w:w="80" w:type="dxa"/>
              <w:right w:w="100" w:type="dxa"/>
            </w:tcMar>
            <w:vAlign w:val="center"/>
          </w:tcPr>
          <w:p w14:paraId="5CA76D48" w14:textId="77777777" w:rsidR="001C0EE2" w:rsidRDefault="008652D7">
            <w:pPr>
              <w:spacing w:after="0" w:line="240" w:lineRule="auto"/>
              <w:jc w:val="center"/>
            </w:pPr>
            <w:r>
              <w:t>14.8%</w:t>
            </w:r>
          </w:p>
        </w:tc>
        <w:tc>
          <w:tcPr>
            <w:tcW w:w="1800" w:type="dxa"/>
            <w:tcMar>
              <w:top w:w="80" w:type="dxa"/>
              <w:left w:w="100" w:type="dxa"/>
              <w:bottom w:w="80" w:type="dxa"/>
              <w:right w:w="100" w:type="dxa"/>
            </w:tcMar>
            <w:vAlign w:val="center"/>
          </w:tcPr>
          <w:p w14:paraId="1E18543A" w14:textId="77777777" w:rsidR="001C0EE2" w:rsidRDefault="008652D7">
            <w:pPr>
              <w:spacing w:after="0" w:line="240" w:lineRule="auto"/>
              <w:jc w:val="center"/>
            </w:pPr>
            <w:r>
              <w:t>9.8% to 19.8%</w:t>
            </w:r>
          </w:p>
        </w:tc>
        <w:tc>
          <w:tcPr>
            <w:tcW w:w="792" w:type="dxa"/>
            <w:tcMar>
              <w:top w:w="80" w:type="dxa"/>
              <w:left w:w="100" w:type="dxa"/>
              <w:bottom w:w="80" w:type="dxa"/>
              <w:right w:w="100" w:type="dxa"/>
            </w:tcMar>
            <w:vAlign w:val="center"/>
          </w:tcPr>
          <w:p w14:paraId="2663F7AF"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421BA68"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7CF90CB5" w14:textId="77777777" w:rsidR="001C0EE2" w:rsidRDefault="008652D7">
            <w:pPr>
              <w:spacing w:after="0" w:line="240" w:lineRule="auto"/>
            </w:pPr>
            <w:r>
              <w:t>10,000 adults aged 18–54.9</w:t>
            </w:r>
          </w:p>
        </w:tc>
      </w:tr>
      <w:tr w:rsidR="001C0EE2" w14:paraId="676AAC13" w14:textId="77777777">
        <w:trPr>
          <w:cantSplit/>
          <w:jc w:val="center"/>
        </w:trPr>
        <w:tc>
          <w:tcPr>
            <w:tcW w:w="2664" w:type="dxa"/>
            <w:tcMar>
              <w:top w:w="80" w:type="dxa"/>
              <w:left w:w="100" w:type="dxa"/>
              <w:bottom w:w="80" w:type="dxa"/>
              <w:right w:w="100" w:type="dxa"/>
            </w:tcMar>
            <w:vAlign w:val="center"/>
          </w:tcPr>
          <w:p w14:paraId="5CDF6D88" w14:textId="77777777" w:rsidR="001C0EE2" w:rsidRDefault="008652D7">
            <w:pPr>
              <w:spacing w:after="0" w:line="240" w:lineRule="auto"/>
            </w:pPr>
            <w:r>
              <w:t>Mean follicular interval</w:t>
            </w:r>
          </w:p>
        </w:tc>
        <w:tc>
          <w:tcPr>
            <w:tcW w:w="1008" w:type="dxa"/>
            <w:tcMar>
              <w:top w:w="80" w:type="dxa"/>
              <w:left w:w="100" w:type="dxa"/>
              <w:bottom w:w="80" w:type="dxa"/>
              <w:right w:w="100" w:type="dxa"/>
            </w:tcMar>
            <w:vAlign w:val="center"/>
          </w:tcPr>
          <w:p w14:paraId="0279D9CB" w14:textId="77777777" w:rsidR="001C0EE2" w:rsidRDefault="008652D7">
            <w:pPr>
              <w:spacing w:after="0" w:line="240" w:lineRule="auto"/>
              <w:jc w:val="center"/>
            </w:pPr>
            <w:r>
              <w:t>16.17</w:t>
            </w:r>
          </w:p>
        </w:tc>
        <w:tc>
          <w:tcPr>
            <w:tcW w:w="1152" w:type="dxa"/>
            <w:tcMar>
              <w:top w:w="80" w:type="dxa"/>
              <w:left w:w="100" w:type="dxa"/>
              <w:bottom w:w="80" w:type="dxa"/>
              <w:right w:w="100" w:type="dxa"/>
            </w:tcMar>
            <w:vAlign w:val="center"/>
          </w:tcPr>
          <w:p w14:paraId="17A4FCFE" w14:textId="77777777" w:rsidR="001C0EE2" w:rsidRDefault="008652D7">
            <w:pPr>
              <w:spacing w:after="0" w:line="240" w:lineRule="auto"/>
              <w:jc w:val="center"/>
            </w:pPr>
            <w:r>
              <w:t>16.90</w:t>
            </w:r>
          </w:p>
        </w:tc>
        <w:tc>
          <w:tcPr>
            <w:tcW w:w="1800" w:type="dxa"/>
            <w:tcMar>
              <w:top w:w="80" w:type="dxa"/>
              <w:left w:w="100" w:type="dxa"/>
              <w:bottom w:w="80" w:type="dxa"/>
              <w:right w:w="100" w:type="dxa"/>
            </w:tcMar>
            <w:vAlign w:val="center"/>
          </w:tcPr>
          <w:p w14:paraId="2F8A5140" w14:textId="77777777" w:rsidR="001C0EE2" w:rsidRDefault="008652D7">
            <w:pPr>
              <w:spacing w:after="0" w:line="240" w:lineRule="auto"/>
              <w:jc w:val="center"/>
            </w:pPr>
            <w:r>
              <w:t>15.90 to 17.90</w:t>
            </w:r>
          </w:p>
        </w:tc>
        <w:tc>
          <w:tcPr>
            <w:tcW w:w="792" w:type="dxa"/>
            <w:tcMar>
              <w:top w:w="80" w:type="dxa"/>
              <w:left w:w="100" w:type="dxa"/>
              <w:bottom w:w="80" w:type="dxa"/>
              <w:right w:w="100" w:type="dxa"/>
            </w:tcMar>
            <w:vAlign w:val="center"/>
          </w:tcPr>
          <w:p w14:paraId="685BDED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780A8BC"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0DD60AD8" w14:textId="77777777" w:rsidR="001C0EE2" w:rsidRDefault="008652D7">
            <w:pPr>
              <w:spacing w:after="0" w:line="240" w:lineRule="auto"/>
            </w:pPr>
            <w:r>
              <w:t>10,000 adults aged 18–54.9</w:t>
            </w:r>
          </w:p>
        </w:tc>
      </w:tr>
      <w:tr w:rsidR="001C0EE2" w14:paraId="51E42521" w14:textId="77777777">
        <w:trPr>
          <w:cantSplit/>
          <w:jc w:val="center"/>
        </w:trPr>
        <w:tc>
          <w:tcPr>
            <w:tcW w:w="2664" w:type="dxa"/>
            <w:tcMar>
              <w:top w:w="80" w:type="dxa"/>
              <w:left w:w="100" w:type="dxa"/>
              <w:bottom w:w="80" w:type="dxa"/>
              <w:right w:w="100" w:type="dxa"/>
            </w:tcMar>
            <w:vAlign w:val="center"/>
          </w:tcPr>
          <w:p w14:paraId="02584A2B" w14:textId="77777777" w:rsidR="001C0EE2" w:rsidRDefault="008652D7">
            <w:pPr>
              <w:spacing w:after="0" w:line="240" w:lineRule="auto"/>
            </w:pPr>
            <w:r>
              <w:t>Mean luteal interval</w:t>
            </w:r>
          </w:p>
        </w:tc>
        <w:tc>
          <w:tcPr>
            <w:tcW w:w="1008" w:type="dxa"/>
            <w:tcMar>
              <w:top w:w="80" w:type="dxa"/>
              <w:left w:w="100" w:type="dxa"/>
              <w:bottom w:w="80" w:type="dxa"/>
              <w:right w:w="100" w:type="dxa"/>
            </w:tcMar>
            <w:vAlign w:val="center"/>
          </w:tcPr>
          <w:p w14:paraId="1022115E" w14:textId="77777777" w:rsidR="001C0EE2" w:rsidRDefault="008652D7">
            <w:pPr>
              <w:spacing w:after="0" w:line="240" w:lineRule="auto"/>
              <w:jc w:val="center"/>
            </w:pPr>
            <w:r>
              <w:t>12.57</w:t>
            </w:r>
          </w:p>
        </w:tc>
        <w:tc>
          <w:tcPr>
            <w:tcW w:w="1152" w:type="dxa"/>
            <w:tcMar>
              <w:top w:w="80" w:type="dxa"/>
              <w:left w:w="100" w:type="dxa"/>
              <w:bottom w:w="80" w:type="dxa"/>
              <w:right w:w="100" w:type="dxa"/>
            </w:tcMar>
            <w:vAlign w:val="center"/>
          </w:tcPr>
          <w:p w14:paraId="0600EA0B" w14:textId="77777777" w:rsidR="001C0EE2" w:rsidRDefault="008652D7">
            <w:pPr>
              <w:spacing w:after="0" w:line="240" w:lineRule="auto"/>
              <w:jc w:val="center"/>
            </w:pPr>
            <w:r>
              <w:t>12.40</w:t>
            </w:r>
          </w:p>
        </w:tc>
        <w:tc>
          <w:tcPr>
            <w:tcW w:w="1800" w:type="dxa"/>
            <w:tcMar>
              <w:top w:w="80" w:type="dxa"/>
              <w:left w:w="100" w:type="dxa"/>
              <w:bottom w:w="80" w:type="dxa"/>
              <w:right w:w="100" w:type="dxa"/>
            </w:tcMar>
            <w:vAlign w:val="center"/>
          </w:tcPr>
          <w:p w14:paraId="6C1F5686" w14:textId="77777777" w:rsidR="001C0EE2" w:rsidRDefault="008652D7">
            <w:pPr>
              <w:spacing w:after="0" w:line="240" w:lineRule="auto"/>
              <w:jc w:val="center"/>
            </w:pPr>
            <w:r>
              <w:t>11.70 to 13.10</w:t>
            </w:r>
          </w:p>
        </w:tc>
        <w:tc>
          <w:tcPr>
            <w:tcW w:w="792" w:type="dxa"/>
            <w:tcMar>
              <w:top w:w="80" w:type="dxa"/>
              <w:left w:w="100" w:type="dxa"/>
              <w:bottom w:w="80" w:type="dxa"/>
              <w:right w:w="100" w:type="dxa"/>
            </w:tcMar>
            <w:vAlign w:val="center"/>
          </w:tcPr>
          <w:p w14:paraId="09474B2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F1B6719"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294EDF95" w14:textId="77777777" w:rsidR="001C0EE2" w:rsidRDefault="008652D7">
            <w:pPr>
              <w:spacing w:after="0" w:line="240" w:lineRule="auto"/>
            </w:pPr>
            <w:r>
              <w:t>10,000 adults aged 18–54.9</w:t>
            </w:r>
          </w:p>
        </w:tc>
      </w:tr>
      <w:tr w:rsidR="001C0EE2" w14:paraId="7CC0FC55" w14:textId="77777777">
        <w:trPr>
          <w:cantSplit/>
          <w:jc w:val="center"/>
        </w:trPr>
        <w:tc>
          <w:tcPr>
            <w:tcW w:w="2664" w:type="dxa"/>
            <w:tcMar>
              <w:top w:w="80" w:type="dxa"/>
              <w:left w:w="100" w:type="dxa"/>
              <w:bottom w:w="80" w:type="dxa"/>
              <w:right w:w="100" w:type="dxa"/>
            </w:tcMar>
            <w:vAlign w:val="center"/>
          </w:tcPr>
          <w:p w14:paraId="38714033" w14:textId="77777777" w:rsidR="001C0EE2" w:rsidRDefault="008652D7">
            <w:pPr>
              <w:spacing w:after="0" w:line="240" w:lineRule="auto"/>
            </w:pPr>
            <w:r>
              <w:t>Mean bleeding duration</w:t>
            </w:r>
          </w:p>
        </w:tc>
        <w:tc>
          <w:tcPr>
            <w:tcW w:w="1008" w:type="dxa"/>
            <w:tcMar>
              <w:top w:w="80" w:type="dxa"/>
              <w:left w:w="100" w:type="dxa"/>
              <w:bottom w:w="80" w:type="dxa"/>
              <w:right w:w="100" w:type="dxa"/>
            </w:tcMar>
            <w:vAlign w:val="center"/>
          </w:tcPr>
          <w:p w14:paraId="6BB8BCDE" w14:textId="77777777" w:rsidR="001C0EE2" w:rsidRDefault="008652D7">
            <w:pPr>
              <w:spacing w:after="0" w:line="240" w:lineRule="auto"/>
              <w:jc w:val="center"/>
            </w:pPr>
            <w:r>
              <w:t>4.01</w:t>
            </w:r>
          </w:p>
        </w:tc>
        <w:tc>
          <w:tcPr>
            <w:tcW w:w="1152" w:type="dxa"/>
            <w:tcMar>
              <w:top w:w="80" w:type="dxa"/>
              <w:left w:w="100" w:type="dxa"/>
              <w:bottom w:w="80" w:type="dxa"/>
              <w:right w:w="100" w:type="dxa"/>
            </w:tcMar>
            <w:vAlign w:val="center"/>
          </w:tcPr>
          <w:p w14:paraId="29327069" w14:textId="77777777" w:rsidR="001C0EE2" w:rsidRDefault="008652D7">
            <w:pPr>
              <w:spacing w:after="0" w:line="240" w:lineRule="auto"/>
              <w:jc w:val="center"/>
            </w:pPr>
            <w:r>
              <w:t>4.00</w:t>
            </w:r>
          </w:p>
        </w:tc>
        <w:tc>
          <w:tcPr>
            <w:tcW w:w="1800" w:type="dxa"/>
            <w:tcMar>
              <w:top w:w="80" w:type="dxa"/>
              <w:left w:w="100" w:type="dxa"/>
              <w:bottom w:w="80" w:type="dxa"/>
              <w:right w:w="100" w:type="dxa"/>
            </w:tcMar>
            <w:vAlign w:val="center"/>
          </w:tcPr>
          <w:p w14:paraId="0F0F24DE" w14:textId="77777777" w:rsidR="001C0EE2" w:rsidRDefault="008652D7">
            <w:pPr>
              <w:spacing w:after="0" w:line="240" w:lineRule="auto"/>
              <w:jc w:val="center"/>
            </w:pPr>
            <w:r>
              <w:t>3.60 to 4.40</w:t>
            </w:r>
          </w:p>
        </w:tc>
        <w:tc>
          <w:tcPr>
            <w:tcW w:w="792" w:type="dxa"/>
            <w:tcMar>
              <w:top w:w="80" w:type="dxa"/>
              <w:left w:w="100" w:type="dxa"/>
              <w:bottom w:w="80" w:type="dxa"/>
              <w:right w:w="100" w:type="dxa"/>
            </w:tcMar>
            <w:vAlign w:val="center"/>
          </w:tcPr>
          <w:p w14:paraId="53061F6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CEEB810"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5D17FFE6" w14:textId="77777777" w:rsidR="001C0EE2" w:rsidRDefault="008652D7">
            <w:pPr>
              <w:spacing w:after="0" w:line="240" w:lineRule="auto"/>
            </w:pPr>
            <w:r>
              <w:t>10,000 adults aged 18–54.9</w:t>
            </w:r>
          </w:p>
        </w:tc>
      </w:tr>
      <w:tr w:rsidR="001C0EE2" w14:paraId="7A2DD683" w14:textId="77777777">
        <w:trPr>
          <w:cantSplit/>
          <w:jc w:val="center"/>
        </w:trPr>
        <w:tc>
          <w:tcPr>
            <w:tcW w:w="2664" w:type="dxa"/>
            <w:tcMar>
              <w:top w:w="80" w:type="dxa"/>
              <w:left w:w="100" w:type="dxa"/>
              <w:bottom w:w="80" w:type="dxa"/>
              <w:right w:w="100" w:type="dxa"/>
            </w:tcMar>
            <w:vAlign w:val="center"/>
          </w:tcPr>
          <w:p w14:paraId="129D4AA8" w14:textId="77777777" w:rsidR="001C0EE2" w:rsidRDefault="008652D7">
            <w:pPr>
              <w:spacing w:after="0" w:line="240" w:lineRule="auto"/>
            </w:pPr>
            <w:r>
              <w:lastRenderedPageBreak/>
              <w:t>Luteal-interval SD</w:t>
            </w:r>
          </w:p>
        </w:tc>
        <w:tc>
          <w:tcPr>
            <w:tcW w:w="1008" w:type="dxa"/>
            <w:tcMar>
              <w:top w:w="80" w:type="dxa"/>
              <w:left w:w="100" w:type="dxa"/>
              <w:bottom w:w="80" w:type="dxa"/>
              <w:right w:w="100" w:type="dxa"/>
            </w:tcMar>
            <w:vAlign w:val="center"/>
          </w:tcPr>
          <w:p w14:paraId="3745D996" w14:textId="77777777" w:rsidR="001C0EE2" w:rsidRDefault="008652D7">
            <w:pPr>
              <w:spacing w:after="0" w:line="240" w:lineRule="auto"/>
              <w:jc w:val="center"/>
            </w:pPr>
            <w:r>
              <w:t>2.04</w:t>
            </w:r>
          </w:p>
        </w:tc>
        <w:tc>
          <w:tcPr>
            <w:tcW w:w="1152" w:type="dxa"/>
            <w:tcMar>
              <w:top w:w="80" w:type="dxa"/>
              <w:left w:w="100" w:type="dxa"/>
              <w:bottom w:w="80" w:type="dxa"/>
              <w:right w:w="100" w:type="dxa"/>
            </w:tcMar>
            <w:vAlign w:val="center"/>
          </w:tcPr>
          <w:p w14:paraId="0DB91F12" w14:textId="77777777" w:rsidR="001C0EE2" w:rsidRDefault="008652D7">
            <w:pPr>
              <w:spacing w:after="0" w:line="240" w:lineRule="auto"/>
              <w:jc w:val="center"/>
            </w:pPr>
            <w:r>
              <w:t>2.40</w:t>
            </w:r>
          </w:p>
        </w:tc>
        <w:tc>
          <w:tcPr>
            <w:tcW w:w="1800" w:type="dxa"/>
            <w:tcMar>
              <w:top w:w="80" w:type="dxa"/>
              <w:left w:w="100" w:type="dxa"/>
              <w:bottom w:w="80" w:type="dxa"/>
              <w:right w:w="100" w:type="dxa"/>
            </w:tcMar>
            <w:vAlign w:val="center"/>
          </w:tcPr>
          <w:p w14:paraId="11E9A546" w14:textId="77777777" w:rsidR="001C0EE2" w:rsidRDefault="008652D7">
            <w:pPr>
              <w:spacing w:after="0" w:line="240" w:lineRule="auto"/>
              <w:jc w:val="center"/>
            </w:pPr>
            <w:r>
              <w:t>2.00 to 2.80</w:t>
            </w:r>
          </w:p>
        </w:tc>
        <w:tc>
          <w:tcPr>
            <w:tcW w:w="792" w:type="dxa"/>
            <w:tcMar>
              <w:top w:w="80" w:type="dxa"/>
              <w:left w:w="100" w:type="dxa"/>
              <w:bottom w:w="80" w:type="dxa"/>
              <w:right w:w="100" w:type="dxa"/>
            </w:tcMar>
            <w:vAlign w:val="center"/>
          </w:tcPr>
          <w:p w14:paraId="4B76169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C4D867C"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152CFE8B" w14:textId="77777777" w:rsidR="001C0EE2" w:rsidRDefault="008652D7">
            <w:pPr>
              <w:spacing w:after="0" w:line="240" w:lineRule="auto"/>
            </w:pPr>
            <w:r>
              <w:t>10,000 adults aged 18–54.9</w:t>
            </w:r>
          </w:p>
        </w:tc>
      </w:tr>
      <w:tr w:rsidR="001C0EE2" w14:paraId="0692BAFA" w14:textId="77777777">
        <w:trPr>
          <w:cantSplit/>
          <w:jc w:val="center"/>
        </w:trPr>
        <w:tc>
          <w:tcPr>
            <w:tcW w:w="2664" w:type="dxa"/>
            <w:tcMar>
              <w:top w:w="80" w:type="dxa"/>
              <w:left w:w="100" w:type="dxa"/>
              <w:bottom w:w="80" w:type="dxa"/>
              <w:right w:w="100" w:type="dxa"/>
            </w:tcMar>
            <w:vAlign w:val="center"/>
          </w:tcPr>
          <w:p w14:paraId="4B8B4C63" w14:textId="77777777" w:rsidR="001C0EE2" w:rsidRDefault="008652D7">
            <w:pPr>
              <w:spacing w:after="0" w:line="240" w:lineRule="auto"/>
            </w:pPr>
            <w:r>
              <w:t>Bleeding-duration SD</w:t>
            </w:r>
          </w:p>
        </w:tc>
        <w:tc>
          <w:tcPr>
            <w:tcW w:w="1008" w:type="dxa"/>
            <w:tcMar>
              <w:top w:w="80" w:type="dxa"/>
              <w:left w:w="100" w:type="dxa"/>
              <w:bottom w:w="80" w:type="dxa"/>
              <w:right w:w="100" w:type="dxa"/>
            </w:tcMar>
            <w:vAlign w:val="center"/>
          </w:tcPr>
          <w:p w14:paraId="39FE41EA" w14:textId="77777777" w:rsidR="001C0EE2" w:rsidRDefault="008652D7">
            <w:pPr>
              <w:spacing w:after="0" w:line="240" w:lineRule="auto"/>
              <w:jc w:val="center"/>
            </w:pPr>
            <w:r>
              <w:t>1.50</w:t>
            </w:r>
          </w:p>
        </w:tc>
        <w:tc>
          <w:tcPr>
            <w:tcW w:w="1152" w:type="dxa"/>
            <w:tcMar>
              <w:top w:w="80" w:type="dxa"/>
              <w:left w:w="100" w:type="dxa"/>
              <w:bottom w:w="80" w:type="dxa"/>
              <w:right w:w="100" w:type="dxa"/>
            </w:tcMar>
            <w:vAlign w:val="center"/>
          </w:tcPr>
          <w:p w14:paraId="6A338094" w14:textId="77777777" w:rsidR="001C0EE2" w:rsidRDefault="008652D7">
            <w:pPr>
              <w:spacing w:after="0" w:line="240" w:lineRule="auto"/>
              <w:jc w:val="center"/>
            </w:pPr>
            <w:r>
              <w:t>1.50</w:t>
            </w:r>
          </w:p>
        </w:tc>
        <w:tc>
          <w:tcPr>
            <w:tcW w:w="1800" w:type="dxa"/>
            <w:tcMar>
              <w:top w:w="80" w:type="dxa"/>
              <w:left w:w="100" w:type="dxa"/>
              <w:bottom w:w="80" w:type="dxa"/>
              <w:right w:w="100" w:type="dxa"/>
            </w:tcMar>
            <w:vAlign w:val="center"/>
          </w:tcPr>
          <w:p w14:paraId="54D88E0C" w14:textId="77777777" w:rsidR="001C0EE2" w:rsidRDefault="008652D7">
            <w:pPr>
              <w:spacing w:after="0" w:line="240" w:lineRule="auto"/>
              <w:jc w:val="center"/>
            </w:pPr>
            <w:r>
              <w:t>1.25 to 1.75</w:t>
            </w:r>
          </w:p>
        </w:tc>
        <w:tc>
          <w:tcPr>
            <w:tcW w:w="792" w:type="dxa"/>
            <w:tcMar>
              <w:top w:w="80" w:type="dxa"/>
              <w:left w:w="100" w:type="dxa"/>
              <w:bottom w:w="80" w:type="dxa"/>
              <w:right w:w="100" w:type="dxa"/>
            </w:tcMar>
            <w:vAlign w:val="center"/>
          </w:tcPr>
          <w:p w14:paraId="12CE4BD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F41072C"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4CBCEB11" w14:textId="77777777" w:rsidR="001C0EE2" w:rsidRDefault="008652D7">
            <w:pPr>
              <w:spacing w:after="0" w:line="240" w:lineRule="auto"/>
            </w:pPr>
            <w:r>
              <w:t>10,000 adults aged 18–54.9</w:t>
            </w:r>
          </w:p>
        </w:tc>
      </w:tr>
      <w:tr w:rsidR="001C0EE2" w14:paraId="23A4133C" w14:textId="77777777">
        <w:trPr>
          <w:cantSplit/>
          <w:jc w:val="center"/>
        </w:trPr>
        <w:tc>
          <w:tcPr>
            <w:tcW w:w="2664" w:type="dxa"/>
            <w:tcMar>
              <w:top w:w="80" w:type="dxa"/>
              <w:left w:w="100" w:type="dxa"/>
              <w:bottom w:w="80" w:type="dxa"/>
              <w:right w:w="100" w:type="dxa"/>
            </w:tcMar>
            <w:vAlign w:val="center"/>
          </w:tcPr>
          <w:p w14:paraId="461BCD74" w14:textId="77777777" w:rsidR="001C0EE2" w:rsidRDefault="008652D7">
            <w:pPr>
              <w:spacing w:after="0" w:line="240" w:lineRule="auto"/>
            </w:pPr>
            <w:r>
              <w:t>Estradiol, early follicular</w:t>
            </w:r>
          </w:p>
        </w:tc>
        <w:tc>
          <w:tcPr>
            <w:tcW w:w="1008" w:type="dxa"/>
            <w:tcMar>
              <w:top w:w="80" w:type="dxa"/>
              <w:left w:w="100" w:type="dxa"/>
              <w:bottom w:w="80" w:type="dxa"/>
              <w:right w:w="100" w:type="dxa"/>
            </w:tcMar>
            <w:vAlign w:val="center"/>
          </w:tcPr>
          <w:p w14:paraId="33A5C3AB" w14:textId="77777777" w:rsidR="001C0EE2" w:rsidRDefault="008652D7">
            <w:pPr>
              <w:spacing w:after="0" w:line="240" w:lineRule="auto"/>
              <w:jc w:val="center"/>
            </w:pPr>
            <w:r>
              <w:t>46.79</w:t>
            </w:r>
          </w:p>
        </w:tc>
        <w:tc>
          <w:tcPr>
            <w:tcW w:w="1152" w:type="dxa"/>
            <w:tcMar>
              <w:top w:w="80" w:type="dxa"/>
              <w:left w:w="100" w:type="dxa"/>
              <w:bottom w:w="80" w:type="dxa"/>
              <w:right w:w="100" w:type="dxa"/>
            </w:tcMar>
            <w:vAlign w:val="center"/>
          </w:tcPr>
          <w:p w14:paraId="79503981" w14:textId="77777777" w:rsidR="001C0EE2" w:rsidRDefault="008652D7">
            <w:pPr>
              <w:spacing w:after="0" w:line="240" w:lineRule="auto"/>
              <w:jc w:val="center"/>
            </w:pPr>
            <w:r>
              <w:t>34.05</w:t>
            </w:r>
          </w:p>
        </w:tc>
        <w:tc>
          <w:tcPr>
            <w:tcW w:w="1800" w:type="dxa"/>
            <w:tcMar>
              <w:top w:w="80" w:type="dxa"/>
              <w:left w:w="100" w:type="dxa"/>
              <w:bottom w:w="80" w:type="dxa"/>
              <w:right w:w="100" w:type="dxa"/>
            </w:tcMar>
            <w:vAlign w:val="center"/>
          </w:tcPr>
          <w:p w14:paraId="15BB0785" w14:textId="77777777" w:rsidR="001C0EE2" w:rsidRDefault="008652D7">
            <w:pPr>
              <w:spacing w:after="0" w:line="240" w:lineRule="auto"/>
              <w:jc w:val="center"/>
            </w:pPr>
            <w:r>
              <w:t>13.62 to 62.99</w:t>
            </w:r>
          </w:p>
        </w:tc>
        <w:tc>
          <w:tcPr>
            <w:tcW w:w="792" w:type="dxa"/>
            <w:tcMar>
              <w:top w:w="80" w:type="dxa"/>
              <w:left w:w="100" w:type="dxa"/>
              <w:bottom w:w="80" w:type="dxa"/>
              <w:right w:w="100" w:type="dxa"/>
            </w:tcMar>
            <w:vAlign w:val="center"/>
          </w:tcPr>
          <w:p w14:paraId="431C445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E75D0D0"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78D878ED" w14:textId="77777777" w:rsidR="001C0EE2" w:rsidRDefault="008652D7">
            <w:pPr>
              <w:spacing w:after="0" w:line="240" w:lineRule="auto"/>
            </w:pPr>
            <w:r>
              <w:t>16 retained diaries, two per AWHS age band</w:t>
            </w:r>
          </w:p>
        </w:tc>
      </w:tr>
      <w:tr w:rsidR="001C0EE2" w14:paraId="7CA1A28D" w14:textId="77777777">
        <w:trPr>
          <w:cantSplit/>
          <w:jc w:val="center"/>
        </w:trPr>
        <w:tc>
          <w:tcPr>
            <w:tcW w:w="2664" w:type="dxa"/>
            <w:tcMar>
              <w:top w:w="80" w:type="dxa"/>
              <w:left w:w="100" w:type="dxa"/>
              <w:bottom w:w="80" w:type="dxa"/>
              <w:right w:w="100" w:type="dxa"/>
            </w:tcMar>
            <w:vAlign w:val="center"/>
          </w:tcPr>
          <w:p w14:paraId="6882B74A" w14:textId="77777777" w:rsidR="001C0EE2" w:rsidRDefault="008652D7">
            <w:pPr>
              <w:spacing w:after="0" w:line="240" w:lineRule="auto"/>
            </w:pPr>
            <w:r>
              <w:t>Progesterone, early follicular</w:t>
            </w:r>
          </w:p>
        </w:tc>
        <w:tc>
          <w:tcPr>
            <w:tcW w:w="1008" w:type="dxa"/>
            <w:tcMar>
              <w:top w:w="80" w:type="dxa"/>
              <w:left w:w="100" w:type="dxa"/>
              <w:bottom w:w="80" w:type="dxa"/>
              <w:right w:w="100" w:type="dxa"/>
            </w:tcMar>
            <w:vAlign w:val="center"/>
          </w:tcPr>
          <w:p w14:paraId="79BE918F" w14:textId="77777777" w:rsidR="001C0EE2" w:rsidRDefault="008652D7">
            <w:pPr>
              <w:spacing w:after="0" w:line="240" w:lineRule="auto"/>
              <w:jc w:val="center"/>
            </w:pPr>
            <w:r>
              <w:t>0.38</w:t>
            </w:r>
          </w:p>
        </w:tc>
        <w:tc>
          <w:tcPr>
            <w:tcW w:w="1152" w:type="dxa"/>
            <w:tcMar>
              <w:top w:w="80" w:type="dxa"/>
              <w:left w:w="100" w:type="dxa"/>
              <w:bottom w:w="80" w:type="dxa"/>
              <w:right w:w="100" w:type="dxa"/>
            </w:tcMar>
            <w:vAlign w:val="center"/>
          </w:tcPr>
          <w:p w14:paraId="1EE30892" w14:textId="77777777" w:rsidR="001C0EE2" w:rsidRDefault="008652D7">
            <w:pPr>
              <w:spacing w:after="0" w:line="240" w:lineRule="auto"/>
              <w:jc w:val="center"/>
            </w:pPr>
            <w:r>
              <w:t>0.12</w:t>
            </w:r>
          </w:p>
        </w:tc>
        <w:tc>
          <w:tcPr>
            <w:tcW w:w="1800" w:type="dxa"/>
            <w:tcMar>
              <w:top w:w="80" w:type="dxa"/>
              <w:left w:w="100" w:type="dxa"/>
              <w:bottom w:w="80" w:type="dxa"/>
              <w:right w:w="100" w:type="dxa"/>
            </w:tcMar>
            <w:vAlign w:val="center"/>
          </w:tcPr>
          <w:p w14:paraId="06CC98FE" w14:textId="77777777" w:rsidR="001C0EE2" w:rsidRDefault="008652D7">
            <w:pPr>
              <w:spacing w:after="0" w:line="240" w:lineRule="auto"/>
              <w:jc w:val="center"/>
            </w:pPr>
            <w:r>
              <w:t>0.05 to 0.65</w:t>
            </w:r>
          </w:p>
        </w:tc>
        <w:tc>
          <w:tcPr>
            <w:tcW w:w="792" w:type="dxa"/>
            <w:tcMar>
              <w:top w:w="80" w:type="dxa"/>
              <w:left w:w="100" w:type="dxa"/>
              <w:bottom w:w="80" w:type="dxa"/>
              <w:right w:w="100" w:type="dxa"/>
            </w:tcMar>
            <w:vAlign w:val="center"/>
          </w:tcPr>
          <w:p w14:paraId="7215F47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F50F2F7"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6F85D74D" w14:textId="77777777" w:rsidR="001C0EE2" w:rsidRDefault="008652D7">
            <w:pPr>
              <w:spacing w:after="0" w:line="240" w:lineRule="auto"/>
            </w:pPr>
            <w:r>
              <w:t>16 retained diaries, two per AWHS age band</w:t>
            </w:r>
          </w:p>
        </w:tc>
      </w:tr>
      <w:tr w:rsidR="001C0EE2" w14:paraId="3917F2F5" w14:textId="77777777">
        <w:trPr>
          <w:cantSplit/>
          <w:jc w:val="center"/>
        </w:trPr>
        <w:tc>
          <w:tcPr>
            <w:tcW w:w="2664" w:type="dxa"/>
            <w:tcMar>
              <w:top w:w="80" w:type="dxa"/>
              <w:left w:w="100" w:type="dxa"/>
              <w:bottom w:w="80" w:type="dxa"/>
              <w:right w:w="100" w:type="dxa"/>
            </w:tcMar>
            <w:vAlign w:val="center"/>
          </w:tcPr>
          <w:p w14:paraId="5FE5E58B" w14:textId="77777777" w:rsidR="001C0EE2" w:rsidRDefault="008652D7">
            <w:pPr>
              <w:spacing w:after="0" w:line="240" w:lineRule="auto"/>
            </w:pPr>
            <w:r>
              <w:t>Estradiol, mid follicular</w:t>
            </w:r>
          </w:p>
        </w:tc>
        <w:tc>
          <w:tcPr>
            <w:tcW w:w="1008" w:type="dxa"/>
            <w:tcMar>
              <w:top w:w="80" w:type="dxa"/>
              <w:left w:w="100" w:type="dxa"/>
              <w:bottom w:w="80" w:type="dxa"/>
              <w:right w:w="100" w:type="dxa"/>
            </w:tcMar>
            <w:vAlign w:val="center"/>
          </w:tcPr>
          <w:p w14:paraId="11A3FC1C" w14:textId="77777777" w:rsidR="001C0EE2" w:rsidRDefault="008652D7">
            <w:pPr>
              <w:spacing w:after="0" w:line="240" w:lineRule="auto"/>
              <w:jc w:val="center"/>
            </w:pPr>
            <w:r>
              <w:t>80.97</w:t>
            </w:r>
          </w:p>
        </w:tc>
        <w:tc>
          <w:tcPr>
            <w:tcW w:w="1152" w:type="dxa"/>
            <w:tcMar>
              <w:top w:w="80" w:type="dxa"/>
              <w:left w:w="100" w:type="dxa"/>
              <w:bottom w:w="80" w:type="dxa"/>
              <w:right w:w="100" w:type="dxa"/>
            </w:tcMar>
            <w:vAlign w:val="center"/>
          </w:tcPr>
          <w:p w14:paraId="5B0B8640" w14:textId="77777777" w:rsidR="001C0EE2" w:rsidRDefault="008652D7">
            <w:pPr>
              <w:spacing w:after="0" w:line="240" w:lineRule="auto"/>
              <w:jc w:val="center"/>
            </w:pPr>
            <w:r>
              <w:t>46.85</w:t>
            </w:r>
          </w:p>
        </w:tc>
        <w:tc>
          <w:tcPr>
            <w:tcW w:w="1800" w:type="dxa"/>
            <w:tcMar>
              <w:top w:w="80" w:type="dxa"/>
              <w:left w:w="100" w:type="dxa"/>
              <w:bottom w:w="80" w:type="dxa"/>
              <w:right w:w="100" w:type="dxa"/>
            </w:tcMar>
            <w:vAlign w:val="center"/>
          </w:tcPr>
          <w:p w14:paraId="642A3B69" w14:textId="77777777" w:rsidR="001C0EE2" w:rsidRDefault="008652D7">
            <w:pPr>
              <w:spacing w:after="0" w:line="240" w:lineRule="auto"/>
              <w:jc w:val="center"/>
            </w:pPr>
            <w:r>
              <w:t>18.74 to 86.68</w:t>
            </w:r>
          </w:p>
        </w:tc>
        <w:tc>
          <w:tcPr>
            <w:tcW w:w="792" w:type="dxa"/>
            <w:tcMar>
              <w:top w:w="80" w:type="dxa"/>
              <w:left w:w="100" w:type="dxa"/>
              <w:bottom w:w="80" w:type="dxa"/>
              <w:right w:w="100" w:type="dxa"/>
            </w:tcMar>
            <w:vAlign w:val="center"/>
          </w:tcPr>
          <w:p w14:paraId="43361624"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CFC4B9B"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45ED3BB2" w14:textId="77777777" w:rsidR="001C0EE2" w:rsidRDefault="008652D7">
            <w:pPr>
              <w:spacing w:after="0" w:line="240" w:lineRule="auto"/>
            </w:pPr>
            <w:r>
              <w:t>16 retained diaries, two per AWHS age band</w:t>
            </w:r>
          </w:p>
        </w:tc>
      </w:tr>
      <w:tr w:rsidR="001C0EE2" w14:paraId="49C37D6D" w14:textId="77777777">
        <w:trPr>
          <w:cantSplit/>
          <w:jc w:val="center"/>
        </w:trPr>
        <w:tc>
          <w:tcPr>
            <w:tcW w:w="2664" w:type="dxa"/>
            <w:tcMar>
              <w:top w:w="80" w:type="dxa"/>
              <w:left w:w="100" w:type="dxa"/>
              <w:bottom w:w="80" w:type="dxa"/>
              <w:right w:w="100" w:type="dxa"/>
            </w:tcMar>
            <w:vAlign w:val="center"/>
          </w:tcPr>
          <w:p w14:paraId="66D06BEE" w14:textId="77777777" w:rsidR="001C0EE2" w:rsidRDefault="008652D7">
            <w:pPr>
              <w:spacing w:after="0" w:line="240" w:lineRule="auto"/>
            </w:pPr>
            <w:r>
              <w:t>Progesterone, mid follicular</w:t>
            </w:r>
          </w:p>
        </w:tc>
        <w:tc>
          <w:tcPr>
            <w:tcW w:w="1008" w:type="dxa"/>
            <w:tcMar>
              <w:top w:w="80" w:type="dxa"/>
              <w:left w:w="100" w:type="dxa"/>
              <w:bottom w:w="80" w:type="dxa"/>
              <w:right w:w="100" w:type="dxa"/>
            </w:tcMar>
            <w:vAlign w:val="center"/>
          </w:tcPr>
          <w:p w14:paraId="64C97BE0" w14:textId="77777777" w:rsidR="001C0EE2" w:rsidRDefault="008652D7">
            <w:pPr>
              <w:spacing w:after="0" w:line="240" w:lineRule="auto"/>
              <w:jc w:val="center"/>
            </w:pPr>
            <w:r>
              <w:t>0.19</w:t>
            </w:r>
          </w:p>
        </w:tc>
        <w:tc>
          <w:tcPr>
            <w:tcW w:w="1152" w:type="dxa"/>
            <w:tcMar>
              <w:top w:w="80" w:type="dxa"/>
              <w:left w:w="100" w:type="dxa"/>
              <w:bottom w:w="80" w:type="dxa"/>
              <w:right w:w="100" w:type="dxa"/>
            </w:tcMar>
            <w:vAlign w:val="center"/>
          </w:tcPr>
          <w:p w14:paraId="20A2283A" w14:textId="77777777" w:rsidR="001C0EE2" w:rsidRDefault="008652D7">
            <w:pPr>
              <w:spacing w:after="0" w:line="240" w:lineRule="auto"/>
              <w:jc w:val="center"/>
            </w:pPr>
            <w:r>
              <w:t>0.07</w:t>
            </w:r>
          </w:p>
        </w:tc>
        <w:tc>
          <w:tcPr>
            <w:tcW w:w="1800" w:type="dxa"/>
            <w:tcMar>
              <w:top w:w="80" w:type="dxa"/>
              <w:left w:w="100" w:type="dxa"/>
              <w:bottom w:w="80" w:type="dxa"/>
              <w:right w:w="100" w:type="dxa"/>
            </w:tcMar>
            <w:vAlign w:val="center"/>
          </w:tcPr>
          <w:p w14:paraId="07EE0979" w14:textId="77777777" w:rsidR="001C0EE2" w:rsidRDefault="008652D7">
            <w:pPr>
              <w:spacing w:after="0" w:line="240" w:lineRule="auto"/>
              <w:jc w:val="center"/>
            </w:pPr>
            <w:r>
              <w:t>0.05 to 0.65</w:t>
            </w:r>
          </w:p>
        </w:tc>
        <w:tc>
          <w:tcPr>
            <w:tcW w:w="792" w:type="dxa"/>
            <w:tcMar>
              <w:top w:w="80" w:type="dxa"/>
              <w:left w:w="100" w:type="dxa"/>
              <w:bottom w:w="80" w:type="dxa"/>
              <w:right w:w="100" w:type="dxa"/>
            </w:tcMar>
            <w:vAlign w:val="center"/>
          </w:tcPr>
          <w:p w14:paraId="51EE169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5E64C98"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5F15289A" w14:textId="77777777" w:rsidR="001C0EE2" w:rsidRDefault="008652D7">
            <w:pPr>
              <w:spacing w:after="0" w:line="240" w:lineRule="auto"/>
            </w:pPr>
            <w:r>
              <w:t>16 retained diaries, two per AWHS age band</w:t>
            </w:r>
          </w:p>
        </w:tc>
      </w:tr>
      <w:tr w:rsidR="001C0EE2" w14:paraId="04A44220" w14:textId="77777777">
        <w:trPr>
          <w:cantSplit/>
          <w:jc w:val="center"/>
        </w:trPr>
        <w:tc>
          <w:tcPr>
            <w:tcW w:w="2664" w:type="dxa"/>
            <w:tcMar>
              <w:top w:w="80" w:type="dxa"/>
              <w:left w:w="100" w:type="dxa"/>
              <w:bottom w:w="80" w:type="dxa"/>
              <w:right w:w="100" w:type="dxa"/>
            </w:tcMar>
            <w:vAlign w:val="center"/>
          </w:tcPr>
          <w:p w14:paraId="6BAFA47F" w14:textId="77777777" w:rsidR="001C0EE2" w:rsidRDefault="008652D7">
            <w:pPr>
              <w:spacing w:after="0" w:line="240" w:lineRule="auto"/>
            </w:pPr>
            <w:r>
              <w:t>Estradiol, pre ovulatory</w:t>
            </w:r>
          </w:p>
        </w:tc>
        <w:tc>
          <w:tcPr>
            <w:tcW w:w="1008" w:type="dxa"/>
            <w:tcMar>
              <w:top w:w="80" w:type="dxa"/>
              <w:left w:w="100" w:type="dxa"/>
              <w:bottom w:w="80" w:type="dxa"/>
              <w:right w:w="100" w:type="dxa"/>
            </w:tcMar>
            <w:vAlign w:val="center"/>
          </w:tcPr>
          <w:p w14:paraId="4C469D8A" w14:textId="77777777" w:rsidR="001C0EE2" w:rsidRDefault="008652D7">
            <w:pPr>
              <w:spacing w:after="0" w:line="240" w:lineRule="auto"/>
              <w:jc w:val="center"/>
            </w:pPr>
            <w:r>
              <w:t>181.11</w:t>
            </w:r>
          </w:p>
        </w:tc>
        <w:tc>
          <w:tcPr>
            <w:tcW w:w="1152" w:type="dxa"/>
            <w:tcMar>
              <w:top w:w="80" w:type="dxa"/>
              <w:left w:w="100" w:type="dxa"/>
              <w:bottom w:w="80" w:type="dxa"/>
              <w:right w:w="100" w:type="dxa"/>
            </w:tcMar>
            <w:vAlign w:val="center"/>
          </w:tcPr>
          <w:p w14:paraId="4C168548" w14:textId="77777777" w:rsidR="001C0EE2" w:rsidRDefault="008652D7">
            <w:pPr>
              <w:spacing w:after="0" w:line="240" w:lineRule="auto"/>
              <w:jc w:val="center"/>
            </w:pPr>
            <w:r>
              <w:t>126.40</w:t>
            </w:r>
          </w:p>
        </w:tc>
        <w:tc>
          <w:tcPr>
            <w:tcW w:w="1800" w:type="dxa"/>
            <w:tcMar>
              <w:top w:w="80" w:type="dxa"/>
              <w:left w:w="100" w:type="dxa"/>
              <w:bottom w:w="80" w:type="dxa"/>
              <w:right w:w="100" w:type="dxa"/>
            </w:tcMar>
            <w:vAlign w:val="center"/>
          </w:tcPr>
          <w:p w14:paraId="1704064E" w14:textId="77777777" w:rsidR="001C0EE2" w:rsidRDefault="008652D7">
            <w:pPr>
              <w:spacing w:after="0" w:line="240" w:lineRule="auto"/>
              <w:jc w:val="center"/>
            </w:pPr>
            <w:r>
              <w:t>50.56 to 233.83</w:t>
            </w:r>
          </w:p>
        </w:tc>
        <w:tc>
          <w:tcPr>
            <w:tcW w:w="792" w:type="dxa"/>
            <w:tcMar>
              <w:top w:w="80" w:type="dxa"/>
              <w:left w:w="100" w:type="dxa"/>
              <w:bottom w:w="80" w:type="dxa"/>
              <w:right w:w="100" w:type="dxa"/>
            </w:tcMar>
            <w:vAlign w:val="center"/>
          </w:tcPr>
          <w:p w14:paraId="1072AE70"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A9AB8D6"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3CB19B6C" w14:textId="77777777" w:rsidR="001C0EE2" w:rsidRDefault="008652D7">
            <w:pPr>
              <w:spacing w:after="0" w:line="240" w:lineRule="auto"/>
            </w:pPr>
            <w:r>
              <w:t>16 retained diaries, two per AWHS age band</w:t>
            </w:r>
          </w:p>
        </w:tc>
      </w:tr>
      <w:tr w:rsidR="001C0EE2" w14:paraId="0CFE2D9D" w14:textId="77777777">
        <w:trPr>
          <w:cantSplit/>
          <w:jc w:val="center"/>
        </w:trPr>
        <w:tc>
          <w:tcPr>
            <w:tcW w:w="2664" w:type="dxa"/>
            <w:tcMar>
              <w:top w:w="80" w:type="dxa"/>
              <w:left w:w="100" w:type="dxa"/>
              <w:bottom w:w="80" w:type="dxa"/>
              <w:right w:w="100" w:type="dxa"/>
            </w:tcMar>
            <w:vAlign w:val="center"/>
          </w:tcPr>
          <w:p w14:paraId="2C896878" w14:textId="77777777" w:rsidR="001C0EE2" w:rsidRDefault="008652D7">
            <w:pPr>
              <w:spacing w:after="0" w:line="240" w:lineRule="auto"/>
            </w:pPr>
            <w:r>
              <w:lastRenderedPageBreak/>
              <w:t>Progesterone, pre ovulatory</w:t>
            </w:r>
          </w:p>
        </w:tc>
        <w:tc>
          <w:tcPr>
            <w:tcW w:w="1008" w:type="dxa"/>
            <w:tcMar>
              <w:top w:w="80" w:type="dxa"/>
              <w:left w:w="100" w:type="dxa"/>
              <w:bottom w:w="80" w:type="dxa"/>
              <w:right w:w="100" w:type="dxa"/>
            </w:tcMar>
            <w:vAlign w:val="center"/>
          </w:tcPr>
          <w:p w14:paraId="2E7988D4" w14:textId="77777777" w:rsidR="001C0EE2" w:rsidRDefault="008652D7">
            <w:pPr>
              <w:spacing w:after="0" w:line="240" w:lineRule="auto"/>
              <w:jc w:val="center"/>
            </w:pPr>
            <w:r>
              <w:t>0.21</w:t>
            </w:r>
          </w:p>
        </w:tc>
        <w:tc>
          <w:tcPr>
            <w:tcW w:w="1152" w:type="dxa"/>
            <w:tcMar>
              <w:top w:w="80" w:type="dxa"/>
              <w:left w:w="100" w:type="dxa"/>
              <w:bottom w:w="80" w:type="dxa"/>
              <w:right w:w="100" w:type="dxa"/>
            </w:tcMar>
            <w:vAlign w:val="center"/>
          </w:tcPr>
          <w:p w14:paraId="07830090" w14:textId="77777777" w:rsidR="001C0EE2" w:rsidRDefault="008652D7">
            <w:pPr>
              <w:spacing w:after="0" w:line="240" w:lineRule="auto"/>
              <w:jc w:val="center"/>
            </w:pPr>
            <w:r>
              <w:t>0.06</w:t>
            </w:r>
          </w:p>
        </w:tc>
        <w:tc>
          <w:tcPr>
            <w:tcW w:w="1800" w:type="dxa"/>
            <w:tcMar>
              <w:top w:w="80" w:type="dxa"/>
              <w:left w:w="100" w:type="dxa"/>
              <w:bottom w:w="80" w:type="dxa"/>
              <w:right w:w="100" w:type="dxa"/>
            </w:tcMar>
            <w:vAlign w:val="center"/>
          </w:tcPr>
          <w:p w14:paraId="47B95C18" w14:textId="77777777" w:rsidR="001C0EE2" w:rsidRDefault="008652D7">
            <w:pPr>
              <w:spacing w:after="0" w:line="240" w:lineRule="auto"/>
              <w:jc w:val="center"/>
            </w:pPr>
            <w:r>
              <w:t>0.05 to 0.65</w:t>
            </w:r>
          </w:p>
        </w:tc>
        <w:tc>
          <w:tcPr>
            <w:tcW w:w="792" w:type="dxa"/>
            <w:tcMar>
              <w:top w:w="80" w:type="dxa"/>
              <w:left w:w="100" w:type="dxa"/>
              <w:bottom w:w="80" w:type="dxa"/>
              <w:right w:w="100" w:type="dxa"/>
            </w:tcMar>
            <w:vAlign w:val="center"/>
          </w:tcPr>
          <w:p w14:paraId="2D0EDF0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E8E24D9"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1E28597F" w14:textId="77777777" w:rsidR="001C0EE2" w:rsidRDefault="008652D7">
            <w:pPr>
              <w:spacing w:after="0" w:line="240" w:lineRule="auto"/>
            </w:pPr>
            <w:r>
              <w:t>16 retained diaries, two per AWHS age band</w:t>
            </w:r>
          </w:p>
        </w:tc>
      </w:tr>
      <w:tr w:rsidR="001C0EE2" w14:paraId="15DC12ED" w14:textId="77777777">
        <w:trPr>
          <w:cantSplit/>
          <w:jc w:val="center"/>
        </w:trPr>
        <w:tc>
          <w:tcPr>
            <w:tcW w:w="2664" w:type="dxa"/>
            <w:tcMar>
              <w:top w:w="80" w:type="dxa"/>
              <w:left w:w="100" w:type="dxa"/>
              <w:bottom w:w="80" w:type="dxa"/>
              <w:right w:w="100" w:type="dxa"/>
            </w:tcMar>
            <w:vAlign w:val="center"/>
          </w:tcPr>
          <w:p w14:paraId="0E2896A9" w14:textId="77777777" w:rsidR="001C0EE2" w:rsidRDefault="008652D7">
            <w:pPr>
              <w:spacing w:after="0" w:line="240" w:lineRule="auto"/>
            </w:pPr>
            <w:r>
              <w:t>Estradiol, ovulation</w:t>
            </w:r>
          </w:p>
        </w:tc>
        <w:tc>
          <w:tcPr>
            <w:tcW w:w="1008" w:type="dxa"/>
            <w:tcMar>
              <w:top w:w="80" w:type="dxa"/>
              <w:left w:w="100" w:type="dxa"/>
              <w:bottom w:w="80" w:type="dxa"/>
              <w:right w:w="100" w:type="dxa"/>
            </w:tcMar>
            <w:vAlign w:val="center"/>
          </w:tcPr>
          <w:p w14:paraId="462894D4" w14:textId="77777777" w:rsidR="001C0EE2" w:rsidRDefault="008652D7">
            <w:pPr>
              <w:spacing w:after="0" w:line="240" w:lineRule="auto"/>
              <w:jc w:val="center"/>
            </w:pPr>
            <w:r>
              <w:t>94.40</w:t>
            </w:r>
          </w:p>
        </w:tc>
        <w:tc>
          <w:tcPr>
            <w:tcW w:w="1152" w:type="dxa"/>
            <w:tcMar>
              <w:top w:w="80" w:type="dxa"/>
              <w:left w:w="100" w:type="dxa"/>
              <w:bottom w:w="80" w:type="dxa"/>
              <w:right w:w="100" w:type="dxa"/>
            </w:tcMar>
            <w:vAlign w:val="center"/>
          </w:tcPr>
          <w:p w14:paraId="1DE27524" w14:textId="77777777" w:rsidR="001C0EE2" w:rsidRDefault="008652D7">
            <w:pPr>
              <w:spacing w:after="0" w:line="240" w:lineRule="auto"/>
              <w:jc w:val="center"/>
            </w:pPr>
            <w:r>
              <w:t>222.56</w:t>
            </w:r>
          </w:p>
        </w:tc>
        <w:tc>
          <w:tcPr>
            <w:tcW w:w="1800" w:type="dxa"/>
            <w:tcMar>
              <w:top w:w="80" w:type="dxa"/>
              <w:left w:w="100" w:type="dxa"/>
              <w:bottom w:w="80" w:type="dxa"/>
              <w:right w:w="100" w:type="dxa"/>
            </w:tcMar>
            <w:vAlign w:val="center"/>
          </w:tcPr>
          <w:p w14:paraId="13B49DAE" w14:textId="77777777" w:rsidR="001C0EE2" w:rsidRDefault="008652D7">
            <w:pPr>
              <w:spacing w:after="0" w:line="240" w:lineRule="auto"/>
              <w:jc w:val="center"/>
            </w:pPr>
            <w:r>
              <w:t>89.02 to 411.73</w:t>
            </w:r>
          </w:p>
        </w:tc>
        <w:tc>
          <w:tcPr>
            <w:tcW w:w="792" w:type="dxa"/>
            <w:tcMar>
              <w:top w:w="80" w:type="dxa"/>
              <w:left w:w="100" w:type="dxa"/>
              <w:bottom w:w="80" w:type="dxa"/>
              <w:right w:w="100" w:type="dxa"/>
            </w:tcMar>
            <w:vAlign w:val="center"/>
          </w:tcPr>
          <w:p w14:paraId="1311C72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C11B35B"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3E1A6687" w14:textId="77777777" w:rsidR="001C0EE2" w:rsidRDefault="008652D7">
            <w:pPr>
              <w:spacing w:after="0" w:line="240" w:lineRule="auto"/>
            </w:pPr>
            <w:r>
              <w:t>16 retained diaries, two per AWHS age band</w:t>
            </w:r>
          </w:p>
        </w:tc>
      </w:tr>
      <w:tr w:rsidR="001C0EE2" w14:paraId="243231B2" w14:textId="77777777">
        <w:trPr>
          <w:cantSplit/>
          <w:jc w:val="center"/>
        </w:trPr>
        <w:tc>
          <w:tcPr>
            <w:tcW w:w="2664" w:type="dxa"/>
            <w:tcMar>
              <w:top w:w="80" w:type="dxa"/>
              <w:left w:w="100" w:type="dxa"/>
              <w:bottom w:w="80" w:type="dxa"/>
              <w:right w:w="100" w:type="dxa"/>
            </w:tcMar>
            <w:vAlign w:val="center"/>
          </w:tcPr>
          <w:p w14:paraId="36CEC552" w14:textId="77777777" w:rsidR="001C0EE2" w:rsidRDefault="008652D7">
            <w:pPr>
              <w:spacing w:after="0" w:line="240" w:lineRule="auto"/>
            </w:pPr>
            <w:r>
              <w:t>Progesterone, ovulation</w:t>
            </w:r>
          </w:p>
        </w:tc>
        <w:tc>
          <w:tcPr>
            <w:tcW w:w="1008" w:type="dxa"/>
            <w:tcMar>
              <w:top w:w="80" w:type="dxa"/>
              <w:left w:w="100" w:type="dxa"/>
              <w:bottom w:w="80" w:type="dxa"/>
              <w:right w:w="100" w:type="dxa"/>
            </w:tcMar>
            <w:vAlign w:val="center"/>
          </w:tcPr>
          <w:p w14:paraId="3574AF9C" w14:textId="77777777" w:rsidR="001C0EE2" w:rsidRDefault="008652D7">
            <w:pPr>
              <w:spacing w:after="0" w:line="240" w:lineRule="auto"/>
              <w:jc w:val="center"/>
            </w:pPr>
            <w:r>
              <w:t>1.45</w:t>
            </w:r>
          </w:p>
        </w:tc>
        <w:tc>
          <w:tcPr>
            <w:tcW w:w="1152" w:type="dxa"/>
            <w:tcMar>
              <w:top w:w="80" w:type="dxa"/>
              <w:left w:w="100" w:type="dxa"/>
              <w:bottom w:w="80" w:type="dxa"/>
              <w:right w:w="100" w:type="dxa"/>
            </w:tcMar>
            <w:vAlign w:val="center"/>
          </w:tcPr>
          <w:p w14:paraId="5881BED3" w14:textId="77777777" w:rsidR="001C0EE2" w:rsidRDefault="008652D7">
            <w:pPr>
              <w:spacing w:after="0" w:line="240" w:lineRule="auto"/>
              <w:jc w:val="center"/>
            </w:pPr>
            <w:r>
              <w:t>0.50</w:t>
            </w:r>
          </w:p>
        </w:tc>
        <w:tc>
          <w:tcPr>
            <w:tcW w:w="1800" w:type="dxa"/>
            <w:tcMar>
              <w:top w:w="80" w:type="dxa"/>
              <w:left w:w="100" w:type="dxa"/>
              <w:bottom w:w="80" w:type="dxa"/>
              <w:right w:w="100" w:type="dxa"/>
            </w:tcMar>
            <w:vAlign w:val="center"/>
          </w:tcPr>
          <w:p w14:paraId="0482859D" w14:textId="77777777" w:rsidR="001C0EE2" w:rsidRDefault="008652D7">
            <w:pPr>
              <w:spacing w:after="0" w:line="240" w:lineRule="auto"/>
              <w:jc w:val="center"/>
            </w:pPr>
            <w:r>
              <w:t>0.05 to 2.00</w:t>
            </w:r>
          </w:p>
        </w:tc>
        <w:tc>
          <w:tcPr>
            <w:tcW w:w="792" w:type="dxa"/>
            <w:tcMar>
              <w:top w:w="80" w:type="dxa"/>
              <w:left w:w="100" w:type="dxa"/>
              <w:bottom w:w="80" w:type="dxa"/>
              <w:right w:w="100" w:type="dxa"/>
            </w:tcMar>
            <w:vAlign w:val="center"/>
          </w:tcPr>
          <w:p w14:paraId="1E4C8D29"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9D02F6A"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42B7E753" w14:textId="77777777" w:rsidR="001C0EE2" w:rsidRDefault="008652D7">
            <w:pPr>
              <w:spacing w:after="0" w:line="240" w:lineRule="auto"/>
            </w:pPr>
            <w:r>
              <w:t>16 retained diaries, two per AWHS age band</w:t>
            </w:r>
          </w:p>
        </w:tc>
      </w:tr>
      <w:tr w:rsidR="001C0EE2" w14:paraId="0CAAE911" w14:textId="77777777">
        <w:trPr>
          <w:cantSplit/>
          <w:jc w:val="center"/>
        </w:trPr>
        <w:tc>
          <w:tcPr>
            <w:tcW w:w="2664" w:type="dxa"/>
            <w:tcMar>
              <w:top w:w="80" w:type="dxa"/>
              <w:left w:w="100" w:type="dxa"/>
              <w:bottom w:w="80" w:type="dxa"/>
              <w:right w:w="100" w:type="dxa"/>
            </w:tcMar>
            <w:vAlign w:val="center"/>
          </w:tcPr>
          <w:p w14:paraId="34A94BA3" w14:textId="77777777" w:rsidR="001C0EE2" w:rsidRDefault="008652D7">
            <w:pPr>
              <w:spacing w:after="0" w:line="240" w:lineRule="auto"/>
            </w:pPr>
            <w:r>
              <w:t>Estradiol, early luteal</w:t>
            </w:r>
          </w:p>
        </w:tc>
        <w:tc>
          <w:tcPr>
            <w:tcW w:w="1008" w:type="dxa"/>
            <w:tcMar>
              <w:top w:w="80" w:type="dxa"/>
              <w:left w:w="100" w:type="dxa"/>
              <w:bottom w:w="80" w:type="dxa"/>
              <w:right w:w="100" w:type="dxa"/>
            </w:tcMar>
            <w:vAlign w:val="center"/>
          </w:tcPr>
          <w:p w14:paraId="5DC77B1D" w14:textId="77777777" w:rsidR="001C0EE2" w:rsidRDefault="008652D7">
            <w:pPr>
              <w:spacing w:after="0" w:line="240" w:lineRule="auto"/>
              <w:jc w:val="center"/>
            </w:pPr>
            <w:r>
              <w:t>93.91</w:t>
            </w:r>
          </w:p>
        </w:tc>
        <w:tc>
          <w:tcPr>
            <w:tcW w:w="1152" w:type="dxa"/>
            <w:tcMar>
              <w:top w:w="80" w:type="dxa"/>
              <w:left w:w="100" w:type="dxa"/>
              <w:bottom w:w="80" w:type="dxa"/>
              <w:right w:w="100" w:type="dxa"/>
            </w:tcMar>
            <w:vAlign w:val="center"/>
          </w:tcPr>
          <w:p w14:paraId="48CAEBA4" w14:textId="77777777" w:rsidR="001C0EE2" w:rsidRDefault="008652D7">
            <w:pPr>
              <w:spacing w:after="0" w:line="240" w:lineRule="auto"/>
              <w:jc w:val="center"/>
            </w:pPr>
            <w:r>
              <w:t>106.24</w:t>
            </w:r>
          </w:p>
        </w:tc>
        <w:tc>
          <w:tcPr>
            <w:tcW w:w="1800" w:type="dxa"/>
            <w:tcMar>
              <w:top w:w="80" w:type="dxa"/>
              <w:left w:w="100" w:type="dxa"/>
              <w:bottom w:w="80" w:type="dxa"/>
              <w:right w:w="100" w:type="dxa"/>
            </w:tcMar>
            <w:vAlign w:val="center"/>
          </w:tcPr>
          <w:p w14:paraId="2BBEBFD5" w14:textId="77777777" w:rsidR="001C0EE2" w:rsidRDefault="008652D7">
            <w:pPr>
              <w:spacing w:after="0" w:line="240" w:lineRule="auto"/>
              <w:jc w:val="center"/>
            </w:pPr>
            <w:r>
              <w:t>42.49 to 196.54</w:t>
            </w:r>
          </w:p>
        </w:tc>
        <w:tc>
          <w:tcPr>
            <w:tcW w:w="792" w:type="dxa"/>
            <w:tcMar>
              <w:top w:w="80" w:type="dxa"/>
              <w:left w:w="100" w:type="dxa"/>
              <w:bottom w:w="80" w:type="dxa"/>
              <w:right w:w="100" w:type="dxa"/>
            </w:tcMar>
            <w:vAlign w:val="center"/>
          </w:tcPr>
          <w:p w14:paraId="4FD20C4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82D8E41"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16B72FA1" w14:textId="77777777" w:rsidR="001C0EE2" w:rsidRDefault="008652D7">
            <w:pPr>
              <w:spacing w:after="0" w:line="240" w:lineRule="auto"/>
            </w:pPr>
            <w:r>
              <w:t>16 retained diaries, two per AWHS age band</w:t>
            </w:r>
          </w:p>
        </w:tc>
      </w:tr>
      <w:tr w:rsidR="001C0EE2" w14:paraId="776E901A" w14:textId="77777777">
        <w:trPr>
          <w:cantSplit/>
          <w:jc w:val="center"/>
        </w:trPr>
        <w:tc>
          <w:tcPr>
            <w:tcW w:w="2664" w:type="dxa"/>
            <w:tcMar>
              <w:top w:w="80" w:type="dxa"/>
              <w:left w:w="100" w:type="dxa"/>
              <w:bottom w:w="80" w:type="dxa"/>
              <w:right w:w="100" w:type="dxa"/>
            </w:tcMar>
            <w:vAlign w:val="center"/>
          </w:tcPr>
          <w:p w14:paraId="13BBDFC9" w14:textId="77777777" w:rsidR="001C0EE2" w:rsidRDefault="008652D7">
            <w:pPr>
              <w:spacing w:after="0" w:line="240" w:lineRule="auto"/>
            </w:pPr>
            <w:r>
              <w:t>Progesterone, early luteal</w:t>
            </w:r>
          </w:p>
        </w:tc>
        <w:tc>
          <w:tcPr>
            <w:tcW w:w="1008" w:type="dxa"/>
            <w:tcMar>
              <w:top w:w="80" w:type="dxa"/>
              <w:left w:w="100" w:type="dxa"/>
              <w:bottom w:w="80" w:type="dxa"/>
              <w:right w:w="100" w:type="dxa"/>
            </w:tcMar>
            <w:vAlign w:val="center"/>
          </w:tcPr>
          <w:p w14:paraId="2984D4BF" w14:textId="77777777" w:rsidR="001C0EE2" w:rsidRDefault="008652D7">
            <w:pPr>
              <w:spacing w:after="0" w:line="240" w:lineRule="auto"/>
              <w:jc w:val="center"/>
            </w:pPr>
            <w:r>
              <w:t>7.79</w:t>
            </w:r>
          </w:p>
        </w:tc>
        <w:tc>
          <w:tcPr>
            <w:tcW w:w="1152" w:type="dxa"/>
            <w:tcMar>
              <w:top w:w="80" w:type="dxa"/>
              <w:left w:w="100" w:type="dxa"/>
              <w:bottom w:w="80" w:type="dxa"/>
              <w:right w:w="100" w:type="dxa"/>
            </w:tcMar>
            <w:vAlign w:val="center"/>
          </w:tcPr>
          <w:p w14:paraId="67E27C1A" w14:textId="77777777" w:rsidR="001C0EE2" w:rsidRDefault="008652D7">
            <w:pPr>
              <w:spacing w:after="0" w:line="240" w:lineRule="auto"/>
              <w:jc w:val="center"/>
            </w:pPr>
            <w:r>
              <w:t>7.11</w:t>
            </w:r>
          </w:p>
        </w:tc>
        <w:tc>
          <w:tcPr>
            <w:tcW w:w="1800" w:type="dxa"/>
            <w:tcMar>
              <w:top w:w="80" w:type="dxa"/>
              <w:left w:w="100" w:type="dxa"/>
              <w:bottom w:w="80" w:type="dxa"/>
              <w:right w:w="100" w:type="dxa"/>
            </w:tcMar>
            <w:vAlign w:val="center"/>
          </w:tcPr>
          <w:p w14:paraId="76BFCDAE" w14:textId="77777777" w:rsidR="001C0EE2" w:rsidRDefault="008652D7">
            <w:pPr>
              <w:spacing w:after="0" w:line="240" w:lineRule="auto"/>
              <w:jc w:val="center"/>
            </w:pPr>
            <w:r>
              <w:t>3.20 to 13.15</w:t>
            </w:r>
          </w:p>
        </w:tc>
        <w:tc>
          <w:tcPr>
            <w:tcW w:w="792" w:type="dxa"/>
            <w:tcMar>
              <w:top w:w="80" w:type="dxa"/>
              <w:left w:w="100" w:type="dxa"/>
              <w:bottom w:w="80" w:type="dxa"/>
              <w:right w:w="100" w:type="dxa"/>
            </w:tcMar>
            <w:vAlign w:val="center"/>
          </w:tcPr>
          <w:p w14:paraId="37427D0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CC44AB2"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61724283" w14:textId="77777777" w:rsidR="001C0EE2" w:rsidRDefault="008652D7">
            <w:pPr>
              <w:spacing w:after="0" w:line="240" w:lineRule="auto"/>
            </w:pPr>
            <w:r>
              <w:t>16 retained diaries, two per AWHS age band</w:t>
            </w:r>
          </w:p>
        </w:tc>
      </w:tr>
      <w:tr w:rsidR="001C0EE2" w14:paraId="359A9899" w14:textId="77777777">
        <w:trPr>
          <w:cantSplit/>
          <w:jc w:val="center"/>
        </w:trPr>
        <w:tc>
          <w:tcPr>
            <w:tcW w:w="2664" w:type="dxa"/>
            <w:tcMar>
              <w:top w:w="80" w:type="dxa"/>
              <w:left w:w="100" w:type="dxa"/>
              <w:bottom w:w="80" w:type="dxa"/>
              <w:right w:w="100" w:type="dxa"/>
            </w:tcMar>
            <w:vAlign w:val="center"/>
          </w:tcPr>
          <w:p w14:paraId="679B2097" w14:textId="77777777" w:rsidR="001C0EE2" w:rsidRDefault="008652D7">
            <w:pPr>
              <w:spacing w:after="0" w:line="240" w:lineRule="auto"/>
            </w:pPr>
            <w:r>
              <w:t>Estradiol, mid luteal</w:t>
            </w:r>
          </w:p>
        </w:tc>
        <w:tc>
          <w:tcPr>
            <w:tcW w:w="1008" w:type="dxa"/>
            <w:tcMar>
              <w:top w:w="80" w:type="dxa"/>
              <w:left w:w="100" w:type="dxa"/>
              <w:bottom w:w="80" w:type="dxa"/>
              <w:right w:w="100" w:type="dxa"/>
            </w:tcMar>
            <w:vAlign w:val="center"/>
          </w:tcPr>
          <w:p w14:paraId="453E3751" w14:textId="77777777" w:rsidR="001C0EE2" w:rsidRDefault="008652D7">
            <w:pPr>
              <w:spacing w:after="0" w:line="240" w:lineRule="auto"/>
              <w:jc w:val="center"/>
            </w:pPr>
            <w:r>
              <w:t>134.35</w:t>
            </w:r>
          </w:p>
        </w:tc>
        <w:tc>
          <w:tcPr>
            <w:tcW w:w="1152" w:type="dxa"/>
            <w:tcMar>
              <w:top w:w="80" w:type="dxa"/>
              <w:left w:w="100" w:type="dxa"/>
              <w:bottom w:w="80" w:type="dxa"/>
              <w:right w:w="100" w:type="dxa"/>
            </w:tcMar>
            <w:vAlign w:val="center"/>
          </w:tcPr>
          <w:p w14:paraId="7EDCFEEE" w14:textId="77777777" w:rsidR="001C0EE2" w:rsidRDefault="008652D7">
            <w:pPr>
              <w:spacing w:after="0" w:line="240" w:lineRule="auto"/>
              <w:jc w:val="center"/>
            </w:pPr>
            <w:r>
              <w:t>137.56</w:t>
            </w:r>
          </w:p>
        </w:tc>
        <w:tc>
          <w:tcPr>
            <w:tcW w:w="1800" w:type="dxa"/>
            <w:tcMar>
              <w:top w:w="80" w:type="dxa"/>
              <w:left w:w="100" w:type="dxa"/>
              <w:bottom w:w="80" w:type="dxa"/>
              <w:right w:w="100" w:type="dxa"/>
            </w:tcMar>
            <w:vAlign w:val="center"/>
          </w:tcPr>
          <w:p w14:paraId="7F2CEEDD" w14:textId="77777777" w:rsidR="001C0EE2" w:rsidRDefault="008652D7">
            <w:pPr>
              <w:spacing w:after="0" w:line="240" w:lineRule="auto"/>
              <w:jc w:val="center"/>
            </w:pPr>
            <w:r>
              <w:t>55.03 to 254.50</w:t>
            </w:r>
          </w:p>
        </w:tc>
        <w:tc>
          <w:tcPr>
            <w:tcW w:w="792" w:type="dxa"/>
            <w:tcMar>
              <w:top w:w="80" w:type="dxa"/>
              <w:left w:w="100" w:type="dxa"/>
              <w:bottom w:w="80" w:type="dxa"/>
              <w:right w:w="100" w:type="dxa"/>
            </w:tcMar>
            <w:vAlign w:val="center"/>
          </w:tcPr>
          <w:p w14:paraId="79D47E9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809F6EB"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615283E3" w14:textId="77777777" w:rsidR="001C0EE2" w:rsidRDefault="008652D7">
            <w:pPr>
              <w:spacing w:after="0" w:line="240" w:lineRule="auto"/>
            </w:pPr>
            <w:r>
              <w:t>16 retained diaries, two per AWHS age band</w:t>
            </w:r>
          </w:p>
        </w:tc>
      </w:tr>
      <w:tr w:rsidR="001C0EE2" w14:paraId="04312556" w14:textId="77777777">
        <w:trPr>
          <w:cantSplit/>
          <w:jc w:val="center"/>
        </w:trPr>
        <w:tc>
          <w:tcPr>
            <w:tcW w:w="2664" w:type="dxa"/>
            <w:tcMar>
              <w:top w:w="80" w:type="dxa"/>
              <w:left w:w="100" w:type="dxa"/>
              <w:bottom w:w="80" w:type="dxa"/>
              <w:right w:w="100" w:type="dxa"/>
            </w:tcMar>
            <w:vAlign w:val="center"/>
          </w:tcPr>
          <w:p w14:paraId="06DCE619" w14:textId="77777777" w:rsidR="001C0EE2" w:rsidRDefault="008652D7">
            <w:pPr>
              <w:spacing w:after="0" w:line="240" w:lineRule="auto"/>
            </w:pPr>
            <w:r>
              <w:lastRenderedPageBreak/>
              <w:t>Progesterone, mid luteal</w:t>
            </w:r>
          </w:p>
        </w:tc>
        <w:tc>
          <w:tcPr>
            <w:tcW w:w="1008" w:type="dxa"/>
            <w:tcMar>
              <w:top w:w="80" w:type="dxa"/>
              <w:left w:w="100" w:type="dxa"/>
              <w:bottom w:w="80" w:type="dxa"/>
              <w:right w:w="100" w:type="dxa"/>
            </w:tcMar>
            <w:vAlign w:val="center"/>
          </w:tcPr>
          <w:p w14:paraId="63740F9E" w14:textId="77777777" w:rsidR="001C0EE2" w:rsidRDefault="008652D7">
            <w:pPr>
              <w:spacing w:after="0" w:line="240" w:lineRule="auto"/>
              <w:jc w:val="center"/>
            </w:pPr>
            <w:r>
              <w:t>11.83</w:t>
            </w:r>
          </w:p>
        </w:tc>
        <w:tc>
          <w:tcPr>
            <w:tcW w:w="1152" w:type="dxa"/>
            <w:tcMar>
              <w:top w:w="80" w:type="dxa"/>
              <w:left w:w="100" w:type="dxa"/>
              <w:bottom w:w="80" w:type="dxa"/>
              <w:right w:w="100" w:type="dxa"/>
            </w:tcMar>
            <w:vAlign w:val="center"/>
          </w:tcPr>
          <w:p w14:paraId="768805A0" w14:textId="77777777" w:rsidR="001C0EE2" w:rsidRDefault="008652D7">
            <w:pPr>
              <w:spacing w:after="0" w:line="240" w:lineRule="auto"/>
              <w:jc w:val="center"/>
            </w:pPr>
            <w:r>
              <w:t>12.33</w:t>
            </w:r>
          </w:p>
        </w:tc>
        <w:tc>
          <w:tcPr>
            <w:tcW w:w="1800" w:type="dxa"/>
            <w:tcMar>
              <w:top w:w="80" w:type="dxa"/>
              <w:left w:w="100" w:type="dxa"/>
              <w:bottom w:w="80" w:type="dxa"/>
              <w:right w:w="100" w:type="dxa"/>
            </w:tcMar>
            <w:vAlign w:val="center"/>
          </w:tcPr>
          <w:p w14:paraId="5B4CB42C" w14:textId="77777777" w:rsidR="001C0EE2" w:rsidRDefault="008652D7">
            <w:pPr>
              <w:spacing w:after="0" w:line="240" w:lineRule="auto"/>
              <w:jc w:val="center"/>
            </w:pPr>
            <w:r>
              <w:t>5.55 to 22.80</w:t>
            </w:r>
          </w:p>
        </w:tc>
        <w:tc>
          <w:tcPr>
            <w:tcW w:w="792" w:type="dxa"/>
            <w:tcMar>
              <w:top w:w="80" w:type="dxa"/>
              <w:left w:w="100" w:type="dxa"/>
              <w:bottom w:w="80" w:type="dxa"/>
              <w:right w:w="100" w:type="dxa"/>
            </w:tcMar>
            <w:vAlign w:val="center"/>
          </w:tcPr>
          <w:p w14:paraId="28A8EF2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EB659C"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28A60596" w14:textId="77777777" w:rsidR="001C0EE2" w:rsidRDefault="008652D7">
            <w:pPr>
              <w:spacing w:after="0" w:line="240" w:lineRule="auto"/>
            </w:pPr>
            <w:r>
              <w:t>16 retained diaries, two per AWHS age band</w:t>
            </w:r>
          </w:p>
        </w:tc>
      </w:tr>
      <w:tr w:rsidR="001C0EE2" w14:paraId="1D071129" w14:textId="77777777">
        <w:trPr>
          <w:cantSplit/>
          <w:jc w:val="center"/>
        </w:trPr>
        <w:tc>
          <w:tcPr>
            <w:tcW w:w="2664" w:type="dxa"/>
            <w:tcMar>
              <w:top w:w="80" w:type="dxa"/>
              <w:left w:w="100" w:type="dxa"/>
              <w:bottom w:w="80" w:type="dxa"/>
              <w:right w:w="100" w:type="dxa"/>
            </w:tcMar>
            <w:vAlign w:val="center"/>
          </w:tcPr>
          <w:p w14:paraId="6C71FF8C" w14:textId="77777777" w:rsidR="001C0EE2" w:rsidRDefault="008652D7">
            <w:pPr>
              <w:spacing w:after="0" w:line="240" w:lineRule="auto"/>
            </w:pPr>
            <w:r>
              <w:t>Estradiol, late luteal</w:t>
            </w:r>
          </w:p>
        </w:tc>
        <w:tc>
          <w:tcPr>
            <w:tcW w:w="1008" w:type="dxa"/>
            <w:tcMar>
              <w:top w:w="80" w:type="dxa"/>
              <w:left w:w="100" w:type="dxa"/>
              <w:bottom w:w="80" w:type="dxa"/>
              <w:right w:w="100" w:type="dxa"/>
            </w:tcMar>
            <w:vAlign w:val="center"/>
          </w:tcPr>
          <w:p w14:paraId="6C659D9C" w14:textId="77777777" w:rsidR="001C0EE2" w:rsidRDefault="008652D7">
            <w:pPr>
              <w:spacing w:after="0" w:line="240" w:lineRule="auto"/>
              <w:jc w:val="center"/>
            </w:pPr>
            <w:r>
              <w:t>61.48</w:t>
            </w:r>
          </w:p>
        </w:tc>
        <w:tc>
          <w:tcPr>
            <w:tcW w:w="1152" w:type="dxa"/>
            <w:tcMar>
              <w:top w:w="80" w:type="dxa"/>
              <w:left w:w="100" w:type="dxa"/>
              <w:bottom w:w="80" w:type="dxa"/>
              <w:right w:w="100" w:type="dxa"/>
            </w:tcMar>
            <w:vAlign w:val="center"/>
          </w:tcPr>
          <w:p w14:paraId="115C5E57" w14:textId="77777777" w:rsidR="001C0EE2" w:rsidRDefault="008652D7">
            <w:pPr>
              <w:spacing w:after="0" w:line="240" w:lineRule="auto"/>
              <w:jc w:val="center"/>
            </w:pPr>
            <w:r>
              <w:t>107.87</w:t>
            </w:r>
          </w:p>
        </w:tc>
        <w:tc>
          <w:tcPr>
            <w:tcW w:w="1800" w:type="dxa"/>
            <w:tcMar>
              <w:top w:w="80" w:type="dxa"/>
              <w:left w:w="100" w:type="dxa"/>
              <w:bottom w:w="80" w:type="dxa"/>
              <w:right w:w="100" w:type="dxa"/>
            </w:tcMar>
            <w:vAlign w:val="center"/>
          </w:tcPr>
          <w:p w14:paraId="1F9BDC0A" w14:textId="77777777" w:rsidR="001C0EE2" w:rsidRDefault="008652D7">
            <w:pPr>
              <w:spacing w:after="0" w:line="240" w:lineRule="auto"/>
              <w:jc w:val="center"/>
            </w:pPr>
            <w:r>
              <w:t>43.15 to 199.56</w:t>
            </w:r>
          </w:p>
        </w:tc>
        <w:tc>
          <w:tcPr>
            <w:tcW w:w="792" w:type="dxa"/>
            <w:tcMar>
              <w:top w:w="80" w:type="dxa"/>
              <w:left w:w="100" w:type="dxa"/>
              <w:bottom w:w="80" w:type="dxa"/>
              <w:right w:w="100" w:type="dxa"/>
            </w:tcMar>
            <w:vAlign w:val="center"/>
          </w:tcPr>
          <w:p w14:paraId="39553A7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5B077A5"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2DEA9FF4" w14:textId="77777777" w:rsidR="001C0EE2" w:rsidRDefault="008652D7">
            <w:pPr>
              <w:spacing w:after="0" w:line="240" w:lineRule="auto"/>
            </w:pPr>
            <w:r>
              <w:t>16 retained diaries, two per AWHS age band</w:t>
            </w:r>
          </w:p>
        </w:tc>
      </w:tr>
      <w:tr w:rsidR="001C0EE2" w14:paraId="7985D733" w14:textId="77777777">
        <w:trPr>
          <w:cantSplit/>
          <w:jc w:val="center"/>
        </w:trPr>
        <w:tc>
          <w:tcPr>
            <w:tcW w:w="2664" w:type="dxa"/>
            <w:tcMar>
              <w:top w:w="80" w:type="dxa"/>
              <w:left w:w="100" w:type="dxa"/>
              <w:bottom w:w="80" w:type="dxa"/>
              <w:right w:w="100" w:type="dxa"/>
            </w:tcMar>
            <w:vAlign w:val="center"/>
          </w:tcPr>
          <w:p w14:paraId="332A0A3E" w14:textId="77777777" w:rsidR="001C0EE2" w:rsidRDefault="008652D7">
            <w:pPr>
              <w:spacing w:after="0" w:line="240" w:lineRule="auto"/>
            </w:pPr>
            <w:r>
              <w:t>Progesterone, late luteal</w:t>
            </w:r>
          </w:p>
        </w:tc>
        <w:tc>
          <w:tcPr>
            <w:tcW w:w="1008" w:type="dxa"/>
            <w:tcMar>
              <w:top w:w="80" w:type="dxa"/>
              <w:left w:w="100" w:type="dxa"/>
              <w:bottom w:w="80" w:type="dxa"/>
              <w:right w:w="100" w:type="dxa"/>
            </w:tcMar>
            <w:vAlign w:val="center"/>
          </w:tcPr>
          <w:p w14:paraId="6ED7B6C6" w14:textId="77777777" w:rsidR="001C0EE2" w:rsidRDefault="008652D7">
            <w:pPr>
              <w:spacing w:after="0" w:line="240" w:lineRule="auto"/>
              <w:jc w:val="center"/>
            </w:pPr>
            <w:r>
              <w:t>2.77</w:t>
            </w:r>
          </w:p>
        </w:tc>
        <w:tc>
          <w:tcPr>
            <w:tcW w:w="1152" w:type="dxa"/>
            <w:tcMar>
              <w:top w:w="80" w:type="dxa"/>
              <w:left w:w="100" w:type="dxa"/>
              <w:bottom w:w="80" w:type="dxa"/>
              <w:right w:w="100" w:type="dxa"/>
            </w:tcMar>
            <w:vAlign w:val="center"/>
          </w:tcPr>
          <w:p w14:paraId="648BCA5B" w14:textId="77777777" w:rsidR="001C0EE2" w:rsidRDefault="008652D7">
            <w:pPr>
              <w:spacing w:after="0" w:line="240" w:lineRule="auto"/>
              <w:jc w:val="center"/>
            </w:pPr>
            <w:r>
              <w:t>5.72</w:t>
            </w:r>
          </w:p>
        </w:tc>
        <w:tc>
          <w:tcPr>
            <w:tcW w:w="1800" w:type="dxa"/>
            <w:tcMar>
              <w:top w:w="80" w:type="dxa"/>
              <w:left w:w="100" w:type="dxa"/>
              <w:bottom w:w="80" w:type="dxa"/>
              <w:right w:w="100" w:type="dxa"/>
            </w:tcMar>
            <w:vAlign w:val="center"/>
          </w:tcPr>
          <w:p w14:paraId="61DEEBA2" w14:textId="77777777" w:rsidR="001C0EE2" w:rsidRDefault="008652D7">
            <w:pPr>
              <w:spacing w:after="0" w:line="240" w:lineRule="auto"/>
              <w:jc w:val="center"/>
            </w:pPr>
            <w:r>
              <w:t>2.58 to 10.59</w:t>
            </w:r>
          </w:p>
        </w:tc>
        <w:tc>
          <w:tcPr>
            <w:tcW w:w="792" w:type="dxa"/>
            <w:tcMar>
              <w:top w:w="80" w:type="dxa"/>
              <w:left w:w="100" w:type="dxa"/>
              <w:bottom w:w="80" w:type="dxa"/>
              <w:right w:w="100" w:type="dxa"/>
            </w:tcMar>
            <w:vAlign w:val="center"/>
          </w:tcPr>
          <w:p w14:paraId="4002993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EBDAEDF"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0DEA8891" w14:textId="77777777" w:rsidR="001C0EE2" w:rsidRDefault="008652D7">
            <w:pPr>
              <w:spacing w:after="0" w:line="240" w:lineRule="auto"/>
            </w:pPr>
            <w:r>
              <w:t>16 retained diaries, two per AWHS age band</w:t>
            </w:r>
          </w:p>
        </w:tc>
      </w:tr>
      <w:tr w:rsidR="001C0EE2" w14:paraId="498AEC1F" w14:textId="77777777">
        <w:trPr>
          <w:cantSplit/>
          <w:jc w:val="center"/>
        </w:trPr>
        <w:tc>
          <w:tcPr>
            <w:tcW w:w="2664" w:type="dxa"/>
            <w:tcMar>
              <w:top w:w="80" w:type="dxa"/>
              <w:left w:w="100" w:type="dxa"/>
              <w:bottom w:w="80" w:type="dxa"/>
              <w:right w:w="100" w:type="dxa"/>
            </w:tcMar>
            <w:vAlign w:val="center"/>
          </w:tcPr>
          <w:p w14:paraId="1E9DA608" w14:textId="77777777" w:rsidR="001C0EE2" w:rsidRDefault="008652D7">
            <w:pPr>
              <w:spacing w:after="0" w:line="240" w:lineRule="auto"/>
            </w:pPr>
            <w:r>
              <w:t>Estradiol preovulatory peak width at ≥80% maximum</w:t>
            </w:r>
          </w:p>
        </w:tc>
        <w:tc>
          <w:tcPr>
            <w:tcW w:w="1008" w:type="dxa"/>
            <w:tcMar>
              <w:top w:w="80" w:type="dxa"/>
              <w:left w:w="100" w:type="dxa"/>
              <w:bottom w:w="80" w:type="dxa"/>
              <w:right w:w="100" w:type="dxa"/>
            </w:tcMar>
            <w:vAlign w:val="center"/>
          </w:tcPr>
          <w:p w14:paraId="20F746F7" w14:textId="77777777" w:rsidR="001C0EE2" w:rsidRDefault="008652D7">
            <w:pPr>
              <w:spacing w:after="0" w:line="240" w:lineRule="auto"/>
              <w:jc w:val="center"/>
            </w:pPr>
            <w:r>
              <w:t>3.00</w:t>
            </w:r>
          </w:p>
        </w:tc>
        <w:tc>
          <w:tcPr>
            <w:tcW w:w="1152" w:type="dxa"/>
            <w:tcMar>
              <w:top w:w="80" w:type="dxa"/>
              <w:left w:w="100" w:type="dxa"/>
              <w:bottom w:w="80" w:type="dxa"/>
              <w:right w:w="100" w:type="dxa"/>
            </w:tcMar>
            <w:vAlign w:val="center"/>
          </w:tcPr>
          <w:p w14:paraId="496A4533" w14:textId="77777777" w:rsidR="001C0EE2" w:rsidRDefault="008652D7">
            <w:pPr>
              <w:spacing w:after="0" w:line="240" w:lineRule="auto"/>
              <w:jc w:val="center"/>
            </w:pPr>
            <w:r>
              <w:t>3.00</w:t>
            </w:r>
          </w:p>
        </w:tc>
        <w:tc>
          <w:tcPr>
            <w:tcW w:w="1800" w:type="dxa"/>
            <w:tcMar>
              <w:top w:w="80" w:type="dxa"/>
              <w:left w:w="100" w:type="dxa"/>
              <w:bottom w:w="80" w:type="dxa"/>
              <w:right w:w="100" w:type="dxa"/>
            </w:tcMar>
            <w:vAlign w:val="center"/>
          </w:tcPr>
          <w:p w14:paraId="0CED9CB5" w14:textId="77777777" w:rsidR="001C0EE2" w:rsidRDefault="008652D7">
            <w:pPr>
              <w:spacing w:after="0" w:line="240" w:lineRule="auto"/>
              <w:jc w:val="center"/>
            </w:pPr>
            <w:r>
              <w:t>2.00 to 5.00</w:t>
            </w:r>
          </w:p>
        </w:tc>
        <w:tc>
          <w:tcPr>
            <w:tcW w:w="792" w:type="dxa"/>
            <w:tcMar>
              <w:top w:w="80" w:type="dxa"/>
              <w:left w:w="100" w:type="dxa"/>
              <w:bottom w:w="80" w:type="dxa"/>
              <w:right w:w="100" w:type="dxa"/>
            </w:tcMar>
            <w:vAlign w:val="center"/>
          </w:tcPr>
          <w:p w14:paraId="12A183C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94A2437"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0C5C3C88" w14:textId="77777777" w:rsidR="001C0EE2" w:rsidRDefault="008652D7">
            <w:pPr>
              <w:spacing w:after="0" w:line="240" w:lineRule="auto"/>
            </w:pPr>
            <w:r>
              <w:t>16 retained diaries, two per AWHS age band</w:t>
            </w:r>
          </w:p>
        </w:tc>
      </w:tr>
      <w:tr w:rsidR="001C0EE2" w14:paraId="7E28A281" w14:textId="77777777">
        <w:trPr>
          <w:cantSplit/>
          <w:jc w:val="center"/>
        </w:trPr>
        <w:tc>
          <w:tcPr>
            <w:tcW w:w="2664" w:type="dxa"/>
            <w:tcMar>
              <w:top w:w="80" w:type="dxa"/>
              <w:left w:w="100" w:type="dxa"/>
              <w:bottom w:w="80" w:type="dxa"/>
              <w:right w:w="100" w:type="dxa"/>
            </w:tcMar>
            <w:vAlign w:val="center"/>
          </w:tcPr>
          <w:p w14:paraId="71913C5F" w14:textId="77777777" w:rsidR="001C0EE2" w:rsidRDefault="008652D7">
            <w:pPr>
              <w:spacing w:after="0" w:line="240" w:lineRule="auto"/>
            </w:pPr>
            <w:r>
              <w:t>Luteal estradiol peak / preovulatory maximum</w:t>
            </w:r>
          </w:p>
        </w:tc>
        <w:tc>
          <w:tcPr>
            <w:tcW w:w="1008" w:type="dxa"/>
            <w:tcMar>
              <w:top w:w="80" w:type="dxa"/>
              <w:left w:w="100" w:type="dxa"/>
              <w:bottom w:w="80" w:type="dxa"/>
              <w:right w:w="100" w:type="dxa"/>
            </w:tcMar>
            <w:vAlign w:val="center"/>
          </w:tcPr>
          <w:p w14:paraId="6BC603EB" w14:textId="77777777" w:rsidR="001C0EE2" w:rsidRDefault="008652D7">
            <w:pPr>
              <w:spacing w:after="0" w:line="240" w:lineRule="auto"/>
              <w:jc w:val="center"/>
            </w:pPr>
            <w:r>
              <w:t>0.6238</w:t>
            </w:r>
          </w:p>
        </w:tc>
        <w:tc>
          <w:tcPr>
            <w:tcW w:w="1152" w:type="dxa"/>
            <w:tcMar>
              <w:top w:w="80" w:type="dxa"/>
              <w:left w:w="100" w:type="dxa"/>
              <w:bottom w:w="80" w:type="dxa"/>
              <w:right w:w="100" w:type="dxa"/>
            </w:tcMar>
            <w:vAlign w:val="center"/>
          </w:tcPr>
          <w:p w14:paraId="26912E82" w14:textId="77777777" w:rsidR="001C0EE2" w:rsidRDefault="008652D7">
            <w:pPr>
              <w:spacing w:after="0" w:line="240" w:lineRule="auto"/>
              <w:jc w:val="center"/>
            </w:pPr>
            <w:r>
              <w:t>0.5900</w:t>
            </w:r>
          </w:p>
        </w:tc>
        <w:tc>
          <w:tcPr>
            <w:tcW w:w="1800" w:type="dxa"/>
            <w:tcMar>
              <w:top w:w="80" w:type="dxa"/>
              <w:left w:w="100" w:type="dxa"/>
              <w:bottom w:w="80" w:type="dxa"/>
              <w:right w:w="100" w:type="dxa"/>
            </w:tcMar>
            <w:vAlign w:val="center"/>
          </w:tcPr>
          <w:p w14:paraId="2AB1E681" w14:textId="77777777" w:rsidR="001C0EE2" w:rsidRDefault="008652D7">
            <w:pPr>
              <w:spacing w:after="0" w:line="240" w:lineRule="auto"/>
              <w:jc w:val="center"/>
            </w:pPr>
            <w:r>
              <w:t>0.3500 to 0.8000</w:t>
            </w:r>
          </w:p>
        </w:tc>
        <w:tc>
          <w:tcPr>
            <w:tcW w:w="792" w:type="dxa"/>
            <w:tcMar>
              <w:top w:w="80" w:type="dxa"/>
              <w:left w:w="100" w:type="dxa"/>
              <w:bottom w:w="80" w:type="dxa"/>
              <w:right w:w="100" w:type="dxa"/>
            </w:tcMar>
            <w:vAlign w:val="center"/>
          </w:tcPr>
          <w:p w14:paraId="05E49BF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E3FEF94"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65D6D7FB" w14:textId="77777777" w:rsidR="001C0EE2" w:rsidRDefault="008652D7">
            <w:pPr>
              <w:spacing w:after="0" w:line="240" w:lineRule="auto"/>
            </w:pPr>
            <w:r>
              <w:t>16 retained diaries, two per AWHS age band</w:t>
            </w:r>
          </w:p>
        </w:tc>
      </w:tr>
      <w:tr w:rsidR="001C0EE2" w14:paraId="255BD285" w14:textId="77777777">
        <w:trPr>
          <w:cantSplit/>
          <w:jc w:val="center"/>
        </w:trPr>
        <w:tc>
          <w:tcPr>
            <w:tcW w:w="2664" w:type="dxa"/>
            <w:tcMar>
              <w:top w:w="80" w:type="dxa"/>
              <w:left w:w="100" w:type="dxa"/>
              <w:bottom w:w="80" w:type="dxa"/>
              <w:right w:w="100" w:type="dxa"/>
            </w:tcMar>
            <w:vAlign w:val="center"/>
          </w:tcPr>
          <w:p w14:paraId="77EF2566" w14:textId="77777777" w:rsidR="001C0EE2" w:rsidRDefault="008652D7">
            <w:pPr>
              <w:spacing w:after="0" w:line="240" w:lineRule="auto"/>
            </w:pPr>
            <w:r>
              <w:t>Progesterone plateau width at ≥75% maximum</w:t>
            </w:r>
          </w:p>
        </w:tc>
        <w:tc>
          <w:tcPr>
            <w:tcW w:w="1008" w:type="dxa"/>
            <w:tcMar>
              <w:top w:w="80" w:type="dxa"/>
              <w:left w:w="100" w:type="dxa"/>
              <w:bottom w:w="80" w:type="dxa"/>
              <w:right w:w="100" w:type="dxa"/>
            </w:tcMar>
            <w:vAlign w:val="center"/>
          </w:tcPr>
          <w:p w14:paraId="2C7AA188" w14:textId="77777777" w:rsidR="001C0EE2" w:rsidRDefault="008652D7">
            <w:pPr>
              <w:spacing w:after="0" w:line="240" w:lineRule="auto"/>
              <w:jc w:val="center"/>
            </w:pPr>
            <w:r>
              <w:t>6.00</w:t>
            </w:r>
          </w:p>
        </w:tc>
        <w:tc>
          <w:tcPr>
            <w:tcW w:w="1152" w:type="dxa"/>
            <w:tcMar>
              <w:top w:w="80" w:type="dxa"/>
              <w:left w:w="100" w:type="dxa"/>
              <w:bottom w:w="80" w:type="dxa"/>
              <w:right w:w="100" w:type="dxa"/>
            </w:tcMar>
            <w:vAlign w:val="center"/>
          </w:tcPr>
          <w:p w14:paraId="7793B266" w14:textId="77777777" w:rsidR="001C0EE2" w:rsidRDefault="008652D7">
            <w:pPr>
              <w:spacing w:after="0" w:line="240" w:lineRule="auto"/>
              <w:jc w:val="center"/>
            </w:pPr>
            <w:r>
              <w:t>6.00</w:t>
            </w:r>
          </w:p>
        </w:tc>
        <w:tc>
          <w:tcPr>
            <w:tcW w:w="1800" w:type="dxa"/>
            <w:tcMar>
              <w:top w:w="80" w:type="dxa"/>
              <w:left w:w="100" w:type="dxa"/>
              <w:bottom w:w="80" w:type="dxa"/>
              <w:right w:w="100" w:type="dxa"/>
            </w:tcMar>
            <w:vAlign w:val="center"/>
          </w:tcPr>
          <w:p w14:paraId="782FE4A5" w14:textId="77777777" w:rsidR="001C0EE2" w:rsidRDefault="008652D7">
            <w:pPr>
              <w:spacing w:after="0" w:line="240" w:lineRule="auto"/>
              <w:jc w:val="center"/>
            </w:pPr>
            <w:r>
              <w:t>3.00 to 9.00</w:t>
            </w:r>
          </w:p>
        </w:tc>
        <w:tc>
          <w:tcPr>
            <w:tcW w:w="792" w:type="dxa"/>
            <w:tcMar>
              <w:top w:w="80" w:type="dxa"/>
              <w:left w:w="100" w:type="dxa"/>
              <w:bottom w:w="80" w:type="dxa"/>
              <w:right w:w="100" w:type="dxa"/>
            </w:tcMar>
            <w:vAlign w:val="center"/>
          </w:tcPr>
          <w:p w14:paraId="606375D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2AD9D17"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39705439" w14:textId="77777777" w:rsidR="001C0EE2" w:rsidRDefault="008652D7">
            <w:pPr>
              <w:spacing w:after="0" w:line="240" w:lineRule="auto"/>
            </w:pPr>
            <w:r>
              <w:t>16 retained diaries, two per AWHS age band</w:t>
            </w:r>
          </w:p>
        </w:tc>
      </w:tr>
      <w:tr w:rsidR="001C0EE2" w14:paraId="4B0A3BE9" w14:textId="77777777">
        <w:trPr>
          <w:cantSplit/>
          <w:jc w:val="center"/>
        </w:trPr>
        <w:tc>
          <w:tcPr>
            <w:tcW w:w="2664" w:type="dxa"/>
            <w:tcMar>
              <w:top w:w="80" w:type="dxa"/>
              <w:left w:w="100" w:type="dxa"/>
              <w:bottom w:w="80" w:type="dxa"/>
              <w:right w:w="100" w:type="dxa"/>
            </w:tcMar>
            <w:vAlign w:val="center"/>
          </w:tcPr>
          <w:p w14:paraId="4EA7FA8D" w14:textId="77777777" w:rsidR="001C0EE2" w:rsidRDefault="008652D7">
            <w:pPr>
              <w:spacing w:after="0" w:line="240" w:lineRule="auto"/>
            </w:pPr>
            <w:r>
              <w:t>Progesterone peak offset from ovulation</w:t>
            </w:r>
          </w:p>
        </w:tc>
        <w:tc>
          <w:tcPr>
            <w:tcW w:w="1008" w:type="dxa"/>
            <w:tcMar>
              <w:top w:w="80" w:type="dxa"/>
              <w:left w:w="100" w:type="dxa"/>
              <w:bottom w:w="80" w:type="dxa"/>
              <w:right w:w="100" w:type="dxa"/>
            </w:tcMar>
            <w:vAlign w:val="center"/>
          </w:tcPr>
          <w:p w14:paraId="1D43E2F1" w14:textId="77777777" w:rsidR="001C0EE2" w:rsidRDefault="008652D7">
            <w:pPr>
              <w:spacing w:after="0" w:line="240" w:lineRule="auto"/>
              <w:jc w:val="center"/>
            </w:pPr>
            <w:r>
              <w:t>6.00</w:t>
            </w:r>
          </w:p>
        </w:tc>
        <w:tc>
          <w:tcPr>
            <w:tcW w:w="1152" w:type="dxa"/>
            <w:tcMar>
              <w:top w:w="80" w:type="dxa"/>
              <w:left w:w="100" w:type="dxa"/>
              <w:bottom w:w="80" w:type="dxa"/>
              <w:right w:w="100" w:type="dxa"/>
            </w:tcMar>
            <w:vAlign w:val="center"/>
          </w:tcPr>
          <w:p w14:paraId="50660AB8" w14:textId="77777777" w:rsidR="001C0EE2" w:rsidRDefault="008652D7">
            <w:pPr>
              <w:spacing w:after="0" w:line="240" w:lineRule="auto"/>
              <w:jc w:val="center"/>
            </w:pPr>
            <w:r>
              <w:t>6.00</w:t>
            </w:r>
          </w:p>
        </w:tc>
        <w:tc>
          <w:tcPr>
            <w:tcW w:w="1800" w:type="dxa"/>
            <w:tcMar>
              <w:top w:w="80" w:type="dxa"/>
              <w:left w:w="100" w:type="dxa"/>
              <w:bottom w:w="80" w:type="dxa"/>
              <w:right w:w="100" w:type="dxa"/>
            </w:tcMar>
            <w:vAlign w:val="center"/>
          </w:tcPr>
          <w:p w14:paraId="75B62682" w14:textId="77777777" w:rsidR="001C0EE2" w:rsidRDefault="008652D7">
            <w:pPr>
              <w:spacing w:after="0" w:line="240" w:lineRule="auto"/>
              <w:jc w:val="center"/>
            </w:pPr>
            <w:r>
              <w:t>3.00 to 9.00</w:t>
            </w:r>
          </w:p>
        </w:tc>
        <w:tc>
          <w:tcPr>
            <w:tcW w:w="792" w:type="dxa"/>
            <w:tcMar>
              <w:top w:w="80" w:type="dxa"/>
              <w:left w:w="100" w:type="dxa"/>
              <w:bottom w:w="80" w:type="dxa"/>
              <w:right w:w="100" w:type="dxa"/>
            </w:tcMar>
            <w:vAlign w:val="center"/>
          </w:tcPr>
          <w:p w14:paraId="67F0381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5A5D083"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453CDD7F" w14:textId="77777777" w:rsidR="001C0EE2" w:rsidRDefault="008652D7">
            <w:pPr>
              <w:spacing w:after="0" w:line="240" w:lineRule="auto"/>
            </w:pPr>
            <w:r>
              <w:t>16 retained diaries, two per AWHS age band</w:t>
            </w:r>
          </w:p>
        </w:tc>
      </w:tr>
      <w:tr w:rsidR="001C0EE2" w14:paraId="6C9F99F5" w14:textId="77777777">
        <w:trPr>
          <w:cantSplit/>
          <w:jc w:val="center"/>
        </w:trPr>
        <w:tc>
          <w:tcPr>
            <w:tcW w:w="2664" w:type="dxa"/>
            <w:tcMar>
              <w:top w:w="80" w:type="dxa"/>
              <w:left w:w="100" w:type="dxa"/>
              <w:bottom w:w="80" w:type="dxa"/>
              <w:right w:w="100" w:type="dxa"/>
            </w:tcMar>
            <w:vAlign w:val="center"/>
          </w:tcPr>
          <w:p w14:paraId="62A92D43" w14:textId="77777777" w:rsidR="001C0EE2" w:rsidRDefault="008652D7">
            <w:pPr>
              <w:spacing w:after="0" w:line="240" w:lineRule="auto"/>
            </w:pPr>
            <w:r>
              <w:lastRenderedPageBreak/>
              <w:t>Progesterone ≥5 ng/mL rise offset from ovulation</w:t>
            </w:r>
          </w:p>
        </w:tc>
        <w:tc>
          <w:tcPr>
            <w:tcW w:w="1008" w:type="dxa"/>
            <w:tcMar>
              <w:top w:w="80" w:type="dxa"/>
              <w:left w:w="100" w:type="dxa"/>
              <w:bottom w:w="80" w:type="dxa"/>
              <w:right w:w="100" w:type="dxa"/>
            </w:tcMar>
            <w:vAlign w:val="center"/>
          </w:tcPr>
          <w:p w14:paraId="0F3A5875" w14:textId="77777777" w:rsidR="001C0EE2" w:rsidRDefault="008652D7">
            <w:pPr>
              <w:spacing w:after="0" w:line="240" w:lineRule="auto"/>
              <w:jc w:val="center"/>
            </w:pPr>
            <w:r>
              <w:t>2.00</w:t>
            </w:r>
          </w:p>
        </w:tc>
        <w:tc>
          <w:tcPr>
            <w:tcW w:w="1152" w:type="dxa"/>
            <w:tcMar>
              <w:top w:w="80" w:type="dxa"/>
              <w:left w:w="100" w:type="dxa"/>
              <w:bottom w:w="80" w:type="dxa"/>
              <w:right w:w="100" w:type="dxa"/>
            </w:tcMar>
            <w:vAlign w:val="center"/>
          </w:tcPr>
          <w:p w14:paraId="4C60304F" w14:textId="77777777" w:rsidR="001C0EE2" w:rsidRDefault="008652D7">
            <w:pPr>
              <w:spacing w:after="0" w:line="240" w:lineRule="auto"/>
              <w:jc w:val="center"/>
            </w:pPr>
            <w:r>
              <w:t>2.00</w:t>
            </w:r>
          </w:p>
        </w:tc>
        <w:tc>
          <w:tcPr>
            <w:tcW w:w="1800" w:type="dxa"/>
            <w:tcMar>
              <w:top w:w="80" w:type="dxa"/>
              <w:left w:w="100" w:type="dxa"/>
              <w:bottom w:w="80" w:type="dxa"/>
              <w:right w:w="100" w:type="dxa"/>
            </w:tcMar>
            <w:vAlign w:val="center"/>
          </w:tcPr>
          <w:p w14:paraId="212A1C32" w14:textId="77777777" w:rsidR="001C0EE2" w:rsidRDefault="008652D7">
            <w:pPr>
              <w:spacing w:after="0" w:line="240" w:lineRule="auto"/>
              <w:jc w:val="center"/>
            </w:pPr>
            <w:r>
              <w:t>1.00 to 4.00</w:t>
            </w:r>
          </w:p>
        </w:tc>
        <w:tc>
          <w:tcPr>
            <w:tcW w:w="792" w:type="dxa"/>
            <w:tcMar>
              <w:top w:w="80" w:type="dxa"/>
              <w:left w:w="100" w:type="dxa"/>
              <w:bottom w:w="80" w:type="dxa"/>
              <w:right w:w="100" w:type="dxa"/>
            </w:tcMar>
            <w:vAlign w:val="center"/>
          </w:tcPr>
          <w:p w14:paraId="6788674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6EFFD90"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6FDF8288" w14:textId="77777777" w:rsidR="001C0EE2" w:rsidRDefault="008652D7">
            <w:pPr>
              <w:spacing w:after="0" w:line="240" w:lineRule="auto"/>
            </w:pPr>
            <w:r>
              <w:t>16 retained diaries, two per AWHS age band</w:t>
            </w:r>
          </w:p>
        </w:tc>
      </w:tr>
      <w:tr w:rsidR="001C0EE2" w14:paraId="151BEF10" w14:textId="77777777">
        <w:trPr>
          <w:cantSplit/>
          <w:jc w:val="center"/>
        </w:trPr>
        <w:tc>
          <w:tcPr>
            <w:tcW w:w="2664" w:type="dxa"/>
            <w:tcMar>
              <w:top w:w="80" w:type="dxa"/>
              <w:left w:w="100" w:type="dxa"/>
              <w:bottom w:w="80" w:type="dxa"/>
              <w:right w:w="100" w:type="dxa"/>
            </w:tcMar>
            <w:vAlign w:val="center"/>
          </w:tcPr>
          <w:p w14:paraId="41E24444" w14:textId="77777777" w:rsidR="001C0EE2" w:rsidRDefault="008652D7">
            <w:pPr>
              <w:spacing w:after="0" w:line="240" w:lineRule="auto"/>
            </w:pPr>
            <w:r>
              <w:t>Consecutive progesterone-decline transitions before bleeding</w:t>
            </w:r>
          </w:p>
        </w:tc>
        <w:tc>
          <w:tcPr>
            <w:tcW w:w="1008" w:type="dxa"/>
            <w:tcMar>
              <w:top w:w="80" w:type="dxa"/>
              <w:left w:w="100" w:type="dxa"/>
              <w:bottom w:w="80" w:type="dxa"/>
              <w:right w:w="100" w:type="dxa"/>
            </w:tcMar>
            <w:vAlign w:val="center"/>
          </w:tcPr>
          <w:p w14:paraId="2061ACB6" w14:textId="77777777" w:rsidR="001C0EE2" w:rsidRDefault="008652D7">
            <w:pPr>
              <w:spacing w:after="0" w:line="240" w:lineRule="auto"/>
              <w:jc w:val="center"/>
            </w:pPr>
            <w:r>
              <w:t>6.00</w:t>
            </w:r>
          </w:p>
        </w:tc>
        <w:tc>
          <w:tcPr>
            <w:tcW w:w="1152" w:type="dxa"/>
            <w:tcMar>
              <w:top w:w="80" w:type="dxa"/>
              <w:left w:w="100" w:type="dxa"/>
              <w:bottom w:w="80" w:type="dxa"/>
              <w:right w:w="100" w:type="dxa"/>
            </w:tcMar>
            <w:vAlign w:val="center"/>
          </w:tcPr>
          <w:p w14:paraId="5E2B8AF2" w14:textId="77777777" w:rsidR="001C0EE2" w:rsidRDefault="008652D7">
            <w:pPr>
              <w:spacing w:after="0" w:line="240" w:lineRule="auto"/>
              <w:jc w:val="center"/>
            </w:pPr>
            <w:r>
              <w:t>4.00</w:t>
            </w:r>
          </w:p>
        </w:tc>
        <w:tc>
          <w:tcPr>
            <w:tcW w:w="1800" w:type="dxa"/>
            <w:tcMar>
              <w:top w:w="80" w:type="dxa"/>
              <w:left w:w="100" w:type="dxa"/>
              <w:bottom w:w="80" w:type="dxa"/>
              <w:right w:w="100" w:type="dxa"/>
            </w:tcMar>
            <w:vAlign w:val="center"/>
          </w:tcPr>
          <w:p w14:paraId="477E5508" w14:textId="77777777" w:rsidR="001C0EE2" w:rsidRDefault="008652D7">
            <w:pPr>
              <w:spacing w:after="0" w:line="240" w:lineRule="auto"/>
              <w:jc w:val="center"/>
            </w:pPr>
            <w:r>
              <w:t>3.00 to 8.00</w:t>
            </w:r>
          </w:p>
        </w:tc>
        <w:tc>
          <w:tcPr>
            <w:tcW w:w="792" w:type="dxa"/>
            <w:tcMar>
              <w:top w:w="80" w:type="dxa"/>
              <w:left w:w="100" w:type="dxa"/>
              <w:bottom w:w="80" w:type="dxa"/>
              <w:right w:w="100" w:type="dxa"/>
            </w:tcMar>
            <w:vAlign w:val="center"/>
          </w:tcPr>
          <w:p w14:paraId="5490FC0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922915B"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1E2F3BF5" w14:textId="77777777" w:rsidR="001C0EE2" w:rsidRDefault="008652D7">
            <w:pPr>
              <w:spacing w:after="0" w:line="240" w:lineRule="auto"/>
            </w:pPr>
            <w:r>
              <w:t>16 retained diaries, two per AWHS age band</w:t>
            </w:r>
          </w:p>
        </w:tc>
      </w:tr>
      <w:tr w:rsidR="001C0EE2" w14:paraId="5400855A" w14:textId="77777777">
        <w:trPr>
          <w:cantSplit/>
          <w:jc w:val="center"/>
        </w:trPr>
        <w:tc>
          <w:tcPr>
            <w:tcW w:w="2664" w:type="dxa"/>
            <w:tcMar>
              <w:top w:w="80" w:type="dxa"/>
              <w:left w:w="100" w:type="dxa"/>
              <w:bottom w:w="80" w:type="dxa"/>
              <w:right w:w="100" w:type="dxa"/>
            </w:tcMar>
            <w:vAlign w:val="center"/>
          </w:tcPr>
          <w:p w14:paraId="6BAEF01B" w14:textId="77777777" w:rsidR="001C0EE2" w:rsidRDefault="008652D7">
            <w:pPr>
              <w:spacing w:after="0" w:line="240" w:lineRule="auto"/>
            </w:pPr>
            <w:r>
              <w:t>Final-cycle progesterone / cycle maximum</w:t>
            </w:r>
          </w:p>
        </w:tc>
        <w:tc>
          <w:tcPr>
            <w:tcW w:w="1008" w:type="dxa"/>
            <w:tcMar>
              <w:top w:w="80" w:type="dxa"/>
              <w:left w:w="100" w:type="dxa"/>
              <w:bottom w:w="80" w:type="dxa"/>
              <w:right w:w="100" w:type="dxa"/>
            </w:tcMar>
            <w:vAlign w:val="center"/>
          </w:tcPr>
          <w:p w14:paraId="313E3DF6" w14:textId="77777777" w:rsidR="001C0EE2" w:rsidRDefault="008652D7">
            <w:pPr>
              <w:spacing w:after="0" w:line="240" w:lineRule="auto"/>
              <w:jc w:val="center"/>
            </w:pPr>
            <w:r>
              <w:t>0.0336</w:t>
            </w:r>
          </w:p>
        </w:tc>
        <w:tc>
          <w:tcPr>
            <w:tcW w:w="1152" w:type="dxa"/>
            <w:tcMar>
              <w:top w:w="80" w:type="dxa"/>
              <w:left w:w="100" w:type="dxa"/>
              <w:bottom w:w="80" w:type="dxa"/>
              <w:right w:w="100" w:type="dxa"/>
            </w:tcMar>
            <w:vAlign w:val="center"/>
          </w:tcPr>
          <w:p w14:paraId="3BDBCD7A" w14:textId="77777777" w:rsidR="001C0EE2" w:rsidRDefault="008652D7">
            <w:pPr>
              <w:spacing w:after="0" w:line="240" w:lineRule="auto"/>
              <w:jc w:val="center"/>
            </w:pPr>
            <w:r>
              <w:t>0.0400</w:t>
            </w:r>
          </w:p>
        </w:tc>
        <w:tc>
          <w:tcPr>
            <w:tcW w:w="1800" w:type="dxa"/>
            <w:tcMar>
              <w:top w:w="80" w:type="dxa"/>
              <w:left w:w="100" w:type="dxa"/>
              <w:bottom w:w="80" w:type="dxa"/>
              <w:right w:w="100" w:type="dxa"/>
            </w:tcMar>
            <w:vAlign w:val="center"/>
          </w:tcPr>
          <w:p w14:paraId="7A668341" w14:textId="77777777" w:rsidR="001C0EE2" w:rsidRDefault="008652D7">
            <w:pPr>
              <w:spacing w:after="0" w:line="240" w:lineRule="auto"/>
              <w:jc w:val="center"/>
            </w:pPr>
            <w:r>
              <w:t>0.0000 to 0.2000</w:t>
            </w:r>
          </w:p>
        </w:tc>
        <w:tc>
          <w:tcPr>
            <w:tcW w:w="792" w:type="dxa"/>
            <w:tcMar>
              <w:top w:w="80" w:type="dxa"/>
              <w:left w:w="100" w:type="dxa"/>
              <w:bottom w:w="80" w:type="dxa"/>
              <w:right w:w="100" w:type="dxa"/>
            </w:tcMar>
            <w:vAlign w:val="center"/>
          </w:tcPr>
          <w:p w14:paraId="49C64ED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7CAB204"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161C3A98" w14:textId="77777777" w:rsidR="001C0EE2" w:rsidRDefault="008652D7">
            <w:pPr>
              <w:spacing w:after="0" w:line="240" w:lineRule="auto"/>
            </w:pPr>
            <w:r>
              <w:t>16 retained diaries, two per AWHS age band</w:t>
            </w:r>
          </w:p>
        </w:tc>
      </w:tr>
      <w:tr w:rsidR="001C0EE2" w14:paraId="642A40AE" w14:textId="77777777">
        <w:trPr>
          <w:cantSplit/>
          <w:jc w:val="center"/>
        </w:trPr>
        <w:tc>
          <w:tcPr>
            <w:tcW w:w="2664" w:type="dxa"/>
            <w:tcMar>
              <w:top w:w="80" w:type="dxa"/>
              <w:left w:w="100" w:type="dxa"/>
              <w:bottom w:w="80" w:type="dxa"/>
              <w:right w:w="100" w:type="dxa"/>
            </w:tcMar>
            <w:vAlign w:val="center"/>
          </w:tcPr>
          <w:p w14:paraId="3308A703" w14:textId="77777777" w:rsidR="001C0EE2" w:rsidRDefault="008652D7">
            <w:pPr>
              <w:spacing w:after="0" w:line="240" w:lineRule="auto"/>
            </w:pPr>
            <w:r>
              <w:t>Progesterone jump across cycle boundary</w:t>
            </w:r>
          </w:p>
        </w:tc>
        <w:tc>
          <w:tcPr>
            <w:tcW w:w="1008" w:type="dxa"/>
            <w:tcMar>
              <w:top w:w="80" w:type="dxa"/>
              <w:left w:w="100" w:type="dxa"/>
              <w:bottom w:w="80" w:type="dxa"/>
              <w:right w:w="100" w:type="dxa"/>
            </w:tcMar>
            <w:vAlign w:val="center"/>
          </w:tcPr>
          <w:p w14:paraId="6DFBE558" w14:textId="77777777" w:rsidR="001C0EE2" w:rsidRDefault="008652D7">
            <w:pPr>
              <w:spacing w:after="0" w:line="240" w:lineRule="auto"/>
              <w:jc w:val="center"/>
            </w:pPr>
            <w:r>
              <w:t>0.05</w:t>
            </w:r>
          </w:p>
        </w:tc>
        <w:tc>
          <w:tcPr>
            <w:tcW w:w="1152" w:type="dxa"/>
            <w:tcMar>
              <w:top w:w="80" w:type="dxa"/>
              <w:left w:w="100" w:type="dxa"/>
              <w:bottom w:w="80" w:type="dxa"/>
              <w:right w:w="100" w:type="dxa"/>
            </w:tcMar>
            <w:vAlign w:val="center"/>
          </w:tcPr>
          <w:p w14:paraId="739A5734" w14:textId="77777777" w:rsidR="001C0EE2" w:rsidRDefault="008652D7">
            <w:pPr>
              <w:spacing w:after="0" w:line="240" w:lineRule="auto"/>
              <w:jc w:val="center"/>
            </w:pPr>
            <w:r>
              <w:t>0.00</w:t>
            </w:r>
          </w:p>
        </w:tc>
        <w:tc>
          <w:tcPr>
            <w:tcW w:w="1800" w:type="dxa"/>
            <w:tcMar>
              <w:top w:w="80" w:type="dxa"/>
              <w:left w:w="100" w:type="dxa"/>
              <w:bottom w:w="80" w:type="dxa"/>
              <w:right w:w="100" w:type="dxa"/>
            </w:tcMar>
            <w:vAlign w:val="center"/>
          </w:tcPr>
          <w:p w14:paraId="031057DC" w14:textId="77777777" w:rsidR="001C0EE2" w:rsidRDefault="008652D7">
            <w:pPr>
              <w:spacing w:after="0" w:line="240" w:lineRule="auto"/>
              <w:jc w:val="center"/>
            </w:pPr>
            <w:r>
              <w:t>0.00 to 1.00</w:t>
            </w:r>
          </w:p>
        </w:tc>
        <w:tc>
          <w:tcPr>
            <w:tcW w:w="792" w:type="dxa"/>
            <w:tcMar>
              <w:top w:w="80" w:type="dxa"/>
              <w:left w:w="100" w:type="dxa"/>
              <w:bottom w:w="80" w:type="dxa"/>
              <w:right w:w="100" w:type="dxa"/>
            </w:tcMar>
            <w:vAlign w:val="center"/>
          </w:tcPr>
          <w:p w14:paraId="2507510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4BCB65E"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76ACF46F" w14:textId="77777777" w:rsidR="001C0EE2" w:rsidRDefault="008652D7">
            <w:pPr>
              <w:spacing w:after="0" w:line="240" w:lineRule="auto"/>
            </w:pPr>
            <w:r>
              <w:t>16 retained diaries, two per AWHS age band</w:t>
            </w:r>
          </w:p>
        </w:tc>
      </w:tr>
      <w:tr w:rsidR="001C0EE2" w14:paraId="54D3B005" w14:textId="77777777">
        <w:trPr>
          <w:cantSplit/>
          <w:jc w:val="center"/>
        </w:trPr>
        <w:tc>
          <w:tcPr>
            <w:tcW w:w="2664" w:type="dxa"/>
            <w:tcMar>
              <w:top w:w="80" w:type="dxa"/>
              <w:left w:w="100" w:type="dxa"/>
              <w:bottom w:w="80" w:type="dxa"/>
              <w:right w:w="100" w:type="dxa"/>
            </w:tcMar>
            <w:vAlign w:val="center"/>
          </w:tcPr>
          <w:p w14:paraId="440044E1" w14:textId="77777777" w:rsidR="001C0EE2" w:rsidRDefault="008652D7">
            <w:pPr>
              <w:spacing w:after="0" w:line="240" w:lineRule="auto"/>
            </w:pPr>
            <w:r>
              <w:t>Held-out mean cycle length, age 18–25</w:t>
            </w:r>
          </w:p>
        </w:tc>
        <w:tc>
          <w:tcPr>
            <w:tcW w:w="1008" w:type="dxa"/>
            <w:tcMar>
              <w:top w:w="80" w:type="dxa"/>
              <w:left w:w="100" w:type="dxa"/>
              <w:bottom w:w="80" w:type="dxa"/>
              <w:right w:w="100" w:type="dxa"/>
            </w:tcMar>
            <w:vAlign w:val="center"/>
          </w:tcPr>
          <w:p w14:paraId="595F3445" w14:textId="77777777" w:rsidR="001C0EE2" w:rsidRDefault="008652D7">
            <w:pPr>
              <w:spacing w:after="0" w:line="240" w:lineRule="auto"/>
              <w:jc w:val="center"/>
            </w:pPr>
            <w:r>
              <w:t>29.66</w:t>
            </w:r>
          </w:p>
        </w:tc>
        <w:tc>
          <w:tcPr>
            <w:tcW w:w="1152" w:type="dxa"/>
            <w:tcMar>
              <w:top w:w="80" w:type="dxa"/>
              <w:left w:w="100" w:type="dxa"/>
              <w:bottom w:w="80" w:type="dxa"/>
              <w:right w:w="100" w:type="dxa"/>
            </w:tcMar>
            <w:vAlign w:val="center"/>
          </w:tcPr>
          <w:p w14:paraId="34650E50" w14:textId="77777777" w:rsidR="001C0EE2" w:rsidRDefault="008652D7">
            <w:pPr>
              <w:spacing w:after="0" w:line="240" w:lineRule="auto"/>
              <w:jc w:val="center"/>
            </w:pPr>
            <w:r>
              <w:t>28.99</w:t>
            </w:r>
          </w:p>
        </w:tc>
        <w:tc>
          <w:tcPr>
            <w:tcW w:w="1800" w:type="dxa"/>
            <w:tcMar>
              <w:top w:w="80" w:type="dxa"/>
              <w:left w:w="100" w:type="dxa"/>
              <w:bottom w:w="80" w:type="dxa"/>
              <w:right w:w="100" w:type="dxa"/>
            </w:tcMar>
            <w:vAlign w:val="center"/>
          </w:tcPr>
          <w:p w14:paraId="23E2E556" w14:textId="77777777" w:rsidR="001C0EE2" w:rsidRDefault="008652D7">
            <w:pPr>
              <w:spacing w:after="0" w:line="240" w:lineRule="auto"/>
              <w:jc w:val="center"/>
            </w:pPr>
            <w:r>
              <w:t>27.49 to 30.49</w:t>
            </w:r>
          </w:p>
        </w:tc>
        <w:tc>
          <w:tcPr>
            <w:tcW w:w="792" w:type="dxa"/>
            <w:tcMar>
              <w:top w:w="80" w:type="dxa"/>
              <w:left w:w="100" w:type="dxa"/>
              <w:bottom w:w="80" w:type="dxa"/>
              <w:right w:w="100" w:type="dxa"/>
            </w:tcMar>
            <w:vAlign w:val="center"/>
          </w:tcPr>
          <w:p w14:paraId="5284D8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D78524A"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1BF9AFA3" w14:textId="77777777" w:rsidR="001C0EE2" w:rsidRDefault="008652D7">
            <w:pPr>
              <w:spacing w:after="0" w:line="240" w:lineRule="auto"/>
            </w:pPr>
            <w:r>
              <w:t>10,000 adults aged 18–54.9; first 11 cycles per participant</w:t>
            </w:r>
          </w:p>
        </w:tc>
      </w:tr>
      <w:tr w:rsidR="001C0EE2" w14:paraId="248D22A6" w14:textId="77777777">
        <w:trPr>
          <w:cantSplit/>
          <w:jc w:val="center"/>
        </w:trPr>
        <w:tc>
          <w:tcPr>
            <w:tcW w:w="2664" w:type="dxa"/>
            <w:tcMar>
              <w:top w:w="80" w:type="dxa"/>
              <w:left w:w="100" w:type="dxa"/>
              <w:bottom w:w="80" w:type="dxa"/>
              <w:right w:w="100" w:type="dxa"/>
            </w:tcMar>
            <w:vAlign w:val="center"/>
          </w:tcPr>
          <w:p w14:paraId="5814854F" w14:textId="77777777" w:rsidR="001C0EE2" w:rsidRDefault="008652D7">
            <w:pPr>
              <w:spacing w:after="0" w:line="240" w:lineRule="auto"/>
            </w:pPr>
            <w:r>
              <w:t>Held-out mean participant-specific SD, age 18–25</w:t>
            </w:r>
          </w:p>
        </w:tc>
        <w:tc>
          <w:tcPr>
            <w:tcW w:w="1008" w:type="dxa"/>
            <w:tcMar>
              <w:top w:w="80" w:type="dxa"/>
              <w:left w:w="100" w:type="dxa"/>
              <w:bottom w:w="80" w:type="dxa"/>
              <w:right w:w="100" w:type="dxa"/>
            </w:tcMar>
            <w:vAlign w:val="center"/>
          </w:tcPr>
          <w:p w14:paraId="264B0B35" w14:textId="77777777" w:rsidR="001C0EE2" w:rsidRDefault="008652D7">
            <w:pPr>
              <w:spacing w:after="0" w:line="240" w:lineRule="auto"/>
              <w:jc w:val="center"/>
            </w:pPr>
            <w:r>
              <w:t>4.78</w:t>
            </w:r>
          </w:p>
        </w:tc>
        <w:tc>
          <w:tcPr>
            <w:tcW w:w="1152" w:type="dxa"/>
            <w:tcMar>
              <w:top w:w="80" w:type="dxa"/>
              <w:left w:w="100" w:type="dxa"/>
              <w:bottom w:w="80" w:type="dxa"/>
              <w:right w:w="100" w:type="dxa"/>
            </w:tcMar>
            <w:vAlign w:val="center"/>
          </w:tcPr>
          <w:p w14:paraId="27F9AC20" w14:textId="77777777" w:rsidR="001C0EE2" w:rsidRDefault="008652D7">
            <w:pPr>
              <w:spacing w:after="0" w:line="240" w:lineRule="auto"/>
              <w:jc w:val="center"/>
            </w:pPr>
            <w:r>
              <w:t>4.14</w:t>
            </w:r>
          </w:p>
        </w:tc>
        <w:tc>
          <w:tcPr>
            <w:tcW w:w="1800" w:type="dxa"/>
            <w:tcMar>
              <w:top w:w="80" w:type="dxa"/>
              <w:left w:w="100" w:type="dxa"/>
              <w:bottom w:w="80" w:type="dxa"/>
              <w:right w:w="100" w:type="dxa"/>
            </w:tcMar>
            <w:vAlign w:val="center"/>
          </w:tcPr>
          <w:p w14:paraId="304D001F" w14:textId="77777777" w:rsidR="001C0EE2" w:rsidRDefault="008652D7">
            <w:pPr>
              <w:spacing w:after="0" w:line="240" w:lineRule="auto"/>
              <w:jc w:val="center"/>
            </w:pPr>
            <w:r>
              <w:t>2.89 to 5.39</w:t>
            </w:r>
          </w:p>
        </w:tc>
        <w:tc>
          <w:tcPr>
            <w:tcW w:w="792" w:type="dxa"/>
            <w:tcMar>
              <w:top w:w="80" w:type="dxa"/>
              <w:left w:w="100" w:type="dxa"/>
              <w:bottom w:w="80" w:type="dxa"/>
              <w:right w:w="100" w:type="dxa"/>
            </w:tcMar>
            <w:vAlign w:val="center"/>
          </w:tcPr>
          <w:p w14:paraId="150A7D7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E7B9CF6"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774170B1" w14:textId="77777777" w:rsidR="001C0EE2" w:rsidRDefault="008652D7">
            <w:pPr>
              <w:spacing w:after="0" w:line="240" w:lineRule="auto"/>
            </w:pPr>
            <w:r>
              <w:t>10,000 adults aged 18–54.9; first 11 cycles per participant</w:t>
            </w:r>
          </w:p>
        </w:tc>
      </w:tr>
      <w:tr w:rsidR="001C0EE2" w14:paraId="6A860320" w14:textId="77777777">
        <w:trPr>
          <w:cantSplit/>
          <w:jc w:val="center"/>
        </w:trPr>
        <w:tc>
          <w:tcPr>
            <w:tcW w:w="2664" w:type="dxa"/>
            <w:tcMar>
              <w:top w:w="80" w:type="dxa"/>
              <w:left w:w="100" w:type="dxa"/>
              <w:bottom w:w="80" w:type="dxa"/>
              <w:right w:w="100" w:type="dxa"/>
            </w:tcMar>
            <w:vAlign w:val="center"/>
          </w:tcPr>
          <w:p w14:paraId="557706CE" w14:textId="77777777" w:rsidR="001C0EE2" w:rsidRDefault="008652D7">
            <w:pPr>
              <w:spacing w:after="0" w:line="240" w:lineRule="auto"/>
            </w:pPr>
            <w:r>
              <w:t>Held-out mean cycle length, age 26–30</w:t>
            </w:r>
          </w:p>
        </w:tc>
        <w:tc>
          <w:tcPr>
            <w:tcW w:w="1008" w:type="dxa"/>
            <w:tcMar>
              <w:top w:w="80" w:type="dxa"/>
              <w:left w:w="100" w:type="dxa"/>
              <w:bottom w:w="80" w:type="dxa"/>
              <w:right w:w="100" w:type="dxa"/>
            </w:tcMar>
            <w:vAlign w:val="center"/>
          </w:tcPr>
          <w:p w14:paraId="524CF822" w14:textId="77777777" w:rsidR="001C0EE2" w:rsidRDefault="008652D7">
            <w:pPr>
              <w:spacing w:after="0" w:line="240" w:lineRule="auto"/>
              <w:jc w:val="center"/>
            </w:pPr>
            <w:r>
              <w:t>29.24</w:t>
            </w:r>
          </w:p>
        </w:tc>
        <w:tc>
          <w:tcPr>
            <w:tcW w:w="1152" w:type="dxa"/>
            <w:tcMar>
              <w:top w:w="80" w:type="dxa"/>
              <w:left w:w="100" w:type="dxa"/>
              <w:bottom w:w="80" w:type="dxa"/>
              <w:right w:w="100" w:type="dxa"/>
            </w:tcMar>
            <w:vAlign w:val="center"/>
          </w:tcPr>
          <w:p w14:paraId="6DD80E62" w14:textId="77777777" w:rsidR="001C0EE2" w:rsidRDefault="008652D7">
            <w:pPr>
              <w:spacing w:after="0" w:line="240" w:lineRule="auto"/>
              <w:jc w:val="center"/>
            </w:pPr>
            <w:r>
              <w:t>28.76</w:t>
            </w:r>
          </w:p>
        </w:tc>
        <w:tc>
          <w:tcPr>
            <w:tcW w:w="1800" w:type="dxa"/>
            <w:tcMar>
              <w:top w:w="80" w:type="dxa"/>
              <w:left w:w="100" w:type="dxa"/>
              <w:bottom w:w="80" w:type="dxa"/>
              <w:right w:w="100" w:type="dxa"/>
            </w:tcMar>
            <w:vAlign w:val="center"/>
          </w:tcPr>
          <w:p w14:paraId="14ACC43C" w14:textId="77777777" w:rsidR="001C0EE2" w:rsidRDefault="008652D7">
            <w:pPr>
              <w:spacing w:after="0" w:line="240" w:lineRule="auto"/>
              <w:jc w:val="center"/>
            </w:pPr>
            <w:r>
              <w:t>27.26 to 30.26</w:t>
            </w:r>
          </w:p>
        </w:tc>
        <w:tc>
          <w:tcPr>
            <w:tcW w:w="792" w:type="dxa"/>
            <w:tcMar>
              <w:top w:w="80" w:type="dxa"/>
              <w:left w:w="100" w:type="dxa"/>
              <w:bottom w:w="80" w:type="dxa"/>
              <w:right w:w="100" w:type="dxa"/>
            </w:tcMar>
            <w:vAlign w:val="center"/>
          </w:tcPr>
          <w:p w14:paraId="42F0E439"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E7041EA"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239D745E" w14:textId="77777777" w:rsidR="001C0EE2" w:rsidRDefault="008652D7">
            <w:pPr>
              <w:spacing w:after="0" w:line="240" w:lineRule="auto"/>
            </w:pPr>
            <w:r>
              <w:t>10,000 adults aged 18–54.9; first 11 cycles per participant</w:t>
            </w:r>
          </w:p>
        </w:tc>
      </w:tr>
      <w:tr w:rsidR="001C0EE2" w14:paraId="27D03FEB" w14:textId="77777777">
        <w:trPr>
          <w:cantSplit/>
          <w:jc w:val="center"/>
        </w:trPr>
        <w:tc>
          <w:tcPr>
            <w:tcW w:w="2664" w:type="dxa"/>
            <w:tcMar>
              <w:top w:w="80" w:type="dxa"/>
              <w:left w:w="100" w:type="dxa"/>
              <w:bottom w:w="80" w:type="dxa"/>
              <w:right w:w="100" w:type="dxa"/>
            </w:tcMar>
            <w:vAlign w:val="center"/>
          </w:tcPr>
          <w:p w14:paraId="3232DFAE" w14:textId="77777777" w:rsidR="001C0EE2" w:rsidRDefault="008652D7">
            <w:pPr>
              <w:spacing w:after="0" w:line="240" w:lineRule="auto"/>
            </w:pPr>
            <w:r>
              <w:t>Held-out mean participant-specific SD, age 26–30</w:t>
            </w:r>
          </w:p>
        </w:tc>
        <w:tc>
          <w:tcPr>
            <w:tcW w:w="1008" w:type="dxa"/>
            <w:tcMar>
              <w:top w:w="80" w:type="dxa"/>
              <w:left w:w="100" w:type="dxa"/>
              <w:bottom w:w="80" w:type="dxa"/>
              <w:right w:w="100" w:type="dxa"/>
            </w:tcMar>
            <w:vAlign w:val="center"/>
          </w:tcPr>
          <w:p w14:paraId="64BBF61E" w14:textId="77777777" w:rsidR="001C0EE2" w:rsidRDefault="008652D7">
            <w:pPr>
              <w:spacing w:after="0" w:line="240" w:lineRule="auto"/>
              <w:jc w:val="center"/>
            </w:pPr>
            <w:r>
              <w:t>4.19</w:t>
            </w:r>
          </w:p>
        </w:tc>
        <w:tc>
          <w:tcPr>
            <w:tcW w:w="1152" w:type="dxa"/>
            <w:tcMar>
              <w:top w:w="80" w:type="dxa"/>
              <w:left w:w="100" w:type="dxa"/>
              <w:bottom w:w="80" w:type="dxa"/>
              <w:right w:w="100" w:type="dxa"/>
            </w:tcMar>
            <w:vAlign w:val="center"/>
          </w:tcPr>
          <w:p w14:paraId="19DDC9EC" w14:textId="77777777" w:rsidR="001C0EE2" w:rsidRDefault="008652D7">
            <w:pPr>
              <w:spacing w:after="0" w:line="240" w:lineRule="auto"/>
              <w:jc w:val="center"/>
            </w:pPr>
            <w:r>
              <w:t>3.95</w:t>
            </w:r>
          </w:p>
        </w:tc>
        <w:tc>
          <w:tcPr>
            <w:tcW w:w="1800" w:type="dxa"/>
            <w:tcMar>
              <w:top w:w="80" w:type="dxa"/>
              <w:left w:w="100" w:type="dxa"/>
              <w:bottom w:w="80" w:type="dxa"/>
              <w:right w:w="100" w:type="dxa"/>
            </w:tcMar>
            <w:vAlign w:val="center"/>
          </w:tcPr>
          <w:p w14:paraId="6C982139" w14:textId="77777777" w:rsidR="001C0EE2" w:rsidRDefault="008652D7">
            <w:pPr>
              <w:spacing w:after="0" w:line="240" w:lineRule="auto"/>
              <w:jc w:val="center"/>
            </w:pPr>
            <w:r>
              <w:t>2.70 to 5.20</w:t>
            </w:r>
          </w:p>
        </w:tc>
        <w:tc>
          <w:tcPr>
            <w:tcW w:w="792" w:type="dxa"/>
            <w:tcMar>
              <w:top w:w="80" w:type="dxa"/>
              <w:left w:w="100" w:type="dxa"/>
              <w:bottom w:w="80" w:type="dxa"/>
              <w:right w:w="100" w:type="dxa"/>
            </w:tcMar>
            <w:vAlign w:val="center"/>
          </w:tcPr>
          <w:p w14:paraId="233F744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45CA946"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1D6C856" w14:textId="77777777" w:rsidR="001C0EE2" w:rsidRDefault="008652D7">
            <w:pPr>
              <w:spacing w:after="0" w:line="240" w:lineRule="auto"/>
            </w:pPr>
            <w:r>
              <w:t>10,000 adults aged 18–54.9; first 11 cycles per participant</w:t>
            </w:r>
          </w:p>
        </w:tc>
      </w:tr>
      <w:tr w:rsidR="001C0EE2" w14:paraId="62964253" w14:textId="77777777">
        <w:trPr>
          <w:cantSplit/>
          <w:jc w:val="center"/>
        </w:trPr>
        <w:tc>
          <w:tcPr>
            <w:tcW w:w="2664" w:type="dxa"/>
            <w:tcMar>
              <w:top w:w="80" w:type="dxa"/>
              <w:left w:w="100" w:type="dxa"/>
              <w:bottom w:w="80" w:type="dxa"/>
              <w:right w:w="100" w:type="dxa"/>
            </w:tcMar>
            <w:vAlign w:val="center"/>
          </w:tcPr>
          <w:p w14:paraId="7B30E872" w14:textId="77777777" w:rsidR="001C0EE2" w:rsidRDefault="008652D7">
            <w:pPr>
              <w:spacing w:after="0" w:line="240" w:lineRule="auto"/>
            </w:pPr>
            <w:r>
              <w:lastRenderedPageBreak/>
              <w:t>Held-out mean cycle length, age 31–35</w:t>
            </w:r>
          </w:p>
        </w:tc>
        <w:tc>
          <w:tcPr>
            <w:tcW w:w="1008" w:type="dxa"/>
            <w:tcMar>
              <w:top w:w="80" w:type="dxa"/>
              <w:left w:w="100" w:type="dxa"/>
              <w:bottom w:w="80" w:type="dxa"/>
              <w:right w:w="100" w:type="dxa"/>
            </w:tcMar>
            <w:vAlign w:val="center"/>
          </w:tcPr>
          <w:p w14:paraId="1E525899" w14:textId="77777777" w:rsidR="001C0EE2" w:rsidRDefault="008652D7">
            <w:pPr>
              <w:spacing w:after="0" w:line="240" w:lineRule="auto"/>
              <w:jc w:val="center"/>
            </w:pPr>
            <w:r>
              <w:t>28.66</w:t>
            </w:r>
          </w:p>
        </w:tc>
        <w:tc>
          <w:tcPr>
            <w:tcW w:w="1152" w:type="dxa"/>
            <w:tcMar>
              <w:top w:w="80" w:type="dxa"/>
              <w:left w:w="100" w:type="dxa"/>
              <w:bottom w:w="80" w:type="dxa"/>
              <w:right w:w="100" w:type="dxa"/>
            </w:tcMar>
            <w:vAlign w:val="center"/>
          </w:tcPr>
          <w:p w14:paraId="581DB0BC" w14:textId="77777777" w:rsidR="001C0EE2" w:rsidRDefault="008652D7">
            <w:pPr>
              <w:spacing w:after="0" w:line="240" w:lineRule="auto"/>
              <w:jc w:val="center"/>
            </w:pPr>
            <w:r>
              <w:t>28.28</w:t>
            </w:r>
          </w:p>
        </w:tc>
        <w:tc>
          <w:tcPr>
            <w:tcW w:w="1800" w:type="dxa"/>
            <w:tcMar>
              <w:top w:w="80" w:type="dxa"/>
              <w:left w:w="100" w:type="dxa"/>
              <w:bottom w:w="80" w:type="dxa"/>
              <w:right w:w="100" w:type="dxa"/>
            </w:tcMar>
            <w:vAlign w:val="center"/>
          </w:tcPr>
          <w:p w14:paraId="0611FD42" w14:textId="77777777" w:rsidR="001C0EE2" w:rsidRDefault="008652D7">
            <w:pPr>
              <w:spacing w:after="0" w:line="240" w:lineRule="auto"/>
              <w:jc w:val="center"/>
            </w:pPr>
            <w:r>
              <w:t>26.78 to 29.78</w:t>
            </w:r>
          </w:p>
        </w:tc>
        <w:tc>
          <w:tcPr>
            <w:tcW w:w="792" w:type="dxa"/>
            <w:tcMar>
              <w:top w:w="80" w:type="dxa"/>
              <w:left w:w="100" w:type="dxa"/>
              <w:bottom w:w="80" w:type="dxa"/>
              <w:right w:w="100" w:type="dxa"/>
            </w:tcMar>
            <w:vAlign w:val="center"/>
          </w:tcPr>
          <w:p w14:paraId="7B2D8219"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BE4F0F8"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38FD258C" w14:textId="77777777" w:rsidR="001C0EE2" w:rsidRDefault="008652D7">
            <w:pPr>
              <w:spacing w:after="0" w:line="240" w:lineRule="auto"/>
            </w:pPr>
            <w:r>
              <w:t>10,000 adults aged 18–54.9; first 11 cycles per participant</w:t>
            </w:r>
          </w:p>
        </w:tc>
      </w:tr>
      <w:tr w:rsidR="001C0EE2" w14:paraId="59423D18" w14:textId="77777777">
        <w:trPr>
          <w:cantSplit/>
          <w:jc w:val="center"/>
        </w:trPr>
        <w:tc>
          <w:tcPr>
            <w:tcW w:w="2664" w:type="dxa"/>
            <w:tcMar>
              <w:top w:w="80" w:type="dxa"/>
              <w:left w:w="100" w:type="dxa"/>
              <w:bottom w:w="80" w:type="dxa"/>
              <w:right w:w="100" w:type="dxa"/>
            </w:tcMar>
            <w:vAlign w:val="center"/>
          </w:tcPr>
          <w:p w14:paraId="397B5B85" w14:textId="77777777" w:rsidR="001C0EE2" w:rsidRDefault="008652D7">
            <w:pPr>
              <w:spacing w:after="0" w:line="240" w:lineRule="auto"/>
            </w:pPr>
            <w:r>
              <w:t>Held-out mean participant-specific SD, age 31–35</w:t>
            </w:r>
          </w:p>
        </w:tc>
        <w:tc>
          <w:tcPr>
            <w:tcW w:w="1008" w:type="dxa"/>
            <w:tcMar>
              <w:top w:w="80" w:type="dxa"/>
              <w:left w:w="100" w:type="dxa"/>
              <w:bottom w:w="80" w:type="dxa"/>
              <w:right w:w="100" w:type="dxa"/>
            </w:tcMar>
            <w:vAlign w:val="center"/>
          </w:tcPr>
          <w:p w14:paraId="4C72D056" w14:textId="77777777" w:rsidR="001C0EE2" w:rsidRDefault="008652D7">
            <w:pPr>
              <w:spacing w:after="0" w:line="240" w:lineRule="auto"/>
              <w:jc w:val="center"/>
            </w:pPr>
            <w:r>
              <w:t>3.75</w:t>
            </w:r>
          </w:p>
        </w:tc>
        <w:tc>
          <w:tcPr>
            <w:tcW w:w="1152" w:type="dxa"/>
            <w:tcMar>
              <w:top w:w="80" w:type="dxa"/>
              <w:left w:w="100" w:type="dxa"/>
              <w:bottom w:w="80" w:type="dxa"/>
              <w:right w:w="100" w:type="dxa"/>
            </w:tcMar>
            <w:vAlign w:val="center"/>
          </w:tcPr>
          <w:p w14:paraId="6BAF56F8" w14:textId="77777777" w:rsidR="001C0EE2" w:rsidRDefault="008652D7">
            <w:pPr>
              <w:spacing w:after="0" w:line="240" w:lineRule="auto"/>
              <w:jc w:val="center"/>
            </w:pPr>
            <w:r>
              <w:t>3.80</w:t>
            </w:r>
          </w:p>
        </w:tc>
        <w:tc>
          <w:tcPr>
            <w:tcW w:w="1800" w:type="dxa"/>
            <w:tcMar>
              <w:top w:w="80" w:type="dxa"/>
              <w:left w:w="100" w:type="dxa"/>
              <w:bottom w:w="80" w:type="dxa"/>
              <w:right w:w="100" w:type="dxa"/>
            </w:tcMar>
            <w:vAlign w:val="center"/>
          </w:tcPr>
          <w:p w14:paraId="40A85F3B" w14:textId="77777777" w:rsidR="001C0EE2" w:rsidRDefault="008652D7">
            <w:pPr>
              <w:spacing w:after="0" w:line="240" w:lineRule="auto"/>
              <w:jc w:val="center"/>
            </w:pPr>
            <w:r>
              <w:t>2.55 to 5.05</w:t>
            </w:r>
          </w:p>
        </w:tc>
        <w:tc>
          <w:tcPr>
            <w:tcW w:w="792" w:type="dxa"/>
            <w:tcMar>
              <w:top w:w="80" w:type="dxa"/>
              <w:left w:w="100" w:type="dxa"/>
              <w:bottom w:w="80" w:type="dxa"/>
              <w:right w:w="100" w:type="dxa"/>
            </w:tcMar>
            <w:vAlign w:val="center"/>
          </w:tcPr>
          <w:p w14:paraId="165A2CEF"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C7A7FC7"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2284BC8D" w14:textId="77777777" w:rsidR="001C0EE2" w:rsidRDefault="008652D7">
            <w:pPr>
              <w:spacing w:after="0" w:line="240" w:lineRule="auto"/>
            </w:pPr>
            <w:r>
              <w:t>10,000 adults aged 18–54.9; first 11 cycles per participant</w:t>
            </w:r>
          </w:p>
        </w:tc>
      </w:tr>
      <w:tr w:rsidR="001C0EE2" w14:paraId="78FB9273" w14:textId="77777777">
        <w:trPr>
          <w:cantSplit/>
          <w:jc w:val="center"/>
        </w:trPr>
        <w:tc>
          <w:tcPr>
            <w:tcW w:w="2664" w:type="dxa"/>
            <w:tcMar>
              <w:top w:w="80" w:type="dxa"/>
              <w:left w:w="100" w:type="dxa"/>
              <w:bottom w:w="80" w:type="dxa"/>
              <w:right w:w="100" w:type="dxa"/>
            </w:tcMar>
            <w:vAlign w:val="center"/>
          </w:tcPr>
          <w:p w14:paraId="5D2EB3AF" w14:textId="77777777" w:rsidR="001C0EE2" w:rsidRDefault="008652D7">
            <w:pPr>
              <w:spacing w:after="0" w:line="240" w:lineRule="auto"/>
            </w:pPr>
            <w:r>
              <w:t>Held-out mean cycle length, age 36–40</w:t>
            </w:r>
          </w:p>
        </w:tc>
        <w:tc>
          <w:tcPr>
            <w:tcW w:w="1008" w:type="dxa"/>
            <w:tcMar>
              <w:top w:w="80" w:type="dxa"/>
              <w:left w:w="100" w:type="dxa"/>
              <w:bottom w:w="80" w:type="dxa"/>
              <w:right w:w="100" w:type="dxa"/>
            </w:tcMar>
            <w:vAlign w:val="center"/>
          </w:tcPr>
          <w:p w14:paraId="63B024FA" w14:textId="77777777" w:rsidR="001C0EE2" w:rsidRDefault="008652D7">
            <w:pPr>
              <w:spacing w:after="0" w:line="240" w:lineRule="auto"/>
              <w:jc w:val="center"/>
            </w:pPr>
            <w:r>
              <w:t>28.11</w:t>
            </w:r>
          </w:p>
        </w:tc>
        <w:tc>
          <w:tcPr>
            <w:tcW w:w="1152" w:type="dxa"/>
            <w:tcMar>
              <w:top w:w="80" w:type="dxa"/>
              <w:left w:w="100" w:type="dxa"/>
              <w:bottom w:w="80" w:type="dxa"/>
              <w:right w:w="100" w:type="dxa"/>
            </w:tcMar>
            <w:vAlign w:val="center"/>
          </w:tcPr>
          <w:p w14:paraId="778773F1" w14:textId="77777777" w:rsidR="001C0EE2" w:rsidRDefault="008652D7">
            <w:pPr>
              <w:spacing w:after="0" w:line="240" w:lineRule="auto"/>
              <w:jc w:val="center"/>
            </w:pPr>
            <w:r>
              <w:t>27.68</w:t>
            </w:r>
          </w:p>
        </w:tc>
        <w:tc>
          <w:tcPr>
            <w:tcW w:w="1800" w:type="dxa"/>
            <w:tcMar>
              <w:top w:w="80" w:type="dxa"/>
              <w:left w:w="100" w:type="dxa"/>
              <w:bottom w:w="80" w:type="dxa"/>
              <w:right w:w="100" w:type="dxa"/>
            </w:tcMar>
            <w:vAlign w:val="center"/>
          </w:tcPr>
          <w:p w14:paraId="2277DEB0" w14:textId="77777777" w:rsidR="001C0EE2" w:rsidRDefault="008652D7">
            <w:pPr>
              <w:spacing w:after="0" w:line="240" w:lineRule="auto"/>
              <w:jc w:val="center"/>
            </w:pPr>
            <w:r>
              <w:t>26.18 to 29.18</w:t>
            </w:r>
          </w:p>
        </w:tc>
        <w:tc>
          <w:tcPr>
            <w:tcW w:w="792" w:type="dxa"/>
            <w:tcMar>
              <w:top w:w="80" w:type="dxa"/>
              <w:left w:w="100" w:type="dxa"/>
              <w:bottom w:w="80" w:type="dxa"/>
              <w:right w:w="100" w:type="dxa"/>
            </w:tcMar>
            <w:vAlign w:val="center"/>
          </w:tcPr>
          <w:p w14:paraId="6BA6BC4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6912443"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39291AF2" w14:textId="77777777" w:rsidR="001C0EE2" w:rsidRDefault="008652D7">
            <w:pPr>
              <w:spacing w:after="0" w:line="240" w:lineRule="auto"/>
            </w:pPr>
            <w:r>
              <w:t>10,000 adults aged 18–54.9; first 11 cycles per participant</w:t>
            </w:r>
          </w:p>
        </w:tc>
      </w:tr>
      <w:tr w:rsidR="001C0EE2" w14:paraId="0BB463EA" w14:textId="77777777">
        <w:trPr>
          <w:cantSplit/>
          <w:jc w:val="center"/>
        </w:trPr>
        <w:tc>
          <w:tcPr>
            <w:tcW w:w="2664" w:type="dxa"/>
            <w:tcMar>
              <w:top w:w="80" w:type="dxa"/>
              <w:left w:w="100" w:type="dxa"/>
              <w:bottom w:w="80" w:type="dxa"/>
              <w:right w:w="100" w:type="dxa"/>
            </w:tcMar>
            <w:vAlign w:val="center"/>
          </w:tcPr>
          <w:p w14:paraId="662E2C21" w14:textId="77777777" w:rsidR="001C0EE2" w:rsidRDefault="008652D7">
            <w:pPr>
              <w:spacing w:after="0" w:line="240" w:lineRule="auto"/>
            </w:pPr>
            <w:r>
              <w:t>Held-out mean participant-specific SD, age 36–40</w:t>
            </w:r>
          </w:p>
        </w:tc>
        <w:tc>
          <w:tcPr>
            <w:tcW w:w="1008" w:type="dxa"/>
            <w:tcMar>
              <w:top w:w="80" w:type="dxa"/>
              <w:left w:w="100" w:type="dxa"/>
              <w:bottom w:w="80" w:type="dxa"/>
              <w:right w:w="100" w:type="dxa"/>
            </w:tcMar>
            <w:vAlign w:val="center"/>
          </w:tcPr>
          <w:p w14:paraId="145FCC7A" w14:textId="77777777" w:rsidR="001C0EE2" w:rsidRDefault="008652D7">
            <w:pPr>
              <w:spacing w:after="0" w:line="240" w:lineRule="auto"/>
              <w:jc w:val="center"/>
            </w:pPr>
            <w:r>
              <w:t>3.00</w:t>
            </w:r>
          </w:p>
        </w:tc>
        <w:tc>
          <w:tcPr>
            <w:tcW w:w="1152" w:type="dxa"/>
            <w:tcMar>
              <w:top w:w="80" w:type="dxa"/>
              <w:left w:w="100" w:type="dxa"/>
              <w:bottom w:w="80" w:type="dxa"/>
              <w:right w:w="100" w:type="dxa"/>
            </w:tcMar>
            <w:vAlign w:val="center"/>
          </w:tcPr>
          <w:p w14:paraId="3A3419AC" w14:textId="77777777" w:rsidR="001C0EE2" w:rsidRDefault="008652D7">
            <w:pPr>
              <w:spacing w:after="0" w:line="240" w:lineRule="auto"/>
              <w:jc w:val="center"/>
            </w:pPr>
            <w:r>
              <w:t>3.72</w:t>
            </w:r>
          </w:p>
        </w:tc>
        <w:tc>
          <w:tcPr>
            <w:tcW w:w="1800" w:type="dxa"/>
            <w:tcMar>
              <w:top w:w="80" w:type="dxa"/>
              <w:left w:w="100" w:type="dxa"/>
              <w:bottom w:w="80" w:type="dxa"/>
              <w:right w:w="100" w:type="dxa"/>
            </w:tcMar>
            <w:vAlign w:val="center"/>
          </w:tcPr>
          <w:p w14:paraId="7BC99B8B" w14:textId="77777777" w:rsidR="001C0EE2" w:rsidRDefault="008652D7">
            <w:pPr>
              <w:spacing w:after="0" w:line="240" w:lineRule="auto"/>
              <w:jc w:val="center"/>
            </w:pPr>
            <w:r>
              <w:t>2.47 to 4.97</w:t>
            </w:r>
          </w:p>
        </w:tc>
        <w:tc>
          <w:tcPr>
            <w:tcW w:w="792" w:type="dxa"/>
            <w:tcMar>
              <w:top w:w="80" w:type="dxa"/>
              <w:left w:w="100" w:type="dxa"/>
              <w:bottom w:w="80" w:type="dxa"/>
              <w:right w:w="100" w:type="dxa"/>
            </w:tcMar>
            <w:vAlign w:val="center"/>
          </w:tcPr>
          <w:p w14:paraId="00612F5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B60E7A8"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3FA3D879" w14:textId="77777777" w:rsidR="001C0EE2" w:rsidRDefault="008652D7">
            <w:pPr>
              <w:spacing w:after="0" w:line="240" w:lineRule="auto"/>
            </w:pPr>
            <w:r>
              <w:t>10,000 adults aged 18–54.9; first 11 cycles per participant</w:t>
            </w:r>
          </w:p>
        </w:tc>
      </w:tr>
      <w:tr w:rsidR="001C0EE2" w14:paraId="55396A95" w14:textId="77777777">
        <w:trPr>
          <w:cantSplit/>
          <w:jc w:val="center"/>
        </w:trPr>
        <w:tc>
          <w:tcPr>
            <w:tcW w:w="2664" w:type="dxa"/>
            <w:tcMar>
              <w:top w:w="80" w:type="dxa"/>
              <w:left w:w="100" w:type="dxa"/>
              <w:bottom w:w="80" w:type="dxa"/>
              <w:right w:w="100" w:type="dxa"/>
            </w:tcMar>
            <w:vAlign w:val="center"/>
          </w:tcPr>
          <w:p w14:paraId="2269C633" w14:textId="77777777" w:rsidR="001C0EE2" w:rsidRDefault="008652D7">
            <w:pPr>
              <w:spacing w:after="0" w:line="240" w:lineRule="auto"/>
            </w:pPr>
            <w:r>
              <w:t>Held-out mean cycle length, age 41–45</w:t>
            </w:r>
          </w:p>
        </w:tc>
        <w:tc>
          <w:tcPr>
            <w:tcW w:w="1008" w:type="dxa"/>
            <w:tcMar>
              <w:top w:w="80" w:type="dxa"/>
              <w:left w:w="100" w:type="dxa"/>
              <w:bottom w:w="80" w:type="dxa"/>
              <w:right w:w="100" w:type="dxa"/>
            </w:tcMar>
            <w:vAlign w:val="center"/>
          </w:tcPr>
          <w:p w14:paraId="4EE56339" w14:textId="77777777" w:rsidR="001C0EE2" w:rsidRDefault="008652D7">
            <w:pPr>
              <w:spacing w:after="0" w:line="240" w:lineRule="auto"/>
              <w:jc w:val="center"/>
            </w:pPr>
            <w:r>
              <w:t>27.71</w:t>
            </w:r>
          </w:p>
        </w:tc>
        <w:tc>
          <w:tcPr>
            <w:tcW w:w="1152" w:type="dxa"/>
            <w:tcMar>
              <w:top w:w="80" w:type="dxa"/>
              <w:left w:w="100" w:type="dxa"/>
              <w:bottom w:w="80" w:type="dxa"/>
              <w:right w:w="100" w:type="dxa"/>
            </w:tcMar>
            <w:vAlign w:val="center"/>
          </w:tcPr>
          <w:p w14:paraId="511C7399" w14:textId="77777777" w:rsidR="001C0EE2" w:rsidRDefault="008652D7">
            <w:pPr>
              <w:spacing w:after="0" w:line="240" w:lineRule="auto"/>
              <w:jc w:val="center"/>
            </w:pPr>
            <w:r>
              <w:t>27.18</w:t>
            </w:r>
          </w:p>
        </w:tc>
        <w:tc>
          <w:tcPr>
            <w:tcW w:w="1800" w:type="dxa"/>
            <w:tcMar>
              <w:top w:w="80" w:type="dxa"/>
              <w:left w:w="100" w:type="dxa"/>
              <w:bottom w:w="80" w:type="dxa"/>
              <w:right w:w="100" w:type="dxa"/>
            </w:tcMar>
            <w:vAlign w:val="center"/>
          </w:tcPr>
          <w:p w14:paraId="4B8B9204" w14:textId="77777777" w:rsidR="001C0EE2" w:rsidRDefault="008652D7">
            <w:pPr>
              <w:spacing w:after="0" w:line="240" w:lineRule="auto"/>
              <w:jc w:val="center"/>
            </w:pPr>
            <w:r>
              <w:t>25.68 to 28.68</w:t>
            </w:r>
          </w:p>
        </w:tc>
        <w:tc>
          <w:tcPr>
            <w:tcW w:w="792" w:type="dxa"/>
            <w:tcMar>
              <w:top w:w="80" w:type="dxa"/>
              <w:left w:w="100" w:type="dxa"/>
              <w:bottom w:w="80" w:type="dxa"/>
              <w:right w:w="100" w:type="dxa"/>
            </w:tcMar>
            <w:vAlign w:val="center"/>
          </w:tcPr>
          <w:p w14:paraId="446D90B3"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A54F66C"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687E6D71" w14:textId="77777777" w:rsidR="001C0EE2" w:rsidRDefault="008652D7">
            <w:pPr>
              <w:spacing w:after="0" w:line="240" w:lineRule="auto"/>
            </w:pPr>
            <w:r>
              <w:t>10,000 adults aged 18–54.9; first 11 cycles per participant</w:t>
            </w:r>
          </w:p>
        </w:tc>
      </w:tr>
      <w:tr w:rsidR="001C0EE2" w14:paraId="2015D55E" w14:textId="77777777">
        <w:trPr>
          <w:cantSplit/>
          <w:jc w:val="center"/>
        </w:trPr>
        <w:tc>
          <w:tcPr>
            <w:tcW w:w="2664" w:type="dxa"/>
            <w:tcMar>
              <w:top w:w="80" w:type="dxa"/>
              <w:left w:w="100" w:type="dxa"/>
              <w:bottom w:w="80" w:type="dxa"/>
              <w:right w:w="100" w:type="dxa"/>
            </w:tcMar>
            <w:vAlign w:val="center"/>
          </w:tcPr>
          <w:p w14:paraId="16BAAA80" w14:textId="77777777" w:rsidR="001C0EE2" w:rsidRDefault="008652D7">
            <w:pPr>
              <w:spacing w:after="0" w:line="240" w:lineRule="auto"/>
            </w:pPr>
            <w:r>
              <w:t>Held-out mean participant-specific SD, age 41–45</w:t>
            </w:r>
          </w:p>
        </w:tc>
        <w:tc>
          <w:tcPr>
            <w:tcW w:w="1008" w:type="dxa"/>
            <w:tcMar>
              <w:top w:w="80" w:type="dxa"/>
              <w:left w:w="100" w:type="dxa"/>
              <w:bottom w:w="80" w:type="dxa"/>
              <w:right w:w="100" w:type="dxa"/>
            </w:tcMar>
            <w:vAlign w:val="center"/>
          </w:tcPr>
          <w:p w14:paraId="122BB836" w14:textId="77777777" w:rsidR="001C0EE2" w:rsidRDefault="008652D7">
            <w:pPr>
              <w:spacing w:after="0" w:line="240" w:lineRule="auto"/>
              <w:jc w:val="center"/>
            </w:pPr>
            <w:r>
              <w:t>3.34</w:t>
            </w:r>
          </w:p>
        </w:tc>
        <w:tc>
          <w:tcPr>
            <w:tcW w:w="1152" w:type="dxa"/>
            <w:tcMar>
              <w:top w:w="80" w:type="dxa"/>
              <w:left w:w="100" w:type="dxa"/>
              <w:bottom w:w="80" w:type="dxa"/>
              <w:right w:w="100" w:type="dxa"/>
            </w:tcMar>
            <w:vAlign w:val="center"/>
          </w:tcPr>
          <w:p w14:paraId="32469C93" w14:textId="77777777" w:rsidR="001C0EE2" w:rsidRDefault="008652D7">
            <w:pPr>
              <w:spacing w:after="0" w:line="240" w:lineRule="auto"/>
              <w:jc w:val="center"/>
            </w:pPr>
            <w:r>
              <w:t>3.92</w:t>
            </w:r>
          </w:p>
        </w:tc>
        <w:tc>
          <w:tcPr>
            <w:tcW w:w="1800" w:type="dxa"/>
            <w:tcMar>
              <w:top w:w="80" w:type="dxa"/>
              <w:left w:w="100" w:type="dxa"/>
              <w:bottom w:w="80" w:type="dxa"/>
              <w:right w:w="100" w:type="dxa"/>
            </w:tcMar>
            <w:vAlign w:val="center"/>
          </w:tcPr>
          <w:p w14:paraId="59F18CA4" w14:textId="77777777" w:rsidR="001C0EE2" w:rsidRDefault="008652D7">
            <w:pPr>
              <w:spacing w:after="0" w:line="240" w:lineRule="auto"/>
              <w:jc w:val="center"/>
            </w:pPr>
            <w:r>
              <w:t>2.67 to 5.17</w:t>
            </w:r>
          </w:p>
        </w:tc>
        <w:tc>
          <w:tcPr>
            <w:tcW w:w="792" w:type="dxa"/>
            <w:tcMar>
              <w:top w:w="80" w:type="dxa"/>
              <w:left w:w="100" w:type="dxa"/>
              <w:bottom w:w="80" w:type="dxa"/>
              <w:right w:w="100" w:type="dxa"/>
            </w:tcMar>
            <w:vAlign w:val="center"/>
          </w:tcPr>
          <w:p w14:paraId="22AD563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ED1E96D"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5F4EC31" w14:textId="77777777" w:rsidR="001C0EE2" w:rsidRDefault="008652D7">
            <w:pPr>
              <w:spacing w:after="0" w:line="240" w:lineRule="auto"/>
            </w:pPr>
            <w:r>
              <w:t>10,000 adults aged 18–54.9; first 11 cycles per participant</w:t>
            </w:r>
          </w:p>
        </w:tc>
      </w:tr>
      <w:tr w:rsidR="001C0EE2" w14:paraId="7893BD1B" w14:textId="77777777">
        <w:trPr>
          <w:cantSplit/>
          <w:jc w:val="center"/>
        </w:trPr>
        <w:tc>
          <w:tcPr>
            <w:tcW w:w="2664" w:type="dxa"/>
            <w:tcMar>
              <w:top w:w="80" w:type="dxa"/>
              <w:left w:w="100" w:type="dxa"/>
              <w:bottom w:w="80" w:type="dxa"/>
              <w:right w:w="100" w:type="dxa"/>
            </w:tcMar>
            <w:vAlign w:val="center"/>
          </w:tcPr>
          <w:p w14:paraId="00A72828" w14:textId="77777777" w:rsidR="001C0EE2" w:rsidRDefault="008652D7">
            <w:pPr>
              <w:spacing w:after="0" w:line="240" w:lineRule="auto"/>
            </w:pPr>
            <w:r>
              <w:t>Held-out mean cycle length, age 46–50</w:t>
            </w:r>
          </w:p>
        </w:tc>
        <w:tc>
          <w:tcPr>
            <w:tcW w:w="1008" w:type="dxa"/>
            <w:tcMar>
              <w:top w:w="80" w:type="dxa"/>
              <w:left w:w="100" w:type="dxa"/>
              <w:bottom w:w="80" w:type="dxa"/>
              <w:right w:w="100" w:type="dxa"/>
            </w:tcMar>
            <w:vAlign w:val="center"/>
          </w:tcPr>
          <w:p w14:paraId="27BC3211" w14:textId="77777777" w:rsidR="001C0EE2" w:rsidRDefault="008652D7">
            <w:pPr>
              <w:spacing w:after="0" w:line="240" w:lineRule="auto"/>
              <w:jc w:val="center"/>
            </w:pPr>
            <w:r>
              <w:t>28.46</w:t>
            </w:r>
          </w:p>
        </w:tc>
        <w:tc>
          <w:tcPr>
            <w:tcW w:w="1152" w:type="dxa"/>
            <w:tcMar>
              <w:top w:w="80" w:type="dxa"/>
              <w:left w:w="100" w:type="dxa"/>
              <w:bottom w:w="80" w:type="dxa"/>
              <w:right w:w="100" w:type="dxa"/>
            </w:tcMar>
            <w:vAlign w:val="center"/>
          </w:tcPr>
          <w:p w14:paraId="79D97E1B" w14:textId="77777777" w:rsidR="001C0EE2" w:rsidRDefault="008652D7">
            <w:pPr>
              <w:spacing w:after="0" w:line="240" w:lineRule="auto"/>
              <w:jc w:val="center"/>
            </w:pPr>
            <w:r>
              <w:t>27.15</w:t>
            </w:r>
          </w:p>
        </w:tc>
        <w:tc>
          <w:tcPr>
            <w:tcW w:w="1800" w:type="dxa"/>
            <w:tcMar>
              <w:top w:w="80" w:type="dxa"/>
              <w:left w:w="100" w:type="dxa"/>
              <w:bottom w:w="80" w:type="dxa"/>
              <w:right w:w="100" w:type="dxa"/>
            </w:tcMar>
            <w:vAlign w:val="center"/>
          </w:tcPr>
          <w:p w14:paraId="27C7C58A" w14:textId="77777777" w:rsidR="001C0EE2" w:rsidRDefault="008652D7">
            <w:pPr>
              <w:spacing w:after="0" w:line="240" w:lineRule="auto"/>
              <w:jc w:val="center"/>
            </w:pPr>
            <w:r>
              <w:t>25.65 to 28.65</w:t>
            </w:r>
          </w:p>
        </w:tc>
        <w:tc>
          <w:tcPr>
            <w:tcW w:w="792" w:type="dxa"/>
            <w:tcMar>
              <w:top w:w="80" w:type="dxa"/>
              <w:left w:w="100" w:type="dxa"/>
              <w:bottom w:w="80" w:type="dxa"/>
              <w:right w:w="100" w:type="dxa"/>
            </w:tcMar>
            <w:vAlign w:val="center"/>
          </w:tcPr>
          <w:p w14:paraId="35F1F44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E345980"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595A4EF4" w14:textId="77777777" w:rsidR="001C0EE2" w:rsidRDefault="008652D7">
            <w:pPr>
              <w:spacing w:after="0" w:line="240" w:lineRule="auto"/>
            </w:pPr>
            <w:r>
              <w:t>10,000 adults aged 18–54.9; first 11 cycles per participant</w:t>
            </w:r>
          </w:p>
        </w:tc>
      </w:tr>
      <w:tr w:rsidR="001C0EE2" w14:paraId="732E453B" w14:textId="77777777">
        <w:trPr>
          <w:cantSplit/>
          <w:jc w:val="center"/>
        </w:trPr>
        <w:tc>
          <w:tcPr>
            <w:tcW w:w="2664" w:type="dxa"/>
            <w:tcMar>
              <w:top w:w="80" w:type="dxa"/>
              <w:left w:w="100" w:type="dxa"/>
              <w:bottom w:w="80" w:type="dxa"/>
              <w:right w:w="100" w:type="dxa"/>
            </w:tcMar>
            <w:vAlign w:val="center"/>
          </w:tcPr>
          <w:p w14:paraId="56CAA62D" w14:textId="77777777" w:rsidR="001C0EE2" w:rsidRDefault="008652D7">
            <w:pPr>
              <w:spacing w:after="0" w:line="240" w:lineRule="auto"/>
            </w:pPr>
            <w:r>
              <w:t>Held-out mean participant-specific SD, age 46–50</w:t>
            </w:r>
          </w:p>
        </w:tc>
        <w:tc>
          <w:tcPr>
            <w:tcW w:w="1008" w:type="dxa"/>
            <w:tcMar>
              <w:top w:w="80" w:type="dxa"/>
              <w:left w:w="100" w:type="dxa"/>
              <w:bottom w:w="80" w:type="dxa"/>
              <w:right w:w="100" w:type="dxa"/>
            </w:tcMar>
            <w:vAlign w:val="center"/>
          </w:tcPr>
          <w:p w14:paraId="3755DF72" w14:textId="77777777" w:rsidR="001C0EE2" w:rsidRDefault="008652D7">
            <w:pPr>
              <w:spacing w:after="0" w:line="240" w:lineRule="auto"/>
              <w:jc w:val="center"/>
            </w:pPr>
            <w:r>
              <w:t>5.48</w:t>
            </w:r>
          </w:p>
        </w:tc>
        <w:tc>
          <w:tcPr>
            <w:tcW w:w="1152" w:type="dxa"/>
            <w:tcMar>
              <w:top w:w="80" w:type="dxa"/>
              <w:left w:w="100" w:type="dxa"/>
              <w:bottom w:w="80" w:type="dxa"/>
              <w:right w:w="100" w:type="dxa"/>
            </w:tcMar>
            <w:vAlign w:val="center"/>
          </w:tcPr>
          <w:p w14:paraId="7469DCBF" w14:textId="77777777" w:rsidR="001C0EE2" w:rsidRDefault="008652D7">
            <w:pPr>
              <w:spacing w:after="0" w:line="240" w:lineRule="auto"/>
              <w:jc w:val="center"/>
            </w:pPr>
            <w:r>
              <w:t>4.72</w:t>
            </w:r>
          </w:p>
        </w:tc>
        <w:tc>
          <w:tcPr>
            <w:tcW w:w="1800" w:type="dxa"/>
            <w:tcMar>
              <w:top w:w="80" w:type="dxa"/>
              <w:left w:w="100" w:type="dxa"/>
              <w:bottom w:w="80" w:type="dxa"/>
              <w:right w:w="100" w:type="dxa"/>
            </w:tcMar>
            <w:vAlign w:val="center"/>
          </w:tcPr>
          <w:p w14:paraId="1C467E67" w14:textId="77777777" w:rsidR="001C0EE2" w:rsidRDefault="008652D7">
            <w:pPr>
              <w:spacing w:after="0" w:line="240" w:lineRule="auto"/>
              <w:jc w:val="center"/>
            </w:pPr>
            <w:r>
              <w:t>3.47 to 5.97</w:t>
            </w:r>
          </w:p>
        </w:tc>
        <w:tc>
          <w:tcPr>
            <w:tcW w:w="792" w:type="dxa"/>
            <w:tcMar>
              <w:top w:w="80" w:type="dxa"/>
              <w:left w:w="100" w:type="dxa"/>
              <w:bottom w:w="80" w:type="dxa"/>
              <w:right w:w="100" w:type="dxa"/>
            </w:tcMar>
            <w:vAlign w:val="center"/>
          </w:tcPr>
          <w:p w14:paraId="576C085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689B48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4BE033C1" w14:textId="77777777" w:rsidR="001C0EE2" w:rsidRDefault="008652D7">
            <w:pPr>
              <w:spacing w:after="0" w:line="240" w:lineRule="auto"/>
            </w:pPr>
            <w:r>
              <w:t>10,000 adults aged 18–54.9; first 11 cycles per participant</w:t>
            </w:r>
          </w:p>
        </w:tc>
      </w:tr>
      <w:tr w:rsidR="001C0EE2" w14:paraId="699F54DA" w14:textId="77777777">
        <w:trPr>
          <w:cantSplit/>
          <w:jc w:val="center"/>
        </w:trPr>
        <w:tc>
          <w:tcPr>
            <w:tcW w:w="2664" w:type="dxa"/>
            <w:tcMar>
              <w:top w:w="80" w:type="dxa"/>
              <w:left w:w="100" w:type="dxa"/>
              <w:bottom w:w="80" w:type="dxa"/>
              <w:right w:w="100" w:type="dxa"/>
            </w:tcMar>
            <w:vAlign w:val="center"/>
          </w:tcPr>
          <w:p w14:paraId="5122EBA2" w14:textId="77777777" w:rsidR="001C0EE2" w:rsidRDefault="008652D7">
            <w:pPr>
              <w:spacing w:after="0" w:line="240" w:lineRule="auto"/>
            </w:pPr>
            <w:r>
              <w:t>Held-out mean cycle length, age 51–55</w:t>
            </w:r>
          </w:p>
        </w:tc>
        <w:tc>
          <w:tcPr>
            <w:tcW w:w="1008" w:type="dxa"/>
            <w:tcMar>
              <w:top w:w="80" w:type="dxa"/>
              <w:left w:w="100" w:type="dxa"/>
              <w:bottom w:w="80" w:type="dxa"/>
              <w:right w:w="100" w:type="dxa"/>
            </w:tcMar>
            <w:vAlign w:val="center"/>
          </w:tcPr>
          <w:p w14:paraId="43B681CA" w14:textId="77777777" w:rsidR="001C0EE2" w:rsidRDefault="008652D7">
            <w:pPr>
              <w:spacing w:after="0" w:line="240" w:lineRule="auto"/>
              <w:jc w:val="center"/>
            </w:pPr>
            <w:r>
              <w:t>30.00</w:t>
            </w:r>
          </w:p>
        </w:tc>
        <w:tc>
          <w:tcPr>
            <w:tcW w:w="1152" w:type="dxa"/>
            <w:tcMar>
              <w:top w:w="80" w:type="dxa"/>
              <w:left w:w="100" w:type="dxa"/>
              <w:bottom w:w="80" w:type="dxa"/>
              <w:right w:w="100" w:type="dxa"/>
            </w:tcMar>
            <w:vAlign w:val="center"/>
          </w:tcPr>
          <w:p w14:paraId="4B9DF75A" w14:textId="77777777" w:rsidR="001C0EE2" w:rsidRDefault="008652D7">
            <w:pPr>
              <w:spacing w:after="0" w:line="240" w:lineRule="auto"/>
              <w:jc w:val="center"/>
            </w:pPr>
            <w:r>
              <w:t>28.00</w:t>
            </w:r>
          </w:p>
        </w:tc>
        <w:tc>
          <w:tcPr>
            <w:tcW w:w="1800" w:type="dxa"/>
            <w:tcMar>
              <w:top w:w="80" w:type="dxa"/>
              <w:left w:w="100" w:type="dxa"/>
              <w:bottom w:w="80" w:type="dxa"/>
              <w:right w:w="100" w:type="dxa"/>
            </w:tcMar>
            <w:vAlign w:val="center"/>
          </w:tcPr>
          <w:p w14:paraId="062710CA" w14:textId="77777777" w:rsidR="001C0EE2" w:rsidRDefault="008652D7">
            <w:pPr>
              <w:spacing w:after="0" w:line="240" w:lineRule="auto"/>
              <w:jc w:val="center"/>
            </w:pPr>
            <w:r>
              <w:t>25.50 to 30.50</w:t>
            </w:r>
          </w:p>
        </w:tc>
        <w:tc>
          <w:tcPr>
            <w:tcW w:w="792" w:type="dxa"/>
            <w:tcMar>
              <w:top w:w="80" w:type="dxa"/>
              <w:left w:w="100" w:type="dxa"/>
              <w:bottom w:w="80" w:type="dxa"/>
              <w:right w:w="100" w:type="dxa"/>
            </w:tcMar>
            <w:vAlign w:val="center"/>
          </w:tcPr>
          <w:p w14:paraId="23BBC7B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5EA5388"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39937940" w14:textId="77777777" w:rsidR="001C0EE2" w:rsidRDefault="008652D7">
            <w:pPr>
              <w:spacing w:after="0" w:line="240" w:lineRule="auto"/>
            </w:pPr>
            <w:r>
              <w:t>10,000 adults aged 18–54.9; first 11 cycles per participant</w:t>
            </w:r>
          </w:p>
        </w:tc>
      </w:tr>
      <w:tr w:rsidR="001C0EE2" w14:paraId="3CF5EB64" w14:textId="77777777">
        <w:trPr>
          <w:cantSplit/>
          <w:jc w:val="center"/>
        </w:trPr>
        <w:tc>
          <w:tcPr>
            <w:tcW w:w="2664" w:type="dxa"/>
            <w:tcMar>
              <w:top w:w="80" w:type="dxa"/>
              <w:left w:w="100" w:type="dxa"/>
              <w:bottom w:w="80" w:type="dxa"/>
              <w:right w:w="100" w:type="dxa"/>
            </w:tcMar>
            <w:vAlign w:val="center"/>
          </w:tcPr>
          <w:p w14:paraId="20872FC6" w14:textId="77777777" w:rsidR="001C0EE2" w:rsidRDefault="008652D7">
            <w:pPr>
              <w:spacing w:after="0" w:line="240" w:lineRule="auto"/>
            </w:pPr>
            <w:r>
              <w:lastRenderedPageBreak/>
              <w:t>Held-out mean participant-specific SD, age 51–55</w:t>
            </w:r>
          </w:p>
        </w:tc>
        <w:tc>
          <w:tcPr>
            <w:tcW w:w="1008" w:type="dxa"/>
            <w:tcMar>
              <w:top w:w="80" w:type="dxa"/>
              <w:left w:w="100" w:type="dxa"/>
              <w:bottom w:w="80" w:type="dxa"/>
              <w:right w:w="100" w:type="dxa"/>
            </w:tcMar>
            <w:vAlign w:val="center"/>
          </w:tcPr>
          <w:p w14:paraId="7D408D14" w14:textId="77777777" w:rsidR="001C0EE2" w:rsidRDefault="008652D7">
            <w:pPr>
              <w:spacing w:after="0" w:line="240" w:lineRule="auto"/>
              <w:jc w:val="center"/>
            </w:pPr>
            <w:r>
              <w:t>9.78</w:t>
            </w:r>
          </w:p>
        </w:tc>
        <w:tc>
          <w:tcPr>
            <w:tcW w:w="1152" w:type="dxa"/>
            <w:tcMar>
              <w:top w:w="80" w:type="dxa"/>
              <w:left w:w="100" w:type="dxa"/>
              <w:bottom w:w="80" w:type="dxa"/>
              <w:right w:w="100" w:type="dxa"/>
            </w:tcMar>
            <w:vAlign w:val="center"/>
          </w:tcPr>
          <w:p w14:paraId="3071236A" w14:textId="77777777" w:rsidR="001C0EE2" w:rsidRDefault="008652D7">
            <w:pPr>
              <w:spacing w:after="0" w:line="240" w:lineRule="auto"/>
              <w:jc w:val="center"/>
            </w:pPr>
            <w:r>
              <w:t>6.52</w:t>
            </w:r>
          </w:p>
        </w:tc>
        <w:tc>
          <w:tcPr>
            <w:tcW w:w="1800" w:type="dxa"/>
            <w:tcMar>
              <w:top w:w="80" w:type="dxa"/>
              <w:left w:w="100" w:type="dxa"/>
              <w:bottom w:w="80" w:type="dxa"/>
              <w:right w:w="100" w:type="dxa"/>
            </w:tcMar>
            <w:vAlign w:val="center"/>
          </w:tcPr>
          <w:p w14:paraId="7F68699A" w14:textId="77777777" w:rsidR="001C0EE2" w:rsidRDefault="008652D7">
            <w:pPr>
              <w:spacing w:after="0" w:line="240" w:lineRule="auto"/>
              <w:jc w:val="center"/>
            </w:pPr>
            <w:r>
              <w:t>3.02 to 10.02</w:t>
            </w:r>
          </w:p>
        </w:tc>
        <w:tc>
          <w:tcPr>
            <w:tcW w:w="792" w:type="dxa"/>
            <w:tcMar>
              <w:top w:w="80" w:type="dxa"/>
              <w:left w:w="100" w:type="dxa"/>
              <w:bottom w:w="80" w:type="dxa"/>
              <w:right w:w="100" w:type="dxa"/>
            </w:tcMar>
            <w:vAlign w:val="center"/>
          </w:tcPr>
          <w:p w14:paraId="63A83FD0"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8A50CF7"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7EEF49FA" w14:textId="77777777" w:rsidR="001C0EE2" w:rsidRDefault="008652D7">
            <w:pPr>
              <w:spacing w:after="0" w:line="240" w:lineRule="auto"/>
            </w:pPr>
            <w:r>
              <w:t>10,000 adults aged 18–54.9; first 11 cycles per participant</w:t>
            </w:r>
          </w:p>
        </w:tc>
      </w:tr>
    </w:tbl>
    <w:p w14:paraId="415420A3" w14:textId="77777777" w:rsidR="001C0EE2" w:rsidRDefault="001C0EE2">
      <w:pPr>
        <w:spacing w:after="0"/>
      </w:pPr>
    </w:p>
    <w:p w14:paraId="5374E7BA" w14:textId="77777777" w:rsidR="001C0EE2" w:rsidRDefault="008652D7">
      <w:pPr>
        <w:pStyle w:val="Heading2"/>
      </w:pPr>
      <w:bookmarkStart w:id="31" w:name="_Toc237502281"/>
      <w:r>
        <w:t>2.5 Age-matched modifier software stress tests</w:t>
      </w:r>
      <w:bookmarkEnd w:id="31"/>
    </w:p>
    <w:p w14:paraId="46EAB498" w14:textId="77777777" w:rsidR="001C0EE2" w:rsidRDefault="008652D7">
      <w:r>
        <w:t>Each modifier was simulated separately with 1,200 participants and compared with an unmodified cohort generated from the same seed and age range. PCOS, oral-contraceptive, intrauterine-device, and dysmenorrhea scenarios used ages 18–44.9; perimenopause used ages 45–54.9; and peri-menarche used ages 13–17.9. The checks assess cycle length, irregularity, ovulation, bleeding, or amenorrhea according to the feature addressed by the cited literature. The papers generally support effect direction or broad ranges; exact numerical margins are investigator-selected regression guards. Accordingly, these are age-matched software stress tests, not held-out clinical validation.</w:t>
      </w:r>
    </w:p>
    <w:p w14:paraId="351F05E2" w14:textId="77777777" w:rsidR="001C0EE2" w:rsidRDefault="008652D7">
      <w:pPr>
        <w:pStyle w:val="Caption"/>
        <w:keepNext/>
      </w:pPr>
      <w:r>
        <w:t xml:space="preserve">Appendix Table A7. Secondary age-matched modifier stress-test summary. Each scenario uses 1,200 participants and an unmodified cohort generated with the same seed and age range. “Code-defined checks” counts the criteria listed individually in Table A8. Exact margins are investigator-selected regression guards; passing indicates behavior in the declared direction/range, not clinical validity. Supporting sources are attached directly to each scenario: polycystic ovary syndrome is compared with Mortimer et al. (2026) and Jarrett et al. (2020) </w:t>
      </w:r>
      <w:r>
        <w:fldChar w:fldCharType="begin"/>
      </w:r>
      <w:r>
        <w:instrText xml:space="preserve"> ADDIN ZOTERO_ITEM CSL_CITATION {"citationID":"id5026b84c","properties":{"unsorted":false,"formattedCitation":"(13,15)","plainCitation":"(13,15)","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(13,15)</w:t>
      </w:r>
      <w:r>
        <w:fldChar w:fldCharType="end"/>
      </w:r>
      <w:r>
        <w:t xml:space="preserve">. Early postmenarche is compared with the World Health Organization adolescent study (1986) and Zhang et al. (2008) </w:t>
      </w:r>
      <w:r>
        <w:fldChar w:fldCharType="begin"/>
      </w:r>
      <w:r w:rsidR="00E158B4">
        <w:instrText xml:space="preserve"> ADDIN ZOTERO_ITEM CSL_CITATION {"citationID":"id00589fe1","properties":{"unsorted":false,"formattedCitation":"(17,18)","plainCitation":"(17,18)","noteIndex":0},"citationItems":[{"id":883,"uris":["http://zotero.org/users/1538114/items/RCZKMC43"],"itemData":{"id":883,"type":"article-journal","abstract":"During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(17,18)</w:t>
      </w:r>
      <w:r>
        <w:fldChar w:fldCharType="end"/>
      </w:r>
      <w:r>
        <w:t xml:space="preserve">. Perimenopause is compared with Santoro and Randolph (2011) </w:t>
      </w:r>
      <w:r>
        <w:fldChar w:fldCharType="begin"/>
      </w:r>
      <w:r>
        <w:instrText xml:space="preserve"> ADDIN ZOTERO_ITEM CSL_CITATION {"citationID":"ide6d0a1ac","properties":{"unsorted":false,"formattedCitation":"(19)","plainCitation":"(19)","noteIndex":0},"citationItems":[{"id":859,"uris":["http://zotero.org/users/1538114/items/S9DWUGNY"],"itemData":{"id":859,"type":"article-journal","abstract":"The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(19)</w:t>
      </w:r>
      <w:r>
        <w:fldChar w:fldCharType="end"/>
      </w:r>
      <w:r>
        <w:t xml:space="preserve">. Combined oral contraceptives are compared with Edelman et al. (2014) </w:t>
      </w:r>
      <w:r>
        <w:fldChar w:fldCharType="begin"/>
      </w:r>
      <w:r>
        <w:instrText xml:space="preserve"> ADDIN ZOTERO_ITEM CSL_CITATION {"citationID":"id3ba41a19","properties":{"unsorted":false,"formattedCitation":"(20)","plainCitation":"(20)","noteIndex":0},"citationItems":[{"id":861,"uris":["http://zotero.org/users/1538114/items/T48PCTZP"],"itemData":{"id":861,"type":"article-journal","abstract":"BACKGROUND: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(20)</w:t>
      </w:r>
      <w:r>
        <w:fldChar w:fldCharType="end"/>
      </w:r>
      <w:r>
        <w:t xml:space="preserve">. The levonorgestrel-releasing intrauterine device is compared with Xiao et al. (1995) and Barbosa et al. (1995) </w:t>
      </w:r>
      <w:r>
        <w:fldChar w:fldCharType="begin"/>
      </w:r>
      <w:r w:rsidR="00E158B4">
        <w:instrText xml:space="preserve"> ADDIN ZOTERO_ITEM CSL_CITATION {"citationID":"idcbe0e0ad","properties":{"unsorted":false,"formattedCitation":"(21,22)","plainCitation":"(21,22)","noteIndex":0},"citationItems":[{"id":872,"uris":["http://zotero.org/users/1538114/items/99LKVM7K"],"itemData":{"id":872,"type":"article-journal","abstract":"In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(21,22)</w:t>
      </w:r>
      <w:r>
        <w:fldChar w:fldCharType="end"/>
      </w:r>
      <w:r>
        <w:t xml:space="preserve">. The copper intrauterine device is compared with Faundes et al. (1980) and Malmqvist et al. (1974) </w:t>
      </w:r>
      <w:r>
        <w:fldChar w:fldCharType="begin"/>
      </w:r>
      <w:r w:rsidR="00E158B4">
        <w:instrText xml:space="preserve"> ADDIN ZOTERO_ITEM CSL_CITATION {"citationID":"id8621ff9c","properties":{"unsorted":false,"formattedCitation":"(24,25)","plainCitation":"(24,25)","noteIndex":0},"citationItems":[{"id":879,"uris":["http://zotero.org/users/1538114/items/YURRMKC9"],"itemData":{"id":879,"type":"article-journal","abstract":"The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(24,25)</w:t>
      </w:r>
      <w:r>
        <w:fldChar w:fldCharType="end"/>
      </w:r>
      <w:r>
        <w:t xml:space="preserve">. Primary dysmenorrhea is compared with Dawood (2006) </w:t>
      </w:r>
      <w:r>
        <w:fldChar w:fldCharType="begin"/>
      </w:r>
      <w:r>
        <w:instrText xml:space="preserve"> ADDIN ZOTERO_ITEM CSL_CITATION {"citationID":"id3394cbde","properties":{"unsorted":false,"formattedCitation":"(26)","plainCitation":"(26)","noteIndex":0},"citationItems":[{"id":870,"uris":["http://zotero.org/users/1538114/items/A4ZL26YS"],"itemData":{"id":870,"type":"article-journal","abstract":"Primary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(26)</w:t>
      </w:r>
      <w:r>
        <w:fldChar w:fldCharType="end"/>
      </w:r>
      <w:r>
        <w:t>.</w:t>
      </w:r>
    </w:p>
    <w:tbl>
      <w:tblPr>
        <w:tblStyle w:val="TableGrid"/>
        <w:tblW w:w="12240" w:type="dxa"/>
        <w:jc w:val="center"/>
        <w:tblLayout w:type="fixed"/>
        <w:tblLook w:val="04A0" w:firstRow="1" w:lastRow="0" w:firstColumn="1" w:lastColumn="0" w:noHBand="0" w:noVBand="1"/>
      </w:tblPr>
      <w:tblGrid>
        <w:gridCol w:w="2736"/>
        <w:gridCol w:w="1584"/>
        <w:gridCol w:w="1584"/>
        <w:gridCol w:w="1800"/>
        <w:gridCol w:w="1440"/>
        <w:gridCol w:w="1440"/>
        <w:gridCol w:w="1656"/>
      </w:tblGrid>
      <w:tr w:rsidR="001C0EE2" w14:paraId="14E8C0EB" w14:textId="77777777">
        <w:trPr>
          <w:cantSplit/>
          <w:tblHeader/>
          <w:jc w:val="center"/>
        </w:trPr>
        <w:tc>
          <w:tcPr>
            <w:tcW w:w="2736" w:type="dxa"/>
            <w:shd w:val="clear" w:color="auto" w:fill="D9EAF7"/>
            <w:tcMar>
              <w:top w:w="80" w:type="dxa"/>
              <w:left w:w="100" w:type="dxa"/>
              <w:bottom w:w="80" w:type="dxa"/>
              <w:right w:w="100" w:type="dxa"/>
            </w:tcMar>
            <w:vAlign w:val="center"/>
          </w:tcPr>
          <w:p w14:paraId="023180B4" w14:textId="77777777" w:rsidR="001C0EE2" w:rsidRDefault="008652D7">
            <w:pPr>
              <w:spacing w:after="0" w:line="240" w:lineRule="auto"/>
            </w:pPr>
            <w:r>
              <w:rPr>
                <w:b/>
                <w:sz w:val="15"/>
              </w:rPr>
              <w:t>Scenario</w:t>
            </w:r>
          </w:p>
        </w:tc>
        <w:tc>
          <w:tcPr>
            <w:tcW w:w="1584" w:type="dxa"/>
            <w:shd w:val="clear" w:color="auto" w:fill="D9EAF7"/>
            <w:tcMar>
              <w:top w:w="80" w:type="dxa"/>
              <w:left w:w="100" w:type="dxa"/>
              <w:bottom w:w="80" w:type="dxa"/>
              <w:right w:w="100" w:type="dxa"/>
            </w:tcMar>
            <w:vAlign w:val="center"/>
          </w:tcPr>
          <w:p w14:paraId="40232573" w14:textId="77777777" w:rsidR="001C0EE2" w:rsidRDefault="008652D7">
            <w:pPr>
              <w:spacing w:after="0" w:line="240" w:lineRule="auto"/>
              <w:jc w:val="center"/>
            </w:pPr>
            <w:r>
              <w:rPr>
                <w:b/>
                <w:sz w:val="15"/>
              </w:rPr>
              <w:t>Mean cycle (days)</w:t>
            </w:r>
          </w:p>
        </w:tc>
        <w:tc>
          <w:tcPr>
            <w:tcW w:w="1584" w:type="dxa"/>
            <w:shd w:val="clear" w:color="auto" w:fill="D9EAF7"/>
            <w:tcMar>
              <w:top w:w="80" w:type="dxa"/>
              <w:left w:w="100" w:type="dxa"/>
              <w:bottom w:w="80" w:type="dxa"/>
              <w:right w:w="100" w:type="dxa"/>
            </w:tcMar>
            <w:vAlign w:val="center"/>
          </w:tcPr>
          <w:p w14:paraId="1F607F21" w14:textId="77777777" w:rsidR="001C0EE2" w:rsidRDefault="008652D7">
            <w:pPr>
              <w:spacing w:after="0" w:line="240" w:lineRule="auto"/>
              <w:jc w:val="center"/>
            </w:pPr>
            <w:r>
              <w:rPr>
                <w:b/>
                <w:sz w:val="15"/>
              </w:rPr>
              <w:t>Ovulatory cycles</w:t>
            </w:r>
          </w:p>
        </w:tc>
        <w:tc>
          <w:tcPr>
            <w:tcW w:w="1800" w:type="dxa"/>
            <w:shd w:val="clear" w:color="auto" w:fill="D9EAF7"/>
            <w:tcMar>
              <w:top w:w="80" w:type="dxa"/>
              <w:left w:w="100" w:type="dxa"/>
              <w:bottom w:w="80" w:type="dxa"/>
              <w:right w:w="100" w:type="dxa"/>
            </w:tcMar>
            <w:vAlign w:val="center"/>
          </w:tcPr>
          <w:p w14:paraId="53F9D101" w14:textId="77777777" w:rsidR="001C0EE2" w:rsidRDefault="008652D7">
            <w:pPr>
              <w:spacing w:after="0" w:line="240" w:lineRule="auto"/>
              <w:jc w:val="center"/>
            </w:pPr>
            <w:r>
              <w:rPr>
                <w:b/>
                <w:sz w:val="15"/>
              </w:rPr>
              <w:t>Mean bleeding (days)</w:t>
            </w:r>
          </w:p>
        </w:tc>
        <w:tc>
          <w:tcPr>
            <w:tcW w:w="1440" w:type="dxa"/>
            <w:shd w:val="clear" w:color="auto" w:fill="D9EAF7"/>
            <w:tcMar>
              <w:top w:w="80" w:type="dxa"/>
              <w:left w:w="100" w:type="dxa"/>
              <w:bottom w:w="80" w:type="dxa"/>
              <w:right w:w="100" w:type="dxa"/>
            </w:tcMar>
            <w:vAlign w:val="center"/>
          </w:tcPr>
          <w:p w14:paraId="31D40029" w14:textId="77777777" w:rsidR="001C0EE2" w:rsidRDefault="008652D7">
            <w:pPr>
              <w:spacing w:after="0" w:line="240" w:lineRule="auto"/>
              <w:jc w:val="center"/>
            </w:pPr>
            <w:r>
              <w:rPr>
                <w:b/>
                <w:sz w:val="15"/>
              </w:rPr>
              <w:t>Irregularity</w:t>
            </w:r>
          </w:p>
        </w:tc>
        <w:tc>
          <w:tcPr>
            <w:tcW w:w="1440" w:type="dxa"/>
            <w:shd w:val="clear" w:color="auto" w:fill="D9EAF7"/>
            <w:tcMar>
              <w:top w:w="80" w:type="dxa"/>
              <w:left w:w="100" w:type="dxa"/>
              <w:bottom w:w="80" w:type="dxa"/>
              <w:right w:w="100" w:type="dxa"/>
            </w:tcMar>
            <w:vAlign w:val="center"/>
          </w:tcPr>
          <w:p w14:paraId="2D16F4D8" w14:textId="77777777" w:rsidR="001C0EE2" w:rsidRDefault="008652D7">
            <w:pPr>
              <w:spacing w:after="0" w:line="240" w:lineRule="auto"/>
              <w:jc w:val="center"/>
            </w:pPr>
            <w:r>
              <w:rPr>
                <w:b/>
                <w:sz w:val="15"/>
              </w:rPr>
              <w:t>Amenorrhea</w:t>
            </w:r>
          </w:p>
        </w:tc>
        <w:tc>
          <w:tcPr>
            <w:tcW w:w="1656" w:type="dxa"/>
            <w:shd w:val="clear" w:color="auto" w:fill="D9EAF7"/>
            <w:tcMar>
              <w:top w:w="80" w:type="dxa"/>
              <w:left w:w="100" w:type="dxa"/>
              <w:bottom w:w="80" w:type="dxa"/>
              <w:right w:w="100" w:type="dxa"/>
            </w:tcMar>
            <w:vAlign w:val="center"/>
          </w:tcPr>
          <w:p w14:paraId="64BBD50A" w14:textId="77777777" w:rsidR="001C0EE2" w:rsidRDefault="008652D7">
            <w:pPr>
              <w:spacing w:after="0" w:line="240" w:lineRule="auto"/>
              <w:jc w:val="center"/>
            </w:pPr>
            <w:r>
              <w:rPr>
                <w:b/>
                <w:sz w:val="15"/>
              </w:rPr>
              <w:t>Code-defined checks</w:t>
            </w:r>
          </w:p>
        </w:tc>
      </w:tr>
      <w:tr w:rsidR="001C0EE2" w14:paraId="1C073515" w14:textId="77777777">
        <w:trPr>
          <w:cantSplit/>
          <w:jc w:val="center"/>
        </w:trPr>
        <w:tc>
          <w:tcPr>
            <w:tcW w:w="2736" w:type="dxa"/>
            <w:tcMar>
              <w:top w:w="80" w:type="dxa"/>
              <w:left w:w="100" w:type="dxa"/>
              <w:bottom w:w="80" w:type="dxa"/>
              <w:right w:w="100" w:type="dxa"/>
            </w:tcMar>
            <w:vAlign w:val="center"/>
          </w:tcPr>
          <w:p w14:paraId="403DBA82" w14:textId="77777777" w:rsidR="001C0EE2" w:rsidRDefault="008652D7">
            <w:pPr>
              <w:spacing w:after="0" w:line="240" w:lineRule="auto"/>
            </w:pPr>
            <w:r>
              <w:t>Polycystic ovary syndrome (ages 18–44.9)</w:t>
            </w:r>
          </w:p>
        </w:tc>
        <w:tc>
          <w:tcPr>
            <w:tcW w:w="1584" w:type="dxa"/>
            <w:tcMar>
              <w:top w:w="80" w:type="dxa"/>
              <w:left w:w="100" w:type="dxa"/>
              <w:bottom w:w="80" w:type="dxa"/>
              <w:right w:w="100" w:type="dxa"/>
            </w:tcMar>
            <w:vAlign w:val="center"/>
          </w:tcPr>
          <w:p w14:paraId="1B28DD7A" w14:textId="77777777" w:rsidR="001C0EE2" w:rsidRDefault="008652D7">
            <w:pPr>
              <w:spacing w:after="0" w:line="240" w:lineRule="auto"/>
              <w:jc w:val="center"/>
            </w:pPr>
            <w:r>
              <w:t>35.77</w:t>
            </w:r>
          </w:p>
        </w:tc>
        <w:tc>
          <w:tcPr>
            <w:tcW w:w="1584" w:type="dxa"/>
            <w:tcMar>
              <w:top w:w="80" w:type="dxa"/>
              <w:left w:w="100" w:type="dxa"/>
              <w:bottom w:w="80" w:type="dxa"/>
              <w:right w:w="100" w:type="dxa"/>
            </w:tcMar>
            <w:vAlign w:val="center"/>
          </w:tcPr>
          <w:p w14:paraId="09C55968" w14:textId="77777777" w:rsidR="001C0EE2" w:rsidRDefault="008652D7">
            <w:pPr>
              <w:spacing w:after="0" w:line="240" w:lineRule="auto"/>
              <w:jc w:val="center"/>
            </w:pPr>
            <w:r>
              <w:t>46.5%</w:t>
            </w:r>
          </w:p>
        </w:tc>
        <w:tc>
          <w:tcPr>
            <w:tcW w:w="1800" w:type="dxa"/>
            <w:tcMar>
              <w:top w:w="80" w:type="dxa"/>
              <w:left w:w="100" w:type="dxa"/>
              <w:bottom w:w="80" w:type="dxa"/>
              <w:right w:w="100" w:type="dxa"/>
            </w:tcMar>
            <w:vAlign w:val="center"/>
          </w:tcPr>
          <w:p w14:paraId="73039437" w14:textId="77777777" w:rsidR="001C0EE2" w:rsidRDefault="008652D7">
            <w:pPr>
              <w:spacing w:after="0" w:line="240" w:lineRule="auto"/>
              <w:jc w:val="center"/>
            </w:pPr>
            <w:r>
              <w:t>4.40</w:t>
            </w:r>
          </w:p>
        </w:tc>
        <w:tc>
          <w:tcPr>
            <w:tcW w:w="1440" w:type="dxa"/>
            <w:tcMar>
              <w:top w:w="80" w:type="dxa"/>
              <w:left w:w="100" w:type="dxa"/>
              <w:bottom w:w="80" w:type="dxa"/>
              <w:right w:w="100" w:type="dxa"/>
            </w:tcMar>
            <w:vAlign w:val="center"/>
          </w:tcPr>
          <w:p w14:paraId="6B59ECFA" w14:textId="77777777" w:rsidR="001C0EE2" w:rsidRDefault="008652D7">
            <w:pPr>
              <w:spacing w:after="0" w:line="240" w:lineRule="auto"/>
              <w:jc w:val="center"/>
            </w:pPr>
            <w:r>
              <w:t>56.1%</w:t>
            </w:r>
          </w:p>
        </w:tc>
        <w:tc>
          <w:tcPr>
            <w:tcW w:w="1440" w:type="dxa"/>
            <w:tcMar>
              <w:top w:w="80" w:type="dxa"/>
              <w:left w:w="100" w:type="dxa"/>
              <w:bottom w:w="80" w:type="dxa"/>
              <w:right w:w="100" w:type="dxa"/>
            </w:tcMar>
            <w:vAlign w:val="center"/>
          </w:tcPr>
          <w:p w14:paraId="73E51B58"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3756E7CB" w14:textId="77777777" w:rsidR="001C0EE2" w:rsidRDefault="008652D7">
            <w:pPr>
              <w:spacing w:after="0" w:line="240" w:lineRule="auto"/>
              <w:jc w:val="center"/>
            </w:pPr>
            <w:r>
              <w:t>3/3 passed</w:t>
            </w:r>
          </w:p>
        </w:tc>
      </w:tr>
      <w:tr w:rsidR="001C0EE2" w14:paraId="637ABEA1" w14:textId="77777777">
        <w:trPr>
          <w:cantSplit/>
          <w:jc w:val="center"/>
        </w:trPr>
        <w:tc>
          <w:tcPr>
            <w:tcW w:w="2736" w:type="dxa"/>
            <w:tcMar>
              <w:top w:w="80" w:type="dxa"/>
              <w:left w:w="100" w:type="dxa"/>
              <w:bottom w:w="80" w:type="dxa"/>
              <w:right w:w="100" w:type="dxa"/>
            </w:tcMar>
            <w:vAlign w:val="center"/>
          </w:tcPr>
          <w:p w14:paraId="5B8C3467" w14:textId="77777777" w:rsidR="001C0EE2" w:rsidRDefault="008652D7">
            <w:pPr>
              <w:spacing w:after="0" w:line="240" w:lineRule="auto"/>
            </w:pPr>
            <w:r>
              <w:t>Cyclic combined oral contraceptive (ages 18–44.9)</w:t>
            </w:r>
          </w:p>
        </w:tc>
        <w:tc>
          <w:tcPr>
            <w:tcW w:w="1584" w:type="dxa"/>
            <w:tcMar>
              <w:top w:w="80" w:type="dxa"/>
              <w:left w:w="100" w:type="dxa"/>
              <w:bottom w:w="80" w:type="dxa"/>
              <w:right w:w="100" w:type="dxa"/>
            </w:tcMar>
            <w:vAlign w:val="center"/>
          </w:tcPr>
          <w:p w14:paraId="2CC34217" w14:textId="77777777" w:rsidR="001C0EE2" w:rsidRDefault="008652D7">
            <w:pPr>
              <w:spacing w:after="0" w:line="240" w:lineRule="auto"/>
              <w:jc w:val="center"/>
            </w:pPr>
            <w:r>
              <w:t>28.00</w:t>
            </w:r>
          </w:p>
        </w:tc>
        <w:tc>
          <w:tcPr>
            <w:tcW w:w="1584" w:type="dxa"/>
            <w:tcMar>
              <w:top w:w="80" w:type="dxa"/>
              <w:left w:w="100" w:type="dxa"/>
              <w:bottom w:w="80" w:type="dxa"/>
              <w:right w:w="100" w:type="dxa"/>
            </w:tcMar>
            <w:vAlign w:val="center"/>
          </w:tcPr>
          <w:p w14:paraId="59CB2AB2" w14:textId="77777777" w:rsidR="001C0EE2" w:rsidRDefault="008652D7">
            <w:pPr>
              <w:spacing w:after="0" w:line="240" w:lineRule="auto"/>
              <w:jc w:val="center"/>
            </w:pPr>
            <w:r>
              <w:t>0.0%</w:t>
            </w:r>
          </w:p>
        </w:tc>
        <w:tc>
          <w:tcPr>
            <w:tcW w:w="1800" w:type="dxa"/>
            <w:tcMar>
              <w:top w:w="80" w:type="dxa"/>
              <w:left w:w="100" w:type="dxa"/>
              <w:bottom w:w="80" w:type="dxa"/>
              <w:right w:w="100" w:type="dxa"/>
            </w:tcMar>
            <w:vAlign w:val="center"/>
          </w:tcPr>
          <w:p w14:paraId="6231CD4C" w14:textId="77777777" w:rsidR="001C0EE2" w:rsidRDefault="008652D7">
            <w:pPr>
              <w:spacing w:after="0" w:line="240" w:lineRule="auto"/>
              <w:jc w:val="center"/>
            </w:pPr>
            <w:r>
              <w:t>3.99</w:t>
            </w:r>
          </w:p>
        </w:tc>
        <w:tc>
          <w:tcPr>
            <w:tcW w:w="1440" w:type="dxa"/>
            <w:tcMar>
              <w:top w:w="80" w:type="dxa"/>
              <w:left w:w="100" w:type="dxa"/>
              <w:bottom w:w="80" w:type="dxa"/>
              <w:right w:w="100" w:type="dxa"/>
            </w:tcMar>
            <w:vAlign w:val="center"/>
          </w:tcPr>
          <w:p w14:paraId="2B9DC643" w14:textId="77777777" w:rsidR="001C0EE2" w:rsidRDefault="008652D7">
            <w:pPr>
              <w:spacing w:after="0" w:line="240" w:lineRule="auto"/>
              <w:jc w:val="center"/>
            </w:pPr>
            <w:r>
              <w:t>0.0%</w:t>
            </w:r>
          </w:p>
        </w:tc>
        <w:tc>
          <w:tcPr>
            <w:tcW w:w="1440" w:type="dxa"/>
            <w:tcMar>
              <w:top w:w="80" w:type="dxa"/>
              <w:left w:w="100" w:type="dxa"/>
              <w:bottom w:w="80" w:type="dxa"/>
              <w:right w:w="100" w:type="dxa"/>
            </w:tcMar>
            <w:vAlign w:val="center"/>
          </w:tcPr>
          <w:p w14:paraId="5ECBB029" w14:textId="77777777" w:rsidR="001C0EE2" w:rsidRDefault="008652D7">
            <w:pPr>
              <w:spacing w:after="0" w:line="240" w:lineRule="auto"/>
              <w:jc w:val="center"/>
            </w:pPr>
            <w:r>
              <w:t>0.0%</w:t>
            </w:r>
          </w:p>
        </w:tc>
        <w:tc>
          <w:tcPr>
            <w:tcW w:w="1656" w:type="dxa"/>
            <w:tcMar>
              <w:top w:w="80" w:type="dxa"/>
              <w:left w:w="100" w:type="dxa"/>
              <w:bottom w:w="80" w:type="dxa"/>
              <w:right w:w="100" w:type="dxa"/>
            </w:tcMar>
            <w:vAlign w:val="center"/>
          </w:tcPr>
          <w:p w14:paraId="4731FB19" w14:textId="77777777" w:rsidR="001C0EE2" w:rsidRDefault="008652D7">
            <w:pPr>
              <w:spacing w:after="0" w:line="240" w:lineRule="auto"/>
              <w:jc w:val="center"/>
            </w:pPr>
            <w:r>
              <w:t>2/2 passed</w:t>
            </w:r>
          </w:p>
        </w:tc>
      </w:tr>
      <w:tr w:rsidR="001C0EE2" w14:paraId="3151BB65" w14:textId="77777777">
        <w:trPr>
          <w:cantSplit/>
          <w:jc w:val="center"/>
        </w:trPr>
        <w:tc>
          <w:tcPr>
            <w:tcW w:w="2736" w:type="dxa"/>
            <w:tcMar>
              <w:top w:w="80" w:type="dxa"/>
              <w:left w:w="100" w:type="dxa"/>
              <w:bottom w:w="80" w:type="dxa"/>
              <w:right w:w="100" w:type="dxa"/>
            </w:tcMar>
            <w:vAlign w:val="center"/>
          </w:tcPr>
          <w:p w14:paraId="76F00A71" w14:textId="77777777" w:rsidR="001C0EE2" w:rsidRDefault="008652D7">
            <w:pPr>
              <w:spacing w:after="0" w:line="240" w:lineRule="auto"/>
            </w:pPr>
            <w:r>
              <w:t>Continuous combined oral contraceptive (ages 18–44.9)</w:t>
            </w:r>
          </w:p>
        </w:tc>
        <w:tc>
          <w:tcPr>
            <w:tcW w:w="1584" w:type="dxa"/>
            <w:tcMar>
              <w:top w:w="80" w:type="dxa"/>
              <w:left w:w="100" w:type="dxa"/>
              <w:bottom w:w="80" w:type="dxa"/>
              <w:right w:w="100" w:type="dxa"/>
            </w:tcMar>
            <w:vAlign w:val="center"/>
          </w:tcPr>
          <w:p w14:paraId="71CD76BA" w14:textId="77777777" w:rsidR="001C0EE2" w:rsidRDefault="008652D7">
            <w:pPr>
              <w:spacing w:after="0" w:line="240" w:lineRule="auto"/>
              <w:jc w:val="center"/>
            </w:pPr>
            <w:r>
              <w:t>28.00</w:t>
            </w:r>
          </w:p>
        </w:tc>
        <w:tc>
          <w:tcPr>
            <w:tcW w:w="1584" w:type="dxa"/>
            <w:tcMar>
              <w:top w:w="80" w:type="dxa"/>
              <w:left w:w="100" w:type="dxa"/>
              <w:bottom w:w="80" w:type="dxa"/>
              <w:right w:w="100" w:type="dxa"/>
            </w:tcMar>
            <w:vAlign w:val="center"/>
          </w:tcPr>
          <w:p w14:paraId="7250AA23" w14:textId="77777777" w:rsidR="001C0EE2" w:rsidRDefault="008652D7">
            <w:pPr>
              <w:spacing w:after="0" w:line="240" w:lineRule="auto"/>
              <w:jc w:val="center"/>
            </w:pPr>
            <w:r>
              <w:t>0.0%</w:t>
            </w:r>
          </w:p>
        </w:tc>
        <w:tc>
          <w:tcPr>
            <w:tcW w:w="1800" w:type="dxa"/>
            <w:tcMar>
              <w:top w:w="80" w:type="dxa"/>
              <w:left w:w="100" w:type="dxa"/>
              <w:bottom w:w="80" w:type="dxa"/>
              <w:right w:w="100" w:type="dxa"/>
            </w:tcMar>
            <w:vAlign w:val="center"/>
          </w:tcPr>
          <w:p w14:paraId="1B9C0890" w14:textId="77777777" w:rsidR="001C0EE2" w:rsidRDefault="008652D7">
            <w:pPr>
              <w:spacing w:after="0" w:line="240" w:lineRule="auto"/>
              <w:jc w:val="center"/>
            </w:pPr>
            <w:r>
              <w:t>0.96</w:t>
            </w:r>
          </w:p>
        </w:tc>
        <w:tc>
          <w:tcPr>
            <w:tcW w:w="1440" w:type="dxa"/>
            <w:tcMar>
              <w:top w:w="80" w:type="dxa"/>
              <w:left w:w="100" w:type="dxa"/>
              <w:bottom w:w="80" w:type="dxa"/>
              <w:right w:w="100" w:type="dxa"/>
            </w:tcMar>
            <w:vAlign w:val="center"/>
          </w:tcPr>
          <w:p w14:paraId="4C013BED" w14:textId="77777777" w:rsidR="001C0EE2" w:rsidRDefault="008652D7">
            <w:pPr>
              <w:spacing w:after="0" w:line="240" w:lineRule="auto"/>
              <w:jc w:val="center"/>
            </w:pPr>
            <w:r>
              <w:t>0.0%</w:t>
            </w:r>
          </w:p>
        </w:tc>
        <w:tc>
          <w:tcPr>
            <w:tcW w:w="1440" w:type="dxa"/>
            <w:tcMar>
              <w:top w:w="80" w:type="dxa"/>
              <w:left w:w="100" w:type="dxa"/>
              <w:bottom w:w="80" w:type="dxa"/>
              <w:right w:w="100" w:type="dxa"/>
            </w:tcMar>
            <w:vAlign w:val="center"/>
          </w:tcPr>
          <w:p w14:paraId="6664D51A" w14:textId="77777777" w:rsidR="001C0EE2" w:rsidRDefault="008652D7">
            <w:pPr>
              <w:spacing w:after="0" w:line="240" w:lineRule="auto"/>
              <w:jc w:val="center"/>
            </w:pPr>
            <w:r>
              <w:t>55.0%</w:t>
            </w:r>
          </w:p>
        </w:tc>
        <w:tc>
          <w:tcPr>
            <w:tcW w:w="1656" w:type="dxa"/>
            <w:tcMar>
              <w:top w:w="80" w:type="dxa"/>
              <w:left w:w="100" w:type="dxa"/>
              <w:bottom w:w="80" w:type="dxa"/>
              <w:right w:w="100" w:type="dxa"/>
            </w:tcMar>
            <w:vAlign w:val="center"/>
          </w:tcPr>
          <w:p w14:paraId="455036C3" w14:textId="77777777" w:rsidR="001C0EE2" w:rsidRDefault="008652D7">
            <w:pPr>
              <w:spacing w:after="0" w:line="240" w:lineRule="auto"/>
              <w:jc w:val="center"/>
            </w:pPr>
            <w:r>
              <w:t>3/3 passed</w:t>
            </w:r>
          </w:p>
        </w:tc>
      </w:tr>
      <w:tr w:rsidR="001C0EE2" w14:paraId="79E00EF1" w14:textId="77777777">
        <w:trPr>
          <w:cantSplit/>
          <w:jc w:val="center"/>
        </w:trPr>
        <w:tc>
          <w:tcPr>
            <w:tcW w:w="2736" w:type="dxa"/>
            <w:tcMar>
              <w:top w:w="80" w:type="dxa"/>
              <w:left w:w="100" w:type="dxa"/>
              <w:bottom w:w="80" w:type="dxa"/>
              <w:right w:w="100" w:type="dxa"/>
            </w:tcMar>
            <w:vAlign w:val="center"/>
          </w:tcPr>
          <w:p w14:paraId="278EE264" w14:textId="77777777" w:rsidR="001C0EE2" w:rsidRDefault="008652D7">
            <w:pPr>
              <w:spacing w:after="0" w:line="240" w:lineRule="auto"/>
            </w:pPr>
            <w:r>
              <w:t>Levonorgestrel-releasing intrauterine device (ages 18–44.9)</w:t>
            </w:r>
          </w:p>
        </w:tc>
        <w:tc>
          <w:tcPr>
            <w:tcW w:w="1584" w:type="dxa"/>
            <w:tcMar>
              <w:top w:w="80" w:type="dxa"/>
              <w:left w:w="100" w:type="dxa"/>
              <w:bottom w:w="80" w:type="dxa"/>
              <w:right w:w="100" w:type="dxa"/>
            </w:tcMar>
            <w:vAlign w:val="center"/>
          </w:tcPr>
          <w:p w14:paraId="2F8FE1DB" w14:textId="77777777" w:rsidR="001C0EE2" w:rsidRDefault="008652D7">
            <w:pPr>
              <w:spacing w:after="0" w:line="240" w:lineRule="auto"/>
              <w:jc w:val="center"/>
            </w:pPr>
            <w:r>
              <w:t>29.00</w:t>
            </w:r>
          </w:p>
        </w:tc>
        <w:tc>
          <w:tcPr>
            <w:tcW w:w="1584" w:type="dxa"/>
            <w:tcMar>
              <w:top w:w="80" w:type="dxa"/>
              <w:left w:w="100" w:type="dxa"/>
              <w:bottom w:w="80" w:type="dxa"/>
              <w:right w:w="100" w:type="dxa"/>
            </w:tcMar>
            <w:vAlign w:val="center"/>
          </w:tcPr>
          <w:p w14:paraId="3DD86BFF" w14:textId="77777777" w:rsidR="001C0EE2" w:rsidRDefault="008652D7">
            <w:pPr>
              <w:spacing w:after="0" w:line="240" w:lineRule="auto"/>
              <w:jc w:val="center"/>
            </w:pPr>
            <w:r>
              <w:t>81.5%</w:t>
            </w:r>
          </w:p>
        </w:tc>
        <w:tc>
          <w:tcPr>
            <w:tcW w:w="1800" w:type="dxa"/>
            <w:tcMar>
              <w:top w:w="80" w:type="dxa"/>
              <w:left w:w="100" w:type="dxa"/>
              <w:bottom w:w="80" w:type="dxa"/>
              <w:right w:w="100" w:type="dxa"/>
            </w:tcMar>
            <w:vAlign w:val="center"/>
          </w:tcPr>
          <w:p w14:paraId="32B3DC85" w14:textId="77777777" w:rsidR="001C0EE2" w:rsidRDefault="008652D7">
            <w:pPr>
              <w:spacing w:after="0" w:line="240" w:lineRule="auto"/>
              <w:jc w:val="center"/>
            </w:pPr>
            <w:r>
              <w:t>1.68</w:t>
            </w:r>
          </w:p>
        </w:tc>
        <w:tc>
          <w:tcPr>
            <w:tcW w:w="1440" w:type="dxa"/>
            <w:tcMar>
              <w:top w:w="80" w:type="dxa"/>
              <w:left w:w="100" w:type="dxa"/>
              <w:bottom w:w="80" w:type="dxa"/>
              <w:right w:w="100" w:type="dxa"/>
            </w:tcMar>
            <w:vAlign w:val="center"/>
          </w:tcPr>
          <w:p w14:paraId="391FADB6" w14:textId="77777777" w:rsidR="001C0EE2" w:rsidRDefault="008652D7">
            <w:pPr>
              <w:spacing w:after="0" w:line="240" w:lineRule="auto"/>
              <w:jc w:val="center"/>
            </w:pPr>
            <w:r>
              <w:t>14.9%</w:t>
            </w:r>
          </w:p>
        </w:tc>
        <w:tc>
          <w:tcPr>
            <w:tcW w:w="1440" w:type="dxa"/>
            <w:tcMar>
              <w:top w:w="80" w:type="dxa"/>
              <w:left w:w="100" w:type="dxa"/>
              <w:bottom w:w="80" w:type="dxa"/>
              <w:right w:w="100" w:type="dxa"/>
            </w:tcMar>
            <w:vAlign w:val="center"/>
          </w:tcPr>
          <w:p w14:paraId="0F57FF54" w14:textId="77777777" w:rsidR="001C0EE2" w:rsidRDefault="008652D7">
            <w:pPr>
              <w:spacing w:after="0" w:line="240" w:lineRule="auto"/>
              <w:jc w:val="center"/>
            </w:pPr>
            <w:r>
              <w:t>24.0%</w:t>
            </w:r>
          </w:p>
        </w:tc>
        <w:tc>
          <w:tcPr>
            <w:tcW w:w="1656" w:type="dxa"/>
            <w:tcMar>
              <w:top w:w="80" w:type="dxa"/>
              <w:left w:w="100" w:type="dxa"/>
              <w:bottom w:w="80" w:type="dxa"/>
              <w:right w:w="100" w:type="dxa"/>
            </w:tcMar>
            <w:vAlign w:val="center"/>
          </w:tcPr>
          <w:p w14:paraId="3DEAF5AF" w14:textId="77777777" w:rsidR="001C0EE2" w:rsidRDefault="008652D7">
            <w:pPr>
              <w:spacing w:after="0" w:line="240" w:lineRule="auto"/>
              <w:jc w:val="center"/>
            </w:pPr>
            <w:r>
              <w:t>2/2 passed</w:t>
            </w:r>
          </w:p>
        </w:tc>
      </w:tr>
      <w:tr w:rsidR="001C0EE2" w14:paraId="1CA24401" w14:textId="77777777">
        <w:trPr>
          <w:cantSplit/>
          <w:jc w:val="center"/>
        </w:trPr>
        <w:tc>
          <w:tcPr>
            <w:tcW w:w="2736" w:type="dxa"/>
            <w:tcMar>
              <w:top w:w="80" w:type="dxa"/>
              <w:left w:w="100" w:type="dxa"/>
              <w:bottom w:w="80" w:type="dxa"/>
              <w:right w:w="100" w:type="dxa"/>
            </w:tcMar>
            <w:vAlign w:val="center"/>
          </w:tcPr>
          <w:p w14:paraId="23AA219F" w14:textId="77777777" w:rsidR="001C0EE2" w:rsidRDefault="008652D7">
            <w:pPr>
              <w:spacing w:after="0" w:line="240" w:lineRule="auto"/>
            </w:pPr>
            <w:r>
              <w:t>Copper intrauterine device (ages 18–44.9)</w:t>
            </w:r>
          </w:p>
        </w:tc>
        <w:tc>
          <w:tcPr>
            <w:tcW w:w="1584" w:type="dxa"/>
            <w:tcMar>
              <w:top w:w="80" w:type="dxa"/>
              <w:left w:w="100" w:type="dxa"/>
              <w:bottom w:w="80" w:type="dxa"/>
              <w:right w:w="100" w:type="dxa"/>
            </w:tcMar>
            <w:vAlign w:val="center"/>
          </w:tcPr>
          <w:p w14:paraId="50D8A428" w14:textId="77777777" w:rsidR="001C0EE2" w:rsidRDefault="008652D7">
            <w:pPr>
              <w:spacing w:after="0" w:line="240" w:lineRule="auto"/>
              <w:jc w:val="center"/>
            </w:pPr>
            <w:r>
              <w:t>28.77</w:t>
            </w:r>
          </w:p>
        </w:tc>
        <w:tc>
          <w:tcPr>
            <w:tcW w:w="1584" w:type="dxa"/>
            <w:tcMar>
              <w:top w:w="80" w:type="dxa"/>
              <w:left w:w="100" w:type="dxa"/>
              <w:bottom w:w="80" w:type="dxa"/>
              <w:right w:w="100" w:type="dxa"/>
            </w:tcMar>
            <w:vAlign w:val="center"/>
          </w:tcPr>
          <w:p w14:paraId="221E72BE" w14:textId="77777777" w:rsidR="001C0EE2" w:rsidRDefault="008652D7">
            <w:pPr>
              <w:spacing w:after="0" w:line="240" w:lineRule="auto"/>
              <w:jc w:val="center"/>
            </w:pPr>
            <w:r>
              <w:t>96.2%</w:t>
            </w:r>
          </w:p>
        </w:tc>
        <w:tc>
          <w:tcPr>
            <w:tcW w:w="1800" w:type="dxa"/>
            <w:tcMar>
              <w:top w:w="80" w:type="dxa"/>
              <w:left w:w="100" w:type="dxa"/>
              <w:bottom w:w="80" w:type="dxa"/>
              <w:right w:w="100" w:type="dxa"/>
            </w:tcMar>
            <w:vAlign w:val="center"/>
          </w:tcPr>
          <w:p w14:paraId="05249F32" w14:textId="77777777" w:rsidR="001C0EE2" w:rsidRDefault="008652D7">
            <w:pPr>
              <w:spacing w:after="0" w:line="240" w:lineRule="auto"/>
              <w:jc w:val="center"/>
            </w:pPr>
            <w:r>
              <w:t>5.20</w:t>
            </w:r>
          </w:p>
        </w:tc>
        <w:tc>
          <w:tcPr>
            <w:tcW w:w="1440" w:type="dxa"/>
            <w:tcMar>
              <w:top w:w="80" w:type="dxa"/>
              <w:left w:w="100" w:type="dxa"/>
              <w:bottom w:w="80" w:type="dxa"/>
              <w:right w:w="100" w:type="dxa"/>
            </w:tcMar>
            <w:vAlign w:val="center"/>
          </w:tcPr>
          <w:p w14:paraId="68FBEF2B" w14:textId="77777777" w:rsidR="001C0EE2" w:rsidRDefault="008652D7">
            <w:pPr>
              <w:spacing w:after="0" w:line="240" w:lineRule="auto"/>
              <w:jc w:val="center"/>
            </w:pPr>
            <w:r>
              <w:t>13.3%</w:t>
            </w:r>
          </w:p>
        </w:tc>
        <w:tc>
          <w:tcPr>
            <w:tcW w:w="1440" w:type="dxa"/>
            <w:tcMar>
              <w:top w:w="80" w:type="dxa"/>
              <w:left w:w="100" w:type="dxa"/>
              <w:bottom w:w="80" w:type="dxa"/>
              <w:right w:w="100" w:type="dxa"/>
            </w:tcMar>
            <w:vAlign w:val="center"/>
          </w:tcPr>
          <w:p w14:paraId="241332B1"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0F8C83A0" w14:textId="77777777" w:rsidR="001C0EE2" w:rsidRDefault="008652D7">
            <w:pPr>
              <w:spacing w:after="0" w:line="240" w:lineRule="auto"/>
              <w:jc w:val="center"/>
            </w:pPr>
            <w:r>
              <w:t>2/2 passed</w:t>
            </w:r>
          </w:p>
        </w:tc>
      </w:tr>
      <w:tr w:rsidR="001C0EE2" w14:paraId="169CB65C" w14:textId="77777777">
        <w:trPr>
          <w:cantSplit/>
          <w:jc w:val="center"/>
        </w:trPr>
        <w:tc>
          <w:tcPr>
            <w:tcW w:w="2736" w:type="dxa"/>
            <w:tcMar>
              <w:top w:w="80" w:type="dxa"/>
              <w:left w:w="100" w:type="dxa"/>
              <w:bottom w:w="80" w:type="dxa"/>
              <w:right w:w="100" w:type="dxa"/>
            </w:tcMar>
            <w:vAlign w:val="center"/>
          </w:tcPr>
          <w:p w14:paraId="18179AA8" w14:textId="77777777" w:rsidR="001C0EE2" w:rsidRDefault="008652D7">
            <w:pPr>
              <w:spacing w:after="0" w:line="240" w:lineRule="auto"/>
            </w:pPr>
            <w:r>
              <w:lastRenderedPageBreak/>
              <w:t>Perimenopause (ages 45–54.9)</w:t>
            </w:r>
          </w:p>
        </w:tc>
        <w:tc>
          <w:tcPr>
            <w:tcW w:w="1584" w:type="dxa"/>
            <w:tcMar>
              <w:top w:w="80" w:type="dxa"/>
              <w:left w:w="100" w:type="dxa"/>
              <w:bottom w:w="80" w:type="dxa"/>
              <w:right w:w="100" w:type="dxa"/>
            </w:tcMar>
            <w:vAlign w:val="center"/>
          </w:tcPr>
          <w:p w14:paraId="5C94CCA9" w14:textId="77777777" w:rsidR="001C0EE2" w:rsidRDefault="008652D7">
            <w:pPr>
              <w:spacing w:after="0" w:line="240" w:lineRule="auto"/>
              <w:jc w:val="center"/>
            </w:pPr>
            <w:r>
              <w:t>29.52</w:t>
            </w:r>
          </w:p>
        </w:tc>
        <w:tc>
          <w:tcPr>
            <w:tcW w:w="1584" w:type="dxa"/>
            <w:tcMar>
              <w:top w:w="80" w:type="dxa"/>
              <w:left w:w="100" w:type="dxa"/>
              <w:bottom w:w="80" w:type="dxa"/>
              <w:right w:w="100" w:type="dxa"/>
            </w:tcMar>
            <w:vAlign w:val="center"/>
          </w:tcPr>
          <w:p w14:paraId="537C60FC" w14:textId="77777777" w:rsidR="001C0EE2" w:rsidRDefault="008652D7">
            <w:pPr>
              <w:spacing w:after="0" w:line="240" w:lineRule="auto"/>
              <w:jc w:val="center"/>
            </w:pPr>
            <w:r>
              <w:t>48.0%</w:t>
            </w:r>
          </w:p>
        </w:tc>
        <w:tc>
          <w:tcPr>
            <w:tcW w:w="1800" w:type="dxa"/>
            <w:tcMar>
              <w:top w:w="80" w:type="dxa"/>
              <w:left w:w="100" w:type="dxa"/>
              <w:bottom w:w="80" w:type="dxa"/>
              <w:right w:w="100" w:type="dxa"/>
            </w:tcMar>
            <w:vAlign w:val="center"/>
          </w:tcPr>
          <w:p w14:paraId="65A18B78" w14:textId="77777777" w:rsidR="001C0EE2" w:rsidRDefault="008652D7">
            <w:pPr>
              <w:spacing w:after="0" w:line="240" w:lineRule="auto"/>
              <w:jc w:val="center"/>
            </w:pPr>
            <w:r>
              <w:t>5.24</w:t>
            </w:r>
          </w:p>
        </w:tc>
        <w:tc>
          <w:tcPr>
            <w:tcW w:w="1440" w:type="dxa"/>
            <w:tcMar>
              <w:top w:w="80" w:type="dxa"/>
              <w:left w:w="100" w:type="dxa"/>
              <w:bottom w:w="80" w:type="dxa"/>
              <w:right w:w="100" w:type="dxa"/>
            </w:tcMar>
            <w:vAlign w:val="center"/>
          </w:tcPr>
          <w:p w14:paraId="01707854" w14:textId="77777777" w:rsidR="001C0EE2" w:rsidRDefault="008652D7">
            <w:pPr>
              <w:spacing w:after="0" w:line="240" w:lineRule="auto"/>
              <w:jc w:val="center"/>
            </w:pPr>
            <w:r>
              <w:t>54.5%</w:t>
            </w:r>
          </w:p>
        </w:tc>
        <w:tc>
          <w:tcPr>
            <w:tcW w:w="1440" w:type="dxa"/>
            <w:tcMar>
              <w:top w:w="80" w:type="dxa"/>
              <w:left w:w="100" w:type="dxa"/>
              <w:bottom w:w="80" w:type="dxa"/>
              <w:right w:w="100" w:type="dxa"/>
            </w:tcMar>
            <w:vAlign w:val="center"/>
          </w:tcPr>
          <w:p w14:paraId="52C4DA0C"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64EDECA7" w14:textId="77777777" w:rsidR="001C0EE2" w:rsidRDefault="008652D7">
            <w:pPr>
              <w:spacing w:after="0" w:line="240" w:lineRule="auto"/>
              <w:jc w:val="center"/>
            </w:pPr>
            <w:r>
              <w:t>2/2 passed</w:t>
            </w:r>
          </w:p>
        </w:tc>
      </w:tr>
      <w:tr w:rsidR="001C0EE2" w14:paraId="46FA926F" w14:textId="77777777">
        <w:trPr>
          <w:cantSplit/>
          <w:jc w:val="center"/>
        </w:trPr>
        <w:tc>
          <w:tcPr>
            <w:tcW w:w="2736" w:type="dxa"/>
            <w:tcMar>
              <w:top w:w="80" w:type="dxa"/>
              <w:left w:w="100" w:type="dxa"/>
              <w:bottom w:w="80" w:type="dxa"/>
              <w:right w:w="100" w:type="dxa"/>
            </w:tcMar>
            <w:vAlign w:val="center"/>
          </w:tcPr>
          <w:p w14:paraId="150CAC49" w14:textId="77777777" w:rsidR="001C0EE2" w:rsidRDefault="008652D7">
            <w:pPr>
              <w:spacing w:after="0" w:line="240" w:lineRule="auto"/>
            </w:pPr>
            <w:r>
              <w:t>Early postmenarche (ages 13–17.9)</w:t>
            </w:r>
          </w:p>
        </w:tc>
        <w:tc>
          <w:tcPr>
            <w:tcW w:w="1584" w:type="dxa"/>
            <w:tcMar>
              <w:top w:w="80" w:type="dxa"/>
              <w:left w:w="100" w:type="dxa"/>
              <w:bottom w:w="80" w:type="dxa"/>
              <w:right w:w="100" w:type="dxa"/>
            </w:tcMar>
            <w:vAlign w:val="center"/>
          </w:tcPr>
          <w:p w14:paraId="223A1D3A" w14:textId="77777777" w:rsidR="001C0EE2" w:rsidRDefault="008652D7">
            <w:pPr>
              <w:spacing w:after="0" w:line="240" w:lineRule="auto"/>
              <w:jc w:val="center"/>
            </w:pPr>
            <w:r>
              <w:t>33.37</w:t>
            </w:r>
          </w:p>
        </w:tc>
        <w:tc>
          <w:tcPr>
            <w:tcW w:w="1584" w:type="dxa"/>
            <w:tcMar>
              <w:top w:w="80" w:type="dxa"/>
              <w:left w:w="100" w:type="dxa"/>
              <w:bottom w:w="80" w:type="dxa"/>
              <w:right w:w="100" w:type="dxa"/>
            </w:tcMar>
            <w:vAlign w:val="center"/>
          </w:tcPr>
          <w:p w14:paraId="2A7FF018" w14:textId="77777777" w:rsidR="001C0EE2" w:rsidRDefault="008652D7">
            <w:pPr>
              <w:spacing w:after="0" w:line="240" w:lineRule="auto"/>
              <w:jc w:val="center"/>
            </w:pPr>
            <w:r>
              <w:t>53.9%</w:t>
            </w:r>
          </w:p>
        </w:tc>
        <w:tc>
          <w:tcPr>
            <w:tcW w:w="1800" w:type="dxa"/>
            <w:tcMar>
              <w:top w:w="80" w:type="dxa"/>
              <w:left w:w="100" w:type="dxa"/>
              <w:bottom w:w="80" w:type="dxa"/>
              <w:right w:w="100" w:type="dxa"/>
            </w:tcMar>
            <w:vAlign w:val="center"/>
          </w:tcPr>
          <w:p w14:paraId="092AA123" w14:textId="77777777" w:rsidR="001C0EE2" w:rsidRDefault="008652D7">
            <w:pPr>
              <w:spacing w:after="0" w:line="240" w:lineRule="auto"/>
              <w:jc w:val="center"/>
            </w:pPr>
            <w:r>
              <w:t>5.13</w:t>
            </w:r>
          </w:p>
        </w:tc>
        <w:tc>
          <w:tcPr>
            <w:tcW w:w="1440" w:type="dxa"/>
            <w:tcMar>
              <w:top w:w="80" w:type="dxa"/>
              <w:left w:w="100" w:type="dxa"/>
              <w:bottom w:w="80" w:type="dxa"/>
              <w:right w:w="100" w:type="dxa"/>
            </w:tcMar>
            <w:vAlign w:val="center"/>
          </w:tcPr>
          <w:p w14:paraId="43747C14" w14:textId="77777777" w:rsidR="001C0EE2" w:rsidRDefault="008652D7">
            <w:pPr>
              <w:spacing w:after="0" w:line="240" w:lineRule="auto"/>
              <w:jc w:val="center"/>
            </w:pPr>
            <w:r>
              <w:t>47.6%</w:t>
            </w:r>
          </w:p>
        </w:tc>
        <w:tc>
          <w:tcPr>
            <w:tcW w:w="1440" w:type="dxa"/>
            <w:tcMar>
              <w:top w:w="80" w:type="dxa"/>
              <w:left w:w="100" w:type="dxa"/>
              <w:bottom w:w="80" w:type="dxa"/>
              <w:right w:w="100" w:type="dxa"/>
            </w:tcMar>
            <w:vAlign w:val="center"/>
          </w:tcPr>
          <w:p w14:paraId="66C8E63A"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44352C8A" w14:textId="77777777" w:rsidR="001C0EE2" w:rsidRDefault="008652D7">
            <w:pPr>
              <w:spacing w:after="0" w:line="240" w:lineRule="auto"/>
              <w:jc w:val="center"/>
            </w:pPr>
            <w:r>
              <w:t>3/3 passed</w:t>
            </w:r>
          </w:p>
        </w:tc>
      </w:tr>
      <w:tr w:rsidR="001C0EE2" w14:paraId="5E2CF25F" w14:textId="77777777">
        <w:trPr>
          <w:cantSplit/>
          <w:jc w:val="center"/>
        </w:trPr>
        <w:tc>
          <w:tcPr>
            <w:tcW w:w="2736" w:type="dxa"/>
            <w:tcMar>
              <w:top w:w="80" w:type="dxa"/>
              <w:left w:w="100" w:type="dxa"/>
              <w:bottom w:w="80" w:type="dxa"/>
              <w:right w:w="100" w:type="dxa"/>
            </w:tcMar>
            <w:vAlign w:val="center"/>
          </w:tcPr>
          <w:p w14:paraId="15D0802C" w14:textId="77777777" w:rsidR="001C0EE2" w:rsidRDefault="008652D7">
            <w:pPr>
              <w:spacing w:after="0" w:line="240" w:lineRule="auto"/>
            </w:pPr>
            <w:r>
              <w:t>Primary dysmenorrhea (ages 18–44.9)</w:t>
            </w:r>
          </w:p>
        </w:tc>
        <w:tc>
          <w:tcPr>
            <w:tcW w:w="1584" w:type="dxa"/>
            <w:tcMar>
              <w:top w:w="80" w:type="dxa"/>
              <w:left w:w="100" w:type="dxa"/>
              <w:bottom w:w="80" w:type="dxa"/>
              <w:right w:w="100" w:type="dxa"/>
            </w:tcMar>
            <w:vAlign w:val="center"/>
          </w:tcPr>
          <w:p w14:paraId="7AD1D546" w14:textId="77777777" w:rsidR="001C0EE2" w:rsidRDefault="008652D7">
            <w:pPr>
              <w:spacing w:after="0" w:line="240" w:lineRule="auto"/>
              <w:jc w:val="center"/>
            </w:pPr>
            <w:r>
              <w:t>28.82</w:t>
            </w:r>
          </w:p>
        </w:tc>
        <w:tc>
          <w:tcPr>
            <w:tcW w:w="1584" w:type="dxa"/>
            <w:tcMar>
              <w:top w:w="80" w:type="dxa"/>
              <w:left w:w="100" w:type="dxa"/>
              <w:bottom w:w="80" w:type="dxa"/>
              <w:right w:w="100" w:type="dxa"/>
            </w:tcMar>
            <w:vAlign w:val="center"/>
          </w:tcPr>
          <w:p w14:paraId="5EEFCE99" w14:textId="77777777" w:rsidR="001C0EE2" w:rsidRDefault="008652D7">
            <w:pPr>
              <w:spacing w:after="0" w:line="240" w:lineRule="auto"/>
              <w:jc w:val="center"/>
            </w:pPr>
            <w:r>
              <w:t>96.2%</w:t>
            </w:r>
          </w:p>
        </w:tc>
        <w:tc>
          <w:tcPr>
            <w:tcW w:w="1800" w:type="dxa"/>
            <w:tcMar>
              <w:top w:w="80" w:type="dxa"/>
              <w:left w:w="100" w:type="dxa"/>
              <w:bottom w:w="80" w:type="dxa"/>
              <w:right w:w="100" w:type="dxa"/>
            </w:tcMar>
            <w:vAlign w:val="center"/>
          </w:tcPr>
          <w:p w14:paraId="30D59A46" w14:textId="77777777" w:rsidR="001C0EE2" w:rsidRDefault="008652D7">
            <w:pPr>
              <w:spacing w:after="0" w:line="240" w:lineRule="auto"/>
              <w:jc w:val="center"/>
            </w:pPr>
            <w:r>
              <w:t>4.51</w:t>
            </w:r>
          </w:p>
        </w:tc>
        <w:tc>
          <w:tcPr>
            <w:tcW w:w="1440" w:type="dxa"/>
            <w:tcMar>
              <w:top w:w="80" w:type="dxa"/>
              <w:left w:w="100" w:type="dxa"/>
              <w:bottom w:w="80" w:type="dxa"/>
              <w:right w:w="100" w:type="dxa"/>
            </w:tcMar>
            <w:vAlign w:val="center"/>
          </w:tcPr>
          <w:p w14:paraId="0D8C4F57" w14:textId="77777777" w:rsidR="001C0EE2" w:rsidRDefault="008652D7">
            <w:pPr>
              <w:spacing w:after="0" w:line="240" w:lineRule="auto"/>
              <w:jc w:val="center"/>
            </w:pPr>
            <w:r>
              <w:t>15.6%</w:t>
            </w:r>
          </w:p>
        </w:tc>
        <w:tc>
          <w:tcPr>
            <w:tcW w:w="1440" w:type="dxa"/>
            <w:tcMar>
              <w:top w:w="80" w:type="dxa"/>
              <w:left w:w="100" w:type="dxa"/>
              <w:bottom w:w="80" w:type="dxa"/>
              <w:right w:w="100" w:type="dxa"/>
            </w:tcMar>
            <w:vAlign w:val="center"/>
          </w:tcPr>
          <w:p w14:paraId="5ACC8343" w14:textId="77777777" w:rsidR="001C0EE2" w:rsidRDefault="008652D7">
            <w:pPr>
              <w:spacing w:after="0" w:line="240" w:lineRule="auto"/>
              <w:jc w:val="center"/>
            </w:pPr>
            <w:r>
              <w:t>0.5%</w:t>
            </w:r>
          </w:p>
        </w:tc>
        <w:tc>
          <w:tcPr>
            <w:tcW w:w="1656" w:type="dxa"/>
            <w:tcMar>
              <w:top w:w="80" w:type="dxa"/>
              <w:left w:w="100" w:type="dxa"/>
              <w:bottom w:w="80" w:type="dxa"/>
              <w:right w:w="100" w:type="dxa"/>
            </w:tcMar>
            <w:vAlign w:val="center"/>
          </w:tcPr>
          <w:p w14:paraId="72D48631" w14:textId="77777777" w:rsidR="001C0EE2" w:rsidRDefault="008652D7">
            <w:pPr>
              <w:spacing w:after="0" w:line="240" w:lineRule="auto"/>
              <w:jc w:val="center"/>
            </w:pPr>
            <w:r>
              <w:t>2/2 passed</w:t>
            </w:r>
          </w:p>
        </w:tc>
      </w:tr>
    </w:tbl>
    <w:p w14:paraId="7D5B07FD" w14:textId="77777777" w:rsidR="001C0EE2" w:rsidRDefault="001C0EE2">
      <w:pPr>
        <w:spacing w:after="0"/>
      </w:pPr>
    </w:p>
    <w:p w14:paraId="284E812D" w14:textId="77777777" w:rsidR="001C0EE2" w:rsidRDefault="008652D7">
      <w:pPr>
        <w:pStyle w:val="Caption"/>
        <w:keepNext/>
      </w:pPr>
      <w:r>
        <w:t>Appendix Table A8. Auditable secondary modifier stress-test criteria. Each scenario uses 1,200 participants and a seed- and age-matched unmodified cohort. Acceptance bounds were defined in the validation code and are investigator-selected unless the criterion names a direct published quantity. The supporting papers are named in the source column; they generally support directions or broad ranges rather than the exact numerical bounds.</w:t>
      </w:r>
    </w:p>
    <w:tbl>
      <w:tblPr>
        <w:tblStyle w:val="TableGrid"/>
        <w:tblW w:w="13680" w:type="dxa"/>
        <w:jc w:val="center"/>
        <w:tblLayout w:type="fixed"/>
        <w:tblLook w:val="04A0" w:firstRow="1" w:lastRow="0" w:firstColumn="1" w:lastColumn="0" w:noHBand="0" w:noVBand="1"/>
      </w:tblPr>
      <w:tblGrid>
        <w:gridCol w:w="2520"/>
        <w:gridCol w:w="3744"/>
        <w:gridCol w:w="1512"/>
        <w:gridCol w:w="1944"/>
        <w:gridCol w:w="3168"/>
        <w:gridCol w:w="792"/>
      </w:tblGrid>
      <w:tr w:rsidR="001C0EE2" w14:paraId="46DF7C67" w14:textId="77777777">
        <w:trPr>
          <w:cantSplit/>
          <w:tblHeader/>
          <w:jc w:val="center"/>
        </w:trPr>
        <w:tc>
          <w:tcPr>
            <w:tcW w:w="2520" w:type="dxa"/>
            <w:shd w:val="clear" w:color="auto" w:fill="D9EAF7"/>
            <w:tcMar>
              <w:top w:w="80" w:type="dxa"/>
              <w:left w:w="100" w:type="dxa"/>
              <w:bottom w:w="80" w:type="dxa"/>
              <w:right w:w="100" w:type="dxa"/>
            </w:tcMar>
            <w:vAlign w:val="center"/>
          </w:tcPr>
          <w:p w14:paraId="66BE7662" w14:textId="77777777" w:rsidR="001C0EE2" w:rsidRDefault="008652D7">
            <w:pPr>
              <w:spacing w:after="0" w:line="240" w:lineRule="auto"/>
            </w:pPr>
            <w:r>
              <w:rPr>
                <w:b/>
                <w:sz w:val="14"/>
              </w:rPr>
              <w:t>Scenario</w:t>
            </w:r>
          </w:p>
        </w:tc>
        <w:tc>
          <w:tcPr>
            <w:tcW w:w="3744" w:type="dxa"/>
            <w:shd w:val="clear" w:color="auto" w:fill="D9EAF7"/>
            <w:tcMar>
              <w:top w:w="80" w:type="dxa"/>
              <w:left w:w="100" w:type="dxa"/>
              <w:bottom w:w="80" w:type="dxa"/>
              <w:right w:w="100" w:type="dxa"/>
            </w:tcMar>
            <w:vAlign w:val="center"/>
          </w:tcPr>
          <w:p w14:paraId="33D0820B" w14:textId="77777777" w:rsidR="001C0EE2" w:rsidRDefault="008652D7">
            <w:pPr>
              <w:spacing w:after="0" w:line="240" w:lineRule="auto"/>
            </w:pPr>
            <w:r>
              <w:rPr>
                <w:b/>
                <w:sz w:val="14"/>
              </w:rPr>
              <w:t>Code-defined criterion</w:t>
            </w:r>
          </w:p>
        </w:tc>
        <w:tc>
          <w:tcPr>
            <w:tcW w:w="1512" w:type="dxa"/>
            <w:shd w:val="clear" w:color="auto" w:fill="D9EAF7"/>
            <w:tcMar>
              <w:top w:w="80" w:type="dxa"/>
              <w:left w:w="100" w:type="dxa"/>
              <w:bottom w:w="80" w:type="dxa"/>
              <w:right w:w="100" w:type="dxa"/>
            </w:tcMar>
            <w:vAlign w:val="center"/>
          </w:tcPr>
          <w:p w14:paraId="61199DCF" w14:textId="77777777" w:rsidR="001C0EE2" w:rsidRDefault="008652D7">
            <w:pPr>
              <w:spacing w:after="0" w:line="240" w:lineRule="auto"/>
              <w:jc w:val="center"/>
            </w:pPr>
            <w:r>
              <w:rPr>
                <w:b/>
                <w:sz w:val="14"/>
              </w:rPr>
              <w:t>Simulated value</w:t>
            </w:r>
          </w:p>
        </w:tc>
        <w:tc>
          <w:tcPr>
            <w:tcW w:w="1944" w:type="dxa"/>
            <w:shd w:val="clear" w:color="auto" w:fill="D9EAF7"/>
            <w:tcMar>
              <w:top w:w="80" w:type="dxa"/>
              <w:left w:w="100" w:type="dxa"/>
              <w:bottom w:w="80" w:type="dxa"/>
              <w:right w:w="100" w:type="dxa"/>
            </w:tcMar>
            <w:vAlign w:val="center"/>
          </w:tcPr>
          <w:p w14:paraId="2EC808C9" w14:textId="77777777" w:rsidR="001C0EE2" w:rsidRDefault="008652D7">
            <w:pPr>
              <w:spacing w:after="0" w:line="240" w:lineRule="auto"/>
              <w:jc w:val="center"/>
            </w:pPr>
            <w:r>
              <w:rPr>
                <w:b/>
                <w:sz w:val="14"/>
              </w:rPr>
              <w:t>Acceptance range</w:t>
            </w:r>
          </w:p>
        </w:tc>
        <w:tc>
          <w:tcPr>
            <w:tcW w:w="3168" w:type="dxa"/>
            <w:shd w:val="clear" w:color="auto" w:fill="D9EAF7"/>
            <w:tcMar>
              <w:top w:w="80" w:type="dxa"/>
              <w:left w:w="100" w:type="dxa"/>
              <w:bottom w:w="80" w:type="dxa"/>
              <w:right w:w="100" w:type="dxa"/>
            </w:tcMar>
            <w:vAlign w:val="center"/>
          </w:tcPr>
          <w:p w14:paraId="4B05C0CA" w14:textId="77777777" w:rsidR="001C0EE2" w:rsidRDefault="008652D7">
            <w:pPr>
              <w:spacing w:after="0" w:line="240" w:lineRule="auto"/>
            </w:pPr>
            <w:r>
              <w:rPr>
                <w:b/>
                <w:sz w:val="14"/>
              </w:rPr>
              <w:t>Supporting paper</w:t>
            </w:r>
          </w:p>
        </w:tc>
        <w:tc>
          <w:tcPr>
            <w:tcW w:w="792" w:type="dxa"/>
            <w:shd w:val="clear" w:color="auto" w:fill="D9EAF7"/>
            <w:tcMar>
              <w:top w:w="80" w:type="dxa"/>
              <w:left w:w="100" w:type="dxa"/>
              <w:bottom w:w="80" w:type="dxa"/>
              <w:right w:w="100" w:type="dxa"/>
            </w:tcMar>
            <w:vAlign w:val="center"/>
          </w:tcPr>
          <w:p w14:paraId="36C1E0F2" w14:textId="77777777" w:rsidR="001C0EE2" w:rsidRDefault="008652D7">
            <w:pPr>
              <w:spacing w:after="0" w:line="240" w:lineRule="auto"/>
              <w:jc w:val="center"/>
            </w:pPr>
            <w:r>
              <w:rPr>
                <w:b/>
                <w:sz w:val="14"/>
              </w:rPr>
              <w:t>Result</w:t>
            </w:r>
          </w:p>
        </w:tc>
      </w:tr>
      <w:tr w:rsidR="001C0EE2" w14:paraId="2479E4B3" w14:textId="77777777">
        <w:trPr>
          <w:cantSplit/>
          <w:jc w:val="center"/>
        </w:trPr>
        <w:tc>
          <w:tcPr>
            <w:tcW w:w="2520" w:type="dxa"/>
            <w:tcMar>
              <w:top w:w="80" w:type="dxa"/>
              <w:left w:w="100" w:type="dxa"/>
              <w:bottom w:w="80" w:type="dxa"/>
              <w:right w:w="100" w:type="dxa"/>
            </w:tcMar>
            <w:vAlign w:val="center"/>
          </w:tcPr>
          <w:p w14:paraId="06B4691E"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52315460" w14:textId="77777777" w:rsidR="001C0EE2" w:rsidRDefault="008652D7">
            <w:pPr>
              <w:spacing w:after="0" w:line="240" w:lineRule="auto"/>
            </w:pPr>
            <w:r>
              <w:t>Direction-only check: PCOS should shift mean cycle length upward versus its age-matched baseline.</w:t>
            </w:r>
          </w:p>
        </w:tc>
        <w:tc>
          <w:tcPr>
            <w:tcW w:w="1512" w:type="dxa"/>
            <w:tcMar>
              <w:top w:w="80" w:type="dxa"/>
              <w:left w:w="100" w:type="dxa"/>
              <w:bottom w:w="80" w:type="dxa"/>
              <w:right w:w="100" w:type="dxa"/>
            </w:tcMar>
            <w:vAlign w:val="center"/>
          </w:tcPr>
          <w:p w14:paraId="497ED4B8" w14:textId="77777777" w:rsidR="001C0EE2" w:rsidRDefault="008652D7">
            <w:pPr>
              <w:spacing w:after="0" w:line="240" w:lineRule="auto"/>
              <w:jc w:val="center"/>
            </w:pPr>
            <w:r>
              <w:t>35.77 days</w:t>
            </w:r>
          </w:p>
        </w:tc>
        <w:tc>
          <w:tcPr>
            <w:tcW w:w="1944" w:type="dxa"/>
            <w:tcMar>
              <w:top w:w="80" w:type="dxa"/>
              <w:left w:w="100" w:type="dxa"/>
              <w:bottom w:w="80" w:type="dxa"/>
              <w:right w:w="100" w:type="dxa"/>
            </w:tcMar>
            <w:vAlign w:val="center"/>
          </w:tcPr>
          <w:p w14:paraId="21B37BA0" w14:textId="77777777" w:rsidR="001C0EE2" w:rsidRDefault="008652D7">
            <w:pPr>
              <w:spacing w:after="0" w:line="240" w:lineRule="auto"/>
              <w:jc w:val="center"/>
            </w:pPr>
            <w:r>
              <w:t>30.75 days to 999.00 days</w:t>
            </w:r>
          </w:p>
        </w:tc>
        <w:tc>
          <w:tcPr>
            <w:tcW w:w="3168" w:type="dxa"/>
            <w:tcMar>
              <w:top w:w="80" w:type="dxa"/>
              <w:left w:w="100" w:type="dxa"/>
              <w:bottom w:w="80" w:type="dxa"/>
              <w:right w:w="100" w:type="dxa"/>
            </w:tcMar>
            <w:vAlign w:val="center"/>
          </w:tcPr>
          <w:p w14:paraId="7D9A685C" w14:textId="77777777" w:rsidR="001C0EE2" w:rsidRDefault="008652D7">
            <w:pPr>
              <w:spacing w:after="0" w:line="240" w:lineRule="auto"/>
            </w:pPr>
            <w:r>
              <w:t>Mortimer et al. 2026</w:t>
            </w:r>
          </w:p>
        </w:tc>
        <w:tc>
          <w:tcPr>
            <w:tcW w:w="792" w:type="dxa"/>
            <w:tcMar>
              <w:top w:w="80" w:type="dxa"/>
              <w:left w:w="100" w:type="dxa"/>
              <w:bottom w:w="80" w:type="dxa"/>
              <w:right w:w="100" w:type="dxa"/>
            </w:tcMar>
            <w:vAlign w:val="center"/>
          </w:tcPr>
          <w:p w14:paraId="27A29D51" w14:textId="77777777" w:rsidR="001C0EE2" w:rsidRDefault="008652D7">
            <w:pPr>
              <w:spacing w:after="0" w:line="240" w:lineRule="auto"/>
              <w:jc w:val="center"/>
            </w:pPr>
            <w:r>
              <w:t>Pass</w:t>
            </w:r>
          </w:p>
        </w:tc>
      </w:tr>
      <w:tr w:rsidR="001C0EE2" w14:paraId="3113E6CE" w14:textId="77777777">
        <w:trPr>
          <w:cantSplit/>
          <w:jc w:val="center"/>
        </w:trPr>
        <w:tc>
          <w:tcPr>
            <w:tcW w:w="2520" w:type="dxa"/>
            <w:tcMar>
              <w:top w:w="80" w:type="dxa"/>
              <w:left w:w="100" w:type="dxa"/>
              <w:bottom w:w="80" w:type="dxa"/>
              <w:right w:w="100" w:type="dxa"/>
            </w:tcMar>
            <w:vAlign w:val="center"/>
          </w:tcPr>
          <w:p w14:paraId="73476A4F"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15C65D40" w14:textId="77777777" w:rsidR="001C0EE2" w:rsidRDefault="008652D7">
            <w:pPr>
              <w:spacing w:after="0" w:line="240" w:lineRule="auto"/>
            </w:pPr>
            <w:r>
              <w:t>Direction-only check: PCOS should increase cycle irregularity versus its age-matched baseline.</w:t>
            </w:r>
          </w:p>
        </w:tc>
        <w:tc>
          <w:tcPr>
            <w:tcW w:w="1512" w:type="dxa"/>
            <w:tcMar>
              <w:top w:w="80" w:type="dxa"/>
              <w:left w:w="100" w:type="dxa"/>
              <w:bottom w:w="80" w:type="dxa"/>
              <w:right w:w="100" w:type="dxa"/>
            </w:tcMar>
            <w:vAlign w:val="center"/>
          </w:tcPr>
          <w:p w14:paraId="75F42029" w14:textId="77777777" w:rsidR="001C0EE2" w:rsidRDefault="008652D7">
            <w:pPr>
              <w:spacing w:after="0" w:line="240" w:lineRule="auto"/>
              <w:jc w:val="center"/>
            </w:pPr>
            <w:r>
              <w:t>56.1%</w:t>
            </w:r>
          </w:p>
        </w:tc>
        <w:tc>
          <w:tcPr>
            <w:tcW w:w="1944" w:type="dxa"/>
            <w:tcMar>
              <w:top w:w="80" w:type="dxa"/>
              <w:left w:w="100" w:type="dxa"/>
              <w:bottom w:w="80" w:type="dxa"/>
              <w:right w:w="100" w:type="dxa"/>
            </w:tcMar>
            <w:vAlign w:val="center"/>
          </w:tcPr>
          <w:p w14:paraId="3182C2C6" w14:textId="77777777" w:rsidR="001C0EE2" w:rsidRDefault="008652D7">
            <w:pPr>
              <w:spacing w:after="0" w:line="240" w:lineRule="auto"/>
              <w:jc w:val="center"/>
            </w:pPr>
            <w:r>
              <w:t>21.6% to 100.0%</w:t>
            </w:r>
          </w:p>
        </w:tc>
        <w:tc>
          <w:tcPr>
            <w:tcW w:w="3168" w:type="dxa"/>
            <w:tcMar>
              <w:top w:w="80" w:type="dxa"/>
              <w:left w:w="100" w:type="dxa"/>
              <w:bottom w:w="80" w:type="dxa"/>
              <w:right w:w="100" w:type="dxa"/>
            </w:tcMar>
            <w:vAlign w:val="center"/>
          </w:tcPr>
          <w:p w14:paraId="007705C4" w14:textId="77777777" w:rsidR="001C0EE2" w:rsidRDefault="008652D7">
            <w:pPr>
              <w:spacing w:after="0" w:line="240" w:lineRule="auto"/>
            </w:pPr>
            <w:r>
              <w:t>Mortimer et al. 2026</w:t>
            </w:r>
          </w:p>
        </w:tc>
        <w:tc>
          <w:tcPr>
            <w:tcW w:w="792" w:type="dxa"/>
            <w:tcMar>
              <w:top w:w="80" w:type="dxa"/>
              <w:left w:w="100" w:type="dxa"/>
              <w:bottom w:w="80" w:type="dxa"/>
              <w:right w:w="100" w:type="dxa"/>
            </w:tcMar>
            <w:vAlign w:val="center"/>
          </w:tcPr>
          <w:p w14:paraId="7124EFE4" w14:textId="77777777" w:rsidR="001C0EE2" w:rsidRDefault="008652D7">
            <w:pPr>
              <w:spacing w:after="0" w:line="240" w:lineRule="auto"/>
              <w:jc w:val="center"/>
            </w:pPr>
            <w:r>
              <w:t>Pass</w:t>
            </w:r>
          </w:p>
        </w:tc>
      </w:tr>
      <w:tr w:rsidR="001C0EE2" w14:paraId="0263ED89" w14:textId="77777777">
        <w:trPr>
          <w:cantSplit/>
          <w:jc w:val="center"/>
        </w:trPr>
        <w:tc>
          <w:tcPr>
            <w:tcW w:w="2520" w:type="dxa"/>
            <w:tcMar>
              <w:top w:w="80" w:type="dxa"/>
              <w:left w:w="100" w:type="dxa"/>
              <w:bottom w:w="80" w:type="dxa"/>
              <w:right w:w="100" w:type="dxa"/>
            </w:tcMar>
            <w:vAlign w:val="center"/>
          </w:tcPr>
          <w:p w14:paraId="638A3E22"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497E7B43" w14:textId="77777777" w:rsidR="001C0EE2" w:rsidRDefault="008652D7">
            <w:pPr>
              <w:spacing w:after="0" w:line="240" w:lineRule="auto"/>
            </w:pPr>
            <w:r>
              <w:t>Direction-only check: PCOS should reduce ovulation frequency versus its age-matched baseline.</w:t>
            </w:r>
          </w:p>
        </w:tc>
        <w:tc>
          <w:tcPr>
            <w:tcW w:w="1512" w:type="dxa"/>
            <w:tcMar>
              <w:top w:w="80" w:type="dxa"/>
              <w:left w:w="100" w:type="dxa"/>
              <w:bottom w:w="80" w:type="dxa"/>
              <w:right w:w="100" w:type="dxa"/>
            </w:tcMar>
            <w:vAlign w:val="center"/>
          </w:tcPr>
          <w:p w14:paraId="144B9C2C" w14:textId="77777777" w:rsidR="001C0EE2" w:rsidRDefault="008652D7">
            <w:pPr>
              <w:spacing w:after="0" w:line="240" w:lineRule="auto"/>
              <w:jc w:val="center"/>
            </w:pPr>
            <w:r>
              <w:t>46.5%</w:t>
            </w:r>
          </w:p>
        </w:tc>
        <w:tc>
          <w:tcPr>
            <w:tcW w:w="1944" w:type="dxa"/>
            <w:tcMar>
              <w:top w:w="80" w:type="dxa"/>
              <w:left w:w="100" w:type="dxa"/>
              <w:bottom w:w="80" w:type="dxa"/>
              <w:right w:w="100" w:type="dxa"/>
            </w:tcMar>
            <w:vAlign w:val="center"/>
          </w:tcPr>
          <w:p w14:paraId="33B30DDD" w14:textId="77777777" w:rsidR="001C0EE2" w:rsidRDefault="008652D7">
            <w:pPr>
              <w:spacing w:after="0" w:line="240" w:lineRule="auto"/>
              <w:jc w:val="center"/>
            </w:pPr>
            <w:r>
              <w:t>0.0% to 77.9%</w:t>
            </w:r>
          </w:p>
        </w:tc>
        <w:tc>
          <w:tcPr>
            <w:tcW w:w="3168" w:type="dxa"/>
            <w:tcMar>
              <w:top w:w="80" w:type="dxa"/>
              <w:left w:w="100" w:type="dxa"/>
              <w:bottom w:w="80" w:type="dxa"/>
              <w:right w:w="100" w:type="dxa"/>
            </w:tcMar>
            <w:vAlign w:val="center"/>
          </w:tcPr>
          <w:p w14:paraId="7727B4DE" w14:textId="77777777" w:rsidR="001C0EE2" w:rsidRDefault="008652D7">
            <w:pPr>
              <w:spacing w:after="0" w:line="240" w:lineRule="auto"/>
            </w:pPr>
            <w:r>
              <w:t>Doi et al. 2005</w:t>
            </w:r>
          </w:p>
        </w:tc>
        <w:tc>
          <w:tcPr>
            <w:tcW w:w="792" w:type="dxa"/>
            <w:tcMar>
              <w:top w:w="80" w:type="dxa"/>
              <w:left w:w="100" w:type="dxa"/>
              <w:bottom w:w="80" w:type="dxa"/>
              <w:right w:w="100" w:type="dxa"/>
            </w:tcMar>
            <w:vAlign w:val="center"/>
          </w:tcPr>
          <w:p w14:paraId="4952A3D5" w14:textId="77777777" w:rsidR="001C0EE2" w:rsidRDefault="008652D7">
            <w:pPr>
              <w:spacing w:after="0" w:line="240" w:lineRule="auto"/>
              <w:jc w:val="center"/>
            </w:pPr>
            <w:r>
              <w:t>Pass</w:t>
            </w:r>
          </w:p>
        </w:tc>
      </w:tr>
      <w:tr w:rsidR="001C0EE2" w14:paraId="75DB075A" w14:textId="77777777">
        <w:trPr>
          <w:cantSplit/>
          <w:jc w:val="center"/>
        </w:trPr>
        <w:tc>
          <w:tcPr>
            <w:tcW w:w="2520" w:type="dxa"/>
            <w:tcMar>
              <w:top w:w="80" w:type="dxa"/>
              <w:left w:w="100" w:type="dxa"/>
              <w:bottom w:w="80" w:type="dxa"/>
              <w:right w:w="100" w:type="dxa"/>
            </w:tcMar>
            <w:vAlign w:val="center"/>
          </w:tcPr>
          <w:p w14:paraId="4E9C5B5D" w14:textId="77777777" w:rsidR="001C0EE2" w:rsidRDefault="008652D7">
            <w:pPr>
              <w:spacing w:after="0" w:line="240" w:lineRule="auto"/>
            </w:pPr>
            <w:r>
              <w:t>Cyclic combined oral contraceptive</w:t>
            </w:r>
          </w:p>
        </w:tc>
        <w:tc>
          <w:tcPr>
            <w:tcW w:w="3744" w:type="dxa"/>
            <w:tcMar>
              <w:top w:w="80" w:type="dxa"/>
              <w:left w:w="100" w:type="dxa"/>
              <w:bottom w:w="80" w:type="dxa"/>
              <w:right w:w="100" w:type="dxa"/>
            </w:tcMar>
            <w:vAlign w:val="center"/>
          </w:tcPr>
          <w:p w14:paraId="5F69DA46" w14:textId="77777777" w:rsidR="001C0EE2" w:rsidRDefault="008652D7">
            <w:pPr>
              <w:spacing w:after="0" w:line="240" w:lineRule="auto"/>
            </w:pPr>
            <w:r>
              <w:t>21/7 combined OCPs should suppress ovulation.</w:t>
            </w:r>
          </w:p>
        </w:tc>
        <w:tc>
          <w:tcPr>
            <w:tcW w:w="1512" w:type="dxa"/>
            <w:tcMar>
              <w:top w:w="80" w:type="dxa"/>
              <w:left w:w="100" w:type="dxa"/>
              <w:bottom w:w="80" w:type="dxa"/>
              <w:right w:w="100" w:type="dxa"/>
            </w:tcMar>
            <w:vAlign w:val="center"/>
          </w:tcPr>
          <w:p w14:paraId="7AE797F4" w14:textId="77777777" w:rsidR="001C0EE2" w:rsidRDefault="008652D7">
            <w:pPr>
              <w:spacing w:after="0" w:line="240" w:lineRule="auto"/>
              <w:jc w:val="center"/>
            </w:pPr>
            <w:r>
              <w:t>0.0%</w:t>
            </w:r>
          </w:p>
        </w:tc>
        <w:tc>
          <w:tcPr>
            <w:tcW w:w="1944" w:type="dxa"/>
            <w:tcMar>
              <w:top w:w="80" w:type="dxa"/>
              <w:left w:w="100" w:type="dxa"/>
              <w:bottom w:w="80" w:type="dxa"/>
              <w:right w:w="100" w:type="dxa"/>
            </w:tcMar>
            <w:vAlign w:val="center"/>
          </w:tcPr>
          <w:p w14:paraId="21BD5464" w14:textId="77777777" w:rsidR="001C0EE2" w:rsidRDefault="008652D7">
            <w:pPr>
              <w:spacing w:after="0" w:line="240" w:lineRule="auto"/>
              <w:jc w:val="center"/>
            </w:pPr>
            <w:r>
              <w:t>0.0% to 2.0%</w:t>
            </w:r>
          </w:p>
        </w:tc>
        <w:tc>
          <w:tcPr>
            <w:tcW w:w="3168" w:type="dxa"/>
            <w:tcMar>
              <w:top w:w="80" w:type="dxa"/>
              <w:left w:w="100" w:type="dxa"/>
              <w:bottom w:w="80" w:type="dxa"/>
              <w:right w:w="100" w:type="dxa"/>
            </w:tcMar>
            <w:vAlign w:val="center"/>
          </w:tcPr>
          <w:p w14:paraId="775B579E"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063D39B2" w14:textId="77777777" w:rsidR="001C0EE2" w:rsidRDefault="008652D7">
            <w:pPr>
              <w:spacing w:after="0" w:line="240" w:lineRule="auto"/>
              <w:jc w:val="center"/>
            </w:pPr>
            <w:r>
              <w:t>Pass</w:t>
            </w:r>
          </w:p>
        </w:tc>
      </w:tr>
      <w:tr w:rsidR="001C0EE2" w14:paraId="09CB92E1" w14:textId="77777777">
        <w:trPr>
          <w:cantSplit/>
          <w:jc w:val="center"/>
        </w:trPr>
        <w:tc>
          <w:tcPr>
            <w:tcW w:w="2520" w:type="dxa"/>
            <w:tcMar>
              <w:top w:w="80" w:type="dxa"/>
              <w:left w:w="100" w:type="dxa"/>
              <w:bottom w:w="80" w:type="dxa"/>
              <w:right w:w="100" w:type="dxa"/>
            </w:tcMar>
            <w:vAlign w:val="center"/>
          </w:tcPr>
          <w:p w14:paraId="6EB5EF8B" w14:textId="77777777" w:rsidR="001C0EE2" w:rsidRDefault="008652D7">
            <w:pPr>
              <w:spacing w:after="0" w:line="240" w:lineRule="auto"/>
            </w:pPr>
            <w:r>
              <w:t>Cyclic combined oral contraceptive</w:t>
            </w:r>
          </w:p>
        </w:tc>
        <w:tc>
          <w:tcPr>
            <w:tcW w:w="3744" w:type="dxa"/>
            <w:tcMar>
              <w:top w:w="80" w:type="dxa"/>
              <w:left w:w="100" w:type="dxa"/>
              <w:bottom w:w="80" w:type="dxa"/>
              <w:right w:w="100" w:type="dxa"/>
            </w:tcMar>
            <w:vAlign w:val="center"/>
          </w:tcPr>
          <w:p w14:paraId="54B39E42" w14:textId="77777777" w:rsidR="001C0EE2" w:rsidRDefault="008652D7">
            <w:pPr>
              <w:spacing w:after="0" w:line="240" w:lineRule="auto"/>
            </w:pPr>
            <w:r>
              <w:t>21/7 regimens should preserve scheduled withdrawal bleeding.</w:t>
            </w:r>
          </w:p>
        </w:tc>
        <w:tc>
          <w:tcPr>
            <w:tcW w:w="1512" w:type="dxa"/>
            <w:tcMar>
              <w:top w:w="80" w:type="dxa"/>
              <w:left w:w="100" w:type="dxa"/>
              <w:bottom w:w="80" w:type="dxa"/>
              <w:right w:w="100" w:type="dxa"/>
            </w:tcMar>
            <w:vAlign w:val="center"/>
          </w:tcPr>
          <w:p w14:paraId="09CB2013" w14:textId="77777777" w:rsidR="001C0EE2" w:rsidRDefault="008652D7">
            <w:pPr>
              <w:spacing w:after="0" w:line="240" w:lineRule="auto"/>
              <w:jc w:val="center"/>
            </w:pPr>
            <w:r>
              <w:t>3.99 days</w:t>
            </w:r>
          </w:p>
        </w:tc>
        <w:tc>
          <w:tcPr>
            <w:tcW w:w="1944" w:type="dxa"/>
            <w:tcMar>
              <w:top w:w="80" w:type="dxa"/>
              <w:left w:w="100" w:type="dxa"/>
              <w:bottom w:w="80" w:type="dxa"/>
              <w:right w:w="100" w:type="dxa"/>
            </w:tcMar>
            <w:vAlign w:val="center"/>
          </w:tcPr>
          <w:p w14:paraId="509A2110" w14:textId="77777777" w:rsidR="001C0EE2" w:rsidRDefault="008652D7">
            <w:pPr>
              <w:spacing w:after="0" w:line="240" w:lineRule="auto"/>
              <w:jc w:val="center"/>
            </w:pPr>
            <w:r>
              <w:t>3.00 days to 5.00 days</w:t>
            </w:r>
          </w:p>
        </w:tc>
        <w:tc>
          <w:tcPr>
            <w:tcW w:w="3168" w:type="dxa"/>
            <w:tcMar>
              <w:top w:w="80" w:type="dxa"/>
              <w:left w:w="100" w:type="dxa"/>
              <w:bottom w:w="80" w:type="dxa"/>
              <w:right w:w="100" w:type="dxa"/>
            </w:tcMar>
            <w:vAlign w:val="center"/>
          </w:tcPr>
          <w:p w14:paraId="43F34A70"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677B8C8B" w14:textId="77777777" w:rsidR="001C0EE2" w:rsidRDefault="008652D7">
            <w:pPr>
              <w:spacing w:after="0" w:line="240" w:lineRule="auto"/>
              <w:jc w:val="center"/>
            </w:pPr>
            <w:r>
              <w:t>Pass</w:t>
            </w:r>
          </w:p>
        </w:tc>
      </w:tr>
      <w:tr w:rsidR="001C0EE2" w14:paraId="554E11B2" w14:textId="77777777">
        <w:trPr>
          <w:cantSplit/>
          <w:jc w:val="center"/>
        </w:trPr>
        <w:tc>
          <w:tcPr>
            <w:tcW w:w="2520" w:type="dxa"/>
            <w:tcMar>
              <w:top w:w="80" w:type="dxa"/>
              <w:left w:w="100" w:type="dxa"/>
              <w:bottom w:w="80" w:type="dxa"/>
              <w:right w:w="100" w:type="dxa"/>
            </w:tcMar>
            <w:vAlign w:val="center"/>
          </w:tcPr>
          <w:p w14:paraId="61CE882B" w14:textId="77777777" w:rsidR="001C0EE2" w:rsidRDefault="008652D7">
            <w:pPr>
              <w:spacing w:after="0" w:line="240" w:lineRule="auto"/>
            </w:pPr>
            <w:r>
              <w:t>Continuous combined oral contraceptive</w:t>
            </w:r>
          </w:p>
        </w:tc>
        <w:tc>
          <w:tcPr>
            <w:tcW w:w="3744" w:type="dxa"/>
            <w:tcMar>
              <w:top w:w="80" w:type="dxa"/>
              <w:left w:w="100" w:type="dxa"/>
              <w:bottom w:w="80" w:type="dxa"/>
              <w:right w:w="100" w:type="dxa"/>
            </w:tcMar>
            <w:vAlign w:val="center"/>
          </w:tcPr>
          <w:p w14:paraId="4B4ACFEF" w14:textId="77777777" w:rsidR="001C0EE2" w:rsidRDefault="008652D7">
            <w:pPr>
              <w:spacing w:after="0" w:line="240" w:lineRule="auto"/>
            </w:pPr>
            <w:r>
              <w:t>Continuous combined OCPs should suppress ovulation.</w:t>
            </w:r>
          </w:p>
        </w:tc>
        <w:tc>
          <w:tcPr>
            <w:tcW w:w="1512" w:type="dxa"/>
            <w:tcMar>
              <w:top w:w="80" w:type="dxa"/>
              <w:left w:w="100" w:type="dxa"/>
              <w:bottom w:w="80" w:type="dxa"/>
              <w:right w:w="100" w:type="dxa"/>
            </w:tcMar>
            <w:vAlign w:val="center"/>
          </w:tcPr>
          <w:p w14:paraId="1017D666" w14:textId="77777777" w:rsidR="001C0EE2" w:rsidRDefault="008652D7">
            <w:pPr>
              <w:spacing w:after="0" w:line="240" w:lineRule="auto"/>
              <w:jc w:val="center"/>
            </w:pPr>
            <w:r>
              <w:t>0.0%</w:t>
            </w:r>
          </w:p>
        </w:tc>
        <w:tc>
          <w:tcPr>
            <w:tcW w:w="1944" w:type="dxa"/>
            <w:tcMar>
              <w:top w:w="80" w:type="dxa"/>
              <w:left w:w="100" w:type="dxa"/>
              <w:bottom w:w="80" w:type="dxa"/>
              <w:right w:w="100" w:type="dxa"/>
            </w:tcMar>
            <w:vAlign w:val="center"/>
          </w:tcPr>
          <w:p w14:paraId="7D88C0F9" w14:textId="77777777" w:rsidR="001C0EE2" w:rsidRDefault="008652D7">
            <w:pPr>
              <w:spacing w:after="0" w:line="240" w:lineRule="auto"/>
              <w:jc w:val="center"/>
            </w:pPr>
            <w:r>
              <w:t>0.0% to 2.0%</w:t>
            </w:r>
          </w:p>
        </w:tc>
        <w:tc>
          <w:tcPr>
            <w:tcW w:w="3168" w:type="dxa"/>
            <w:tcMar>
              <w:top w:w="80" w:type="dxa"/>
              <w:left w:w="100" w:type="dxa"/>
              <w:bottom w:w="80" w:type="dxa"/>
              <w:right w:w="100" w:type="dxa"/>
            </w:tcMar>
            <w:vAlign w:val="center"/>
          </w:tcPr>
          <w:p w14:paraId="025FF9F6"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3704FC41" w14:textId="77777777" w:rsidR="001C0EE2" w:rsidRDefault="008652D7">
            <w:pPr>
              <w:spacing w:after="0" w:line="240" w:lineRule="auto"/>
              <w:jc w:val="center"/>
            </w:pPr>
            <w:r>
              <w:t>Pass</w:t>
            </w:r>
          </w:p>
        </w:tc>
      </w:tr>
      <w:tr w:rsidR="001C0EE2" w14:paraId="60A93A90" w14:textId="77777777">
        <w:trPr>
          <w:cantSplit/>
          <w:jc w:val="center"/>
        </w:trPr>
        <w:tc>
          <w:tcPr>
            <w:tcW w:w="2520" w:type="dxa"/>
            <w:tcMar>
              <w:top w:w="80" w:type="dxa"/>
              <w:left w:w="100" w:type="dxa"/>
              <w:bottom w:w="80" w:type="dxa"/>
              <w:right w:w="100" w:type="dxa"/>
            </w:tcMar>
            <w:vAlign w:val="center"/>
          </w:tcPr>
          <w:p w14:paraId="2F09C078" w14:textId="77777777" w:rsidR="001C0EE2" w:rsidRDefault="008652D7">
            <w:pPr>
              <w:spacing w:after="0" w:line="240" w:lineRule="auto"/>
            </w:pPr>
            <w:r>
              <w:t>Continuous combined oral contraceptive</w:t>
            </w:r>
          </w:p>
        </w:tc>
        <w:tc>
          <w:tcPr>
            <w:tcW w:w="3744" w:type="dxa"/>
            <w:tcMar>
              <w:top w:w="80" w:type="dxa"/>
              <w:left w:w="100" w:type="dxa"/>
              <w:bottom w:w="80" w:type="dxa"/>
              <w:right w:w="100" w:type="dxa"/>
            </w:tcMar>
            <w:vAlign w:val="center"/>
          </w:tcPr>
          <w:p w14:paraId="2429772A" w14:textId="77777777" w:rsidR="001C0EE2" w:rsidRDefault="008652D7">
            <w:pPr>
              <w:spacing w:after="0" w:line="240" w:lineRule="auto"/>
            </w:pPr>
            <w:r>
              <w:t>Continuous use should reduce bleeding days relative to cyclic use.</w:t>
            </w:r>
          </w:p>
        </w:tc>
        <w:tc>
          <w:tcPr>
            <w:tcW w:w="1512" w:type="dxa"/>
            <w:tcMar>
              <w:top w:w="80" w:type="dxa"/>
              <w:left w:w="100" w:type="dxa"/>
              <w:bottom w:w="80" w:type="dxa"/>
              <w:right w:w="100" w:type="dxa"/>
            </w:tcMar>
            <w:vAlign w:val="center"/>
          </w:tcPr>
          <w:p w14:paraId="65CD493E" w14:textId="77777777" w:rsidR="001C0EE2" w:rsidRDefault="008652D7">
            <w:pPr>
              <w:spacing w:after="0" w:line="240" w:lineRule="auto"/>
              <w:jc w:val="center"/>
            </w:pPr>
            <w:r>
              <w:t>0.96 days</w:t>
            </w:r>
          </w:p>
        </w:tc>
        <w:tc>
          <w:tcPr>
            <w:tcW w:w="1944" w:type="dxa"/>
            <w:tcMar>
              <w:top w:w="80" w:type="dxa"/>
              <w:left w:w="100" w:type="dxa"/>
              <w:bottom w:w="80" w:type="dxa"/>
              <w:right w:w="100" w:type="dxa"/>
            </w:tcMar>
            <w:vAlign w:val="center"/>
          </w:tcPr>
          <w:p w14:paraId="0F7FB834" w14:textId="77777777" w:rsidR="001C0EE2" w:rsidRDefault="008652D7">
            <w:pPr>
              <w:spacing w:after="0" w:line="240" w:lineRule="auto"/>
              <w:jc w:val="center"/>
            </w:pPr>
            <w:r>
              <w:t>0.00 days to 2.50 days</w:t>
            </w:r>
          </w:p>
        </w:tc>
        <w:tc>
          <w:tcPr>
            <w:tcW w:w="3168" w:type="dxa"/>
            <w:tcMar>
              <w:top w:w="80" w:type="dxa"/>
              <w:left w:w="100" w:type="dxa"/>
              <w:bottom w:w="80" w:type="dxa"/>
              <w:right w:w="100" w:type="dxa"/>
            </w:tcMar>
            <w:vAlign w:val="center"/>
          </w:tcPr>
          <w:p w14:paraId="31CA4CDA"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38F3163F" w14:textId="77777777" w:rsidR="001C0EE2" w:rsidRDefault="008652D7">
            <w:pPr>
              <w:spacing w:after="0" w:line="240" w:lineRule="auto"/>
              <w:jc w:val="center"/>
            </w:pPr>
            <w:r>
              <w:t>Pass</w:t>
            </w:r>
          </w:p>
        </w:tc>
      </w:tr>
      <w:tr w:rsidR="001C0EE2" w14:paraId="41B1E033" w14:textId="77777777">
        <w:trPr>
          <w:cantSplit/>
          <w:jc w:val="center"/>
        </w:trPr>
        <w:tc>
          <w:tcPr>
            <w:tcW w:w="2520" w:type="dxa"/>
            <w:tcMar>
              <w:top w:w="80" w:type="dxa"/>
              <w:left w:w="100" w:type="dxa"/>
              <w:bottom w:w="80" w:type="dxa"/>
              <w:right w:w="100" w:type="dxa"/>
            </w:tcMar>
            <w:vAlign w:val="center"/>
          </w:tcPr>
          <w:p w14:paraId="573891AF" w14:textId="77777777" w:rsidR="001C0EE2" w:rsidRDefault="008652D7">
            <w:pPr>
              <w:spacing w:after="0" w:line="240" w:lineRule="auto"/>
            </w:pPr>
            <w:r>
              <w:lastRenderedPageBreak/>
              <w:t>Continuous combined oral contraceptive</w:t>
            </w:r>
          </w:p>
        </w:tc>
        <w:tc>
          <w:tcPr>
            <w:tcW w:w="3744" w:type="dxa"/>
            <w:tcMar>
              <w:top w:w="80" w:type="dxa"/>
              <w:left w:w="100" w:type="dxa"/>
              <w:bottom w:w="80" w:type="dxa"/>
              <w:right w:w="100" w:type="dxa"/>
            </w:tcMar>
            <w:vAlign w:val="center"/>
          </w:tcPr>
          <w:p w14:paraId="3039CB94" w14:textId="77777777" w:rsidR="001C0EE2" w:rsidRDefault="008652D7">
            <w:pPr>
              <w:spacing w:after="0" w:line="240" w:lineRule="auto"/>
            </w:pPr>
            <w:r>
              <w:t>Continuous use should produce substantial amenorrhea/infrequent bleeding.</w:t>
            </w:r>
          </w:p>
        </w:tc>
        <w:tc>
          <w:tcPr>
            <w:tcW w:w="1512" w:type="dxa"/>
            <w:tcMar>
              <w:top w:w="80" w:type="dxa"/>
              <w:left w:w="100" w:type="dxa"/>
              <w:bottom w:w="80" w:type="dxa"/>
              <w:right w:w="100" w:type="dxa"/>
            </w:tcMar>
            <w:vAlign w:val="center"/>
          </w:tcPr>
          <w:p w14:paraId="3443C0E9" w14:textId="77777777" w:rsidR="001C0EE2" w:rsidRDefault="008652D7">
            <w:pPr>
              <w:spacing w:after="0" w:line="240" w:lineRule="auto"/>
              <w:jc w:val="center"/>
            </w:pPr>
            <w:r>
              <w:t>55.0%</w:t>
            </w:r>
          </w:p>
        </w:tc>
        <w:tc>
          <w:tcPr>
            <w:tcW w:w="1944" w:type="dxa"/>
            <w:tcMar>
              <w:top w:w="80" w:type="dxa"/>
              <w:left w:w="100" w:type="dxa"/>
              <w:bottom w:w="80" w:type="dxa"/>
              <w:right w:w="100" w:type="dxa"/>
            </w:tcMar>
            <w:vAlign w:val="center"/>
          </w:tcPr>
          <w:p w14:paraId="264C83D0" w14:textId="77777777" w:rsidR="001C0EE2" w:rsidRDefault="008652D7">
            <w:pPr>
              <w:spacing w:after="0" w:line="240" w:lineRule="auto"/>
              <w:jc w:val="center"/>
            </w:pPr>
            <w:r>
              <w:t>40.0% to 90.0%</w:t>
            </w:r>
          </w:p>
        </w:tc>
        <w:tc>
          <w:tcPr>
            <w:tcW w:w="3168" w:type="dxa"/>
            <w:tcMar>
              <w:top w:w="80" w:type="dxa"/>
              <w:left w:w="100" w:type="dxa"/>
              <w:bottom w:w="80" w:type="dxa"/>
              <w:right w:w="100" w:type="dxa"/>
            </w:tcMar>
            <w:vAlign w:val="center"/>
          </w:tcPr>
          <w:p w14:paraId="60697BE2"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49C26538" w14:textId="77777777" w:rsidR="001C0EE2" w:rsidRDefault="008652D7">
            <w:pPr>
              <w:spacing w:after="0" w:line="240" w:lineRule="auto"/>
              <w:jc w:val="center"/>
            </w:pPr>
            <w:r>
              <w:t>Pass</w:t>
            </w:r>
          </w:p>
        </w:tc>
      </w:tr>
      <w:tr w:rsidR="001C0EE2" w14:paraId="55689FA6" w14:textId="77777777">
        <w:trPr>
          <w:cantSplit/>
          <w:jc w:val="center"/>
        </w:trPr>
        <w:tc>
          <w:tcPr>
            <w:tcW w:w="2520" w:type="dxa"/>
            <w:tcMar>
              <w:top w:w="80" w:type="dxa"/>
              <w:left w:w="100" w:type="dxa"/>
              <w:bottom w:w="80" w:type="dxa"/>
              <w:right w:w="100" w:type="dxa"/>
            </w:tcMar>
            <w:vAlign w:val="center"/>
          </w:tcPr>
          <w:p w14:paraId="5FF2C99C" w14:textId="77777777" w:rsidR="001C0EE2" w:rsidRDefault="008652D7">
            <w:pPr>
              <w:spacing w:after="0" w:line="240" w:lineRule="auto"/>
            </w:pPr>
            <w:r>
              <w:t>Levonorgestrel-releasing intrauterine device</w:t>
            </w:r>
          </w:p>
        </w:tc>
        <w:tc>
          <w:tcPr>
            <w:tcW w:w="3744" w:type="dxa"/>
            <w:tcMar>
              <w:top w:w="80" w:type="dxa"/>
              <w:left w:w="100" w:type="dxa"/>
              <w:bottom w:w="80" w:type="dxa"/>
              <w:right w:w="100" w:type="dxa"/>
            </w:tcMar>
            <w:vAlign w:val="center"/>
          </w:tcPr>
          <w:p w14:paraId="002D51A6" w14:textId="77777777" w:rsidR="001C0EE2" w:rsidRDefault="008652D7">
            <w:pPr>
              <w:spacing w:after="0" w:line="240" w:lineRule="auto"/>
            </w:pPr>
            <w:r>
              <w:t>Long-term LNG-IUD users should remain ovulatory in most cycles.</w:t>
            </w:r>
          </w:p>
        </w:tc>
        <w:tc>
          <w:tcPr>
            <w:tcW w:w="1512" w:type="dxa"/>
            <w:tcMar>
              <w:top w:w="80" w:type="dxa"/>
              <w:left w:w="100" w:type="dxa"/>
              <w:bottom w:w="80" w:type="dxa"/>
              <w:right w:w="100" w:type="dxa"/>
            </w:tcMar>
            <w:vAlign w:val="center"/>
          </w:tcPr>
          <w:p w14:paraId="65A1F6F6" w14:textId="77777777" w:rsidR="001C0EE2" w:rsidRDefault="008652D7">
            <w:pPr>
              <w:spacing w:after="0" w:line="240" w:lineRule="auto"/>
              <w:jc w:val="center"/>
            </w:pPr>
            <w:r>
              <w:t>81.5%</w:t>
            </w:r>
          </w:p>
        </w:tc>
        <w:tc>
          <w:tcPr>
            <w:tcW w:w="1944" w:type="dxa"/>
            <w:tcMar>
              <w:top w:w="80" w:type="dxa"/>
              <w:left w:w="100" w:type="dxa"/>
              <w:bottom w:w="80" w:type="dxa"/>
              <w:right w:w="100" w:type="dxa"/>
            </w:tcMar>
            <w:vAlign w:val="center"/>
          </w:tcPr>
          <w:p w14:paraId="118C3B46" w14:textId="77777777" w:rsidR="001C0EE2" w:rsidRDefault="008652D7">
            <w:pPr>
              <w:spacing w:after="0" w:line="240" w:lineRule="auto"/>
              <w:jc w:val="center"/>
            </w:pPr>
            <w:r>
              <w:t>70.0% to 90.0%</w:t>
            </w:r>
          </w:p>
        </w:tc>
        <w:tc>
          <w:tcPr>
            <w:tcW w:w="3168" w:type="dxa"/>
            <w:tcMar>
              <w:top w:w="80" w:type="dxa"/>
              <w:left w:w="100" w:type="dxa"/>
              <w:bottom w:w="80" w:type="dxa"/>
              <w:right w:w="100" w:type="dxa"/>
            </w:tcMar>
            <w:vAlign w:val="center"/>
          </w:tcPr>
          <w:p w14:paraId="4BCAB09D" w14:textId="77777777" w:rsidR="001C0EE2" w:rsidRDefault="008652D7">
            <w:pPr>
              <w:spacing w:after="0" w:line="240" w:lineRule="auto"/>
            </w:pPr>
            <w:r>
              <w:t>Xiao et al. 1995</w:t>
            </w:r>
          </w:p>
        </w:tc>
        <w:tc>
          <w:tcPr>
            <w:tcW w:w="792" w:type="dxa"/>
            <w:tcMar>
              <w:top w:w="80" w:type="dxa"/>
              <w:left w:w="100" w:type="dxa"/>
              <w:bottom w:w="80" w:type="dxa"/>
              <w:right w:w="100" w:type="dxa"/>
            </w:tcMar>
            <w:vAlign w:val="center"/>
          </w:tcPr>
          <w:p w14:paraId="39E65C1D" w14:textId="77777777" w:rsidR="001C0EE2" w:rsidRDefault="008652D7">
            <w:pPr>
              <w:spacing w:after="0" w:line="240" w:lineRule="auto"/>
              <w:jc w:val="center"/>
            </w:pPr>
            <w:r>
              <w:t>Pass</w:t>
            </w:r>
          </w:p>
        </w:tc>
      </w:tr>
      <w:tr w:rsidR="001C0EE2" w14:paraId="22020112" w14:textId="77777777">
        <w:trPr>
          <w:cantSplit/>
          <w:jc w:val="center"/>
        </w:trPr>
        <w:tc>
          <w:tcPr>
            <w:tcW w:w="2520" w:type="dxa"/>
            <w:tcMar>
              <w:top w:w="80" w:type="dxa"/>
              <w:left w:w="100" w:type="dxa"/>
              <w:bottom w:w="80" w:type="dxa"/>
              <w:right w:w="100" w:type="dxa"/>
            </w:tcMar>
            <w:vAlign w:val="center"/>
          </w:tcPr>
          <w:p w14:paraId="29C1785A" w14:textId="77777777" w:rsidR="001C0EE2" w:rsidRDefault="008652D7">
            <w:pPr>
              <w:spacing w:after="0" w:line="240" w:lineRule="auto"/>
            </w:pPr>
            <w:r>
              <w:t>Levonorgestrel-releasing intrauterine device</w:t>
            </w:r>
          </w:p>
        </w:tc>
        <w:tc>
          <w:tcPr>
            <w:tcW w:w="3744" w:type="dxa"/>
            <w:tcMar>
              <w:top w:w="80" w:type="dxa"/>
              <w:left w:w="100" w:type="dxa"/>
              <w:bottom w:w="80" w:type="dxa"/>
              <w:right w:w="100" w:type="dxa"/>
            </w:tcMar>
            <w:vAlign w:val="center"/>
          </w:tcPr>
          <w:p w14:paraId="7E32CE63" w14:textId="77777777" w:rsidR="001C0EE2" w:rsidRDefault="008652D7">
            <w:pPr>
              <w:spacing w:after="0" w:line="240" w:lineRule="auto"/>
            </w:pPr>
            <w:r>
              <w:t>Amenorrhea should occur in a minority but not rare fraction of LNG-IUD cycles.</w:t>
            </w:r>
          </w:p>
        </w:tc>
        <w:tc>
          <w:tcPr>
            <w:tcW w:w="1512" w:type="dxa"/>
            <w:tcMar>
              <w:top w:w="80" w:type="dxa"/>
              <w:left w:w="100" w:type="dxa"/>
              <w:bottom w:w="80" w:type="dxa"/>
              <w:right w:w="100" w:type="dxa"/>
            </w:tcMar>
            <w:vAlign w:val="center"/>
          </w:tcPr>
          <w:p w14:paraId="7E24A6EB" w14:textId="77777777" w:rsidR="001C0EE2" w:rsidRDefault="008652D7">
            <w:pPr>
              <w:spacing w:after="0" w:line="240" w:lineRule="auto"/>
              <w:jc w:val="center"/>
            </w:pPr>
            <w:r>
              <w:t>24.0%</w:t>
            </w:r>
          </w:p>
        </w:tc>
        <w:tc>
          <w:tcPr>
            <w:tcW w:w="1944" w:type="dxa"/>
            <w:tcMar>
              <w:top w:w="80" w:type="dxa"/>
              <w:left w:w="100" w:type="dxa"/>
              <w:bottom w:w="80" w:type="dxa"/>
              <w:right w:w="100" w:type="dxa"/>
            </w:tcMar>
            <w:vAlign w:val="center"/>
          </w:tcPr>
          <w:p w14:paraId="5F24886B" w14:textId="77777777" w:rsidR="001C0EE2" w:rsidRDefault="008652D7">
            <w:pPr>
              <w:spacing w:after="0" w:line="240" w:lineRule="auto"/>
              <w:jc w:val="center"/>
            </w:pPr>
            <w:r>
              <w:t>10.0% to 25.0%</w:t>
            </w:r>
          </w:p>
        </w:tc>
        <w:tc>
          <w:tcPr>
            <w:tcW w:w="3168" w:type="dxa"/>
            <w:tcMar>
              <w:top w:w="80" w:type="dxa"/>
              <w:left w:w="100" w:type="dxa"/>
              <w:bottom w:w="80" w:type="dxa"/>
              <w:right w:w="100" w:type="dxa"/>
            </w:tcMar>
            <w:vAlign w:val="center"/>
          </w:tcPr>
          <w:p w14:paraId="1792653D" w14:textId="77777777" w:rsidR="001C0EE2" w:rsidRDefault="008652D7">
            <w:pPr>
              <w:spacing w:after="0" w:line="240" w:lineRule="auto"/>
            </w:pPr>
            <w:r>
              <w:t>Xiao et al. 1995</w:t>
            </w:r>
          </w:p>
        </w:tc>
        <w:tc>
          <w:tcPr>
            <w:tcW w:w="792" w:type="dxa"/>
            <w:tcMar>
              <w:top w:w="80" w:type="dxa"/>
              <w:left w:w="100" w:type="dxa"/>
              <w:bottom w:w="80" w:type="dxa"/>
              <w:right w:w="100" w:type="dxa"/>
            </w:tcMar>
            <w:vAlign w:val="center"/>
          </w:tcPr>
          <w:p w14:paraId="66428C01" w14:textId="77777777" w:rsidR="001C0EE2" w:rsidRDefault="008652D7">
            <w:pPr>
              <w:spacing w:after="0" w:line="240" w:lineRule="auto"/>
              <w:jc w:val="center"/>
            </w:pPr>
            <w:r>
              <w:t>Pass</w:t>
            </w:r>
          </w:p>
        </w:tc>
      </w:tr>
      <w:tr w:rsidR="001C0EE2" w14:paraId="672B9FD6" w14:textId="77777777">
        <w:trPr>
          <w:cantSplit/>
          <w:jc w:val="center"/>
        </w:trPr>
        <w:tc>
          <w:tcPr>
            <w:tcW w:w="2520" w:type="dxa"/>
            <w:tcMar>
              <w:top w:w="80" w:type="dxa"/>
              <w:left w:w="100" w:type="dxa"/>
              <w:bottom w:w="80" w:type="dxa"/>
              <w:right w:w="100" w:type="dxa"/>
            </w:tcMar>
            <w:vAlign w:val="center"/>
          </w:tcPr>
          <w:p w14:paraId="41EFC8EF" w14:textId="77777777" w:rsidR="001C0EE2" w:rsidRDefault="008652D7">
            <w:pPr>
              <w:spacing w:after="0" w:line="240" w:lineRule="auto"/>
            </w:pPr>
            <w:r>
              <w:t>Copper intrauterine device</w:t>
            </w:r>
          </w:p>
        </w:tc>
        <w:tc>
          <w:tcPr>
            <w:tcW w:w="3744" w:type="dxa"/>
            <w:tcMar>
              <w:top w:w="80" w:type="dxa"/>
              <w:left w:w="100" w:type="dxa"/>
              <w:bottom w:w="80" w:type="dxa"/>
              <w:right w:w="100" w:type="dxa"/>
            </w:tcMar>
            <w:vAlign w:val="center"/>
          </w:tcPr>
          <w:p w14:paraId="26FC57E9" w14:textId="77777777" w:rsidR="001C0EE2" w:rsidRDefault="008652D7">
            <w:pPr>
              <w:spacing w:after="0" w:line="240" w:lineRule="auto"/>
            </w:pPr>
            <w:r>
              <w:t>Direction-only check: copper IUDs should not materially suppress ovulation versus an age-matched baseline.</w:t>
            </w:r>
          </w:p>
        </w:tc>
        <w:tc>
          <w:tcPr>
            <w:tcW w:w="1512" w:type="dxa"/>
            <w:tcMar>
              <w:top w:w="80" w:type="dxa"/>
              <w:left w:w="100" w:type="dxa"/>
              <w:bottom w:w="80" w:type="dxa"/>
              <w:right w:w="100" w:type="dxa"/>
            </w:tcMar>
            <w:vAlign w:val="center"/>
          </w:tcPr>
          <w:p w14:paraId="39C54C61" w14:textId="77777777" w:rsidR="001C0EE2" w:rsidRDefault="008652D7">
            <w:pPr>
              <w:spacing w:after="0" w:line="240" w:lineRule="auto"/>
              <w:jc w:val="center"/>
            </w:pPr>
            <w:r>
              <w:t>96.2%</w:t>
            </w:r>
          </w:p>
        </w:tc>
        <w:tc>
          <w:tcPr>
            <w:tcW w:w="1944" w:type="dxa"/>
            <w:tcMar>
              <w:top w:w="80" w:type="dxa"/>
              <w:left w:w="100" w:type="dxa"/>
              <w:bottom w:w="80" w:type="dxa"/>
              <w:right w:w="100" w:type="dxa"/>
            </w:tcMar>
            <w:vAlign w:val="center"/>
          </w:tcPr>
          <w:p w14:paraId="610FEAB2" w14:textId="77777777" w:rsidR="001C0EE2" w:rsidRDefault="008652D7">
            <w:pPr>
              <w:spacing w:after="0" w:line="240" w:lineRule="auto"/>
              <w:jc w:val="center"/>
            </w:pPr>
            <w:r>
              <w:t>91.2% to 101.2%</w:t>
            </w:r>
          </w:p>
        </w:tc>
        <w:tc>
          <w:tcPr>
            <w:tcW w:w="3168" w:type="dxa"/>
            <w:tcMar>
              <w:top w:w="80" w:type="dxa"/>
              <w:left w:w="100" w:type="dxa"/>
              <w:bottom w:w="80" w:type="dxa"/>
              <w:right w:w="100" w:type="dxa"/>
            </w:tcMar>
            <w:vAlign w:val="center"/>
          </w:tcPr>
          <w:p w14:paraId="3AAB971D" w14:textId="77777777" w:rsidR="001C0EE2" w:rsidRDefault="008652D7">
            <w:pPr>
              <w:spacing w:after="0" w:line="240" w:lineRule="auto"/>
            </w:pPr>
            <w:r>
              <w:t>Faundes et al. 1980</w:t>
            </w:r>
          </w:p>
        </w:tc>
        <w:tc>
          <w:tcPr>
            <w:tcW w:w="792" w:type="dxa"/>
            <w:tcMar>
              <w:top w:w="80" w:type="dxa"/>
              <w:left w:w="100" w:type="dxa"/>
              <w:bottom w:w="80" w:type="dxa"/>
              <w:right w:w="100" w:type="dxa"/>
            </w:tcMar>
            <w:vAlign w:val="center"/>
          </w:tcPr>
          <w:p w14:paraId="63D11551" w14:textId="77777777" w:rsidR="001C0EE2" w:rsidRDefault="008652D7">
            <w:pPr>
              <w:spacing w:after="0" w:line="240" w:lineRule="auto"/>
              <w:jc w:val="center"/>
            </w:pPr>
            <w:r>
              <w:t>Pass</w:t>
            </w:r>
          </w:p>
        </w:tc>
      </w:tr>
      <w:tr w:rsidR="001C0EE2" w14:paraId="77F0A492" w14:textId="77777777">
        <w:trPr>
          <w:cantSplit/>
          <w:jc w:val="center"/>
        </w:trPr>
        <w:tc>
          <w:tcPr>
            <w:tcW w:w="2520" w:type="dxa"/>
            <w:tcMar>
              <w:top w:w="80" w:type="dxa"/>
              <w:left w:w="100" w:type="dxa"/>
              <w:bottom w:w="80" w:type="dxa"/>
              <w:right w:w="100" w:type="dxa"/>
            </w:tcMar>
            <w:vAlign w:val="center"/>
          </w:tcPr>
          <w:p w14:paraId="0F9FC5AA" w14:textId="77777777" w:rsidR="001C0EE2" w:rsidRDefault="008652D7">
            <w:pPr>
              <w:spacing w:after="0" w:line="240" w:lineRule="auto"/>
            </w:pPr>
            <w:r>
              <w:t>Copper intrauterine device</w:t>
            </w:r>
          </w:p>
        </w:tc>
        <w:tc>
          <w:tcPr>
            <w:tcW w:w="3744" w:type="dxa"/>
            <w:tcMar>
              <w:top w:w="80" w:type="dxa"/>
              <w:left w:w="100" w:type="dxa"/>
              <w:bottom w:w="80" w:type="dxa"/>
              <w:right w:w="100" w:type="dxa"/>
            </w:tcMar>
            <w:vAlign w:val="center"/>
          </w:tcPr>
          <w:p w14:paraId="7F6EB3F7" w14:textId="77777777" w:rsidR="001C0EE2" w:rsidRDefault="008652D7">
            <w:pPr>
              <w:spacing w:after="0" w:line="240" w:lineRule="auto"/>
            </w:pPr>
            <w:r>
              <w:t>Direction-only check: copper IUDs should increase bleeding duration versus an age-matched baseline.</w:t>
            </w:r>
          </w:p>
        </w:tc>
        <w:tc>
          <w:tcPr>
            <w:tcW w:w="1512" w:type="dxa"/>
            <w:tcMar>
              <w:top w:w="80" w:type="dxa"/>
              <w:left w:w="100" w:type="dxa"/>
              <w:bottom w:w="80" w:type="dxa"/>
              <w:right w:w="100" w:type="dxa"/>
            </w:tcMar>
            <w:vAlign w:val="center"/>
          </w:tcPr>
          <w:p w14:paraId="54FB072F" w14:textId="77777777" w:rsidR="001C0EE2" w:rsidRDefault="008652D7">
            <w:pPr>
              <w:spacing w:after="0" w:line="240" w:lineRule="auto"/>
              <w:jc w:val="center"/>
            </w:pPr>
            <w:r>
              <w:t>5.20 days</w:t>
            </w:r>
          </w:p>
        </w:tc>
        <w:tc>
          <w:tcPr>
            <w:tcW w:w="1944" w:type="dxa"/>
            <w:tcMar>
              <w:top w:w="80" w:type="dxa"/>
              <w:left w:w="100" w:type="dxa"/>
              <w:bottom w:w="80" w:type="dxa"/>
              <w:right w:w="100" w:type="dxa"/>
            </w:tcMar>
            <w:vAlign w:val="center"/>
          </w:tcPr>
          <w:p w14:paraId="3D4F8B0A" w14:textId="77777777" w:rsidR="001C0EE2" w:rsidRDefault="008652D7">
            <w:pPr>
              <w:spacing w:after="0" w:line="240" w:lineRule="auto"/>
              <w:jc w:val="center"/>
            </w:pPr>
            <w:r>
              <w:t>4.51 days to 6.01 days</w:t>
            </w:r>
          </w:p>
        </w:tc>
        <w:tc>
          <w:tcPr>
            <w:tcW w:w="3168" w:type="dxa"/>
            <w:tcMar>
              <w:top w:w="80" w:type="dxa"/>
              <w:left w:w="100" w:type="dxa"/>
              <w:bottom w:w="80" w:type="dxa"/>
              <w:right w:w="100" w:type="dxa"/>
            </w:tcMar>
            <w:vAlign w:val="center"/>
          </w:tcPr>
          <w:p w14:paraId="2F95C6DD" w14:textId="77777777" w:rsidR="001C0EE2" w:rsidRDefault="008652D7">
            <w:pPr>
              <w:spacing w:after="0" w:line="240" w:lineRule="auto"/>
            </w:pPr>
            <w:r>
              <w:t>Malmqvist et al. 1974</w:t>
            </w:r>
          </w:p>
        </w:tc>
        <w:tc>
          <w:tcPr>
            <w:tcW w:w="792" w:type="dxa"/>
            <w:tcMar>
              <w:top w:w="80" w:type="dxa"/>
              <w:left w:w="100" w:type="dxa"/>
              <w:bottom w:w="80" w:type="dxa"/>
              <w:right w:w="100" w:type="dxa"/>
            </w:tcMar>
            <w:vAlign w:val="center"/>
          </w:tcPr>
          <w:p w14:paraId="1FFAEA06" w14:textId="77777777" w:rsidR="001C0EE2" w:rsidRDefault="008652D7">
            <w:pPr>
              <w:spacing w:after="0" w:line="240" w:lineRule="auto"/>
              <w:jc w:val="center"/>
            </w:pPr>
            <w:r>
              <w:t>Pass</w:t>
            </w:r>
          </w:p>
        </w:tc>
      </w:tr>
      <w:tr w:rsidR="001C0EE2" w14:paraId="59656EF1" w14:textId="77777777">
        <w:trPr>
          <w:cantSplit/>
          <w:jc w:val="center"/>
        </w:trPr>
        <w:tc>
          <w:tcPr>
            <w:tcW w:w="2520" w:type="dxa"/>
            <w:tcMar>
              <w:top w:w="80" w:type="dxa"/>
              <w:left w:w="100" w:type="dxa"/>
              <w:bottom w:w="80" w:type="dxa"/>
              <w:right w:w="100" w:type="dxa"/>
            </w:tcMar>
            <w:vAlign w:val="center"/>
          </w:tcPr>
          <w:p w14:paraId="65E65E50" w14:textId="77777777" w:rsidR="001C0EE2" w:rsidRDefault="008652D7">
            <w:pPr>
              <w:spacing w:after="0" w:line="240" w:lineRule="auto"/>
            </w:pPr>
            <w:r>
              <w:t>Perimenopause</w:t>
            </w:r>
          </w:p>
        </w:tc>
        <w:tc>
          <w:tcPr>
            <w:tcW w:w="3744" w:type="dxa"/>
            <w:tcMar>
              <w:top w:w="80" w:type="dxa"/>
              <w:left w:w="100" w:type="dxa"/>
              <w:bottom w:w="80" w:type="dxa"/>
              <w:right w:w="100" w:type="dxa"/>
            </w:tcMar>
            <w:vAlign w:val="center"/>
          </w:tcPr>
          <w:p w14:paraId="51BD04D8" w14:textId="77777777" w:rsidR="001C0EE2" w:rsidRDefault="008652D7">
            <w:pPr>
              <w:spacing w:after="0" w:line="240" w:lineRule="auto"/>
            </w:pPr>
            <w:r>
              <w:t>Direction-only check: perimenopause should increase cycle irregularity.</w:t>
            </w:r>
          </w:p>
        </w:tc>
        <w:tc>
          <w:tcPr>
            <w:tcW w:w="1512" w:type="dxa"/>
            <w:tcMar>
              <w:top w:w="80" w:type="dxa"/>
              <w:left w:w="100" w:type="dxa"/>
              <w:bottom w:w="80" w:type="dxa"/>
              <w:right w:w="100" w:type="dxa"/>
            </w:tcMar>
            <w:vAlign w:val="center"/>
          </w:tcPr>
          <w:p w14:paraId="5B6FADE1" w14:textId="77777777" w:rsidR="001C0EE2" w:rsidRDefault="008652D7">
            <w:pPr>
              <w:spacing w:after="0" w:line="240" w:lineRule="auto"/>
              <w:jc w:val="center"/>
            </w:pPr>
            <w:r>
              <w:t>54.5%</w:t>
            </w:r>
          </w:p>
        </w:tc>
        <w:tc>
          <w:tcPr>
            <w:tcW w:w="1944" w:type="dxa"/>
            <w:tcMar>
              <w:top w:w="80" w:type="dxa"/>
              <w:left w:w="100" w:type="dxa"/>
              <w:bottom w:w="80" w:type="dxa"/>
              <w:right w:w="100" w:type="dxa"/>
            </w:tcMar>
            <w:vAlign w:val="center"/>
          </w:tcPr>
          <w:p w14:paraId="666E81A7" w14:textId="77777777" w:rsidR="001C0EE2" w:rsidRDefault="008652D7">
            <w:pPr>
              <w:spacing w:after="0" w:line="240" w:lineRule="auto"/>
              <w:jc w:val="center"/>
            </w:pPr>
            <w:r>
              <w:t>25.0% to 100.0%</w:t>
            </w:r>
          </w:p>
        </w:tc>
        <w:tc>
          <w:tcPr>
            <w:tcW w:w="3168" w:type="dxa"/>
            <w:tcMar>
              <w:top w:w="80" w:type="dxa"/>
              <w:left w:w="100" w:type="dxa"/>
              <w:bottom w:w="80" w:type="dxa"/>
              <w:right w:w="100" w:type="dxa"/>
            </w:tcMar>
            <w:vAlign w:val="center"/>
          </w:tcPr>
          <w:p w14:paraId="3870D99B" w14:textId="77777777" w:rsidR="001C0EE2" w:rsidRDefault="008652D7">
            <w:pPr>
              <w:spacing w:after="0" w:line="240" w:lineRule="auto"/>
            </w:pPr>
            <w:r>
              <w:t>Santoro and Randolph 2011</w:t>
            </w:r>
          </w:p>
        </w:tc>
        <w:tc>
          <w:tcPr>
            <w:tcW w:w="792" w:type="dxa"/>
            <w:tcMar>
              <w:top w:w="80" w:type="dxa"/>
              <w:left w:w="100" w:type="dxa"/>
              <w:bottom w:w="80" w:type="dxa"/>
              <w:right w:w="100" w:type="dxa"/>
            </w:tcMar>
            <w:vAlign w:val="center"/>
          </w:tcPr>
          <w:p w14:paraId="5C58E566" w14:textId="77777777" w:rsidR="001C0EE2" w:rsidRDefault="008652D7">
            <w:pPr>
              <w:spacing w:after="0" w:line="240" w:lineRule="auto"/>
              <w:jc w:val="center"/>
            </w:pPr>
            <w:r>
              <w:t>Pass</w:t>
            </w:r>
          </w:p>
        </w:tc>
      </w:tr>
      <w:tr w:rsidR="001C0EE2" w14:paraId="6CBE936E" w14:textId="77777777">
        <w:trPr>
          <w:cantSplit/>
          <w:jc w:val="center"/>
        </w:trPr>
        <w:tc>
          <w:tcPr>
            <w:tcW w:w="2520" w:type="dxa"/>
            <w:tcMar>
              <w:top w:w="80" w:type="dxa"/>
              <w:left w:w="100" w:type="dxa"/>
              <w:bottom w:w="80" w:type="dxa"/>
              <w:right w:w="100" w:type="dxa"/>
            </w:tcMar>
            <w:vAlign w:val="center"/>
          </w:tcPr>
          <w:p w14:paraId="235DFB2E" w14:textId="77777777" w:rsidR="001C0EE2" w:rsidRDefault="008652D7">
            <w:pPr>
              <w:spacing w:after="0" w:line="240" w:lineRule="auto"/>
            </w:pPr>
            <w:r>
              <w:t>Perimenopause</w:t>
            </w:r>
          </w:p>
        </w:tc>
        <w:tc>
          <w:tcPr>
            <w:tcW w:w="3744" w:type="dxa"/>
            <w:tcMar>
              <w:top w:w="80" w:type="dxa"/>
              <w:left w:w="100" w:type="dxa"/>
              <w:bottom w:w="80" w:type="dxa"/>
              <w:right w:w="100" w:type="dxa"/>
            </w:tcMar>
            <w:vAlign w:val="center"/>
          </w:tcPr>
          <w:p w14:paraId="6779CF34" w14:textId="77777777" w:rsidR="001C0EE2" w:rsidRDefault="008652D7">
            <w:pPr>
              <w:spacing w:after="0" w:line="240" w:lineRule="auto"/>
            </w:pPr>
            <w:r>
              <w:t>Direction/range check: perimenopause should reduce ovulation frequency.</w:t>
            </w:r>
          </w:p>
        </w:tc>
        <w:tc>
          <w:tcPr>
            <w:tcW w:w="1512" w:type="dxa"/>
            <w:tcMar>
              <w:top w:w="80" w:type="dxa"/>
              <w:left w:w="100" w:type="dxa"/>
              <w:bottom w:w="80" w:type="dxa"/>
              <w:right w:w="100" w:type="dxa"/>
            </w:tcMar>
            <w:vAlign w:val="center"/>
          </w:tcPr>
          <w:p w14:paraId="470EE045" w14:textId="77777777" w:rsidR="001C0EE2" w:rsidRDefault="008652D7">
            <w:pPr>
              <w:spacing w:after="0" w:line="240" w:lineRule="auto"/>
              <w:jc w:val="center"/>
            </w:pPr>
            <w:r>
              <w:t>48.0%</w:t>
            </w:r>
          </w:p>
        </w:tc>
        <w:tc>
          <w:tcPr>
            <w:tcW w:w="1944" w:type="dxa"/>
            <w:tcMar>
              <w:top w:w="80" w:type="dxa"/>
              <w:left w:w="100" w:type="dxa"/>
              <w:bottom w:w="80" w:type="dxa"/>
              <w:right w:w="100" w:type="dxa"/>
            </w:tcMar>
            <w:vAlign w:val="center"/>
          </w:tcPr>
          <w:p w14:paraId="20BEA3DD" w14:textId="77777777" w:rsidR="001C0EE2" w:rsidRDefault="008652D7">
            <w:pPr>
              <w:spacing w:after="0" w:line="240" w:lineRule="auto"/>
              <w:jc w:val="center"/>
            </w:pPr>
            <w:r>
              <w:t>45.0% to 80.0%</w:t>
            </w:r>
          </w:p>
        </w:tc>
        <w:tc>
          <w:tcPr>
            <w:tcW w:w="3168" w:type="dxa"/>
            <w:tcMar>
              <w:top w:w="80" w:type="dxa"/>
              <w:left w:w="100" w:type="dxa"/>
              <w:bottom w:w="80" w:type="dxa"/>
              <w:right w:w="100" w:type="dxa"/>
            </w:tcMar>
            <w:vAlign w:val="center"/>
          </w:tcPr>
          <w:p w14:paraId="4CA1253C" w14:textId="77777777" w:rsidR="001C0EE2" w:rsidRDefault="008652D7">
            <w:pPr>
              <w:spacing w:after="0" w:line="240" w:lineRule="auto"/>
            </w:pPr>
            <w:r>
              <w:t>Santoro and Randolph 2011</w:t>
            </w:r>
          </w:p>
        </w:tc>
        <w:tc>
          <w:tcPr>
            <w:tcW w:w="792" w:type="dxa"/>
            <w:tcMar>
              <w:top w:w="80" w:type="dxa"/>
              <w:left w:w="100" w:type="dxa"/>
              <w:bottom w:w="80" w:type="dxa"/>
              <w:right w:w="100" w:type="dxa"/>
            </w:tcMar>
            <w:vAlign w:val="center"/>
          </w:tcPr>
          <w:p w14:paraId="5D1E415E" w14:textId="77777777" w:rsidR="001C0EE2" w:rsidRDefault="008652D7">
            <w:pPr>
              <w:spacing w:after="0" w:line="240" w:lineRule="auto"/>
              <w:jc w:val="center"/>
            </w:pPr>
            <w:r>
              <w:t>Pass</w:t>
            </w:r>
          </w:p>
        </w:tc>
      </w:tr>
      <w:tr w:rsidR="001C0EE2" w14:paraId="4FFFCFB7" w14:textId="77777777">
        <w:trPr>
          <w:cantSplit/>
          <w:jc w:val="center"/>
        </w:trPr>
        <w:tc>
          <w:tcPr>
            <w:tcW w:w="2520" w:type="dxa"/>
            <w:tcMar>
              <w:top w:w="80" w:type="dxa"/>
              <w:left w:w="100" w:type="dxa"/>
              <w:bottom w:w="80" w:type="dxa"/>
              <w:right w:w="100" w:type="dxa"/>
            </w:tcMar>
            <w:vAlign w:val="center"/>
          </w:tcPr>
          <w:p w14:paraId="662ACC75" w14:textId="77777777" w:rsidR="001C0EE2" w:rsidRDefault="008652D7">
            <w:pPr>
              <w:spacing w:after="0" w:line="240" w:lineRule="auto"/>
            </w:pPr>
            <w:r>
              <w:t>Early postmenarche</w:t>
            </w:r>
          </w:p>
        </w:tc>
        <w:tc>
          <w:tcPr>
            <w:tcW w:w="3744" w:type="dxa"/>
            <w:tcMar>
              <w:top w:w="80" w:type="dxa"/>
              <w:left w:w="100" w:type="dxa"/>
              <w:bottom w:w="80" w:type="dxa"/>
              <w:right w:w="100" w:type="dxa"/>
            </w:tcMar>
            <w:vAlign w:val="center"/>
          </w:tcPr>
          <w:p w14:paraId="12F29B1E" w14:textId="77777777" w:rsidR="001C0EE2" w:rsidRDefault="008652D7">
            <w:pPr>
              <w:spacing w:after="0" w:line="240" w:lineRule="auto"/>
            </w:pPr>
            <w:r>
              <w:t>Direction/range check: early post-menarche cycles should be longer on average.</w:t>
            </w:r>
          </w:p>
        </w:tc>
        <w:tc>
          <w:tcPr>
            <w:tcW w:w="1512" w:type="dxa"/>
            <w:tcMar>
              <w:top w:w="80" w:type="dxa"/>
              <w:left w:w="100" w:type="dxa"/>
              <w:bottom w:w="80" w:type="dxa"/>
              <w:right w:w="100" w:type="dxa"/>
            </w:tcMar>
            <w:vAlign w:val="center"/>
          </w:tcPr>
          <w:p w14:paraId="003595FC" w14:textId="77777777" w:rsidR="001C0EE2" w:rsidRDefault="008652D7">
            <w:pPr>
              <w:spacing w:after="0" w:line="240" w:lineRule="auto"/>
              <w:jc w:val="center"/>
            </w:pPr>
            <w:r>
              <w:t>33.37 days</w:t>
            </w:r>
          </w:p>
        </w:tc>
        <w:tc>
          <w:tcPr>
            <w:tcW w:w="1944" w:type="dxa"/>
            <w:tcMar>
              <w:top w:w="80" w:type="dxa"/>
              <w:left w:w="100" w:type="dxa"/>
              <w:bottom w:w="80" w:type="dxa"/>
              <w:right w:w="100" w:type="dxa"/>
            </w:tcMar>
            <w:vAlign w:val="center"/>
          </w:tcPr>
          <w:p w14:paraId="22C78DFC" w14:textId="77777777" w:rsidR="001C0EE2" w:rsidRDefault="008652D7">
            <w:pPr>
              <w:spacing w:after="0" w:line="240" w:lineRule="auto"/>
              <w:jc w:val="center"/>
            </w:pPr>
            <w:r>
              <w:t>30.00 days to 40.00 days</w:t>
            </w:r>
          </w:p>
        </w:tc>
        <w:tc>
          <w:tcPr>
            <w:tcW w:w="3168" w:type="dxa"/>
            <w:tcMar>
              <w:top w:w="80" w:type="dxa"/>
              <w:left w:w="100" w:type="dxa"/>
              <w:bottom w:w="80" w:type="dxa"/>
              <w:right w:w="100" w:type="dxa"/>
            </w:tcMar>
            <w:vAlign w:val="center"/>
          </w:tcPr>
          <w:p w14:paraId="5C9EC12E" w14:textId="77777777" w:rsidR="001C0EE2" w:rsidRDefault="008652D7">
            <w:pPr>
              <w:spacing w:after="0" w:line="240" w:lineRule="auto"/>
            </w:pPr>
            <w:r>
              <w:t>WHO Task Force 1986</w:t>
            </w:r>
          </w:p>
        </w:tc>
        <w:tc>
          <w:tcPr>
            <w:tcW w:w="792" w:type="dxa"/>
            <w:tcMar>
              <w:top w:w="80" w:type="dxa"/>
              <w:left w:w="100" w:type="dxa"/>
              <w:bottom w:w="80" w:type="dxa"/>
              <w:right w:w="100" w:type="dxa"/>
            </w:tcMar>
            <w:vAlign w:val="center"/>
          </w:tcPr>
          <w:p w14:paraId="5165F89F" w14:textId="77777777" w:rsidR="001C0EE2" w:rsidRDefault="008652D7">
            <w:pPr>
              <w:spacing w:after="0" w:line="240" w:lineRule="auto"/>
              <w:jc w:val="center"/>
            </w:pPr>
            <w:r>
              <w:t>Pass</w:t>
            </w:r>
          </w:p>
        </w:tc>
      </w:tr>
      <w:tr w:rsidR="001C0EE2" w14:paraId="642A19A8" w14:textId="77777777">
        <w:trPr>
          <w:cantSplit/>
          <w:jc w:val="center"/>
        </w:trPr>
        <w:tc>
          <w:tcPr>
            <w:tcW w:w="2520" w:type="dxa"/>
            <w:tcMar>
              <w:top w:w="80" w:type="dxa"/>
              <w:left w:w="100" w:type="dxa"/>
              <w:bottom w:w="80" w:type="dxa"/>
              <w:right w:w="100" w:type="dxa"/>
            </w:tcMar>
            <w:vAlign w:val="center"/>
          </w:tcPr>
          <w:p w14:paraId="23D08529" w14:textId="77777777" w:rsidR="001C0EE2" w:rsidRDefault="008652D7">
            <w:pPr>
              <w:spacing w:after="0" w:line="240" w:lineRule="auto"/>
            </w:pPr>
            <w:r>
              <w:t>Early postmenarche</w:t>
            </w:r>
          </w:p>
        </w:tc>
        <w:tc>
          <w:tcPr>
            <w:tcW w:w="3744" w:type="dxa"/>
            <w:tcMar>
              <w:top w:w="80" w:type="dxa"/>
              <w:left w:w="100" w:type="dxa"/>
              <w:bottom w:w="80" w:type="dxa"/>
              <w:right w:w="100" w:type="dxa"/>
            </w:tcMar>
            <w:vAlign w:val="center"/>
          </w:tcPr>
          <w:p w14:paraId="11913C08" w14:textId="77777777" w:rsidR="001C0EE2" w:rsidRDefault="008652D7">
            <w:pPr>
              <w:spacing w:after="0" w:line="240" w:lineRule="auto"/>
            </w:pPr>
            <w:r>
              <w:t>Direction-only check: early post-menarche cycles should be more irregular.</w:t>
            </w:r>
          </w:p>
        </w:tc>
        <w:tc>
          <w:tcPr>
            <w:tcW w:w="1512" w:type="dxa"/>
            <w:tcMar>
              <w:top w:w="80" w:type="dxa"/>
              <w:left w:w="100" w:type="dxa"/>
              <w:bottom w:w="80" w:type="dxa"/>
              <w:right w:w="100" w:type="dxa"/>
            </w:tcMar>
            <w:vAlign w:val="center"/>
          </w:tcPr>
          <w:p w14:paraId="0BB8B2FC" w14:textId="77777777" w:rsidR="001C0EE2" w:rsidRDefault="008652D7">
            <w:pPr>
              <w:spacing w:after="0" w:line="240" w:lineRule="auto"/>
              <w:jc w:val="center"/>
            </w:pPr>
            <w:r>
              <w:t>47.6%</w:t>
            </w:r>
          </w:p>
        </w:tc>
        <w:tc>
          <w:tcPr>
            <w:tcW w:w="1944" w:type="dxa"/>
            <w:tcMar>
              <w:top w:w="80" w:type="dxa"/>
              <w:left w:w="100" w:type="dxa"/>
              <w:bottom w:w="80" w:type="dxa"/>
              <w:right w:w="100" w:type="dxa"/>
            </w:tcMar>
            <w:vAlign w:val="center"/>
          </w:tcPr>
          <w:p w14:paraId="47B72A3D" w14:textId="77777777" w:rsidR="001C0EE2" w:rsidRDefault="008652D7">
            <w:pPr>
              <w:spacing w:after="0" w:line="240" w:lineRule="auto"/>
              <w:jc w:val="center"/>
            </w:pPr>
            <w:r>
              <w:t>28.0% to 100.0%</w:t>
            </w:r>
          </w:p>
        </w:tc>
        <w:tc>
          <w:tcPr>
            <w:tcW w:w="3168" w:type="dxa"/>
            <w:tcMar>
              <w:top w:w="80" w:type="dxa"/>
              <w:left w:w="100" w:type="dxa"/>
              <w:bottom w:w="80" w:type="dxa"/>
              <w:right w:w="100" w:type="dxa"/>
            </w:tcMar>
            <w:vAlign w:val="center"/>
          </w:tcPr>
          <w:p w14:paraId="58DC44F1" w14:textId="77777777" w:rsidR="001C0EE2" w:rsidRDefault="008652D7">
            <w:pPr>
              <w:spacing w:after="0" w:line="240" w:lineRule="auto"/>
            </w:pPr>
            <w:r>
              <w:t>WHO Task Force 1986</w:t>
            </w:r>
          </w:p>
        </w:tc>
        <w:tc>
          <w:tcPr>
            <w:tcW w:w="792" w:type="dxa"/>
            <w:tcMar>
              <w:top w:w="80" w:type="dxa"/>
              <w:left w:w="100" w:type="dxa"/>
              <w:bottom w:w="80" w:type="dxa"/>
              <w:right w:w="100" w:type="dxa"/>
            </w:tcMar>
            <w:vAlign w:val="center"/>
          </w:tcPr>
          <w:p w14:paraId="154DC924" w14:textId="77777777" w:rsidR="001C0EE2" w:rsidRDefault="008652D7">
            <w:pPr>
              <w:spacing w:after="0" w:line="240" w:lineRule="auto"/>
              <w:jc w:val="center"/>
            </w:pPr>
            <w:r>
              <w:t>Pass</w:t>
            </w:r>
          </w:p>
        </w:tc>
      </w:tr>
      <w:tr w:rsidR="001C0EE2" w14:paraId="56544C20" w14:textId="77777777">
        <w:trPr>
          <w:cantSplit/>
          <w:jc w:val="center"/>
        </w:trPr>
        <w:tc>
          <w:tcPr>
            <w:tcW w:w="2520" w:type="dxa"/>
            <w:tcMar>
              <w:top w:w="80" w:type="dxa"/>
              <w:left w:w="100" w:type="dxa"/>
              <w:bottom w:w="80" w:type="dxa"/>
              <w:right w:w="100" w:type="dxa"/>
            </w:tcMar>
            <w:vAlign w:val="center"/>
          </w:tcPr>
          <w:p w14:paraId="3E2728FC" w14:textId="77777777" w:rsidR="001C0EE2" w:rsidRDefault="008652D7">
            <w:pPr>
              <w:spacing w:after="0" w:line="240" w:lineRule="auto"/>
            </w:pPr>
            <w:r>
              <w:t>Early postmenarche</w:t>
            </w:r>
          </w:p>
        </w:tc>
        <w:tc>
          <w:tcPr>
            <w:tcW w:w="3744" w:type="dxa"/>
            <w:tcMar>
              <w:top w:w="80" w:type="dxa"/>
              <w:left w:w="100" w:type="dxa"/>
              <w:bottom w:w="80" w:type="dxa"/>
              <w:right w:w="100" w:type="dxa"/>
            </w:tcMar>
            <w:vAlign w:val="center"/>
          </w:tcPr>
          <w:p w14:paraId="7F5C150C" w14:textId="77777777" w:rsidR="001C0EE2" w:rsidRDefault="008652D7">
            <w:pPr>
              <w:spacing w:after="0" w:line="240" w:lineRule="auto"/>
            </w:pPr>
            <w:r>
              <w:t>Direction/range check: adolescents with irregular menses should be frequently anovulatory; this is not a universal perimenarche estimate.</w:t>
            </w:r>
          </w:p>
        </w:tc>
        <w:tc>
          <w:tcPr>
            <w:tcW w:w="1512" w:type="dxa"/>
            <w:tcMar>
              <w:top w:w="80" w:type="dxa"/>
              <w:left w:w="100" w:type="dxa"/>
              <w:bottom w:w="80" w:type="dxa"/>
              <w:right w:w="100" w:type="dxa"/>
            </w:tcMar>
            <w:vAlign w:val="center"/>
          </w:tcPr>
          <w:p w14:paraId="0AA074D5" w14:textId="77777777" w:rsidR="001C0EE2" w:rsidRDefault="008652D7">
            <w:pPr>
              <w:spacing w:after="0" w:line="240" w:lineRule="auto"/>
              <w:jc w:val="center"/>
            </w:pPr>
            <w:r>
              <w:t>53.9%</w:t>
            </w:r>
          </w:p>
        </w:tc>
        <w:tc>
          <w:tcPr>
            <w:tcW w:w="1944" w:type="dxa"/>
            <w:tcMar>
              <w:top w:w="80" w:type="dxa"/>
              <w:left w:w="100" w:type="dxa"/>
              <w:bottom w:w="80" w:type="dxa"/>
              <w:right w:w="100" w:type="dxa"/>
            </w:tcMar>
            <w:vAlign w:val="center"/>
          </w:tcPr>
          <w:p w14:paraId="48AED271" w14:textId="77777777" w:rsidR="001C0EE2" w:rsidRDefault="008652D7">
            <w:pPr>
              <w:spacing w:after="0" w:line="240" w:lineRule="auto"/>
              <w:jc w:val="center"/>
            </w:pPr>
            <w:r>
              <w:t>30.0% to 60.0%</w:t>
            </w:r>
          </w:p>
        </w:tc>
        <w:tc>
          <w:tcPr>
            <w:tcW w:w="3168" w:type="dxa"/>
            <w:tcMar>
              <w:top w:w="80" w:type="dxa"/>
              <w:left w:w="100" w:type="dxa"/>
              <w:bottom w:w="80" w:type="dxa"/>
              <w:right w:w="100" w:type="dxa"/>
            </w:tcMar>
            <w:vAlign w:val="center"/>
          </w:tcPr>
          <w:p w14:paraId="75CC0254" w14:textId="77777777" w:rsidR="001C0EE2" w:rsidRDefault="008652D7">
            <w:pPr>
              <w:spacing w:after="0" w:line="240" w:lineRule="auto"/>
            </w:pPr>
            <w:r>
              <w:t>Venturoli et al. 1986</w:t>
            </w:r>
          </w:p>
        </w:tc>
        <w:tc>
          <w:tcPr>
            <w:tcW w:w="792" w:type="dxa"/>
            <w:tcMar>
              <w:top w:w="80" w:type="dxa"/>
              <w:left w:w="100" w:type="dxa"/>
              <w:bottom w:w="80" w:type="dxa"/>
              <w:right w:w="100" w:type="dxa"/>
            </w:tcMar>
            <w:vAlign w:val="center"/>
          </w:tcPr>
          <w:p w14:paraId="2E824315" w14:textId="77777777" w:rsidR="001C0EE2" w:rsidRDefault="008652D7">
            <w:pPr>
              <w:spacing w:after="0" w:line="240" w:lineRule="auto"/>
              <w:jc w:val="center"/>
            </w:pPr>
            <w:r>
              <w:t>Pass</w:t>
            </w:r>
          </w:p>
        </w:tc>
      </w:tr>
      <w:tr w:rsidR="001C0EE2" w14:paraId="79B7ED3A" w14:textId="77777777">
        <w:trPr>
          <w:cantSplit/>
          <w:jc w:val="center"/>
        </w:trPr>
        <w:tc>
          <w:tcPr>
            <w:tcW w:w="2520" w:type="dxa"/>
            <w:tcMar>
              <w:top w:w="80" w:type="dxa"/>
              <w:left w:w="100" w:type="dxa"/>
              <w:bottom w:w="80" w:type="dxa"/>
              <w:right w:w="100" w:type="dxa"/>
            </w:tcMar>
            <w:vAlign w:val="center"/>
          </w:tcPr>
          <w:p w14:paraId="7AF95D1C" w14:textId="77777777" w:rsidR="001C0EE2" w:rsidRDefault="008652D7">
            <w:pPr>
              <w:spacing w:after="0" w:line="240" w:lineRule="auto"/>
            </w:pPr>
            <w:r>
              <w:lastRenderedPageBreak/>
              <w:t>Primary dysmenorrhea</w:t>
            </w:r>
          </w:p>
        </w:tc>
        <w:tc>
          <w:tcPr>
            <w:tcW w:w="3744" w:type="dxa"/>
            <w:tcMar>
              <w:top w:w="80" w:type="dxa"/>
              <w:left w:w="100" w:type="dxa"/>
              <w:bottom w:w="80" w:type="dxa"/>
              <w:right w:w="100" w:type="dxa"/>
            </w:tcMar>
            <w:vAlign w:val="center"/>
          </w:tcPr>
          <w:p w14:paraId="4B75F42E" w14:textId="77777777" w:rsidR="001C0EE2" w:rsidRDefault="008652D7">
            <w:pPr>
              <w:spacing w:after="0" w:line="240" w:lineRule="auto"/>
            </w:pPr>
            <w:r>
              <w:t>Direction-only check: primary dysmenorrhea should preserve ovulation versus an age-matched baseline.</w:t>
            </w:r>
          </w:p>
        </w:tc>
        <w:tc>
          <w:tcPr>
            <w:tcW w:w="1512" w:type="dxa"/>
            <w:tcMar>
              <w:top w:w="80" w:type="dxa"/>
              <w:left w:w="100" w:type="dxa"/>
              <w:bottom w:w="80" w:type="dxa"/>
              <w:right w:w="100" w:type="dxa"/>
            </w:tcMar>
            <w:vAlign w:val="center"/>
          </w:tcPr>
          <w:p w14:paraId="0725700A" w14:textId="77777777" w:rsidR="001C0EE2" w:rsidRDefault="008652D7">
            <w:pPr>
              <w:spacing w:after="0" w:line="240" w:lineRule="auto"/>
              <w:jc w:val="center"/>
            </w:pPr>
            <w:r>
              <w:t>96.2%</w:t>
            </w:r>
          </w:p>
        </w:tc>
        <w:tc>
          <w:tcPr>
            <w:tcW w:w="1944" w:type="dxa"/>
            <w:tcMar>
              <w:top w:w="80" w:type="dxa"/>
              <w:left w:w="100" w:type="dxa"/>
              <w:bottom w:w="80" w:type="dxa"/>
              <w:right w:w="100" w:type="dxa"/>
            </w:tcMar>
            <w:vAlign w:val="center"/>
          </w:tcPr>
          <w:p w14:paraId="4247F59E" w14:textId="77777777" w:rsidR="001C0EE2" w:rsidRDefault="008652D7">
            <w:pPr>
              <w:spacing w:after="0" w:line="240" w:lineRule="auto"/>
              <w:jc w:val="center"/>
            </w:pPr>
            <w:r>
              <w:t>88.2% to 104.2%</w:t>
            </w:r>
          </w:p>
        </w:tc>
        <w:tc>
          <w:tcPr>
            <w:tcW w:w="3168" w:type="dxa"/>
            <w:tcMar>
              <w:top w:w="80" w:type="dxa"/>
              <w:left w:w="100" w:type="dxa"/>
              <w:bottom w:w="80" w:type="dxa"/>
              <w:right w:w="100" w:type="dxa"/>
            </w:tcMar>
            <w:vAlign w:val="center"/>
          </w:tcPr>
          <w:p w14:paraId="5DA67AE6" w14:textId="77777777" w:rsidR="001C0EE2" w:rsidRDefault="008652D7">
            <w:pPr>
              <w:spacing w:after="0" w:line="240" w:lineRule="auto"/>
            </w:pPr>
            <w:r>
              <w:t>Dawood 2006</w:t>
            </w:r>
          </w:p>
        </w:tc>
        <w:tc>
          <w:tcPr>
            <w:tcW w:w="792" w:type="dxa"/>
            <w:tcMar>
              <w:top w:w="80" w:type="dxa"/>
              <w:left w:w="100" w:type="dxa"/>
              <w:bottom w:w="80" w:type="dxa"/>
              <w:right w:w="100" w:type="dxa"/>
            </w:tcMar>
            <w:vAlign w:val="center"/>
          </w:tcPr>
          <w:p w14:paraId="56C5B4DA" w14:textId="77777777" w:rsidR="001C0EE2" w:rsidRDefault="008652D7">
            <w:pPr>
              <w:spacing w:after="0" w:line="240" w:lineRule="auto"/>
              <w:jc w:val="center"/>
            </w:pPr>
            <w:r>
              <w:t>Pass</w:t>
            </w:r>
          </w:p>
        </w:tc>
      </w:tr>
      <w:tr w:rsidR="001C0EE2" w14:paraId="77DDE5D6" w14:textId="77777777">
        <w:trPr>
          <w:cantSplit/>
          <w:jc w:val="center"/>
        </w:trPr>
        <w:tc>
          <w:tcPr>
            <w:tcW w:w="2520" w:type="dxa"/>
            <w:tcMar>
              <w:top w:w="80" w:type="dxa"/>
              <w:left w:w="100" w:type="dxa"/>
              <w:bottom w:w="80" w:type="dxa"/>
              <w:right w:w="100" w:type="dxa"/>
            </w:tcMar>
            <w:vAlign w:val="center"/>
          </w:tcPr>
          <w:p w14:paraId="2014C8B4" w14:textId="77777777" w:rsidR="001C0EE2" w:rsidRDefault="008652D7">
            <w:pPr>
              <w:spacing w:after="0" w:line="240" w:lineRule="auto"/>
            </w:pPr>
            <w:r>
              <w:t>Primary dysmenorrhea</w:t>
            </w:r>
          </w:p>
        </w:tc>
        <w:tc>
          <w:tcPr>
            <w:tcW w:w="3744" w:type="dxa"/>
            <w:tcMar>
              <w:top w:w="80" w:type="dxa"/>
              <w:left w:w="100" w:type="dxa"/>
              <w:bottom w:w="80" w:type="dxa"/>
              <w:right w:w="100" w:type="dxa"/>
            </w:tcMar>
            <w:vAlign w:val="center"/>
          </w:tcPr>
          <w:p w14:paraId="586453D1" w14:textId="77777777" w:rsidR="001C0EE2" w:rsidRDefault="008652D7">
            <w:pPr>
              <w:spacing w:after="0" w:line="240" w:lineRule="auto"/>
            </w:pPr>
            <w:r>
              <w:t>Investigator-bounded check: dysmenorrhea should only mildly shift bleeding duration versus an age-matched baseline.</w:t>
            </w:r>
          </w:p>
        </w:tc>
        <w:tc>
          <w:tcPr>
            <w:tcW w:w="1512" w:type="dxa"/>
            <w:tcMar>
              <w:top w:w="80" w:type="dxa"/>
              <w:left w:w="100" w:type="dxa"/>
              <w:bottom w:w="80" w:type="dxa"/>
              <w:right w:w="100" w:type="dxa"/>
            </w:tcMar>
            <w:vAlign w:val="center"/>
          </w:tcPr>
          <w:p w14:paraId="1BF05C22" w14:textId="77777777" w:rsidR="001C0EE2" w:rsidRDefault="008652D7">
            <w:pPr>
              <w:spacing w:after="0" w:line="240" w:lineRule="auto"/>
              <w:jc w:val="center"/>
            </w:pPr>
            <w:r>
              <w:t>4.51 days</w:t>
            </w:r>
          </w:p>
        </w:tc>
        <w:tc>
          <w:tcPr>
            <w:tcW w:w="1944" w:type="dxa"/>
            <w:tcMar>
              <w:top w:w="80" w:type="dxa"/>
              <w:left w:w="100" w:type="dxa"/>
              <w:bottom w:w="80" w:type="dxa"/>
              <w:right w:w="100" w:type="dxa"/>
            </w:tcMar>
            <w:vAlign w:val="center"/>
          </w:tcPr>
          <w:p w14:paraId="6F0B4AB5" w14:textId="77777777" w:rsidR="001C0EE2" w:rsidRDefault="008652D7">
            <w:pPr>
              <w:spacing w:after="0" w:line="240" w:lineRule="auto"/>
              <w:jc w:val="center"/>
            </w:pPr>
            <w:r>
              <w:t>4.21 days to 5.21 days</w:t>
            </w:r>
          </w:p>
        </w:tc>
        <w:tc>
          <w:tcPr>
            <w:tcW w:w="3168" w:type="dxa"/>
            <w:tcMar>
              <w:top w:w="80" w:type="dxa"/>
              <w:left w:w="100" w:type="dxa"/>
              <w:bottom w:w="80" w:type="dxa"/>
              <w:right w:w="100" w:type="dxa"/>
            </w:tcMar>
            <w:vAlign w:val="center"/>
          </w:tcPr>
          <w:p w14:paraId="1F3DF11A" w14:textId="77777777" w:rsidR="001C0EE2" w:rsidRDefault="008652D7">
            <w:pPr>
              <w:spacing w:after="0" w:line="240" w:lineRule="auto"/>
            </w:pPr>
            <w:r>
              <w:t>Dawood 2006</w:t>
            </w:r>
          </w:p>
        </w:tc>
        <w:tc>
          <w:tcPr>
            <w:tcW w:w="792" w:type="dxa"/>
            <w:tcMar>
              <w:top w:w="80" w:type="dxa"/>
              <w:left w:w="100" w:type="dxa"/>
              <w:bottom w:w="80" w:type="dxa"/>
              <w:right w:w="100" w:type="dxa"/>
            </w:tcMar>
            <w:vAlign w:val="center"/>
          </w:tcPr>
          <w:p w14:paraId="265722C7" w14:textId="77777777" w:rsidR="001C0EE2" w:rsidRDefault="008652D7">
            <w:pPr>
              <w:spacing w:after="0" w:line="240" w:lineRule="auto"/>
              <w:jc w:val="center"/>
            </w:pPr>
            <w:r>
              <w:t>Pass</w:t>
            </w:r>
          </w:p>
        </w:tc>
      </w:tr>
    </w:tbl>
    <w:p w14:paraId="16C72FC4" w14:textId="77777777" w:rsidR="001C0EE2" w:rsidRDefault="001C0EE2">
      <w:pPr>
        <w:spacing w:after="0"/>
      </w:pPr>
    </w:p>
    <w:p w14:paraId="728030C4" w14:textId="77777777" w:rsidR="001C0EE2" w:rsidRDefault="008652D7">
      <w:pPr>
        <w:pStyle w:val="Heading2"/>
      </w:pPr>
      <w:bookmarkStart w:id="32" w:name="_Toc237502282"/>
      <w:r>
        <w:lastRenderedPageBreak/>
        <w:t>2.6 Graphical calibration summary and representative traces</w:t>
      </w:r>
      <w:bookmarkEnd w:id="32"/>
    </w:p>
    <w:p w14:paraId="3ADBC2BE" w14:textId="77777777" w:rsidR="001C0EE2" w:rsidRDefault="008652D7">
      <w:pPr>
        <w:keepNext/>
        <w:keepLines/>
        <w:jc w:val="center"/>
      </w:pPr>
      <w:r>
        <w:rPr>
          <w:noProof/>
        </w:rPr>
        <w:drawing>
          <wp:inline distT="0" distB="0" distL="0" distR="0" wp14:anchorId="1A6C9FFB" wp14:editId="54422DE2">
            <wp:extent cx="7315200" cy="52507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mone_cycle_validation.png"/>
                    <pic:cNvPicPr/>
                  </pic:nvPicPr>
                  <pic:blipFill>
                    <a:blip r:embed="rId11"/>
                    <a:stretch>
                      <a:fillRect/>
                    </a:stretch>
                  </pic:blipFill>
                  <pic:spPr>
                    <a:xfrm>
                      <a:off x="0" y="0"/>
                      <a:ext cx="7315200" cy="5250745"/>
                    </a:xfrm>
                    <a:prstGeom prst="rect">
                      <a:avLst/>
                    </a:prstGeom>
                  </pic:spPr>
                </pic:pic>
              </a:graphicData>
            </a:graphic>
          </wp:inline>
        </w:drawing>
      </w:r>
    </w:p>
    <w:p w14:paraId="1BCAD050" w14:textId="77777777" w:rsidR="001C0EE2" w:rsidRDefault="008652D7">
      <w:pPr>
        <w:pStyle w:val="Caption"/>
      </w:pPr>
      <w:r>
        <w:t xml:space="preserve">Appendix Figure A2. Healthy-cycle calibration and held-out aggregate validation. Panels A–D compare simulated age-specific mean cycle length, pooled within-person SD, participant irregularity, and short/long tails with AWHS. Panel F compares follicular, luteal, and bleeding means and SDs with Bull et al. Calibration sources are </w:t>
      </w:r>
      <w:r>
        <w:lastRenderedPageBreak/>
        <w:fldChar w:fldCharType="begin"/>
      </w:r>
      <w:r w:rsidR="00E158B4">
        <w:instrText xml:space="preserve"> ADDIN ZOTERO_ITEM CSL_CITATION {"citationID":"ida50cc256","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Panel E compares mean participant-specific SD with the held-out Cunningham Flo cohort. </w:t>
      </w:r>
      <w:r>
        <w:fldChar w:fldCharType="begin"/>
      </w:r>
      <w:r>
        <w:instrText xml:space="preserve"> ADDIN ZOTERO_ITEM CSL_CITATION {"citationID":"id7769eb27","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data","URL":"https://pubmed.ncbi.nlm.nih.gov/38702411/","volume":"14","author":[{"family":"Cunningham","given":"Adam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Published and simulated lines are aggregate summaries; the older-age discrepancy in panel E is retained as model-form uncertainty.</w:t>
      </w:r>
    </w:p>
    <w:p w14:paraId="4EA64602" w14:textId="77777777" w:rsidR="001C0EE2" w:rsidRDefault="008652D7">
      <w:pPr>
        <w:keepNext/>
        <w:keepLines/>
        <w:jc w:val="center"/>
      </w:pPr>
      <w:r>
        <w:rPr>
          <w:noProof/>
        </w:rPr>
        <w:lastRenderedPageBreak/>
        <w:drawing>
          <wp:inline distT="0" distB="0" distL="0" distR="0" wp14:anchorId="1A6C9FFB" wp14:editId="54422DE2">
            <wp:extent cx="7315200" cy="5581729"/>
            <wp:effectExtent l="0" t="0" r="0" b="0"/>
            <wp:docPr id="8" name="Appendix 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ppendix Figure A3"/>
                    <pic:cNvPicPr/>
                  </pic:nvPicPr>
                  <pic:blipFill>
                    <a:blip r:embed="rId12"/>
                    <a:stretch>
                      <a:fillRect/>
                    </a:stretch>
                  </pic:blipFill>
                  <pic:spPr>
                    <a:xfrm>
                      <a:off x="0" y="0"/>
                      <a:ext cx="7315200" cy="5581729"/>
                    </a:xfrm>
                    <a:prstGeom prst="rect">
                      <a:avLst/>
                    </a:prstGeom>
                  </pic:spPr>
                </pic:pic>
              </a:graphicData>
            </a:graphic>
          </wp:inline>
        </w:drawing>
      </w:r>
    </w:p>
    <w:p w14:paraId="5BD8965D" w14:textId="77777777" w:rsidR="001C0EE2" w:rsidRDefault="008652D7">
      <w:pPr>
        <w:pStyle w:val="Caption"/>
      </w:pPr>
      <w:r>
        <w:t xml:space="preserve">Appendix Figure A3. Prespecified illustrative healthy-cycle traces after the version 0.3.0 waveform update. Panel A shows a 31-year-old participant assigned to the low-variability component; panel B shows a 31-year-old participant assigned to the high-variability component; panel C shows a 52-year-old participant with a later-life </w:t>
      </w:r>
      <w:r>
        <w:lastRenderedPageBreak/>
        <w:t>long-cycle episode. Estradiol and progesterone use separate axes; red shading denotes bleeding and green triangles denote ovulation. The updated P4 envelope has a postovulatory rise, broad summit, and late-luteal withdrawal. In the long cycle, extra follicular days precede a terminal E2-maturation interval rather than stretching the ordinary template. The displayed seeds were selected by prespecified component and episode criteria; these examples illustrate model behavior and are not independent validation observations.</w:t>
      </w:r>
    </w:p>
    <w:p w14:paraId="1F0D4D3F" w14:textId="77777777" w:rsidR="001C0EE2" w:rsidRDefault="008652D7">
      <w:pPr>
        <w:keepNext/>
        <w:keepLines/>
        <w:jc w:val="center"/>
      </w:pPr>
      <w:r>
        <w:rPr>
          <w:noProof/>
        </w:rPr>
        <w:drawing>
          <wp:inline distT="0" distB="0" distL="0" distR="0" wp14:anchorId="1A6C9FFB" wp14:editId="54422DE2">
            <wp:extent cx="7315200" cy="2491479"/>
            <wp:effectExtent l="0" t="0" r="0" b="0"/>
            <wp:docPr id="9" name="Appendix Figure 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ppendix Figure A4"/>
                    <pic:cNvPicPr/>
                  </pic:nvPicPr>
                  <pic:blipFill>
                    <a:blip r:embed="rId13"/>
                    <a:stretch>
                      <a:fillRect/>
                    </a:stretch>
                  </pic:blipFill>
                  <pic:spPr>
                    <a:xfrm>
                      <a:off x="0" y="0"/>
                      <a:ext cx="7315200" cy="2491479"/>
                    </a:xfrm>
                    <a:prstGeom prst="rect">
                      <a:avLst/>
                    </a:prstGeom>
                  </pic:spPr>
                </pic:pic>
              </a:graphicData>
            </a:graphic>
          </wp:inline>
        </w:drawing>
      </w:r>
    </w:p>
    <w:p w14:paraId="5C592D19" w14:textId="77777777" w:rsidR="001C0EE2" w:rsidRDefault="008652D7">
      <w:pPr>
        <w:pStyle w:val="Caption"/>
      </w:pPr>
      <w:r>
        <w:t xml:space="preserve">Appendix Figure A4. HORMONE-CYCLE version 0.3.0 waveform construction and visual validation. Panels A and B overlay the ordinary-cycle estradiol and progesterone envelopes on the complete mapped daily Stricker serum medians. </w:t>
      </w:r>
      <w:r>
        <w:fldChar w:fldCharType="begin"/>
      </w:r>
      <w:r>
        <w:instrText xml:space="preserve"> ADDIN ZOTERO_ITEM CSL_CITATION {"citationID":"id5f43ea9b","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analyzer","URL":"https://doi.org/10.1515/CCLM.2006.160","volume":"44","author":[{"family":"Stricker","given":"Reto"},{"family":"Eberhart","given":"Raphael"},{"family":"Chevailler","given":"Marie-Christine"},{"family":"Quinn","given":"Frank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The vertical dashed line is the simulated ovulation day, 0.75 day after the synchronized LH peak. Panel C compares an ordinary follicular E2 segment with two Harlow-informed 53-day-cycle geometries. </w:t>
      </w:r>
      <w:r>
        <w:fldChar w:fldCharType="begin"/>
      </w:r>
      <w:r>
        <w:instrText xml:space="preserve"> ADDIN ZOTERO_ITEM CSL_CITATION {"citationID":"id3e4f8926","properties":{"unsorted":false,"formattedCitation":"(9)","plainCitation":"(9)","noteIndex":0},"citationItems":[{"id":938,"uris":["http://zotero.org/users/1538114/items/DEANI3HH"],"itemData":{"id":938,"type":"article-journal","abstract":"Long menstrual cycles have been associated with reduced risk of breast cancer and increased risk of osteoporosis. These observations have led to assumptions about the endogenous oestrogen exposure of women with long cycles. However, daily oestrogen profiles in long menstrual cycles have not been described. This paper examines daily urinary oestrogen profiles during the follicular phases of 416 conception and non-conception cycles. Women were aged 21-42 years, had no history of infertility and were not under treatment. Twenty-eight cycles were defined as long, with a follicular phase that lasted 24 days or more. Five patterns were observed among these long cycles, the most common being a pattern consistent with delayed emergence of a dominant follicle. Other patterns were a pattern consistent with demise and replacement of a dominant follicle, one consistent with delayed follicular recruitment, one showing a prolonged initial drop in oestrogen and one with an extended oestrogen peak. Average follicular phase oestrogen concentrations were highest in cycles with short follicular phases (7-11 days). Oestrogen concentrations from long follicular phases (24-59 days) did not differ substantially from follicular phases of usual length (12-17 days). The oestrogen profiles in long follicular phases are heterogeneous and not necessarily hypo-oestrogenic.","container-title":"Human Reproduction","DOI":"10.1093/humrep/15.1.11","ISSN":"0268-1161","issue":"1","journalAbbreviation":"Hum Reprod","language":"eng","page":"11-16","PMID":"10611180","publisher-place":"Oxford, England","source":"PubMed","title":"Urinary oestrogen patterns in long follicular phases","volume":"15","author":[{"family":"Harlow","given":"S. D."},{"family":"Baird","given":"D. D."},{"family":"Weinberg","given":"C. R."},{"family":"Wilcox","given":"A. J."}],"issued":{"date-parts":[["2000",1]]}}}],"schema":"https://github.com/citation-style-language/schema/raw/master/csl-citation.json"} </w:instrText>
      </w:r>
      <w:r>
        <w:fldChar w:fldCharType="separate"/>
      </w:r>
      <w:r>
        <w:rPr>
          <w:noProof/>
        </w:rPr>
        <w:t>(9)</w:t>
      </w:r>
      <w:r>
        <w:fldChar w:fldCharType="end"/>
      </w:r>
      <w:r>
        <w:t xml:space="preserve"> Excess follicular time precedes a fixed 14-day terminal maturation interval; the failed-wave curve is a deterministic heterogeneity option. The 25% failed-wave share is an investigator-selected sensitivity parameter, not an estimated prevalence. The figure checks construction and morphology and is not participant-level clinical validation.</w:t>
      </w:r>
    </w:p>
    <w:p w14:paraId="6423EF4C"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51A020EF" w14:textId="77777777" w:rsidR="001C0EE2" w:rsidRDefault="008652D7">
      <w:pPr>
        <w:pStyle w:val="Heading2"/>
      </w:pPr>
      <w:bookmarkStart w:id="33" w:name="_Toc237502283"/>
      <w:r>
        <w:lastRenderedPageBreak/>
        <w:t>2.7 Validation conclusion and remaining needs</w:t>
      </w:r>
      <w:bookmarkEnd w:id="33"/>
    </w:p>
    <w:p w14:paraId="071C4100" w14:textId="77777777" w:rsidR="001C0EE2" w:rsidRDefault="008652D7">
      <w:r>
        <w:t>The primary gate is a qualified pass: version 0.3.0 reproduces all prespecified fitted aggregate targets, passes every held-out Cunningham cycle margin and independent Anckaert hormone bound, and passes all daily morphology checks. The P4 envelope is now sustained across several midluteal days rather than concentrated in a single triangular peak; its ≥5-ng/mL rise occurs after ovulation and withdrawal approaches the next menses. Ordinary-cycle E2 retains its recognizable follicular peak and secondary luteal elevation. Long-cycle E2 no longer reflects simple horizontal stretching, but only two of Harlow’s five reported long-follicular patterns are implemented, and their mixture is not prevalence-calibrated. The daily population-median envelope also omits intraday hormone pulsatility and does not reproduce individual longitudinal endocrine trajectories. Independent participant-level validation should use held-out daily bleeding, ovulation, and hormone records; align estimands prospectively; and examine joint distributions, serial correlation, between-person heterogeneity, assay effects, and missingness.</w:t>
      </w:r>
    </w:p>
    <w:p w14:paraId="61F65E1C" w14:textId="77777777" w:rsidR="001C0EE2" w:rsidRDefault="008652D7">
      <w:r>
        <w:br w:type="page"/>
      </w:r>
    </w:p>
    <w:p w14:paraId="43855274" w14:textId="77777777" w:rsidR="001C0EE2" w:rsidRDefault="008652D7">
      <w:pPr>
        <w:pStyle w:val="Heading1"/>
      </w:pPr>
      <w:bookmarkStart w:id="34" w:name="_Toc237502284"/>
      <w:r>
        <w:lastRenderedPageBreak/>
        <w:t>Chapter 3. Additional analyses and methods augmenting the main results</w:t>
      </w:r>
      <w:bookmarkEnd w:id="34"/>
    </w:p>
    <w:p w14:paraId="6CB916C3" w14:textId="77777777" w:rsidR="001C0EE2" w:rsidRDefault="008652D7">
      <w:r>
        <w:t>This chapter documents how HORMONE-CYCLE and the seizure-diary simulator were combined for the present false-positive study. It then reports the phase algorithms, ratio and regression methods, sensitivity analyses, and supplementary results.</w:t>
      </w:r>
    </w:p>
    <w:p w14:paraId="13AB22E4" w14:textId="77777777" w:rsidR="001C0EE2" w:rsidRDefault="008652D7">
      <w:pPr>
        <w:pStyle w:val="Heading2"/>
      </w:pPr>
      <w:bookmarkStart w:id="35" w:name="_Toc237502285"/>
      <w:r>
        <w:t>3.1 Reproducibility, provenance, and simulator inputs</w:t>
      </w:r>
      <w:bookmarkEnd w:id="35"/>
    </w:p>
    <w:p w14:paraId="27663575" w14:textId="77777777" w:rsidR="001C0EE2" w:rsidRDefault="008652D7">
      <w:r>
        <w:t xml:space="preserve">The completed primary simulation included 100,000 synthetic participants, 50,000 per cohort, followed for 36 months with master seed 20260505. HORMONE-CYCLE generated menstrual and hormone diaries. </w:t>
      </w:r>
      <w:r>
        <w:fldChar w:fldCharType="begin"/>
      </w:r>
      <w:r>
        <w:instrText xml:space="preserve"> ADDIN ZOTERO_ITEM CSL_CITATION {"citationID":"idae322777","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The Cyclic Heterogeneous Overdispersed Clustered Open-source L-relationship Adjustable Temporally limited E-diary Simulator (CHOCOLATES) generated seizure diaries. The generators were run independently. HORMONE-CYCLE selected diary day 1 uniformly from the realized days of the first generated menstrual cycle and then continued forward without wrapping. The diaries were merged by calendar-day index. </w:t>
      </w:r>
      <w:r>
        <w:fldChar w:fldCharType="begin"/>
      </w:r>
      <w:r w:rsidR="00E158B4">
        <w:instrText xml:space="preserve"> ADDIN ZOTERO_ITEM CSL_CITATION {"citationID":"id2490d0ee","properties":{"unsorted":false,"formattedCitation":"(2)","plainCitation":"(2)","noteIndex":0},"citationItems":[{"id":2,"uris":["http://zotero.org/users/1538114/items/EZ3PCTXC"],"itemData":{"id":2,"type":"article-journal","abstract":"Objective: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Direct alignment preserved the original day ordering throughout the merge.</w:t>
      </w:r>
    </w:p>
    <w:p w14:paraId="171D9EED" w14:textId="77777777" w:rsidR="001C0EE2" w:rsidRDefault="008652D7">
      <w:r>
        <w:t xml:space="preserve">The reporting framework follows simulation-study guidance. </w:t>
      </w:r>
      <w:r>
        <w:fldChar w:fldCharType="begin"/>
      </w:r>
      <w:r w:rsidR="00E158B4">
        <w:instrText xml:space="preserve"> ADDIN ZOTERO_ITEM CSL_CITATION {"citationID":"idddf1bbeb","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CHOCOLATES and HORMONE-CYCLE were designed to reproduce selected statistical features within and across synthetic patient populations through data-informed hierarchical sampling. Chapter 1 details the HORMONE-CYCLE evidence sources and transformations.</w:t>
      </w:r>
    </w:p>
    <w:p w14:paraId="6666A045" w14:textId="77777777" w:rsidR="001C0EE2" w:rsidRDefault="008652D7">
      <w:r>
        <w:t>The completed manifest stores the analysis-code fingerprint f9101b5895e86df3f86f10e6fda434f62b1e8971b27346b8d20757a054840d73 and configuration fingerprint 9a1c7f77d1bc8c771dbaf554af89386717f360922f6e13f836c774dd0c7e6c20. These Secure Hash Algorithm 256-bit fingerprints identify the exact v13 analysis code and configuration used for the completed run.</w:t>
      </w:r>
    </w:p>
    <w:p w14:paraId="0A1F5D6C"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704FB05A" w14:textId="77777777" w:rsidR="001C0EE2" w:rsidRDefault="008652D7">
      <w:pPr>
        <w:pStyle w:val="Caption"/>
        <w:keepNext/>
      </w:pPr>
      <w:r>
        <w:lastRenderedPageBreak/>
        <w:t xml:space="preserve">Appendix Table S1. Simulator inputs, realized features, and evidence roles for the completed study. Literature sources are named in the source/rationale column; investigator-configured values are study assumptions. The named HORMONE-CYCLE, CHOCOLATES, seizure-rhythm, menstrual-cycle, and Herzog sources are cited here </w:t>
      </w:r>
      <w:r>
        <w:fldChar w:fldCharType="begin"/>
      </w:r>
      <w:r w:rsidR="00E158B4">
        <w:instrText xml:space="preserve"> ADDIN ZOTERO_ITEM CSL_CITATION {"citationID":"id17a5c6e6","properties":{"unsorted":false,"formattedCitation":"(1,2,5\\uc0\\u8211{}7,27,28)","plainCitation":"(1,2,5–7,27,28)","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00E158B4" w:rsidRPr="00E158B4">
        <w:rPr>
          <w:rFonts w:eastAsiaTheme="minorEastAsia" w:cs="Times New Roman"/>
          <w:szCs w:val="24"/>
        </w:rPr>
        <w:t>(1,2,5–7,27,28)</w:t>
      </w:r>
      <w:r>
        <w:fldChar w:fldCharType="end"/>
      </w:r>
      <w:r>
        <w:t>. “Simulator-native” means drawn directly by CHOCOLATES. “Multidien” denotes periods longer than 24 hours. “Audit spectrum” is a spectral estimate from retained daily audit data. “Interseizure constraints” are generator limits on simulated intervals between seizures. Hormone concentrations are written in nanograms per milliliter or picograms per milliliter.</w:t>
      </w:r>
    </w:p>
    <w:tbl>
      <w:tblPr>
        <w:tblStyle w:val="TableGrid"/>
        <w:tblW w:w="12960" w:type="dxa"/>
        <w:jc w:val="center"/>
        <w:tblLayout w:type="fixed"/>
        <w:tblLook w:val="04A0" w:firstRow="1" w:lastRow="0" w:firstColumn="1" w:lastColumn="0" w:noHBand="0" w:noVBand="1"/>
      </w:tblPr>
      <w:tblGrid>
        <w:gridCol w:w="1440"/>
        <w:gridCol w:w="1728"/>
        <w:gridCol w:w="1296"/>
        <w:gridCol w:w="3096"/>
        <w:gridCol w:w="1152"/>
        <w:gridCol w:w="2448"/>
        <w:gridCol w:w="1800"/>
      </w:tblGrid>
      <w:tr w:rsidR="001C0EE2" w14:paraId="6BCCF959" w14:textId="77777777">
        <w:trPr>
          <w:cantSplit/>
          <w:tblHeader/>
          <w:jc w:val="center"/>
        </w:trPr>
        <w:tc>
          <w:tcPr>
            <w:tcW w:w="1440" w:type="dxa"/>
            <w:shd w:val="clear" w:color="auto" w:fill="D9EAF7"/>
            <w:tcMar>
              <w:top w:w="80" w:type="dxa"/>
              <w:left w:w="100" w:type="dxa"/>
              <w:bottom w:w="80" w:type="dxa"/>
              <w:right w:w="100" w:type="dxa"/>
            </w:tcMar>
            <w:vAlign w:val="center"/>
          </w:tcPr>
          <w:p w14:paraId="3C2D6EC5" w14:textId="77777777" w:rsidR="001C0EE2" w:rsidRDefault="008652D7">
            <w:pPr>
              <w:spacing w:after="0" w:line="240" w:lineRule="auto"/>
            </w:pPr>
            <w:r>
              <w:rPr>
                <w:b/>
                <w:sz w:val="15"/>
              </w:rPr>
              <w:t>Domain</w:t>
            </w:r>
          </w:p>
        </w:tc>
        <w:tc>
          <w:tcPr>
            <w:tcW w:w="1728" w:type="dxa"/>
            <w:shd w:val="clear" w:color="auto" w:fill="D9EAF7"/>
            <w:tcMar>
              <w:top w:w="80" w:type="dxa"/>
              <w:left w:w="100" w:type="dxa"/>
              <w:bottom w:w="80" w:type="dxa"/>
              <w:right w:w="100" w:type="dxa"/>
            </w:tcMar>
            <w:vAlign w:val="center"/>
          </w:tcPr>
          <w:p w14:paraId="35FF61FF" w14:textId="77777777" w:rsidR="001C0EE2" w:rsidRDefault="008652D7">
            <w:pPr>
              <w:spacing w:after="0" w:line="240" w:lineRule="auto"/>
            </w:pPr>
            <w:r>
              <w:rPr>
                <w:b/>
                <w:sz w:val="15"/>
              </w:rPr>
              <w:t>Parameter</w:t>
            </w:r>
          </w:p>
        </w:tc>
        <w:tc>
          <w:tcPr>
            <w:tcW w:w="1296" w:type="dxa"/>
            <w:shd w:val="clear" w:color="auto" w:fill="D9EAF7"/>
            <w:tcMar>
              <w:top w:w="80" w:type="dxa"/>
              <w:left w:w="100" w:type="dxa"/>
              <w:bottom w:w="80" w:type="dxa"/>
              <w:right w:w="100" w:type="dxa"/>
            </w:tcMar>
            <w:vAlign w:val="center"/>
          </w:tcPr>
          <w:p w14:paraId="215F32BB" w14:textId="77777777" w:rsidR="001C0EE2" w:rsidRDefault="008652D7">
            <w:pPr>
              <w:spacing w:after="0" w:line="240" w:lineRule="auto"/>
              <w:jc w:val="center"/>
            </w:pPr>
            <w:r>
              <w:rPr>
                <w:b/>
                <w:sz w:val="15"/>
              </w:rPr>
              <w:t>Cohort</w:t>
            </w:r>
          </w:p>
        </w:tc>
        <w:tc>
          <w:tcPr>
            <w:tcW w:w="3096" w:type="dxa"/>
            <w:shd w:val="clear" w:color="auto" w:fill="D9EAF7"/>
            <w:tcMar>
              <w:top w:w="80" w:type="dxa"/>
              <w:left w:w="100" w:type="dxa"/>
              <w:bottom w:w="80" w:type="dxa"/>
              <w:right w:w="100" w:type="dxa"/>
            </w:tcMar>
            <w:vAlign w:val="center"/>
          </w:tcPr>
          <w:p w14:paraId="5C29E129" w14:textId="77777777" w:rsidR="001C0EE2" w:rsidRDefault="008652D7">
            <w:pPr>
              <w:spacing w:after="0" w:line="240" w:lineRule="auto"/>
            </w:pPr>
            <w:r>
              <w:rPr>
                <w:b/>
                <w:sz w:val="15"/>
              </w:rPr>
              <w:t>Setting / sampling distribution</w:t>
            </w:r>
          </w:p>
        </w:tc>
        <w:tc>
          <w:tcPr>
            <w:tcW w:w="1152" w:type="dxa"/>
            <w:shd w:val="clear" w:color="auto" w:fill="D9EAF7"/>
            <w:tcMar>
              <w:top w:w="80" w:type="dxa"/>
              <w:left w:w="100" w:type="dxa"/>
              <w:bottom w:w="80" w:type="dxa"/>
              <w:right w:w="100" w:type="dxa"/>
            </w:tcMar>
            <w:vAlign w:val="center"/>
          </w:tcPr>
          <w:p w14:paraId="4DAFC8B2" w14:textId="77777777" w:rsidR="001C0EE2" w:rsidRDefault="008652D7">
            <w:pPr>
              <w:spacing w:after="0" w:line="240" w:lineRule="auto"/>
              <w:jc w:val="center"/>
            </w:pPr>
            <w:r>
              <w:rPr>
                <w:b/>
                <w:sz w:val="15"/>
              </w:rPr>
              <w:t>Level</w:t>
            </w:r>
          </w:p>
        </w:tc>
        <w:tc>
          <w:tcPr>
            <w:tcW w:w="2448" w:type="dxa"/>
            <w:shd w:val="clear" w:color="auto" w:fill="D9EAF7"/>
            <w:tcMar>
              <w:top w:w="80" w:type="dxa"/>
              <w:left w:w="100" w:type="dxa"/>
              <w:bottom w:w="80" w:type="dxa"/>
              <w:right w:w="100" w:type="dxa"/>
            </w:tcMar>
            <w:vAlign w:val="center"/>
          </w:tcPr>
          <w:p w14:paraId="6BB33698" w14:textId="77777777" w:rsidR="001C0EE2" w:rsidRDefault="008652D7">
            <w:pPr>
              <w:spacing w:after="0" w:line="240" w:lineRule="auto"/>
            </w:pPr>
            <w:r>
              <w:rPr>
                <w:b/>
                <w:sz w:val="15"/>
              </w:rPr>
              <w:t>Source / rationale</w:t>
            </w:r>
          </w:p>
        </w:tc>
        <w:tc>
          <w:tcPr>
            <w:tcW w:w="1800" w:type="dxa"/>
            <w:shd w:val="clear" w:color="auto" w:fill="D9EAF7"/>
            <w:tcMar>
              <w:top w:w="80" w:type="dxa"/>
              <w:left w:w="100" w:type="dxa"/>
              <w:bottom w:w="80" w:type="dxa"/>
              <w:right w:w="100" w:type="dxa"/>
            </w:tcMar>
            <w:vAlign w:val="center"/>
          </w:tcPr>
          <w:p w14:paraId="55424E91" w14:textId="77777777" w:rsidR="001C0EE2" w:rsidRDefault="008652D7">
            <w:pPr>
              <w:spacing w:after="0" w:line="240" w:lineRule="auto"/>
            </w:pPr>
            <w:r>
              <w:rPr>
                <w:b/>
                <w:sz w:val="15"/>
              </w:rPr>
              <w:t>Realized target</w:t>
            </w:r>
          </w:p>
        </w:tc>
      </w:tr>
      <w:tr w:rsidR="001C0EE2" w14:paraId="7B875D68" w14:textId="77777777">
        <w:trPr>
          <w:cantSplit/>
          <w:jc w:val="center"/>
        </w:trPr>
        <w:tc>
          <w:tcPr>
            <w:tcW w:w="1440" w:type="dxa"/>
            <w:tcMar>
              <w:top w:w="80" w:type="dxa"/>
              <w:left w:w="100" w:type="dxa"/>
              <w:bottom w:w="80" w:type="dxa"/>
              <w:right w:w="100" w:type="dxa"/>
            </w:tcMar>
            <w:vAlign w:val="center"/>
          </w:tcPr>
          <w:p w14:paraId="3186C205"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19CE08DE" w14:textId="77777777" w:rsidR="001C0EE2" w:rsidRDefault="008652D7">
            <w:pPr>
              <w:spacing w:after="0" w:line="240" w:lineRule="auto"/>
            </w:pPr>
            <w:r>
              <w:t>Monthly burden</w:t>
            </w:r>
          </w:p>
        </w:tc>
        <w:tc>
          <w:tcPr>
            <w:tcW w:w="1296" w:type="dxa"/>
            <w:tcMar>
              <w:top w:w="80" w:type="dxa"/>
              <w:left w:w="100" w:type="dxa"/>
              <w:bottom w:w="80" w:type="dxa"/>
              <w:right w:w="100" w:type="dxa"/>
            </w:tcMar>
            <w:vAlign w:val="center"/>
          </w:tcPr>
          <w:p w14:paraId="1036F854"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27E17387" w14:textId="77777777" w:rsidR="001C0EE2" w:rsidRDefault="008652D7">
            <w:pPr>
              <w:spacing w:after="0" w:line="240" w:lineRule="auto"/>
            </w:pPr>
            <w:r>
              <w:t>Simulator-native empirical distribution</w:t>
            </w:r>
          </w:p>
        </w:tc>
        <w:tc>
          <w:tcPr>
            <w:tcW w:w="1152" w:type="dxa"/>
            <w:tcMar>
              <w:top w:w="80" w:type="dxa"/>
              <w:left w:w="100" w:type="dxa"/>
              <w:bottom w:w="80" w:type="dxa"/>
              <w:right w:w="100" w:type="dxa"/>
            </w:tcMar>
            <w:vAlign w:val="center"/>
          </w:tcPr>
          <w:p w14:paraId="0F19C0B0"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6A01CDB7"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623DE502" w14:textId="77777777" w:rsidR="001C0EE2" w:rsidRDefault="008652D7">
            <w:pPr>
              <w:spacing w:after="0" w:line="240" w:lineRule="auto"/>
            </w:pPr>
            <w:r>
              <w:t>Realized seizures/month</w:t>
            </w:r>
          </w:p>
        </w:tc>
      </w:tr>
      <w:tr w:rsidR="001C0EE2" w14:paraId="3146781A" w14:textId="77777777">
        <w:trPr>
          <w:cantSplit/>
          <w:jc w:val="center"/>
        </w:trPr>
        <w:tc>
          <w:tcPr>
            <w:tcW w:w="1440" w:type="dxa"/>
            <w:tcMar>
              <w:top w:w="80" w:type="dxa"/>
              <w:left w:w="100" w:type="dxa"/>
              <w:bottom w:w="80" w:type="dxa"/>
              <w:right w:w="100" w:type="dxa"/>
            </w:tcMar>
            <w:vAlign w:val="center"/>
          </w:tcPr>
          <w:p w14:paraId="13175D43"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02619E33" w14:textId="77777777" w:rsidR="001C0EE2" w:rsidRDefault="008652D7">
            <w:pPr>
              <w:spacing w:after="0" w:line="240" w:lineRule="auto"/>
            </w:pPr>
            <w:r>
              <w:t>Overdispersion</w:t>
            </w:r>
          </w:p>
        </w:tc>
        <w:tc>
          <w:tcPr>
            <w:tcW w:w="1296" w:type="dxa"/>
            <w:tcMar>
              <w:top w:w="80" w:type="dxa"/>
              <w:left w:w="100" w:type="dxa"/>
              <w:bottom w:w="80" w:type="dxa"/>
              <w:right w:w="100" w:type="dxa"/>
            </w:tcMar>
            <w:vAlign w:val="center"/>
          </w:tcPr>
          <w:p w14:paraId="75FEA93F"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5AFC1DC"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02ACFBF4"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414A69C0"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5EC7C7BD" w14:textId="77777777" w:rsidR="001C0EE2" w:rsidRDefault="008652D7">
            <w:pPr>
              <w:spacing w:after="0" w:line="240" w:lineRule="auto"/>
            </w:pPr>
            <w:r>
              <w:t>Audit daily variance/mean</w:t>
            </w:r>
          </w:p>
        </w:tc>
      </w:tr>
      <w:tr w:rsidR="001C0EE2" w14:paraId="76FD5D36" w14:textId="77777777">
        <w:trPr>
          <w:cantSplit/>
          <w:jc w:val="center"/>
        </w:trPr>
        <w:tc>
          <w:tcPr>
            <w:tcW w:w="1440" w:type="dxa"/>
            <w:tcMar>
              <w:top w:w="80" w:type="dxa"/>
              <w:left w:w="100" w:type="dxa"/>
              <w:bottom w:w="80" w:type="dxa"/>
              <w:right w:w="100" w:type="dxa"/>
            </w:tcMar>
            <w:vAlign w:val="center"/>
          </w:tcPr>
          <w:p w14:paraId="777A3A22"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27152F80" w14:textId="77777777" w:rsidR="001C0EE2" w:rsidRDefault="008652D7">
            <w:pPr>
              <w:spacing w:after="0" w:line="240" w:lineRule="auto"/>
            </w:pPr>
            <w:r>
              <w:t>Clustering</w:t>
            </w:r>
          </w:p>
        </w:tc>
        <w:tc>
          <w:tcPr>
            <w:tcW w:w="1296" w:type="dxa"/>
            <w:tcMar>
              <w:top w:w="80" w:type="dxa"/>
              <w:left w:w="100" w:type="dxa"/>
              <w:bottom w:w="80" w:type="dxa"/>
              <w:right w:w="100" w:type="dxa"/>
            </w:tcMar>
            <w:vAlign w:val="center"/>
          </w:tcPr>
          <w:p w14:paraId="72CC12CB"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19F9F906"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25D317A6"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2E3F052F"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42B6B9A9" w14:textId="77777777" w:rsidR="001C0EE2" w:rsidRDefault="008652D7">
            <w:pPr>
              <w:spacing w:after="0" w:line="240" w:lineRule="auto"/>
            </w:pPr>
            <w:r>
              <w:t>Audit next-day clustering proxy</w:t>
            </w:r>
          </w:p>
        </w:tc>
      </w:tr>
      <w:tr w:rsidR="001C0EE2" w14:paraId="62EFE222" w14:textId="77777777">
        <w:trPr>
          <w:cantSplit/>
          <w:jc w:val="center"/>
        </w:trPr>
        <w:tc>
          <w:tcPr>
            <w:tcW w:w="1440" w:type="dxa"/>
            <w:tcMar>
              <w:top w:w="80" w:type="dxa"/>
              <w:left w:w="100" w:type="dxa"/>
              <w:bottom w:w="80" w:type="dxa"/>
              <w:right w:w="100" w:type="dxa"/>
            </w:tcMar>
            <w:vAlign w:val="center"/>
          </w:tcPr>
          <w:p w14:paraId="70EDD222"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6EA34362" w14:textId="77777777" w:rsidR="001C0EE2" w:rsidRDefault="008652D7">
            <w:pPr>
              <w:spacing w:after="0" w:line="240" w:lineRule="auto"/>
            </w:pPr>
            <w:r>
              <w:t>Multidien periods and amplitudes</w:t>
            </w:r>
          </w:p>
        </w:tc>
        <w:tc>
          <w:tcPr>
            <w:tcW w:w="1296" w:type="dxa"/>
            <w:tcMar>
              <w:top w:w="80" w:type="dxa"/>
              <w:left w:w="100" w:type="dxa"/>
              <w:bottom w:w="80" w:type="dxa"/>
              <w:right w:w="100" w:type="dxa"/>
            </w:tcMar>
            <w:vAlign w:val="center"/>
          </w:tcPr>
          <w:p w14:paraId="085CE923"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6F6891CB"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19AE0DC9"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4553A738" w14:textId="77777777" w:rsidR="001C0EE2" w:rsidRDefault="008652D7">
            <w:pPr>
              <w:spacing w:after="0" w:line="240" w:lineRule="auto"/>
            </w:pPr>
            <w:r>
              <w:t>Goldenholz &amp; Westover 2023; Karoly et al.</w:t>
            </w:r>
          </w:p>
        </w:tc>
        <w:tc>
          <w:tcPr>
            <w:tcW w:w="1800" w:type="dxa"/>
            <w:tcMar>
              <w:top w:w="80" w:type="dxa"/>
              <w:left w:w="100" w:type="dxa"/>
              <w:bottom w:w="80" w:type="dxa"/>
              <w:right w:w="100" w:type="dxa"/>
            </w:tcMar>
            <w:vAlign w:val="center"/>
          </w:tcPr>
          <w:p w14:paraId="3542E8F5" w14:textId="77777777" w:rsidR="001C0EE2" w:rsidRDefault="008652D7">
            <w:pPr>
              <w:spacing w:after="0" w:line="240" w:lineRule="auto"/>
            </w:pPr>
            <w:r>
              <w:t>Generator period and audit spectrum</w:t>
            </w:r>
          </w:p>
        </w:tc>
      </w:tr>
      <w:tr w:rsidR="001C0EE2" w14:paraId="5273E173" w14:textId="77777777">
        <w:trPr>
          <w:cantSplit/>
          <w:jc w:val="center"/>
        </w:trPr>
        <w:tc>
          <w:tcPr>
            <w:tcW w:w="1440" w:type="dxa"/>
            <w:tcMar>
              <w:top w:w="80" w:type="dxa"/>
              <w:left w:w="100" w:type="dxa"/>
              <w:bottom w:w="80" w:type="dxa"/>
              <w:right w:w="100" w:type="dxa"/>
            </w:tcMar>
            <w:vAlign w:val="center"/>
          </w:tcPr>
          <w:p w14:paraId="27C3181B"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028090EA" w14:textId="77777777" w:rsidR="001C0EE2" w:rsidRDefault="008652D7">
            <w:pPr>
              <w:spacing w:after="0" w:line="240" w:lineRule="auto"/>
            </w:pPr>
            <w:r>
              <w:t>Interseizure constraints</w:t>
            </w:r>
          </w:p>
        </w:tc>
        <w:tc>
          <w:tcPr>
            <w:tcW w:w="1296" w:type="dxa"/>
            <w:tcMar>
              <w:top w:w="80" w:type="dxa"/>
              <w:left w:w="100" w:type="dxa"/>
              <w:bottom w:w="80" w:type="dxa"/>
              <w:right w:w="100" w:type="dxa"/>
            </w:tcMar>
            <w:vAlign w:val="center"/>
          </w:tcPr>
          <w:p w14:paraId="194410F7"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634B90CC"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64FED460" w14:textId="77777777" w:rsidR="001C0EE2" w:rsidRDefault="008652D7">
            <w:pPr>
              <w:spacing w:after="0" w:line="240" w:lineRule="auto"/>
              <w:jc w:val="center"/>
            </w:pPr>
            <w:r>
              <w:t>Day</w:t>
            </w:r>
          </w:p>
        </w:tc>
        <w:tc>
          <w:tcPr>
            <w:tcW w:w="2448" w:type="dxa"/>
            <w:tcMar>
              <w:top w:w="80" w:type="dxa"/>
              <w:left w:w="100" w:type="dxa"/>
              <w:bottom w:w="80" w:type="dxa"/>
              <w:right w:w="100" w:type="dxa"/>
            </w:tcMar>
            <w:vAlign w:val="center"/>
          </w:tcPr>
          <w:p w14:paraId="1F2640CB"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19905E07" w14:textId="77777777" w:rsidR="001C0EE2" w:rsidRDefault="008652D7">
            <w:pPr>
              <w:spacing w:after="0" w:line="240" w:lineRule="auto"/>
            </w:pPr>
            <w:r>
              <w:t>Not separately stored</w:t>
            </w:r>
          </w:p>
        </w:tc>
      </w:tr>
      <w:tr w:rsidR="001C0EE2" w14:paraId="579CE3E6" w14:textId="77777777">
        <w:trPr>
          <w:cantSplit/>
          <w:jc w:val="center"/>
        </w:trPr>
        <w:tc>
          <w:tcPr>
            <w:tcW w:w="1440" w:type="dxa"/>
            <w:tcMar>
              <w:top w:w="80" w:type="dxa"/>
              <w:left w:w="100" w:type="dxa"/>
              <w:bottom w:w="80" w:type="dxa"/>
              <w:right w:w="100" w:type="dxa"/>
            </w:tcMar>
            <w:vAlign w:val="center"/>
          </w:tcPr>
          <w:p w14:paraId="429CC761"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13999C79" w14:textId="77777777" w:rsidR="001C0EE2" w:rsidRDefault="008652D7">
            <w:pPr>
              <w:spacing w:after="0" w:line="240" w:lineRule="auto"/>
            </w:pPr>
            <w:r>
              <w:t>Age</w:t>
            </w:r>
          </w:p>
        </w:tc>
        <w:tc>
          <w:tcPr>
            <w:tcW w:w="1296" w:type="dxa"/>
            <w:tcMar>
              <w:top w:w="80" w:type="dxa"/>
              <w:left w:w="100" w:type="dxa"/>
              <w:bottom w:w="80" w:type="dxa"/>
              <w:right w:w="100" w:type="dxa"/>
            </w:tcMar>
            <w:vAlign w:val="center"/>
          </w:tcPr>
          <w:p w14:paraId="07148555"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394BCA46" w14:textId="77777777" w:rsidR="001C0EE2" w:rsidRDefault="008652D7">
            <w:pPr>
              <w:spacing w:after="0" w:line="240" w:lineRule="auto"/>
            </w:pPr>
            <w:r>
              <w:t>{'healthy_ovulatory': {'age_range': [18.0, 45.0], 'force_ovulatory_cycles': True}, 'population': {'age_range': [13.0, 54.9], 'force_ovulatory_cycles': False}}</w:t>
            </w:r>
          </w:p>
        </w:tc>
        <w:tc>
          <w:tcPr>
            <w:tcW w:w="1152" w:type="dxa"/>
            <w:tcMar>
              <w:top w:w="80" w:type="dxa"/>
              <w:left w:w="100" w:type="dxa"/>
              <w:bottom w:w="80" w:type="dxa"/>
              <w:right w:w="100" w:type="dxa"/>
            </w:tcMar>
            <w:vAlign w:val="center"/>
          </w:tcPr>
          <w:p w14:paraId="2B9BA258"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0CAFC551" w14:textId="77777777" w:rsidR="001C0EE2" w:rsidRDefault="008652D7">
            <w:pPr>
              <w:spacing w:after="0" w:line="240" w:lineRule="auto"/>
            </w:pPr>
            <w:r>
              <w:t>Investigator-configured study cohorts</w:t>
            </w:r>
          </w:p>
        </w:tc>
        <w:tc>
          <w:tcPr>
            <w:tcW w:w="1800" w:type="dxa"/>
            <w:tcMar>
              <w:top w:w="80" w:type="dxa"/>
              <w:left w:w="100" w:type="dxa"/>
              <w:bottom w:w="80" w:type="dxa"/>
              <w:right w:w="100" w:type="dxa"/>
            </w:tcMar>
            <w:vAlign w:val="center"/>
          </w:tcPr>
          <w:p w14:paraId="4E316282" w14:textId="77777777" w:rsidR="001C0EE2" w:rsidRDefault="008652D7">
            <w:pPr>
              <w:spacing w:after="0" w:line="240" w:lineRule="auto"/>
            </w:pPr>
            <w:r>
              <w:t>Participant age</w:t>
            </w:r>
          </w:p>
        </w:tc>
      </w:tr>
      <w:tr w:rsidR="001C0EE2" w14:paraId="63456397" w14:textId="77777777">
        <w:trPr>
          <w:cantSplit/>
          <w:jc w:val="center"/>
        </w:trPr>
        <w:tc>
          <w:tcPr>
            <w:tcW w:w="1440" w:type="dxa"/>
            <w:tcMar>
              <w:top w:w="80" w:type="dxa"/>
              <w:left w:w="100" w:type="dxa"/>
              <w:bottom w:w="80" w:type="dxa"/>
              <w:right w:w="100" w:type="dxa"/>
            </w:tcMar>
            <w:vAlign w:val="center"/>
          </w:tcPr>
          <w:p w14:paraId="38DFE41E"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003F2C84" w14:textId="77777777" w:rsidR="001C0EE2" w:rsidRDefault="008652D7">
            <w:pPr>
              <w:spacing w:after="0" w:line="240" w:lineRule="auto"/>
            </w:pPr>
            <w:r>
              <w:t>Cycle length and variability</w:t>
            </w:r>
          </w:p>
        </w:tc>
        <w:tc>
          <w:tcPr>
            <w:tcW w:w="1296" w:type="dxa"/>
            <w:tcMar>
              <w:top w:w="80" w:type="dxa"/>
              <w:left w:w="100" w:type="dxa"/>
              <w:bottom w:w="80" w:type="dxa"/>
              <w:right w:w="100" w:type="dxa"/>
            </w:tcMar>
            <w:vAlign w:val="center"/>
          </w:tcPr>
          <w:p w14:paraId="129B80B9"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72A5F898" w14:textId="77777777" w:rsidR="001C0EE2" w:rsidRDefault="008652D7">
            <w:pPr>
              <w:spacing w:after="0" w:line="240" w:lineRule="auto"/>
            </w:pPr>
            <w:r>
              <w:t>Age-specific low/high participant-variability mixture initialized by a deterministic surrogate and refined in the full simulator; 17-day-shifted lognormal cycle sampler; broad 18–120-day software bounds</w:t>
            </w:r>
          </w:p>
        </w:tc>
        <w:tc>
          <w:tcPr>
            <w:tcW w:w="1152" w:type="dxa"/>
            <w:tcMar>
              <w:top w:w="80" w:type="dxa"/>
              <w:left w:w="100" w:type="dxa"/>
              <w:bottom w:w="80" w:type="dxa"/>
              <w:right w:w="100" w:type="dxa"/>
            </w:tcMar>
            <w:vAlign w:val="center"/>
          </w:tcPr>
          <w:p w14:paraId="643EE10D"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5B4C891C" w14:textId="77777777" w:rsidR="001C0EE2" w:rsidRDefault="008652D7">
            <w:pPr>
              <w:spacing w:after="0" w:line="240" w:lineRule="auto"/>
            </w:pPr>
            <w:r>
              <w:t>Calibrated to Li et al. 2023; Cunningham et al. 2024 held out</w:t>
            </w:r>
          </w:p>
        </w:tc>
        <w:tc>
          <w:tcPr>
            <w:tcW w:w="1800" w:type="dxa"/>
            <w:tcMar>
              <w:top w:w="80" w:type="dxa"/>
              <w:left w:w="100" w:type="dxa"/>
              <w:bottom w:w="80" w:type="dxa"/>
              <w:right w:w="100" w:type="dxa"/>
            </w:tcMar>
            <w:vAlign w:val="center"/>
          </w:tcPr>
          <w:p w14:paraId="2234EBC3" w14:textId="77777777" w:rsidR="001C0EE2" w:rsidRDefault="008652D7">
            <w:pPr>
              <w:spacing w:after="0" w:line="240" w:lineRule="auto"/>
            </w:pPr>
            <w:r>
              <w:t>Age-specific mean, pooled within-person SD, participant irregularity, short/long tails, and held-out 12-month cross-check</w:t>
            </w:r>
          </w:p>
        </w:tc>
      </w:tr>
      <w:tr w:rsidR="001C0EE2" w14:paraId="704D93C4" w14:textId="77777777">
        <w:trPr>
          <w:cantSplit/>
          <w:jc w:val="center"/>
        </w:trPr>
        <w:tc>
          <w:tcPr>
            <w:tcW w:w="1440" w:type="dxa"/>
            <w:tcMar>
              <w:top w:w="80" w:type="dxa"/>
              <w:left w:w="100" w:type="dxa"/>
              <w:bottom w:w="80" w:type="dxa"/>
              <w:right w:w="100" w:type="dxa"/>
            </w:tcMar>
            <w:vAlign w:val="center"/>
          </w:tcPr>
          <w:p w14:paraId="780A8A31" w14:textId="77777777" w:rsidR="001C0EE2" w:rsidRDefault="008652D7">
            <w:pPr>
              <w:spacing w:after="0" w:line="240" w:lineRule="auto"/>
            </w:pPr>
            <w:r>
              <w:lastRenderedPageBreak/>
              <w:t>Menstrual</w:t>
            </w:r>
          </w:p>
        </w:tc>
        <w:tc>
          <w:tcPr>
            <w:tcW w:w="1728" w:type="dxa"/>
            <w:tcMar>
              <w:top w:w="80" w:type="dxa"/>
              <w:left w:w="100" w:type="dxa"/>
              <w:bottom w:w="80" w:type="dxa"/>
              <w:right w:w="100" w:type="dxa"/>
            </w:tcMar>
            <w:vAlign w:val="center"/>
          </w:tcPr>
          <w:p w14:paraId="4764810C" w14:textId="77777777" w:rsidR="001C0EE2" w:rsidRDefault="008652D7">
            <w:pPr>
              <w:spacing w:after="0" w:line="240" w:lineRule="auto"/>
            </w:pPr>
            <w:r>
              <w:t>Bleeding duration</w:t>
            </w:r>
          </w:p>
        </w:tc>
        <w:tc>
          <w:tcPr>
            <w:tcW w:w="1296" w:type="dxa"/>
            <w:tcMar>
              <w:top w:w="80" w:type="dxa"/>
              <w:left w:w="100" w:type="dxa"/>
              <w:bottom w:w="80" w:type="dxa"/>
              <w:right w:w="100" w:type="dxa"/>
            </w:tcMar>
            <w:vAlign w:val="center"/>
          </w:tcPr>
          <w:p w14:paraId="75B77DF3"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1B67D641" w14:textId="77777777" w:rsidR="001C0EE2" w:rsidRDefault="008652D7">
            <w:pPr>
              <w:spacing w:after="0" w:line="240" w:lineRule="auto"/>
            </w:pPr>
            <w:r>
              <w:t>Literature-calibrated</w:t>
            </w:r>
          </w:p>
        </w:tc>
        <w:tc>
          <w:tcPr>
            <w:tcW w:w="1152" w:type="dxa"/>
            <w:tcMar>
              <w:top w:w="80" w:type="dxa"/>
              <w:left w:w="100" w:type="dxa"/>
              <w:bottom w:w="80" w:type="dxa"/>
              <w:right w:w="100" w:type="dxa"/>
            </w:tcMar>
            <w:vAlign w:val="center"/>
          </w:tcPr>
          <w:p w14:paraId="79934291" w14:textId="77777777" w:rsidR="001C0EE2" w:rsidRDefault="008652D7">
            <w:pPr>
              <w:spacing w:after="0" w:line="240" w:lineRule="auto"/>
              <w:jc w:val="center"/>
            </w:pPr>
            <w:r>
              <w:t>Cycle</w:t>
            </w:r>
          </w:p>
        </w:tc>
        <w:tc>
          <w:tcPr>
            <w:tcW w:w="2448" w:type="dxa"/>
            <w:tcMar>
              <w:top w:w="80" w:type="dxa"/>
              <w:left w:w="100" w:type="dxa"/>
              <w:bottom w:w="80" w:type="dxa"/>
              <w:right w:w="100" w:type="dxa"/>
            </w:tcMar>
            <w:vAlign w:val="center"/>
          </w:tcPr>
          <w:p w14:paraId="216DB568" w14:textId="77777777" w:rsidR="001C0EE2" w:rsidRDefault="008652D7">
            <w:pPr>
              <w:spacing w:after="0" w:line="240" w:lineRule="auto"/>
            </w:pPr>
            <w:r>
              <w:t>Bull et al. 2019</w:t>
            </w:r>
          </w:p>
        </w:tc>
        <w:tc>
          <w:tcPr>
            <w:tcW w:w="1800" w:type="dxa"/>
            <w:tcMar>
              <w:top w:w="80" w:type="dxa"/>
              <w:left w:w="100" w:type="dxa"/>
              <w:bottom w:w="80" w:type="dxa"/>
              <w:right w:w="100" w:type="dxa"/>
            </w:tcMar>
            <w:vAlign w:val="center"/>
          </w:tcPr>
          <w:p w14:paraId="08D50C82" w14:textId="77777777" w:rsidR="001C0EE2" w:rsidRDefault="008652D7">
            <w:pPr>
              <w:spacing w:after="0" w:line="240" w:lineRule="auto"/>
            </w:pPr>
            <w:r>
              <w:t>Available in simulator validation suite</w:t>
            </w:r>
          </w:p>
        </w:tc>
      </w:tr>
      <w:tr w:rsidR="001C0EE2" w14:paraId="47CE803A" w14:textId="77777777">
        <w:trPr>
          <w:cantSplit/>
          <w:jc w:val="center"/>
        </w:trPr>
        <w:tc>
          <w:tcPr>
            <w:tcW w:w="1440" w:type="dxa"/>
            <w:tcMar>
              <w:top w:w="80" w:type="dxa"/>
              <w:left w:w="100" w:type="dxa"/>
              <w:bottom w:w="80" w:type="dxa"/>
              <w:right w:w="100" w:type="dxa"/>
            </w:tcMar>
            <w:vAlign w:val="center"/>
          </w:tcPr>
          <w:p w14:paraId="6B2ABD69"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61B1650C" w14:textId="77777777" w:rsidR="001C0EE2" w:rsidRDefault="008652D7">
            <w:pPr>
              <w:spacing w:after="0" w:line="240" w:lineRule="auto"/>
            </w:pPr>
            <w:r>
              <w:t>Ovulation and phase timing</w:t>
            </w:r>
          </w:p>
        </w:tc>
        <w:tc>
          <w:tcPr>
            <w:tcW w:w="1296" w:type="dxa"/>
            <w:tcMar>
              <w:top w:w="80" w:type="dxa"/>
              <w:left w:w="100" w:type="dxa"/>
              <w:bottom w:w="80" w:type="dxa"/>
              <w:right w:w="100" w:type="dxa"/>
            </w:tcMar>
            <w:vAlign w:val="center"/>
          </w:tcPr>
          <w:p w14:paraId="6D7E5998"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23400D10" w14:textId="77777777" w:rsidR="001C0EE2" w:rsidRDefault="008652D7">
            <w:pPr>
              <w:spacing w:after="0" w:line="240" w:lineRule="auto"/>
            </w:pPr>
            <w:r>
              <w:t>Age/stage/modifier-dependent</w:t>
            </w:r>
          </w:p>
        </w:tc>
        <w:tc>
          <w:tcPr>
            <w:tcW w:w="1152" w:type="dxa"/>
            <w:tcMar>
              <w:top w:w="80" w:type="dxa"/>
              <w:left w:w="100" w:type="dxa"/>
              <w:bottom w:w="80" w:type="dxa"/>
              <w:right w:w="100" w:type="dxa"/>
            </w:tcMar>
            <w:vAlign w:val="center"/>
          </w:tcPr>
          <w:p w14:paraId="6B41E76A"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5A57CE15" w14:textId="77777777" w:rsidR="001C0EE2" w:rsidRDefault="008652D7">
            <w:pPr>
              <w:spacing w:after="0" w:line="240" w:lineRule="auto"/>
            </w:pPr>
            <w:r>
              <w:t>Bull et al. 2019; simulator literature registry</w:t>
            </w:r>
          </w:p>
        </w:tc>
        <w:tc>
          <w:tcPr>
            <w:tcW w:w="1800" w:type="dxa"/>
            <w:tcMar>
              <w:top w:w="80" w:type="dxa"/>
              <w:left w:w="100" w:type="dxa"/>
              <w:bottom w:w="80" w:type="dxa"/>
              <w:right w:w="100" w:type="dxa"/>
            </w:tcMar>
            <w:vAlign w:val="center"/>
          </w:tcPr>
          <w:p w14:paraId="7589F024" w14:textId="77777777" w:rsidR="001C0EE2" w:rsidRDefault="008652D7">
            <w:pPr>
              <w:spacing w:after="0" w:line="240" w:lineRule="auto"/>
            </w:pPr>
            <w:r>
              <w:t>Ovulatory fraction</w:t>
            </w:r>
          </w:p>
        </w:tc>
      </w:tr>
      <w:tr w:rsidR="001C0EE2" w14:paraId="4EE85116" w14:textId="77777777">
        <w:trPr>
          <w:cantSplit/>
          <w:jc w:val="center"/>
        </w:trPr>
        <w:tc>
          <w:tcPr>
            <w:tcW w:w="1440" w:type="dxa"/>
            <w:tcMar>
              <w:top w:w="80" w:type="dxa"/>
              <w:left w:w="100" w:type="dxa"/>
              <w:bottom w:w="80" w:type="dxa"/>
              <w:right w:w="100" w:type="dxa"/>
            </w:tcMar>
            <w:vAlign w:val="center"/>
          </w:tcPr>
          <w:p w14:paraId="581A012B"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78ABAF20" w14:textId="77777777" w:rsidR="001C0EE2" w:rsidRDefault="008652D7">
            <w:pPr>
              <w:spacing w:after="0" w:line="240" w:lineRule="auto"/>
            </w:pPr>
            <w:r>
              <w:t>Hormone trajectories</w:t>
            </w:r>
          </w:p>
        </w:tc>
        <w:tc>
          <w:tcPr>
            <w:tcW w:w="1296" w:type="dxa"/>
            <w:tcMar>
              <w:top w:w="80" w:type="dxa"/>
              <w:left w:w="100" w:type="dxa"/>
              <w:bottom w:w="80" w:type="dxa"/>
              <w:right w:w="100" w:type="dxa"/>
            </w:tcMar>
            <w:vAlign w:val="center"/>
          </w:tcPr>
          <w:p w14:paraId="6D6A5D07"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247FBFDE" w14:textId="77777777" w:rsidR="001C0EE2" w:rsidRDefault="008652D7">
            <w:pPr>
              <w:spacing w:after="0" w:line="240" w:lineRule="auto"/>
            </w:pPr>
            <w:r>
              <w:t>LH-aligned daily Stricker medians mapped to ovulation with PCHIP; terminal follicular maturation is not stretched in long cycles; deterministic delayed-emergence or failed-wave E2 geometry</w:t>
            </w:r>
          </w:p>
        </w:tc>
        <w:tc>
          <w:tcPr>
            <w:tcW w:w="1152" w:type="dxa"/>
            <w:tcMar>
              <w:top w:w="80" w:type="dxa"/>
              <w:left w:w="100" w:type="dxa"/>
              <w:bottom w:w="80" w:type="dxa"/>
              <w:right w:w="100" w:type="dxa"/>
            </w:tcMar>
            <w:vAlign w:val="center"/>
          </w:tcPr>
          <w:p w14:paraId="53F077E5" w14:textId="77777777" w:rsidR="001C0EE2" w:rsidRDefault="008652D7">
            <w:pPr>
              <w:spacing w:after="0" w:line="240" w:lineRule="auto"/>
              <w:jc w:val="center"/>
            </w:pPr>
            <w:r>
              <w:t>Cycle/day</w:t>
            </w:r>
          </w:p>
        </w:tc>
        <w:tc>
          <w:tcPr>
            <w:tcW w:w="2448" w:type="dxa"/>
            <w:tcMar>
              <w:top w:w="80" w:type="dxa"/>
              <w:left w:w="100" w:type="dxa"/>
              <w:bottom w:w="80" w:type="dxa"/>
              <w:right w:w="100" w:type="dxa"/>
            </w:tcMar>
            <w:vAlign w:val="center"/>
          </w:tcPr>
          <w:p w14:paraId="4B347AA3" w14:textId="77777777" w:rsidR="001C0EE2" w:rsidRDefault="008652D7">
            <w:pPr>
              <w:spacing w:after="0" w:line="240" w:lineRule="auto"/>
            </w:pPr>
            <w:r>
              <w:t>Stricker et al. 2006; Harlow et al. 2000; Mumford et al. 2012</w:t>
            </w:r>
          </w:p>
        </w:tc>
        <w:tc>
          <w:tcPr>
            <w:tcW w:w="1800" w:type="dxa"/>
            <w:tcMar>
              <w:top w:w="80" w:type="dxa"/>
              <w:left w:w="100" w:type="dxa"/>
              <w:bottom w:w="80" w:type="dxa"/>
              <w:right w:w="100" w:type="dxa"/>
            </w:tcMar>
            <w:vAlign w:val="center"/>
          </w:tcPr>
          <w:p w14:paraId="37518F04" w14:textId="77777777" w:rsidR="001C0EE2" w:rsidRDefault="008652D7">
            <w:pPr>
              <w:spacing w:after="0" w:line="240" w:lineRule="auto"/>
            </w:pPr>
            <w:r>
              <w:t>Independent Anckaert subphase amplitudes plus prespecified daily morphology checks</w:t>
            </w:r>
          </w:p>
        </w:tc>
      </w:tr>
      <w:tr w:rsidR="001C0EE2" w14:paraId="5AE358CE" w14:textId="77777777">
        <w:trPr>
          <w:cantSplit/>
          <w:jc w:val="center"/>
        </w:trPr>
        <w:tc>
          <w:tcPr>
            <w:tcW w:w="1440" w:type="dxa"/>
            <w:tcMar>
              <w:top w:w="80" w:type="dxa"/>
              <w:left w:w="100" w:type="dxa"/>
              <w:bottom w:w="80" w:type="dxa"/>
              <w:right w:w="100" w:type="dxa"/>
            </w:tcMar>
            <w:vAlign w:val="center"/>
          </w:tcPr>
          <w:p w14:paraId="417BA184"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3EF02DB4" w14:textId="77777777" w:rsidR="001C0EE2" w:rsidRDefault="008652D7">
            <w:pPr>
              <w:spacing w:after="0" w:line="240" w:lineRule="auto"/>
            </w:pPr>
            <w:r>
              <w:t>ILP rule</w:t>
            </w:r>
          </w:p>
        </w:tc>
        <w:tc>
          <w:tcPr>
            <w:tcW w:w="1296" w:type="dxa"/>
            <w:tcMar>
              <w:top w:w="80" w:type="dxa"/>
              <w:left w:w="100" w:type="dxa"/>
              <w:bottom w:w="80" w:type="dxa"/>
              <w:right w:w="100" w:type="dxa"/>
            </w:tcMar>
            <w:vAlign w:val="center"/>
          </w:tcPr>
          <w:p w14:paraId="1F1629AF"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3049E981" w14:textId="77777777" w:rsidR="001C0EE2" w:rsidRDefault="008652D7">
            <w:pPr>
              <w:spacing w:after="0" w:line="240" w:lineRule="auto"/>
            </w:pPr>
            <w:r>
              <w:t>Maximum P4 on O+5 to O+9 &lt; 5.0 ng/mL; nonovulatory/missing cycles flagged</w:t>
            </w:r>
          </w:p>
        </w:tc>
        <w:tc>
          <w:tcPr>
            <w:tcW w:w="1152" w:type="dxa"/>
            <w:tcMar>
              <w:top w:w="80" w:type="dxa"/>
              <w:left w:w="100" w:type="dxa"/>
              <w:bottom w:w="80" w:type="dxa"/>
              <w:right w:w="100" w:type="dxa"/>
            </w:tcMar>
            <w:vAlign w:val="center"/>
          </w:tcPr>
          <w:p w14:paraId="1E8FC5EB" w14:textId="77777777" w:rsidR="001C0EE2" w:rsidRDefault="008652D7">
            <w:pPr>
              <w:spacing w:after="0" w:line="240" w:lineRule="auto"/>
              <w:jc w:val="center"/>
            </w:pPr>
            <w:r>
              <w:t>Cycle</w:t>
            </w:r>
          </w:p>
        </w:tc>
        <w:tc>
          <w:tcPr>
            <w:tcW w:w="2448" w:type="dxa"/>
            <w:tcMar>
              <w:top w:w="80" w:type="dxa"/>
              <w:left w:w="100" w:type="dxa"/>
              <w:bottom w:w="80" w:type="dxa"/>
              <w:right w:w="100" w:type="dxa"/>
            </w:tcMar>
            <w:vAlign w:val="center"/>
          </w:tcPr>
          <w:p w14:paraId="0CA889DD" w14:textId="77777777" w:rsidR="001C0EE2" w:rsidRDefault="008652D7">
            <w:pPr>
              <w:spacing w:after="0" w:line="240" w:lineRule="auto"/>
            </w:pPr>
            <w:r>
              <w:t>Investigator operationalization; threshold requires biological citation</w:t>
            </w:r>
          </w:p>
        </w:tc>
        <w:tc>
          <w:tcPr>
            <w:tcW w:w="1800" w:type="dxa"/>
            <w:tcMar>
              <w:top w:w="80" w:type="dxa"/>
              <w:left w:w="100" w:type="dxa"/>
              <w:bottom w:w="80" w:type="dxa"/>
              <w:right w:w="100" w:type="dxa"/>
            </w:tcMar>
            <w:vAlign w:val="center"/>
          </w:tcPr>
          <w:p w14:paraId="38BD8D52" w14:textId="77777777" w:rsidR="001C0EE2" w:rsidRDefault="008652D7">
            <w:pPr>
              <w:spacing w:after="0" w:line="240" w:lineRule="auto"/>
            </w:pPr>
            <w:r>
              <w:t>Audit ILP fraction</w:t>
            </w:r>
          </w:p>
        </w:tc>
      </w:tr>
      <w:tr w:rsidR="001C0EE2" w14:paraId="33ED7FE1" w14:textId="77777777">
        <w:trPr>
          <w:cantSplit/>
          <w:jc w:val="center"/>
        </w:trPr>
        <w:tc>
          <w:tcPr>
            <w:tcW w:w="1440" w:type="dxa"/>
            <w:tcMar>
              <w:top w:w="80" w:type="dxa"/>
              <w:left w:w="100" w:type="dxa"/>
              <w:bottom w:w="80" w:type="dxa"/>
              <w:right w:w="100" w:type="dxa"/>
            </w:tcMar>
            <w:vAlign w:val="center"/>
          </w:tcPr>
          <w:p w14:paraId="5ED2C4C1"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56D30BDC" w14:textId="77777777" w:rsidR="001C0EE2" w:rsidRDefault="008652D7">
            <w:pPr>
              <w:spacing w:after="0" w:line="240" w:lineRule="auto"/>
            </w:pPr>
            <w:r>
              <w:t>PCOS</w:t>
            </w:r>
          </w:p>
        </w:tc>
        <w:tc>
          <w:tcPr>
            <w:tcW w:w="1296" w:type="dxa"/>
            <w:tcMar>
              <w:top w:w="80" w:type="dxa"/>
              <w:left w:w="100" w:type="dxa"/>
              <w:bottom w:w="80" w:type="dxa"/>
              <w:right w:w="100" w:type="dxa"/>
            </w:tcMar>
            <w:vAlign w:val="center"/>
          </w:tcPr>
          <w:p w14:paraId="797AD867"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78CCCD51" w14:textId="77777777" w:rsidR="001C0EE2" w:rsidRDefault="008652D7">
            <w:pPr>
              <w:spacing w:after="0" w:line="240" w:lineRule="auto"/>
            </w:pPr>
            <w:r>
              <w:t>0.1</w:t>
            </w:r>
          </w:p>
        </w:tc>
        <w:tc>
          <w:tcPr>
            <w:tcW w:w="1152" w:type="dxa"/>
            <w:tcMar>
              <w:top w:w="80" w:type="dxa"/>
              <w:left w:w="100" w:type="dxa"/>
              <w:bottom w:w="80" w:type="dxa"/>
              <w:right w:w="100" w:type="dxa"/>
            </w:tcMar>
            <w:vAlign w:val="center"/>
          </w:tcPr>
          <w:p w14:paraId="63ED9DD3"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2DCC9C2B"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1D8FE268" w14:textId="77777777" w:rsidR="001C0EE2" w:rsidRDefault="008652D7">
            <w:pPr>
              <w:spacing w:after="0" w:line="240" w:lineRule="auto"/>
            </w:pPr>
            <w:r>
              <w:t>Participant prevalence</w:t>
            </w:r>
          </w:p>
        </w:tc>
      </w:tr>
      <w:tr w:rsidR="001C0EE2" w14:paraId="3CA6C7B4" w14:textId="77777777">
        <w:trPr>
          <w:cantSplit/>
          <w:jc w:val="center"/>
        </w:trPr>
        <w:tc>
          <w:tcPr>
            <w:tcW w:w="1440" w:type="dxa"/>
            <w:tcMar>
              <w:top w:w="80" w:type="dxa"/>
              <w:left w:w="100" w:type="dxa"/>
              <w:bottom w:w="80" w:type="dxa"/>
              <w:right w:w="100" w:type="dxa"/>
            </w:tcMar>
            <w:vAlign w:val="center"/>
          </w:tcPr>
          <w:p w14:paraId="394FBB3F"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42CF37ED" w14:textId="77777777" w:rsidR="001C0EE2" w:rsidRDefault="008652D7">
            <w:pPr>
              <w:spacing w:after="0" w:line="240" w:lineRule="auto"/>
            </w:pPr>
            <w:r>
              <w:t>Peri-menarche</w:t>
            </w:r>
          </w:p>
        </w:tc>
        <w:tc>
          <w:tcPr>
            <w:tcW w:w="1296" w:type="dxa"/>
            <w:tcMar>
              <w:top w:w="80" w:type="dxa"/>
              <w:left w:w="100" w:type="dxa"/>
              <w:bottom w:w="80" w:type="dxa"/>
              <w:right w:w="100" w:type="dxa"/>
            </w:tcMar>
            <w:vAlign w:val="center"/>
          </w:tcPr>
          <w:p w14:paraId="22A16959"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2553448A" w14:textId="77777777" w:rsidR="001C0EE2" w:rsidRDefault="008652D7">
            <w:pPr>
              <w:spacing w:after="0" w:line="240" w:lineRule="auto"/>
            </w:pPr>
            <w:r>
              <w:t>0.6</w:t>
            </w:r>
          </w:p>
        </w:tc>
        <w:tc>
          <w:tcPr>
            <w:tcW w:w="1152" w:type="dxa"/>
            <w:tcMar>
              <w:top w:w="80" w:type="dxa"/>
              <w:left w:w="100" w:type="dxa"/>
              <w:bottom w:w="80" w:type="dxa"/>
              <w:right w:w="100" w:type="dxa"/>
            </w:tcMar>
            <w:vAlign w:val="center"/>
          </w:tcPr>
          <w:p w14:paraId="0679275F" w14:textId="77777777" w:rsidR="001C0EE2" w:rsidRDefault="008652D7">
            <w:pPr>
              <w:spacing w:after="0" w:line="240" w:lineRule="auto"/>
              <w:jc w:val="center"/>
            </w:pPr>
            <w:r>
              <w:t>Participant conditional on age &lt;20</w:t>
            </w:r>
          </w:p>
        </w:tc>
        <w:tc>
          <w:tcPr>
            <w:tcW w:w="2448" w:type="dxa"/>
            <w:tcMar>
              <w:top w:w="80" w:type="dxa"/>
              <w:left w:w="100" w:type="dxa"/>
              <w:bottom w:w="80" w:type="dxa"/>
              <w:right w:w="100" w:type="dxa"/>
            </w:tcMar>
            <w:vAlign w:val="center"/>
          </w:tcPr>
          <w:p w14:paraId="70E814B1"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126EB873" w14:textId="77777777" w:rsidR="001C0EE2" w:rsidRDefault="008652D7">
            <w:pPr>
              <w:spacing w:after="0" w:line="240" w:lineRule="auto"/>
            </w:pPr>
            <w:r>
              <w:t>Participant prevalence</w:t>
            </w:r>
          </w:p>
        </w:tc>
      </w:tr>
      <w:tr w:rsidR="001C0EE2" w14:paraId="01D34F18" w14:textId="77777777">
        <w:trPr>
          <w:cantSplit/>
          <w:jc w:val="center"/>
        </w:trPr>
        <w:tc>
          <w:tcPr>
            <w:tcW w:w="1440" w:type="dxa"/>
            <w:tcMar>
              <w:top w:w="80" w:type="dxa"/>
              <w:left w:w="100" w:type="dxa"/>
              <w:bottom w:w="80" w:type="dxa"/>
              <w:right w:w="100" w:type="dxa"/>
            </w:tcMar>
            <w:vAlign w:val="center"/>
          </w:tcPr>
          <w:p w14:paraId="65481982"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1A077741" w14:textId="77777777" w:rsidR="001C0EE2" w:rsidRDefault="008652D7">
            <w:pPr>
              <w:spacing w:after="0" w:line="240" w:lineRule="auto"/>
            </w:pPr>
            <w:r>
              <w:t>Perimenopause</w:t>
            </w:r>
          </w:p>
        </w:tc>
        <w:tc>
          <w:tcPr>
            <w:tcW w:w="1296" w:type="dxa"/>
            <w:tcMar>
              <w:top w:w="80" w:type="dxa"/>
              <w:left w:w="100" w:type="dxa"/>
              <w:bottom w:w="80" w:type="dxa"/>
              <w:right w:w="100" w:type="dxa"/>
            </w:tcMar>
            <w:vAlign w:val="center"/>
          </w:tcPr>
          <w:p w14:paraId="2B76C916"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070D2DFB" w14:textId="77777777" w:rsidR="001C0EE2" w:rsidRDefault="008652D7">
            <w:pPr>
              <w:spacing w:after="0" w:line="240" w:lineRule="auto"/>
            </w:pPr>
            <w:r>
              <w:t>0.55</w:t>
            </w:r>
          </w:p>
        </w:tc>
        <w:tc>
          <w:tcPr>
            <w:tcW w:w="1152" w:type="dxa"/>
            <w:tcMar>
              <w:top w:w="80" w:type="dxa"/>
              <w:left w:w="100" w:type="dxa"/>
              <w:bottom w:w="80" w:type="dxa"/>
              <w:right w:w="100" w:type="dxa"/>
            </w:tcMar>
            <w:vAlign w:val="center"/>
          </w:tcPr>
          <w:p w14:paraId="1FA9B99F" w14:textId="77777777" w:rsidR="001C0EE2" w:rsidRDefault="008652D7">
            <w:pPr>
              <w:spacing w:after="0" w:line="240" w:lineRule="auto"/>
              <w:jc w:val="center"/>
            </w:pPr>
            <w:r>
              <w:t>Participant conditional on age ≥45</w:t>
            </w:r>
          </w:p>
        </w:tc>
        <w:tc>
          <w:tcPr>
            <w:tcW w:w="2448" w:type="dxa"/>
            <w:tcMar>
              <w:top w:w="80" w:type="dxa"/>
              <w:left w:w="100" w:type="dxa"/>
              <w:bottom w:w="80" w:type="dxa"/>
              <w:right w:w="100" w:type="dxa"/>
            </w:tcMar>
            <w:vAlign w:val="center"/>
          </w:tcPr>
          <w:p w14:paraId="4D42CE85"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16F9A248" w14:textId="77777777" w:rsidR="001C0EE2" w:rsidRDefault="008652D7">
            <w:pPr>
              <w:spacing w:after="0" w:line="240" w:lineRule="auto"/>
            </w:pPr>
            <w:r>
              <w:t>Participant prevalence</w:t>
            </w:r>
          </w:p>
        </w:tc>
      </w:tr>
      <w:tr w:rsidR="001C0EE2" w14:paraId="747B78A1" w14:textId="77777777">
        <w:trPr>
          <w:cantSplit/>
          <w:jc w:val="center"/>
        </w:trPr>
        <w:tc>
          <w:tcPr>
            <w:tcW w:w="1440" w:type="dxa"/>
            <w:tcMar>
              <w:top w:w="80" w:type="dxa"/>
              <w:left w:w="100" w:type="dxa"/>
              <w:bottom w:w="80" w:type="dxa"/>
              <w:right w:w="100" w:type="dxa"/>
            </w:tcMar>
            <w:vAlign w:val="center"/>
          </w:tcPr>
          <w:p w14:paraId="228E0245"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3CF9CD89" w14:textId="77777777" w:rsidR="001C0EE2" w:rsidRDefault="008652D7">
            <w:pPr>
              <w:spacing w:after="0" w:line="240" w:lineRule="auto"/>
            </w:pPr>
            <w:r>
              <w:t>Dysmenorrhea</w:t>
            </w:r>
          </w:p>
        </w:tc>
        <w:tc>
          <w:tcPr>
            <w:tcW w:w="1296" w:type="dxa"/>
            <w:tcMar>
              <w:top w:w="80" w:type="dxa"/>
              <w:left w:w="100" w:type="dxa"/>
              <w:bottom w:w="80" w:type="dxa"/>
              <w:right w:w="100" w:type="dxa"/>
            </w:tcMar>
            <w:vAlign w:val="center"/>
          </w:tcPr>
          <w:p w14:paraId="564EE1A7"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2B339830" w14:textId="77777777" w:rsidR="001C0EE2" w:rsidRDefault="008652D7">
            <w:pPr>
              <w:spacing w:after="0" w:line="240" w:lineRule="auto"/>
            </w:pPr>
            <w:r>
              <w:t>0.12</w:t>
            </w:r>
          </w:p>
        </w:tc>
        <w:tc>
          <w:tcPr>
            <w:tcW w:w="1152" w:type="dxa"/>
            <w:tcMar>
              <w:top w:w="80" w:type="dxa"/>
              <w:left w:w="100" w:type="dxa"/>
              <w:bottom w:w="80" w:type="dxa"/>
              <w:right w:w="100" w:type="dxa"/>
            </w:tcMar>
            <w:vAlign w:val="center"/>
          </w:tcPr>
          <w:p w14:paraId="75623F14"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551AD3B5"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0138A0BF" w14:textId="77777777" w:rsidR="001C0EE2" w:rsidRDefault="008652D7">
            <w:pPr>
              <w:spacing w:after="0" w:line="240" w:lineRule="auto"/>
            </w:pPr>
            <w:r>
              <w:t>Not retained in participant summary</w:t>
            </w:r>
          </w:p>
        </w:tc>
      </w:tr>
      <w:tr w:rsidR="001C0EE2" w14:paraId="6DC56F7A" w14:textId="77777777">
        <w:trPr>
          <w:cantSplit/>
          <w:jc w:val="center"/>
        </w:trPr>
        <w:tc>
          <w:tcPr>
            <w:tcW w:w="1440" w:type="dxa"/>
            <w:tcMar>
              <w:top w:w="80" w:type="dxa"/>
              <w:left w:w="100" w:type="dxa"/>
              <w:bottom w:w="80" w:type="dxa"/>
              <w:right w:w="100" w:type="dxa"/>
            </w:tcMar>
            <w:vAlign w:val="center"/>
          </w:tcPr>
          <w:p w14:paraId="3FCFB000"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1D9FCA71" w14:textId="77777777" w:rsidR="001C0EE2" w:rsidRDefault="008652D7">
            <w:pPr>
              <w:spacing w:after="0" w:line="240" w:lineRule="auto"/>
            </w:pPr>
            <w:r>
              <w:t>Contraception/IUD settings</w:t>
            </w:r>
          </w:p>
        </w:tc>
        <w:tc>
          <w:tcPr>
            <w:tcW w:w="1296" w:type="dxa"/>
            <w:tcMar>
              <w:top w:w="80" w:type="dxa"/>
              <w:left w:w="100" w:type="dxa"/>
              <w:bottom w:w="80" w:type="dxa"/>
              <w:right w:w="100" w:type="dxa"/>
            </w:tcMar>
            <w:vAlign w:val="center"/>
          </w:tcPr>
          <w:p w14:paraId="16260DBF"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CEA10CF" w14:textId="77777777" w:rsidR="001C0EE2" w:rsidRDefault="008652D7">
            <w:pPr>
              <w:spacing w:after="0" w:line="240" w:lineRule="auto"/>
            </w:pPr>
            <w:r>
              <w:t>Available but not sampled in completed run</w:t>
            </w:r>
          </w:p>
        </w:tc>
        <w:tc>
          <w:tcPr>
            <w:tcW w:w="1152" w:type="dxa"/>
            <w:tcMar>
              <w:top w:w="80" w:type="dxa"/>
              <w:left w:w="100" w:type="dxa"/>
              <w:bottom w:w="80" w:type="dxa"/>
              <w:right w:w="100" w:type="dxa"/>
            </w:tcMar>
            <w:vAlign w:val="center"/>
          </w:tcPr>
          <w:p w14:paraId="4A93A66C"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1D64532E" w14:textId="77777777" w:rsidR="001C0EE2" w:rsidRDefault="008652D7">
            <w:pPr>
              <w:spacing w:after="0" w:line="240" w:lineRule="auto"/>
            </w:pPr>
            <w:r>
              <w:t>Simulator literature registry</w:t>
            </w:r>
          </w:p>
        </w:tc>
        <w:tc>
          <w:tcPr>
            <w:tcW w:w="1800" w:type="dxa"/>
            <w:tcMar>
              <w:top w:w="80" w:type="dxa"/>
              <w:left w:w="100" w:type="dxa"/>
              <w:bottom w:w="80" w:type="dxa"/>
              <w:right w:w="100" w:type="dxa"/>
            </w:tcMar>
            <w:vAlign w:val="center"/>
          </w:tcPr>
          <w:p w14:paraId="2CD7CC4D" w14:textId="77777777" w:rsidR="001C0EE2" w:rsidRDefault="008652D7">
            <w:pPr>
              <w:spacing w:after="0" w:line="240" w:lineRule="auto"/>
            </w:pPr>
            <w:r>
              <w:t>Not applicable to completed run</w:t>
            </w:r>
          </w:p>
        </w:tc>
      </w:tr>
      <w:tr w:rsidR="001C0EE2" w14:paraId="7B4BF64F" w14:textId="77777777">
        <w:trPr>
          <w:cantSplit/>
          <w:jc w:val="center"/>
        </w:trPr>
        <w:tc>
          <w:tcPr>
            <w:tcW w:w="1440" w:type="dxa"/>
            <w:tcMar>
              <w:top w:w="80" w:type="dxa"/>
              <w:left w:w="100" w:type="dxa"/>
              <w:bottom w:w="80" w:type="dxa"/>
              <w:right w:w="100" w:type="dxa"/>
            </w:tcMar>
            <w:vAlign w:val="center"/>
          </w:tcPr>
          <w:p w14:paraId="4A527C6D" w14:textId="77777777" w:rsidR="001C0EE2" w:rsidRDefault="008652D7">
            <w:pPr>
              <w:spacing w:after="0" w:line="240" w:lineRule="auto"/>
            </w:pPr>
            <w:r>
              <w:lastRenderedPageBreak/>
              <w:t>Computational</w:t>
            </w:r>
          </w:p>
        </w:tc>
        <w:tc>
          <w:tcPr>
            <w:tcW w:w="1728" w:type="dxa"/>
            <w:tcMar>
              <w:top w:w="80" w:type="dxa"/>
              <w:left w:w="100" w:type="dxa"/>
              <w:bottom w:w="80" w:type="dxa"/>
              <w:right w:w="100" w:type="dxa"/>
            </w:tcMar>
            <w:vAlign w:val="center"/>
          </w:tcPr>
          <w:p w14:paraId="597C4B05" w14:textId="77777777" w:rsidR="001C0EE2" w:rsidRDefault="008652D7">
            <w:pPr>
              <w:spacing w:after="0" w:line="240" w:lineRule="auto"/>
            </w:pPr>
            <w:r>
              <w:t>Compact hormone rendering</w:t>
            </w:r>
          </w:p>
        </w:tc>
        <w:tc>
          <w:tcPr>
            <w:tcW w:w="1296" w:type="dxa"/>
            <w:tcMar>
              <w:top w:w="80" w:type="dxa"/>
              <w:left w:w="100" w:type="dxa"/>
              <w:bottom w:w="80" w:type="dxa"/>
              <w:right w:w="100" w:type="dxa"/>
            </w:tcMar>
            <w:vAlign w:val="center"/>
          </w:tcPr>
          <w:p w14:paraId="1056EE76" w14:textId="77777777" w:rsidR="001C0EE2" w:rsidRDefault="008652D7">
            <w:pPr>
              <w:spacing w:after="0" w:line="240" w:lineRule="auto"/>
              <w:jc w:val="center"/>
            </w:pPr>
            <w:r>
              <w:t>Non-audit participants</w:t>
            </w:r>
          </w:p>
        </w:tc>
        <w:tc>
          <w:tcPr>
            <w:tcW w:w="3096" w:type="dxa"/>
            <w:tcMar>
              <w:top w:w="80" w:type="dxa"/>
              <w:left w:w="100" w:type="dxa"/>
              <w:bottom w:w="80" w:type="dxa"/>
              <w:right w:w="100" w:type="dxa"/>
            </w:tcMar>
            <w:vAlign w:val="center"/>
          </w:tcPr>
          <w:p w14:paraId="7206F111" w14:textId="77777777" w:rsidR="001C0EE2" w:rsidRDefault="008652D7">
            <w:pPr>
              <w:spacing w:after="0" w:line="240" w:lineRule="auto"/>
            </w:pPr>
            <w:r>
              <w:t>Consumes the same cycle RNG draws as the full renderer and retains identical cycle structure, ovulation, midluteal progesterone, and ILP status while omitting unused daily concentration objects; full curves retained for validation and the 1% audit sample</w:t>
            </w:r>
          </w:p>
        </w:tc>
        <w:tc>
          <w:tcPr>
            <w:tcW w:w="1152" w:type="dxa"/>
            <w:tcMar>
              <w:top w:w="80" w:type="dxa"/>
              <w:left w:w="100" w:type="dxa"/>
              <w:bottom w:w="80" w:type="dxa"/>
              <w:right w:w="100" w:type="dxa"/>
            </w:tcMar>
            <w:vAlign w:val="center"/>
          </w:tcPr>
          <w:p w14:paraId="0F5B0EF7"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3359E1E3" w14:textId="77777777" w:rsidR="001C0EE2" w:rsidRDefault="008652D7">
            <w:pPr>
              <w:spacing w:after="0" w:line="240" w:lineRule="auto"/>
            </w:pPr>
            <w:r>
              <w:t>Result-preserving implementation optimization with automated full-versus-compact equivalence tests</w:t>
            </w:r>
          </w:p>
        </w:tc>
        <w:tc>
          <w:tcPr>
            <w:tcW w:w="1800" w:type="dxa"/>
            <w:tcMar>
              <w:top w:w="80" w:type="dxa"/>
              <w:left w:w="100" w:type="dxa"/>
              <w:bottom w:w="80" w:type="dxa"/>
              <w:right w:w="100" w:type="dxa"/>
            </w:tcMar>
            <w:vAlign w:val="center"/>
          </w:tcPr>
          <w:p w14:paraId="1A3B983C" w14:textId="77777777" w:rsidR="001C0EE2" w:rsidRDefault="008652D7">
            <w:pPr>
              <w:spacing w:after="0" w:line="240" w:lineRule="auto"/>
            </w:pPr>
            <w:r>
              <w:t>Structural and ILP equivalence; full hormone values in retained audit rows</w:t>
            </w:r>
          </w:p>
        </w:tc>
      </w:tr>
      <w:tr w:rsidR="001C0EE2" w14:paraId="2815BA46" w14:textId="77777777">
        <w:trPr>
          <w:cantSplit/>
          <w:jc w:val="center"/>
        </w:trPr>
        <w:tc>
          <w:tcPr>
            <w:tcW w:w="1440" w:type="dxa"/>
            <w:tcMar>
              <w:top w:w="80" w:type="dxa"/>
              <w:left w:w="100" w:type="dxa"/>
              <w:bottom w:w="80" w:type="dxa"/>
              <w:right w:w="100" w:type="dxa"/>
            </w:tcMar>
            <w:vAlign w:val="center"/>
          </w:tcPr>
          <w:p w14:paraId="2C351D9A" w14:textId="77777777" w:rsidR="001C0EE2" w:rsidRDefault="008652D7">
            <w:pPr>
              <w:spacing w:after="0" w:line="240" w:lineRule="auto"/>
            </w:pPr>
            <w:r>
              <w:t>Observation</w:t>
            </w:r>
          </w:p>
        </w:tc>
        <w:tc>
          <w:tcPr>
            <w:tcW w:w="1728" w:type="dxa"/>
            <w:tcMar>
              <w:top w:w="80" w:type="dxa"/>
              <w:left w:w="100" w:type="dxa"/>
              <w:bottom w:w="80" w:type="dxa"/>
              <w:right w:w="100" w:type="dxa"/>
            </w:tcMar>
            <w:vAlign w:val="center"/>
          </w:tcPr>
          <w:p w14:paraId="0CBD5BD0" w14:textId="77777777" w:rsidR="001C0EE2" w:rsidRDefault="008652D7">
            <w:pPr>
              <w:spacing w:after="0" w:line="240" w:lineRule="auto"/>
            </w:pPr>
            <w:r>
              <w:t>Diary duration and start</w:t>
            </w:r>
          </w:p>
        </w:tc>
        <w:tc>
          <w:tcPr>
            <w:tcW w:w="1296" w:type="dxa"/>
            <w:tcMar>
              <w:top w:w="80" w:type="dxa"/>
              <w:left w:w="100" w:type="dxa"/>
              <w:bottom w:w="80" w:type="dxa"/>
              <w:right w:w="100" w:type="dxa"/>
            </w:tcMar>
            <w:vAlign w:val="center"/>
          </w:tcPr>
          <w:p w14:paraId="5777FD3F"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313B4D0D" w14:textId="77777777" w:rsidR="001C0EE2" w:rsidRDefault="008652D7">
            <w:pPr>
              <w:spacing w:after="0" w:line="240" w:lineRule="auto"/>
            </w:pPr>
            <w:r>
              <w:t>36 months; diary day 1 sampled uniformly within the first generated menstrual cycle</w:t>
            </w:r>
          </w:p>
        </w:tc>
        <w:tc>
          <w:tcPr>
            <w:tcW w:w="1152" w:type="dxa"/>
            <w:tcMar>
              <w:top w:w="80" w:type="dxa"/>
              <w:left w:w="100" w:type="dxa"/>
              <w:bottom w:w="80" w:type="dxa"/>
              <w:right w:w="100" w:type="dxa"/>
            </w:tcMar>
            <w:vAlign w:val="center"/>
          </w:tcPr>
          <w:p w14:paraId="4B07CC88"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053E4AF6" w14:textId="77777777" w:rsidR="001C0EE2" w:rsidRDefault="008652D7">
            <w:pPr>
              <w:spacing w:after="0" w:line="240" w:lineRule="auto"/>
            </w:pPr>
            <w:r>
              <w:t>Study design</w:t>
            </w:r>
          </w:p>
        </w:tc>
        <w:tc>
          <w:tcPr>
            <w:tcW w:w="1800" w:type="dxa"/>
            <w:tcMar>
              <w:top w:w="80" w:type="dxa"/>
              <w:left w:w="100" w:type="dxa"/>
              <w:bottom w:w="80" w:type="dxa"/>
              <w:right w:w="100" w:type="dxa"/>
            </w:tcMar>
            <w:vAlign w:val="center"/>
          </w:tcPr>
          <w:p w14:paraId="41CE72C5" w14:textId="77777777" w:rsidR="001C0EE2" w:rsidRDefault="008652D7">
            <w:pPr>
              <w:spacing w:after="0" w:line="240" w:lineRule="auto"/>
            </w:pPr>
            <w:r>
              <w:t>36 months with randomized starting phase</w:t>
            </w:r>
          </w:p>
        </w:tc>
      </w:tr>
      <w:tr w:rsidR="001C0EE2" w14:paraId="6988DBAB" w14:textId="77777777">
        <w:trPr>
          <w:cantSplit/>
          <w:jc w:val="center"/>
        </w:trPr>
        <w:tc>
          <w:tcPr>
            <w:tcW w:w="1440" w:type="dxa"/>
            <w:tcMar>
              <w:top w:w="80" w:type="dxa"/>
              <w:left w:w="100" w:type="dxa"/>
              <w:bottom w:w="80" w:type="dxa"/>
              <w:right w:w="100" w:type="dxa"/>
            </w:tcMar>
            <w:vAlign w:val="center"/>
          </w:tcPr>
          <w:p w14:paraId="6497C693" w14:textId="77777777" w:rsidR="001C0EE2" w:rsidRDefault="008652D7">
            <w:pPr>
              <w:spacing w:after="0" w:line="240" w:lineRule="auto"/>
            </w:pPr>
            <w:r>
              <w:t>Observation</w:t>
            </w:r>
          </w:p>
        </w:tc>
        <w:tc>
          <w:tcPr>
            <w:tcW w:w="1728" w:type="dxa"/>
            <w:tcMar>
              <w:top w:w="80" w:type="dxa"/>
              <w:left w:w="100" w:type="dxa"/>
              <w:bottom w:w="80" w:type="dxa"/>
              <w:right w:w="100" w:type="dxa"/>
            </w:tcMar>
            <w:vAlign w:val="center"/>
          </w:tcPr>
          <w:p w14:paraId="2DA9E99E" w14:textId="77777777" w:rsidR="001C0EE2" w:rsidRDefault="008652D7">
            <w:pPr>
              <w:spacing w:after="0" w:line="240" w:lineRule="auto"/>
            </w:pPr>
            <w:r>
              <w:t>Missingness</w:t>
            </w:r>
          </w:p>
        </w:tc>
        <w:tc>
          <w:tcPr>
            <w:tcW w:w="1296" w:type="dxa"/>
            <w:tcMar>
              <w:top w:w="80" w:type="dxa"/>
              <w:left w:w="100" w:type="dxa"/>
              <w:bottom w:w="80" w:type="dxa"/>
              <w:right w:w="100" w:type="dxa"/>
            </w:tcMar>
            <w:vAlign w:val="center"/>
          </w:tcPr>
          <w:p w14:paraId="6A7421AC"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043CA412" w14:textId="77777777" w:rsidR="001C0EE2" w:rsidRDefault="008652D7">
            <w:pPr>
              <w:spacing w:after="0" w:line="240" w:lineRule="auto"/>
            </w:pPr>
            <w:r>
              <w:t>No diary missingness simulated</w:t>
            </w:r>
          </w:p>
        </w:tc>
        <w:tc>
          <w:tcPr>
            <w:tcW w:w="1152" w:type="dxa"/>
            <w:tcMar>
              <w:top w:w="80" w:type="dxa"/>
              <w:left w:w="100" w:type="dxa"/>
              <w:bottom w:w="80" w:type="dxa"/>
              <w:right w:w="100" w:type="dxa"/>
            </w:tcMar>
            <w:vAlign w:val="center"/>
          </w:tcPr>
          <w:p w14:paraId="256EFF30" w14:textId="77777777" w:rsidR="001C0EE2" w:rsidRDefault="008652D7">
            <w:pPr>
              <w:spacing w:after="0" w:line="240" w:lineRule="auto"/>
              <w:jc w:val="center"/>
            </w:pPr>
            <w:r>
              <w:t>Day</w:t>
            </w:r>
          </w:p>
        </w:tc>
        <w:tc>
          <w:tcPr>
            <w:tcW w:w="2448" w:type="dxa"/>
            <w:tcMar>
              <w:top w:w="80" w:type="dxa"/>
              <w:left w:w="100" w:type="dxa"/>
              <w:bottom w:w="80" w:type="dxa"/>
              <w:right w:w="100" w:type="dxa"/>
            </w:tcMar>
            <w:vAlign w:val="center"/>
          </w:tcPr>
          <w:p w14:paraId="2E409434" w14:textId="77777777" w:rsidR="001C0EE2" w:rsidRDefault="008652D7">
            <w:pPr>
              <w:spacing w:after="0" w:line="240" w:lineRule="auto"/>
            </w:pPr>
            <w:r>
              <w:t>Study-design simplification</w:t>
            </w:r>
          </w:p>
        </w:tc>
        <w:tc>
          <w:tcPr>
            <w:tcW w:w="1800" w:type="dxa"/>
            <w:tcMar>
              <w:top w:w="80" w:type="dxa"/>
              <w:left w:w="100" w:type="dxa"/>
              <w:bottom w:w="80" w:type="dxa"/>
              <w:right w:w="100" w:type="dxa"/>
            </w:tcMar>
            <w:vAlign w:val="center"/>
          </w:tcPr>
          <w:p w14:paraId="7E825877" w14:textId="77777777" w:rsidR="001C0EE2" w:rsidRDefault="008652D7">
            <w:pPr>
              <w:spacing w:after="0" w:line="240" w:lineRule="auto"/>
            </w:pPr>
            <w:r>
              <w:t>Complete synthetic diaries</w:t>
            </w:r>
          </w:p>
        </w:tc>
      </w:tr>
      <w:tr w:rsidR="001C0EE2" w14:paraId="7DA3B11C" w14:textId="77777777">
        <w:trPr>
          <w:cantSplit/>
          <w:jc w:val="center"/>
        </w:trPr>
        <w:tc>
          <w:tcPr>
            <w:tcW w:w="1440" w:type="dxa"/>
            <w:tcMar>
              <w:top w:w="80" w:type="dxa"/>
              <w:left w:w="100" w:type="dxa"/>
              <w:bottom w:w="80" w:type="dxa"/>
              <w:right w:w="100" w:type="dxa"/>
            </w:tcMar>
            <w:vAlign w:val="center"/>
          </w:tcPr>
          <w:p w14:paraId="42601480"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7AFF431F" w14:textId="77777777" w:rsidR="001C0EE2" w:rsidRDefault="008652D7">
            <w:pPr>
              <w:spacing w:after="0" w:line="240" w:lineRule="auto"/>
            </w:pPr>
            <w:r>
              <w:t>Independent generators</w:t>
            </w:r>
          </w:p>
        </w:tc>
        <w:tc>
          <w:tcPr>
            <w:tcW w:w="1296" w:type="dxa"/>
            <w:tcMar>
              <w:top w:w="80" w:type="dxa"/>
              <w:left w:w="100" w:type="dxa"/>
              <w:bottom w:w="80" w:type="dxa"/>
              <w:right w:w="100" w:type="dxa"/>
            </w:tcMar>
            <w:vAlign w:val="center"/>
          </w:tcPr>
          <w:p w14:paraId="2DBEE730"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0FB7D7B6" w14:textId="77777777" w:rsidR="001C0EE2" w:rsidRDefault="008652D7">
            <w:pPr>
              <w:spacing w:after="0" w:line="240" w:lineRule="auto"/>
            </w:pPr>
            <w:r>
              <w:t>Separately seeded generators; HORMONE-CYCLE uses SHA-256-separated profile, cycle, and observation-start streams, starts at a uniformly sampled first-cycle day, and aligns directly without wrapping</w:t>
            </w:r>
          </w:p>
        </w:tc>
        <w:tc>
          <w:tcPr>
            <w:tcW w:w="1152" w:type="dxa"/>
            <w:tcMar>
              <w:top w:w="80" w:type="dxa"/>
              <w:left w:w="100" w:type="dxa"/>
              <w:bottom w:w="80" w:type="dxa"/>
              <w:right w:w="100" w:type="dxa"/>
            </w:tcMar>
            <w:vAlign w:val="center"/>
          </w:tcPr>
          <w:p w14:paraId="1ADB083B"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5FD7923A" w14:textId="77777777" w:rsidR="001C0EE2" w:rsidRDefault="008652D7">
            <w:pPr>
              <w:spacing w:after="0" w:line="240" w:lineRule="auto"/>
            </w:pPr>
            <w:r>
              <w:t>Study design</w:t>
            </w:r>
          </w:p>
        </w:tc>
        <w:tc>
          <w:tcPr>
            <w:tcW w:w="1800" w:type="dxa"/>
            <w:tcMar>
              <w:top w:w="80" w:type="dxa"/>
              <w:left w:w="100" w:type="dxa"/>
              <w:bottom w:w="80" w:type="dxa"/>
              <w:right w:w="100" w:type="dxa"/>
            </w:tcMar>
            <w:vAlign w:val="center"/>
          </w:tcPr>
          <w:p w14:paraId="6C11B041" w14:textId="77777777" w:rsidR="001C0EE2" w:rsidRDefault="008652D7">
            <w:pPr>
              <w:spacing w:after="0" w:line="240" w:lineRule="auto"/>
            </w:pPr>
            <w:r>
              <w:t>Direct alignment and randomized menstrual starting phase preserved without changing latent profile/cycle draws</w:t>
            </w:r>
          </w:p>
        </w:tc>
      </w:tr>
      <w:tr w:rsidR="001C0EE2" w14:paraId="3F68590C" w14:textId="77777777">
        <w:trPr>
          <w:cantSplit/>
          <w:jc w:val="center"/>
        </w:trPr>
        <w:tc>
          <w:tcPr>
            <w:tcW w:w="1440" w:type="dxa"/>
            <w:tcMar>
              <w:top w:w="80" w:type="dxa"/>
              <w:left w:w="100" w:type="dxa"/>
              <w:bottom w:w="80" w:type="dxa"/>
              <w:right w:w="100" w:type="dxa"/>
            </w:tcMar>
            <w:vAlign w:val="center"/>
          </w:tcPr>
          <w:p w14:paraId="0BCE76FC"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0AB7661C" w14:textId="77777777" w:rsidR="001C0EE2" w:rsidRDefault="008652D7">
            <w:pPr>
              <w:spacing w:after="0" w:line="240" w:lineRule="auto"/>
            </w:pPr>
            <w:r>
              <w:t>Master seed</w:t>
            </w:r>
          </w:p>
        </w:tc>
        <w:tc>
          <w:tcPr>
            <w:tcW w:w="1296" w:type="dxa"/>
            <w:tcMar>
              <w:top w:w="80" w:type="dxa"/>
              <w:left w:w="100" w:type="dxa"/>
              <w:bottom w:w="80" w:type="dxa"/>
              <w:right w:w="100" w:type="dxa"/>
            </w:tcMar>
            <w:vAlign w:val="center"/>
          </w:tcPr>
          <w:p w14:paraId="38D4FB5E"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5DBC0BA8" w14:textId="77777777" w:rsidR="001C0EE2" w:rsidRDefault="008652D7">
            <w:pPr>
              <w:spacing w:after="0" w:line="240" w:lineRule="auto"/>
            </w:pPr>
            <w:r>
              <w:t>20260505</w:t>
            </w:r>
          </w:p>
        </w:tc>
        <w:tc>
          <w:tcPr>
            <w:tcW w:w="1152" w:type="dxa"/>
            <w:tcMar>
              <w:top w:w="80" w:type="dxa"/>
              <w:left w:w="100" w:type="dxa"/>
              <w:bottom w:w="80" w:type="dxa"/>
              <w:right w:w="100" w:type="dxa"/>
            </w:tcMar>
            <w:vAlign w:val="center"/>
          </w:tcPr>
          <w:p w14:paraId="121802F4" w14:textId="77777777" w:rsidR="001C0EE2" w:rsidRDefault="008652D7">
            <w:pPr>
              <w:spacing w:after="0" w:line="240" w:lineRule="auto"/>
              <w:jc w:val="center"/>
            </w:pPr>
            <w:r>
              <w:t>Run</w:t>
            </w:r>
          </w:p>
        </w:tc>
        <w:tc>
          <w:tcPr>
            <w:tcW w:w="2448" w:type="dxa"/>
            <w:tcMar>
              <w:top w:w="80" w:type="dxa"/>
              <w:left w:w="100" w:type="dxa"/>
              <w:bottom w:w="80" w:type="dxa"/>
              <w:right w:w="100" w:type="dxa"/>
            </w:tcMar>
            <w:vAlign w:val="center"/>
          </w:tcPr>
          <w:p w14:paraId="3E35F2BA" w14:textId="77777777" w:rsidR="001C0EE2" w:rsidRDefault="008652D7">
            <w:pPr>
              <w:spacing w:after="0" w:line="240" w:lineRule="auto"/>
            </w:pPr>
            <w:r>
              <w:t>Reproducibility control</w:t>
            </w:r>
          </w:p>
        </w:tc>
        <w:tc>
          <w:tcPr>
            <w:tcW w:w="1800" w:type="dxa"/>
            <w:tcMar>
              <w:top w:w="80" w:type="dxa"/>
              <w:left w:w="100" w:type="dxa"/>
              <w:bottom w:w="80" w:type="dxa"/>
              <w:right w:w="100" w:type="dxa"/>
            </w:tcMar>
            <w:vAlign w:val="center"/>
          </w:tcPr>
          <w:p w14:paraId="36ADAA3B" w14:textId="77777777" w:rsidR="001C0EE2" w:rsidRDefault="008652D7">
            <w:pPr>
              <w:spacing w:after="0" w:line="240" w:lineRule="auto"/>
            </w:pPr>
            <w:r>
              <w:t>Manifested</w:t>
            </w:r>
          </w:p>
        </w:tc>
      </w:tr>
      <w:tr w:rsidR="001C0EE2" w14:paraId="1FE4E04E" w14:textId="77777777">
        <w:trPr>
          <w:cantSplit/>
          <w:jc w:val="center"/>
        </w:trPr>
        <w:tc>
          <w:tcPr>
            <w:tcW w:w="1440" w:type="dxa"/>
            <w:tcMar>
              <w:top w:w="80" w:type="dxa"/>
              <w:left w:w="100" w:type="dxa"/>
              <w:bottom w:w="80" w:type="dxa"/>
              <w:right w:w="100" w:type="dxa"/>
            </w:tcMar>
            <w:vAlign w:val="center"/>
          </w:tcPr>
          <w:p w14:paraId="212D035E"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56E6F71A" w14:textId="77777777" w:rsidR="001C0EE2" w:rsidRDefault="008652D7">
            <w:pPr>
              <w:spacing w:after="0" w:line="240" w:lineRule="auto"/>
            </w:pPr>
            <w:r>
              <w:t>Phase modes</w:t>
            </w:r>
          </w:p>
        </w:tc>
        <w:tc>
          <w:tcPr>
            <w:tcW w:w="1296" w:type="dxa"/>
            <w:tcMar>
              <w:top w:w="80" w:type="dxa"/>
              <w:left w:w="100" w:type="dxa"/>
              <w:bottom w:w="80" w:type="dxa"/>
              <w:right w:w="100" w:type="dxa"/>
            </w:tcMar>
            <w:vAlign w:val="center"/>
          </w:tcPr>
          <w:p w14:paraId="75A284FF"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76D521B2" w14:textId="77777777" w:rsidR="001C0EE2" w:rsidRDefault="008652D7">
            <w:pPr>
              <w:spacing w:after="0" w:line="240" w:lineRule="auto"/>
            </w:pPr>
            <w:r>
              <w:t>strict_herzog, luteal_anchored_ovulatory</w:t>
            </w:r>
          </w:p>
        </w:tc>
        <w:tc>
          <w:tcPr>
            <w:tcW w:w="1152" w:type="dxa"/>
            <w:tcMar>
              <w:top w:w="80" w:type="dxa"/>
              <w:left w:w="100" w:type="dxa"/>
              <w:bottom w:w="80" w:type="dxa"/>
              <w:right w:w="100" w:type="dxa"/>
            </w:tcMar>
            <w:vAlign w:val="center"/>
          </w:tcPr>
          <w:p w14:paraId="697A9BA1" w14:textId="77777777" w:rsidR="001C0EE2" w:rsidRDefault="008652D7">
            <w:pPr>
              <w:spacing w:after="0" w:line="240" w:lineRule="auto"/>
              <w:jc w:val="center"/>
            </w:pPr>
            <w:r>
              <w:t>Analysis</w:t>
            </w:r>
          </w:p>
        </w:tc>
        <w:tc>
          <w:tcPr>
            <w:tcW w:w="2448" w:type="dxa"/>
            <w:tcMar>
              <w:top w:w="80" w:type="dxa"/>
              <w:left w:w="100" w:type="dxa"/>
              <w:bottom w:w="80" w:type="dxa"/>
              <w:right w:w="100" w:type="dxa"/>
            </w:tcMar>
            <w:vAlign w:val="center"/>
          </w:tcPr>
          <w:p w14:paraId="1FB153F8" w14:textId="77777777" w:rsidR="001C0EE2" w:rsidRDefault="008652D7">
            <w:pPr>
              <w:spacing w:after="0" w:line="240" w:lineRule="auto"/>
            </w:pPr>
            <w:r>
              <w:t>Herzog criteria plus sensitivity</w:t>
            </w:r>
          </w:p>
        </w:tc>
        <w:tc>
          <w:tcPr>
            <w:tcW w:w="1800" w:type="dxa"/>
            <w:tcMar>
              <w:top w:w="80" w:type="dxa"/>
              <w:left w:w="100" w:type="dxa"/>
              <w:bottom w:w="80" w:type="dxa"/>
              <w:right w:w="100" w:type="dxa"/>
            </w:tcMar>
            <w:vAlign w:val="center"/>
          </w:tcPr>
          <w:p w14:paraId="70EF1AD2" w14:textId="77777777" w:rsidR="001C0EE2" w:rsidRDefault="008652D7">
            <w:pPr>
              <w:spacing w:after="0" w:line="240" w:lineRule="auto"/>
            </w:pPr>
            <w:r>
              <w:t>Both modes retained</w:t>
            </w:r>
          </w:p>
        </w:tc>
      </w:tr>
      <w:tr w:rsidR="001C0EE2" w14:paraId="44602616" w14:textId="77777777">
        <w:trPr>
          <w:cantSplit/>
          <w:jc w:val="center"/>
        </w:trPr>
        <w:tc>
          <w:tcPr>
            <w:tcW w:w="1440" w:type="dxa"/>
            <w:tcMar>
              <w:top w:w="80" w:type="dxa"/>
              <w:left w:w="100" w:type="dxa"/>
              <w:bottom w:w="80" w:type="dxa"/>
              <w:right w:w="100" w:type="dxa"/>
            </w:tcMar>
            <w:vAlign w:val="center"/>
          </w:tcPr>
          <w:p w14:paraId="2A7DC71C"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364C4E8B" w14:textId="77777777" w:rsidR="001C0EE2" w:rsidRDefault="008652D7">
            <w:pPr>
              <w:spacing w:after="0" w:line="240" w:lineRule="auto"/>
            </w:pPr>
            <w:r>
              <w:t>Cohort sizes</w:t>
            </w:r>
          </w:p>
        </w:tc>
        <w:tc>
          <w:tcPr>
            <w:tcW w:w="1296" w:type="dxa"/>
            <w:tcMar>
              <w:top w:w="80" w:type="dxa"/>
              <w:left w:w="100" w:type="dxa"/>
              <w:bottom w:w="80" w:type="dxa"/>
              <w:right w:w="100" w:type="dxa"/>
            </w:tcMar>
            <w:vAlign w:val="center"/>
          </w:tcPr>
          <w:p w14:paraId="286E0E61"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212A5796" w14:textId="77777777" w:rsidR="001C0EE2" w:rsidRDefault="008652D7">
            <w:pPr>
              <w:spacing w:after="0" w:line="240" w:lineRule="auto"/>
            </w:pPr>
            <w:r>
              <w:t>{'healthy_ovulatory': 50000, 'population': 50000}</w:t>
            </w:r>
          </w:p>
        </w:tc>
        <w:tc>
          <w:tcPr>
            <w:tcW w:w="1152" w:type="dxa"/>
            <w:tcMar>
              <w:top w:w="80" w:type="dxa"/>
              <w:left w:w="100" w:type="dxa"/>
              <w:bottom w:w="80" w:type="dxa"/>
              <w:right w:w="100" w:type="dxa"/>
            </w:tcMar>
            <w:vAlign w:val="center"/>
          </w:tcPr>
          <w:p w14:paraId="706EDFBE" w14:textId="77777777" w:rsidR="001C0EE2" w:rsidRDefault="008652D7">
            <w:pPr>
              <w:spacing w:after="0" w:line="240" w:lineRule="auto"/>
              <w:jc w:val="center"/>
            </w:pPr>
            <w:r>
              <w:t>Run</w:t>
            </w:r>
          </w:p>
        </w:tc>
        <w:tc>
          <w:tcPr>
            <w:tcW w:w="2448" w:type="dxa"/>
            <w:tcMar>
              <w:top w:w="80" w:type="dxa"/>
              <w:left w:w="100" w:type="dxa"/>
              <w:bottom w:w="80" w:type="dxa"/>
              <w:right w:w="100" w:type="dxa"/>
            </w:tcMar>
            <w:vAlign w:val="center"/>
          </w:tcPr>
          <w:p w14:paraId="688A7C73" w14:textId="77777777" w:rsidR="001C0EE2" w:rsidRDefault="008652D7">
            <w:pPr>
              <w:spacing w:after="0" w:line="240" w:lineRule="auto"/>
            </w:pPr>
            <w:r>
              <w:t>Monte Carlo design</w:t>
            </w:r>
          </w:p>
        </w:tc>
        <w:tc>
          <w:tcPr>
            <w:tcW w:w="1800" w:type="dxa"/>
            <w:tcMar>
              <w:top w:w="80" w:type="dxa"/>
              <w:left w:w="100" w:type="dxa"/>
              <w:bottom w:w="80" w:type="dxa"/>
              <w:right w:w="100" w:type="dxa"/>
            </w:tcMar>
            <w:vAlign w:val="center"/>
          </w:tcPr>
          <w:p w14:paraId="23D52E5B" w14:textId="77777777" w:rsidR="001C0EE2" w:rsidRDefault="008652D7">
            <w:pPr>
              <w:spacing w:after="0" w:line="240" w:lineRule="auto"/>
            </w:pPr>
            <w:r>
              <w:t>100,000 total</w:t>
            </w:r>
          </w:p>
        </w:tc>
      </w:tr>
    </w:tbl>
    <w:p w14:paraId="37A1E958" w14:textId="77777777" w:rsidR="001C0EE2" w:rsidRDefault="001C0EE2">
      <w:pPr>
        <w:spacing w:after="0"/>
      </w:pPr>
    </w:p>
    <w:p w14:paraId="59819628" w14:textId="77777777" w:rsidR="001C0EE2" w:rsidRDefault="008652D7">
      <w:pPr>
        <w:pStyle w:val="Heading2"/>
      </w:pPr>
      <w:bookmarkStart w:id="36" w:name="_Toc237502286"/>
      <w:r>
        <w:lastRenderedPageBreak/>
        <w:t>3.2 Assumption-by-assumption review</w:t>
      </w:r>
      <w:bookmarkEnd w:id="36"/>
    </w:p>
    <w:p w14:paraId="5B6A576B" w14:textId="77777777" w:rsidR="001C0EE2" w:rsidRDefault="008652D7">
      <w:r>
        <w:t>Within this section, menstrual (M), follicular (F), ovulatory (O), and luteal (L) identify cycle phases. Type C1 is the perimenstrual pattern, type C2 is the periovulatory pattern, and type C3 is the inadequate-luteal-phase pattern. Inadequate luteal phase (ILP) is the operational designation defined in Section 3.4.</w:t>
      </w:r>
    </w:p>
    <w:p w14:paraId="19A88A60" w14:textId="77777777" w:rsidR="001C0EE2" w:rsidRDefault="008652D7">
      <w:pPr>
        <w:pStyle w:val="Caption"/>
        <w:keepNext/>
      </w:pPr>
      <w:r>
        <w:t xml:space="preserve">Appendix Table S2. Assumptions, rationale, and implications for interpretation. The Herzog ratio definitions, thresholds, and inadequate-luteal-phase context derive from Herzog and colleagues </w:t>
      </w:r>
      <w:r>
        <w:fldChar w:fldCharType="begin"/>
      </w:r>
      <w:r w:rsidR="00E158B4">
        <w:instrText xml:space="preserve"> ADDIN ZOTERO_ITEM CSL_CITATION {"citationID":"idbb7a97eb","properties":{"unsorted":false,"formattedCitation":"(28,29)","plainCitation":"(28,29)","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(28,29)</w:t>
      </w:r>
      <w:r>
        <w:fldChar w:fldCharType="end"/>
      </w:r>
      <w:r>
        <w:t>.</w:t>
      </w:r>
    </w:p>
    <w:tbl>
      <w:tblPr>
        <w:tblStyle w:val="TableGrid"/>
        <w:tblW w:w="12960" w:type="dxa"/>
        <w:jc w:val="center"/>
        <w:tblLayout w:type="fixed"/>
        <w:tblLook w:val="04A0" w:firstRow="1" w:lastRow="0" w:firstColumn="1" w:lastColumn="0" w:noHBand="0" w:noVBand="1"/>
      </w:tblPr>
      <w:tblGrid>
        <w:gridCol w:w="2880"/>
        <w:gridCol w:w="4968"/>
        <w:gridCol w:w="5112"/>
      </w:tblGrid>
      <w:tr w:rsidR="001C0EE2" w14:paraId="5F6557A4" w14:textId="77777777">
        <w:trPr>
          <w:cantSplit/>
          <w:tblHeader/>
          <w:jc w:val="center"/>
        </w:trPr>
        <w:tc>
          <w:tcPr>
            <w:tcW w:w="2880" w:type="dxa"/>
            <w:shd w:val="clear" w:color="auto" w:fill="D9EAF7"/>
            <w:tcMar>
              <w:top w:w="80" w:type="dxa"/>
              <w:left w:w="100" w:type="dxa"/>
              <w:bottom w:w="80" w:type="dxa"/>
              <w:right w:w="100" w:type="dxa"/>
            </w:tcMar>
            <w:vAlign w:val="center"/>
          </w:tcPr>
          <w:p w14:paraId="71D14AEE" w14:textId="77777777" w:rsidR="001C0EE2" w:rsidRDefault="008652D7">
            <w:pPr>
              <w:spacing w:after="0" w:line="240" w:lineRule="auto"/>
            </w:pPr>
            <w:r>
              <w:rPr>
                <w:b/>
                <w:sz w:val="15"/>
              </w:rPr>
              <w:t>Assumption</w:t>
            </w:r>
          </w:p>
        </w:tc>
        <w:tc>
          <w:tcPr>
            <w:tcW w:w="4968" w:type="dxa"/>
            <w:shd w:val="clear" w:color="auto" w:fill="D9EAF7"/>
            <w:tcMar>
              <w:top w:w="80" w:type="dxa"/>
              <w:left w:w="100" w:type="dxa"/>
              <w:bottom w:w="80" w:type="dxa"/>
              <w:right w:w="100" w:type="dxa"/>
            </w:tcMar>
            <w:vAlign w:val="center"/>
          </w:tcPr>
          <w:p w14:paraId="0534864C" w14:textId="77777777" w:rsidR="001C0EE2" w:rsidRDefault="008652D7">
            <w:pPr>
              <w:spacing w:after="0" w:line="240" w:lineRule="auto"/>
            </w:pPr>
            <w:r>
              <w:rPr>
                <w:b/>
                <w:sz w:val="15"/>
              </w:rPr>
              <w:t>Rationale</w:t>
            </w:r>
          </w:p>
        </w:tc>
        <w:tc>
          <w:tcPr>
            <w:tcW w:w="5112" w:type="dxa"/>
            <w:shd w:val="clear" w:color="auto" w:fill="D9EAF7"/>
            <w:tcMar>
              <w:top w:w="80" w:type="dxa"/>
              <w:left w:w="100" w:type="dxa"/>
              <w:bottom w:w="80" w:type="dxa"/>
              <w:right w:w="100" w:type="dxa"/>
            </w:tcMar>
            <w:vAlign w:val="center"/>
          </w:tcPr>
          <w:p w14:paraId="4B10D26C" w14:textId="77777777" w:rsidR="001C0EE2" w:rsidRDefault="008652D7">
            <w:pPr>
              <w:spacing w:after="0" w:line="240" w:lineRule="auto"/>
            </w:pPr>
            <w:r>
              <w:rPr>
                <w:b/>
                <w:sz w:val="15"/>
              </w:rPr>
              <w:t>Limitation / implication</w:t>
            </w:r>
          </w:p>
        </w:tc>
      </w:tr>
      <w:tr w:rsidR="001C0EE2" w14:paraId="0EAD17B9" w14:textId="77777777">
        <w:trPr>
          <w:cantSplit/>
          <w:jc w:val="center"/>
        </w:trPr>
        <w:tc>
          <w:tcPr>
            <w:tcW w:w="2880" w:type="dxa"/>
            <w:tcMar>
              <w:top w:w="80" w:type="dxa"/>
              <w:left w:w="100" w:type="dxa"/>
              <w:bottom w:w="80" w:type="dxa"/>
              <w:right w:w="100" w:type="dxa"/>
            </w:tcMar>
            <w:vAlign w:val="center"/>
          </w:tcPr>
          <w:p w14:paraId="4DE029AF" w14:textId="77777777" w:rsidR="001C0EE2" w:rsidRDefault="008652D7">
            <w:pPr>
              <w:spacing w:after="0" w:line="240" w:lineRule="auto"/>
            </w:pPr>
            <w:r>
              <w:rPr>
                <w:sz w:val="15"/>
              </w:rPr>
              <w:t>Independent generators</w:t>
            </w:r>
          </w:p>
        </w:tc>
        <w:tc>
          <w:tcPr>
            <w:tcW w:w="4968" w:type="dxa"/>
            <w:tcMar>
              <w:top w:w="80" w:type="dxa"/>
              <w:left w:w="100" w:type="dxa"/>
              <w:bottom w:w="80" w:type="dxa"/>
              <w:right w:w="100" w:type="dxa"/>
            </w:tcMar>
            <w:vAlign w:val="center"/>
          </w:tcPr>
          <w:p w14:paraId="2BAC0920" w14:textId="77777777" w:rsidR="001C0EE2" w:rsidRDefault="008652D7">
            <w:pPr>
              <w:spacing w:after="0" w:line="240" w:lineRule="auto"/>
            </w:pPr>
            <w:r>
              <w:rPr>
                <w:sz w:val="15"/>
              </w:rPr>
              <w:t>Defines the false-positive estimand through independent seizure and hormone random streams.</w:t>
            </w:r>
          </w:p>
        </w:tc>
        <w:tc>
          <w:tcPr>
            <w:tcW w:w="5112" w:type="dxa"/>
            <w:tcMar>
              <w:top w:w="80" w:type="dxa"/>
              <w:left w:w="100" w:type="dxa"/>
              <w:bottom w:w="80" w:type="dxa"/>
              <w:right w:w="100" w:type="dxa"/>
            </w:tcMar>
            <w:vAlign w:val="center"/>
          </w:tcPr>
          <w:p w14:paraId="01E6CF58" w14:textId="77777777" w:rsidR="001C0EE2" w:rsidRDefault="008652D7">
            <w:pPr>
              <w:spacing w:after="0" w:line="240" w:lineRule="auto"/>
            </w:pPr>
            <w:r>
              <w:rPr>
                <w:sz w:val="15"/>
              </w:rPr>
              <w:t>True catamenial effects and false negatives fall outside this null simulation.</w:t>
            </w:r>
          </w:p>
        </w:tc>
      </w:tr>
      <w:tr w:rsidR="001C0EE2" w14:paraId="260AC97A" w14:textId="77777777">
        <w:trPr>
          <w:cantSplit/>
          <w:jc w:val="center"/>
        </w:trPr>
        <w:tc>
          <w:tcPr>
            <w:tcW w:w="2880" w:type="dxa"/>
            <w:tcMar>
              <w:top w:w="80" w:type="dxa"/>
              <w:left w:w="100" w:type="dxa"/>
              <w:bottom w:w="80" w:type="dxa"/>
              <w:right w:w="100" w:type="dxa"/>
            </w:tcMar>
            <w:vAlign w:val="center"/>
          </w:tcPr>
          <w:p w14:paraId="2173C2E4" w14:textId="77777777" w:rsidR="001C0EE2" w:rsidRDefault="008652D7">
            <w:pPr>
              <w:spacing w:after="0" w:line="240" w:lineRule="auto"/>
            </w:pPr>
            <w:r>
              <w:rPr>
                <w:sz w:val="15"/>
              </w:rPr>
              <w:t>Direct calendar-day alignment</w:t>
            </w:r>
          </w:p>
        </w:tc>
        <w:tc>
          <w:tcPr>
            <w:tcW w:w="4968" w:type="dxa"/>
            <w:tcMar>
              <w:top w:w="80" w:type="dxa"/>
              <w:left w:w="100" w:type="dxa"/>
              <w:bottom w:w="80" w:type="dxa"/>
              <w:right w:w="100" w:type="dxa"/>
            </w:tcMar>
            <w:vAlign w:val="center"/>
          </w:tcPr>
          <w:p w14:paraId="71087586" w14:textId="77777777" w:rsidR="001C0EE2" w:rsidRDefault="008652D7">
            <w:pPr>
              <w:spacing w:after="0" w:line="240" w:lineRule="auto"/>
            </w:pPr>
            <w:r>
              <w:rPr>
                <w:sz w:val="15"/>
              </w:rPr>
              <w:t>Preserves the separately seeded seizure and hormone outputs while HORMONE-CYCLE selects a uniformly random first-cycle start day.</w:t>
            </w:r>
          </w:p>
        </w:tc>
        <w:tc>
          <w:tcPr>
            <w:tcW w:w="5112" w:type="dxa"/>
            <w:tcMar>
              <w:top w:w="80" w:type="dxa"/>
              <w:left w:w="100" w:type="dxa"/>
              <w:bottom w:w="80" w:type="dxa"/>
              <w:right w:w="100" w:type="dxa"/>
            </w:tcMar>
            <w:vAlign w:val="center"/>
          </w:tcPr>
          <w:p w14:paraId="6C918791" w14:textId="77777777" w:rsidR="001C0EE2" w:rsidRDefault="008652D7">
            <w:pPr>
              <w:spacing w:after="0" w:line="240" w:lineRule="auto"/>
            </w:pPr>
            <w:r>
              <w:rPr>
                <w:sz w:val="15"/>
              </w:rPr>
              <w:t>No end-to-start wraparound is introduced; boundary exposure is randomized across menstrual phases.</w:t>
            </w:r>
          </w:p>
        </w:tc>
      </w:tr>
      <w:tr w:rsidR="001C0EE2" w14:paraId="0AD2144F" w14:textId="77777777">
        <w:trPr>
          <w:cantSplit/>
          <w:jc w:val="center"/>
        </w:trPr>
        <w:tc>
          <w:tcPr>
            <w:tcW w:w="2880" w:type="dxa"/>
            <w:tcMar>
              <w:top w:w="80" w:type="dxa"/>
              <w:left w:w="100" w:type="dxa"/>
              <w:bottom w:w="80" w:type="dxa"/>
              <w:right w:w="100" w:type="dxa"/>
            </w:tcMar>
            <w:vAlign w:val="center"/>
          </w:tcPr>
          <w:p w14:paraId="06E01448" w14:textId="77777777" w:rsidR="001C0EE2" w:rsidRDefault="008652D7">
            <w:pPr>
              <w:spacing w:after="0" w:line="240" w:lineRule="auto"/>
            </w:pPr>
            <w:r>
              <w:rPr>
                <w:sz w:val="15"/>
              </w:rPr>
              <w:t>36-month diaries</w:t>
            </w:r>
          </w:p>
        </w:tc>
        <w:tc>
          <w:tcPr>
            <w:tcW w:w="4968" w:type="dxa"/>
            <w:tcMar>
              <w:top w:w="80" w:type="dxa"/>
              <w:left w:w="100" w:type="dxa"/>
              <w:bottom w:w="80" w:type="dxa"/>
              <w:right w:w="100" w:type="dxa"/>
            </w:tcMar>
            <w:vAlign w:val="center"/>
          </w:tcPr>
          <w:p w14:paraId="5D76C228" w14:textId="77777777" w:rsidR="001C0EE2" w:rsidRDefault="008652D7">
            <w:pPr>
              <w:spacing w:after="0" w:line="240" w:lineRule="auto"/>
            </w:pPr>
            <w:r>
              <w:rPr>
                <w:sz w:val="15"/>
              </w:rPr>
              <w:t>Provides long follow-up and permits shorter nested window comparisons.</w:t>
            </w:r>
          </w:p>
        </w:tc>
        <w:tc>
          <w:tcPr>
            <w:tcW w:w="5112" w:type="dxa"/>
            <w:tcMar>
              <w:top w:w="80" w:type="dxa"/>
              <w:left w:w="100" w:type="dxa"/>
              <w:bottom w:w="80" w:type="dxa"/>
              <w:right w:w="100" w:type="dxa"/>
            </w:tcMar>
            <w:vAlign w:val="center"/>
          </w:tcPr>
          <w:p w14:paraId="3003549F" w14:textId="77777777" w:rsidR="001C0EE2" w:rsidRDefault="008652D7">
            <w:pPr>
              <w:spacing w:after="0" w:line="240" w:lineRule="auto"/>
            </w:pPr>
            <w:r>
              <w:rPr>
                <w:sz w:val="15"/>
              </w:rPr>
              <w:t>Medication changes and secular trends fall outside the data-generating model.</w:t>
            </w:r>
          </w:p>
        </w:tc>
      </w:tr>
      <w:tr w:rsidR="001C0EE2" w14:paraId="587AD225" w14:textId="77777777">
        <w:trPr>
          <w:cantSplit/>
          <w:jc w:val="center"/>
        </w:trPr>
        <w:tc>
          <w:tcPr>
            <w:tcW w:w="2880" w:type="dxa"/>
            <w:tcMar>
              <w:top w:w="80" w:type="dxa"/>
              <w:left w:w="100" w:type="dxa"/>
              <w:bottom w:w="80" w:type="dxa"/>
              <w:right w:w="100" w:type="dxa"/>
            </w:tcMar>
            <w:vAlign w:val="center"/>
          </w:tcPr>
          <w:p w14:paraId="3861C52F" w14:textId="77777777" w:rsidR="001C0EE2" w:rsidRDefault="008652D7">
            <w:pPr>
              <w:spacing w:after="0" w:line="240" w:lineRule="auto"/>
            </w:pPr>
            <w:r>
              <w:rPr>
                <w:sz w:val="15"/>
              </w:rPr>
              <w:t>Healthy ovulatory cohort</w:t>
            </w:r>
          </w:p>
        </w:tc>
        <w:tc>
          <w:tcPr>
            <w:tcW w:w="4968" w:type="dxa"/>
            <w:tcMar>
              <w:top w:w="80" w:type="dxa"/>
              <w:left w:w="100" w:type="dxa"/>
              <w:bottom w:w="80" w:type="dxa"/>
              <w:right w:w="100" w:type="dxa"/>
            </w:tcMar>
            <w:vAlign w:val="center"/>
          </w:tcPr>
          <w:p w14:paraId="19D6758B" w14:textId="77777777" w:rsidR="001C0EE2" w:rsidRDefault="008652D7">
            <w:pPr>
              <w:spacing w:after="0" w:line="240" w:lineRule="auto"/>
            </w:pPr>
            <w:r>
              <w:rPr>
                <w:sz w:val="15"/>
              </w:rPr>
              <w:t>Provides a lower-heterogeneity reference in which C3 is not applicable.</w:t>
            </w:r>
          </w:p>
        </w:tc>
        <w:tc>
          <w:tcPr>
            <w:tcW w:w="5112" w:type="dxa"/>
            <w:tcMar>
              <w:top w:w="80" w:type="dxa"/>
              <w:left w:w="100" w:type="dxa"/>
              <w:bottom w:w="80" w:type="dxa"/>
              <w:right w:w="100" w:type="dxa"/>
            </w:tcMar>
            <w:vAlign w:val="center"/>
          </w:tcPr>
          <w:p w14:paraId="53680453" w14:textId="77777777" w:rsidR="001C0EE2" w:rsidRDefault="008652D7">
            <w:pPr>
              <w:spacing w:after="0" w:line="240" w:lineRule="auto"/>
            </w:pPr>
            <w:r>
              <w:rPr>
                <w:sz w:val="15"/>
              </w:rPr>
              <w:t>This reference cohort represents ovulatory menstrual cycling under the configured age range.</w:t>
            </w:r>
          </w:p>
        </w:tc>
      </w:tr>
      <w:tr w:rsidR="001C0EE2" w14:paraId="44BCEB54" w14:textId="77777777">
        <w:trPr>
          <w:cantSplit/>
          <w:jc w:val="center"/>
        </w:trPr>
        <w:tc>
          <w:tcPr>
            <w:tcW w:w="2880" w:type="dxa"/>
            <w:tcMar>
              <w:top w:w="80" w:type="dxa"/>
              <w:left w:w="100" w:type="dxa"/>
              <w:bottom w:w="80" w:type="dxa"/>
              <w:right w:w="100" w:type="dxa"/>
            </w:tcMar>
            <w:vAlign w:val="center"/>
          </w:tcPr>
          <w:p w14:paraId="7ADCC827" w14:textId="77777777" w:rsidR="001C0EE2" w:rsidRDefault="008652D7">
            <w:pPr>
              <w:spacing w:after="0" w:line="240" w:lineRule="auto"/>
            </w:pPr>
            <w:r>
              <w:rPr>
                <w:sz w:val="15"/>
              </w:rPr>
              <w:t>Heterogeneous cohort</w:t>
            </w:r>
          </w:p>
        </w:tc>
        <w:tc>
          <w:tcPr>
            <w:tcW w:w="4968" w:type="dxa"/>
            <w:tcMar>
              <w:top w:w="80" w:type="dxa"/>
              <w:left w:w="100" w:type="dxa"/>
              <w:bottom w:w="80" w:type="dxa"/>
              <w:right w:w="100" w:type="dxa"/>
            </w:tcMar>
            <w:vAlign w:val="center"/>
          </w:tcPr>
          <w:p w14:paraId="02F783E5" w14:textId="77777777" w:rsidR="001C0EE2" w:rsidRDefault="008652D7">
            <w:pPr>
              <w:spacing w:after="0" w:line="240" w:lineRule="auto"/>
            </w:pPr>
            <w:r>
              <w:rPr>
                <w:sz w:val="15"/>
              </w:rPr>
              <w:t>Stress-tests irregularity, anovulation, and configured modifiers.</w:t>
            </w:r>
          </w:p>
        </w:tc>
        <w:tc>
          <w:tcPr>
            <w:tcW w:w="5112" w:type="dxa"/>
            <w:tcMar>
              <w:top w:w="80" w:type="dxa"/>
              <w:left w:w="100" w:type="dxa"/>
              <w:bottom w:w="80" w:type="dxa"/>
              <w:right w:w="100" w:type="dxa"/>
            </w:tcMar>
            <w:vAlign w:val="center"/>
          </w:tcPr>
          <w:p w14:paraId="6C8BA81A" w14:textId="77777777" w:rsidR="001C0EE2" w:rsidRDefault="008652D7">
            <w:pPr>
              <w:spacing w:after="0" w:line="240" w:lineRule="auto"/>
            </w:pPr>
            <w:r>
              <w:rPr>
                <w:sz w:val="15"/>
              </w:rPr>
              <w:t>Configured modifier rates serve as stress-test inputs; population prevalence estimation falls outside scope.</w:t>
            </w:r>
          </w:p>
        </w:tc>
      </w:tr>
      <w:tr w:rsidR="001C0EE2" w14:paraId="7DADE6E7" w14:textId="77777777">
        <w:trPr>
          <w:cantSplit/>
          <w:jc w:val="center"/>
        </w:trPr>
        <w:tc>
          <w:tcPr>
            <w:tcW w:w="2880" w:type="dxa"/>
            <w:tcMar>
              <w:top w:w="80" w:type="dxa"/>
              <w:left w:w="100" w:type="dxa"/>
              <w:bottom w:w="80" w:type="dxa"/>
              <w:right w:w="100" w:type="dxa"/>
            </w:tcMar>
            <w:vAlign w:val="center"/>
          </w:tcPr>
          <w:p w14:paraId="1E9CC5EB" w14:textId="77777777" w:rsidR="001C0EE2" w:rsidRDefault="008652D7">
            <w:pPr>
              <w:spacing w:after="0" w:line="240" w:lineRule="auto"/>
            </w:pPr>
            <w:r>
              <w:rPr>
                <w:sz w:val="15"/>
              </w:rPr>
              <w:t>Strict Herzog phases</w:t>
            </w:r>
          </w:p>
        </w:tc>
        <w:tc>
          <w:tcPr>
            <w:tcW w:w="4968" w:type="dxa"/>
            <w:tcMar>
              <w:top w:w="80" w:type="dxa"/>
              <w:left w:w="100" w:type="dxa"/>
              <w:bottom w:w="80" w:type="dxa"/>
              <w:right w:w="100" w:type="dxa"/>
            </w:tcMar>
            <w:vAlign w:val="center"/>
          </w:tcPr>
          <w:p w14:paraId="7F617806" w14:textId="77777777" w:rsidR="001C0EE2" w:rsidRDefault="008652D7">
            <w:pPr>
              <w:spacing w:after="0" w:line="240" w:lineRule="auto"/>
            </w:pPr>
            <w:r>
              <w:rPr>
                <w:sz w:val="15"/>
              </w:rPr>
              <w:t>Preserves historical comparability with the original criteria.</w:t>
            </w:r>
          </w:p>
        </w:tc>
        <w:tc>
          <w:tcPr>
            <w:tcW w:w="5112" w:type="dxa"/>
            <w:tcMar>
              <w:top w:w="80" w:type="dxa"/>
              <w:left w:w="100" w:type="dxa"/>
              <w:bottom w:w="80" w:type="dxa"/>
              <w:right w:w="100" w:type="dxa"/>
            </w:tcMar>
            <w:vAlign w:val="center"/>
          </w:tcPr>
          <w:p w14:paraId="59466C19" w14:textId="77777777" w:rsidR="001C0EE2" w:rsidRDefault="008652D7">
            <w:pPr>
              <w:spacing w:after="0" w:line="240" w:lineRule="auto"/>
            </w:pPr>
            <w:r>
              <w:rPr>
                <w:sz w:val="15"/>
              </w:rPr>
              <w:t>The ovulatory interval expands in longer cycles; the luteal-anchored mode tests a fixed interval.</w:t>
            </w:r>
          </w:p>
        </w:tc>
      </w:tr>
      <w:tr w:rsidR="001C0EE2" w14:paraId="1633FFEE" w14:textId="77777777">
        <w:trPr>
          <w:cantSplit/>
          <w:jc w:val="center"/>
        </w:trPr>
        <w:tc>
          <w:tcPr>
            <w:tcW w:w="2880" w:type="dxa"/>
            <w:tcMar>
              <w:top w:w="80" w:type="dxa"/>
              <w:left w:w="100" w:type="dxa"/>
              <w:bottom w:w="80" w:type="dxa"/>
              <w:right w:w="100" w:type="dxa"/>
            </w:tcMar>
            <w:vAlign w:val="center"/>
          </w:tcPr>
          <w:p w14:paraId="1380145F" w14:textId="77777777" w:rsidR="001C0EE2" w:rsidRDefault="008652D7">
            <w:pPr>
              <w:spacing w:after="0" w:line="240" w:lineRule="auto"/>
            </w:pPr>
            <w:r>
              <w:rPr>
                <w:sz w:val="15"/>
              </w:rPr>
              <w:t>Unlabeled days</w:t>
            </w:r>
          </w:p>
        </w:tc>
        <w:tc>
          <w:tcPr>
            <w:tcW w:w="4968" w:type="dxa"/>
            <w:tcMar>
              <w:top w:w="80" w:type="dxa"/>
              <w:left w:w="100" w:type="dxa"/>
              <w:bottom w:w="80" w:type="dxa"/>
              <w:right w:w="100" w:type="dxa"/>
            </w:tcMar>
            <w:vAlign w:val="center"/>
          </w:tcPr>
          <w:p w14:paraId="339A3BEE" w14:textId="77777777" w:rsidR="001C0EE2" w:rsidRDefault="008652D7">
            <w:pPr>
              <w:spacing w:after="0" w:line="240" w:lineRule="auto"/>
            </w:pPr>
            <w:r>
              <w:rPr>
                <w:sz w:val="15"/>
              </w:rPr>
              <w:t>Matches the historical phase partition and prevents implicit reassignment.</w:t>
            </w:r>
          </w:p>
        </w:tc>
        <w:tc>
          <w:tcPr>
            <w:tcW w:w="5112" w:type="dxa"/>
            <w:tcMar>
              <w:top w:w="80" w:type="dxa"/>
              <w:left w:w="100" w:type="dxa"/>
              <w:bottom w:w="80" w:type="dxa"/>
              <w:right w:w="100" w:type="dxa"/>
            </w:tcMar>
            <w:vAlign w:val="center"/>
          </w:tcPr>
          <w:p w14:paraId="3EF9F4E0" w14:textId="77777777" w:rsidR="001C0EE2" w:rsidRDefault="008652D7">
            <w:pPr>
              <w:spacing w:after="0" w:line="240" w:lineRule="auto"/>
            </w:pPr>
            <w:r>
              <w:rPr>
                <w:sz w:val="15"/>
              </w:rPr>
              <w:t>Reduces observed denominators and can make short windows indeterminate.</w:t>
            </w:r>
          </w:p>
        </w:tc>
      </w:tr>
      <w:tr w:rsidR="001C0EE2" w14:paraId="15283C54" w14:textId="77777777">
        <w:trPr>
          <w:cantSplit/>
          <w:jc w:val="center"/>
        </w:trPr>
        <w:tc>
          <w:tcPr>
            <w:tcW w:w="2880" w:type="dxa"/>
            <w:tcMar>
              <w:top w:w="80" w:type="dxa"/>
              <w:left w:w="100" w:type="dxa"/>
              <w:bottom w:w="80" w:type="dxa"/>
              <w:right w:w="100" w:type="dxa"/>
            </w:tcMar>
            <w:vAlign w:val="center"/>
          </w:tcPr>
          <w:p w14:paraId="63EE1D08" w14:textId="77777777" w:rsidR="001C0EE2" w:rsidRDefault="008652D7">
            <w:pPr>
              <w:spacing w:after="0" w:line="240" w:lineRule="auto"/>
            </w:pPr>
            <w:r>
              <w:rPr>
                <w:sz w:val="15"/>
              </w:rPr>
              <w:t>Exact thresholds 1.69/1.83/1.62</w:t>
            </w:r>
          </w:p>
        </w:tc>
        <w:tc>
          <w:tcPr>
            <w:tcW w:w="4968" w:type="dxa"/>
            <w:tcMar>
              <w:top w:w="80" w:type="dxa"/>
              <w:left w:w="100" w:type="dxa"/>
              <w:bottom w:w="80" w:type="dxa"/>
              <w:right w:w="100" w:type="dxa"/>
            </w:tcMar>
            <w:vAlign w:val="center"/>
          </w:tcPr>
          <w:p w14:paraId="40DCB85D" w14:textId="77777777" w:rsidR="001C0EE2" w:rsidRDefault="008652D7">
            <w:pPr>
              <w:spacing w:after="0" w:line="240" w:lineRule="auto"/>
            </w:pPr>
            <w:r>
              <w:rPr>
                <w:sz w:val="15"/>
              </w:rPr>
              <w:t>Uses the published distributional inflection points as the implemented thresholds.</w:t>
            </w:r>
          </w:p>
        </w:tc>
        <w:tc>
          <w:tcPr>
            <w:tcW w:w="5112" w:type="dxa"/>
            <w:tcMar>
              <w:top w:w="80" w:type="dxa"/>
              <w:left w:w="100" w:type="dxa"/>
              <w:bottom w:w="80" w:type="dxa"/>
              <w:right w:w="100" w:type="dxa"/>
            </w:tcMar>
            <w:vAlign w:val="center"/>
          </w:tcPr>
          <w:p w14:paraId="6E99964F" w14:textId="77777777" w:rsidR="001C0EE2" w:rsidRDefault="008652D7">
            <w:pPr>
              <w:spacing w:after="0" w:line="240" w:lineRule="auto"/>
            </w:pPr>
            <w:r>
              <w:rPr>
                <w:sz w:val="15"/>
              </w:rPr>
              <w:t>Threshold performance remains dependent on sparse numerator and comparator counts.</w:t>
            </w:r>
          </w:p>
        </w:tc>
      </w:tr>
      <w:tr w:rsidR="001C0EE2" w14:paraId="5E02EF75" w14:textId="77777777">
        <w:trPr>
          <w:cantSplit/>
          <w:jc w:val="center"/>
        </w:trPr>
        <w:tc>
          <w:tcPr>
            <w:tcW w:w="2880" w:type="dxa"/>
            <w:tcMar>
              <w:top w:w="80" w:type="dxa"/>
              <w:left w:w="100" w:type="dxa"/>
              <w:bottom w:w="80" w:type="dxa"/>
              <w:right w:w="100" w:type="dxa"/>
            </w:tcMar>
            <w:vAlign w:val="center"/>
          </w:tcPr>
          <w:p w14:paraId="439F1E15" w14:textId="77777777" w:rsidR="001C0EE2" w:rsidRDefault="008652D7">
            <w:pPr>
              <w:spacing w:after="0" w:line="240" w:lineRule="auto"/>
            </w:pPr>
            <w:r>
              <w:rPr>
                <w:sz w:val="15"/>
              </w:rPr>
              <w:t>Zero-comparator handling</w:t>
            </w:r>
          </w:p>
        </w:tc>
        <w:tc>
          <w:tcPr>
            <w:tcW w:w="4968" w:type="dxa"/>
            <w:tcMar>
              <w:top w:w="80" w:type="dxa"/>
              <w:left w:w="100" w:type="dxa"/>
              <w:bottom w:w="80" w:type="dxa"/>
              <w:right w:w="100" w:type="dxa"/>
            </w:tcMar>
            <w:vAlign w:val="center"/>
          </w:tcPr>
          <w:p w14:paraId="4A51F4FA" w14:textId="77777777" w:rsidR="001C0EE2" w:rsidRDefault="008652D7">
            <w:pPr>
              <w:spacing w:after="0" w:line="240" w:lineRule="auto"/>
            </w:pPr>
            <w:r>
              <w:rPr>
                <w:sz w:val="15"/>
              </w:rPr>
              <w:t>Reports a positive numerator over a zero comparator as +infinity and reports 0/0 as undefined.</w:t>
            </w:r>
          </w:p>
        </w:tc>
        <w:tc>
          <w:tcPr>
            <w:tcW w:w="5112" w:type="dxa"/>
            <w:tcMar>
              <w:top w:w="80" w:type="dxa"/>
              <w:left w:w="100" w:type="dxa"/>
              <w:bottom w:w="80" w:type="dxa"/>
              <w:right w:w="100" w:type="dxa"/>
            </w:tcMar>
            <w:vAlign w:val="center"/>
          </w:tcPr>
          <w:p w14:paraId="4530037F" w14:textId="77777777" w:rsidR="001C0EE2" w:rsidRDefault="008652D7">
            <w:pPr>
              <w:spacing w:after="0" w:line="240" w:lineRule="auto"/>
            </w:pPr>
            <w:r>
              <w:rPr>
                <w:sz w:val="15"/>
              </w:rPr>
              <w:t>Makes the sparse-event vulnerability transparent rather than silently adding a continuity correction.</w:t>
            </w:r>
          </w:p>
        </w:tc>
      </w:tr>
      <w:tr w:rsidR="001C0EE2" w14:paraId="556350F0" w14:textId="77777777">
        <w:trPr>
          <w:cantSplit/>
          <w:jc w:val="center"/>
        </w:trPr>
        <w:tc>
          <w:tcPr>
            <w:tcW w:w="2880" w:type="dxa"/>
            <w:tcMar>
              <w:top w:w="80" w:type="dxa"/>
              <w:left w:w="100" w:type="dxa"/>
              <w:bottom w:w="80" w:type="dxa"/>
              <w:right w:w="100" w:type="dxa"/>
            </w:tcMar>
            <w:vAlign w:val="center"/>
          </w:tcPr>
          <w:p w14:paraId="31A950EB" w14:textId="77777777" w:rsidR="001C0EE2" w:rsidRDefault="008652D7">
            <w:pPr>
              <w:spacing w:after="0" w:line="240" w:lineRule="auto"/>
            </w:pPr>
            <w:r>
              <w:rPr>
                <w:sz w:val="15"/>
              </w:rPr>
              <w:t>Inadequate-luteal-phase threshold &lt;5 ng/mL</w:t>
            </w:r>
          </w:p>
        </w:tc>
        <w:tc>
          <w:tcPr>
            <w:tcW w:w="4968" w:type="dxa"/>
            <w:tcMar>
              <w:top w:w="80" w:type="dxa"/>
              <w:left w:w="100" w:type="dxa"/>
              <w:bottom w:w="80" w:type="dxa"/>
              <w:right w:w="100" w:type="dxa"/>
            </w:tcMar>
            <w:vAlign w:val="center"/>
          </w:tcPr>
          <w:p w14:paraId="4792130C" w14:textId="77777777" w:rsidR="001C0EE2" w:rsidRDefault="008652D7">
            <w:pPr>
              <w:spacing w:after="0" w:line="240" w:lineRule="auto"/>
            </w:pPr>
            <w:r>
              <w:rPr>
                <w:sz w:val="15"/>
              </w:rPr>
              <w:t>Operationalizes the ovulatory threshold used in the original Herzog phase study.</w:t>
            </w:r>
          </w:p>
        </w:tc>
        <w:tc>
          <w:tcPr>
            <w:tcW w:w="5112" w:type="dxa"/>
            <w:tcMar>
              <w:top w:w="80" w:type="dxa"/>
              <w:left w:w="100" w:type="dxa"/>
              <w:bottom w:w="80" w:type="dxa"/>
              <w:right w:w="100" w:type="dxa"/>
            </w:tcMar>
            <w:vAlign w:val="center"/>
          </w:tcPr>
          <w:p w14:paraId="49F19EBB" w14:textId="77777777" w:rsidR="001C0EE2" w:rsidRDefault="008652D7">
            <w:pPr>
              <w:spacing w:after="0" w:line="240" w:lineRule="auto"/>
            </w:pPr>
            <w:r>
              <w:rPr>
                <w:sz w:val="15"/>
              </w:rPr>
              <w:t>The cutoff captures one operational definition of luteal adequacy.</w:t>
            </w:r>
          </w:p>
        </w:tc>
      </w:tr>
      <w:tr w:rsidR="001C0EE2" w14:paraId="4ED04953" w14:textId="77777777">
        <w:trPr>
          <w:cantSplit/>
          <w:jc w:val="center"/>
        </w:trPr>
        <w:tc>
          <w:tcPr>
            <w:tcW w:w="2880" w:type="dxa"/>
            <w:tcMar>
              <w:top w:w="80" w:type="dxa"/>
              <w:left w:w="100" w:type="dxa"/>
              <w:bottom w:w="80" w:type="dxa"/>
              <w:right w:w="100" w:type="dxa"/>
            </w:tcMar>
            <w:vAlign w:val="center"/>
          </w:tcPr>
          <w:p w14:paraId="5E24DB55" w14:textId="77777777" w:rsidR="001C0EE2" w:rsidRDefault="008652D7">
            <w:pPr>
              <w:spacing w:after="0" w:line="240" w:lineRule="auto"/>
            </w:pPr>
            <w:r>
              <w:rPr>
                <w:sz w:val="15"/>
              </w:rPr>
              <w:t>Nonovulatory cycles designated inadequate luteal phase</w:t>
            </w:r>
          </w:p>
        </w:tc>
        <w:tc>
          <w:tcPr>
            <w:tcW w:w="4968" w:type="dxa"/>
            <w:tcMar>
              <w:top w:w="80" w:type="dxa"/>
              <w:left w:w="100" w:type="dxa"/>
              <w:bottom w:w="80" w:type="dxa"/>
              <w:right w:w="100" w:type="dxa"/>
            </w:tcMar>
            <w:vAlign w:val="center"/>
          </w:tcPr>
          <w:p w14:paraId="46FF250B" w14:textId="77777777" w:rsidR="001C0EE2" w:rsidRDefault="008652D7">
            <w:pPr>
              <w:spacing w:after="0" w:line="240" w:lineRule="auto"/>
            </w:pPr>
            <w:r>
              <w:rPr>
                <w:sz w:val="15"/>
              </w:rPr>
              <w:t>Matches the implemented C3 adapter and the C3 concept of inadequate luteal-phase cycles.</w:t>
            </w:r>
          </w:p>
        </w:tc>
        <w:tc>
          <w:tcPr>
            <w:tcW w:w="5112" w:type="dxa"/>
            <w:tcMar>
              <w:top w:w="80" w:type="dxa"/>
              <w:left w:w="100" w:type="dxa"/>
              <w:bottom w:w="80" w:type="dxa"/>
              <w:right w:w="100" w:type="dxa"/>
            </w:tcMar>
            <w:vAlign w:val="center"/>
          </w:tcPr>
          <w:p w14:paraId="453CF6AE" w14:textId="77777777" w:rsidR="001C0EE2" w:rsidRDefault="008652D7">
            <w:pPr>
              <w:spacing w:after="0" w:line="240" w:lineRule="auto"/>
            </w:pPr>
            <w:r>
              <w:rPr>
                <w:sz w:val="15"/>
              </w:rPr>
              <w:t>Type C3 sensitivity depends directly on the simulated prevalence of anovulation.</w:t>
            </w:r>
          </w:p>
        </w:tc>
      </w:tr>
      <w:tr w:rsidR="001C0EE2" w14:paraId="4E4075D3" w14:textId="77777777">
        <w:trPr>
          <w:cantSplit/>
          <w:jc w:val="center"/>
        </w:trPr>
        <w:tc>
          <w:tcPr>
            <w:tcW w:w="2880" w:type="dxa"/>
            <w:tcMar>
              <w:top w:w="80" w:type="dxa"/>
              <w:left w:w="100" w:type="dxa"/>
              <w:bottom w:w="80" w:type="dxa"/>
              <w:right w:w="100" w:type="dxa"/>
            </w:tcMar>
            <w:vAlign w:val="center"/>
          </w:tcPr>
          <w:p w14:paraId="2799E65F" w14:textId="77777777" w:rsidR="001C0EE2" w:rsidRDefault="008652D7">
            <w:pPr>
              <w:spacing w:after="0" w:line="240" w:lineRule="auto"/>
            </w:pPr>
            <w:r>
              <w:rPr>
                <w:sz w:val="15"/>
              </w:rPr>
              <w:t>Minimum-data rule</w:t>
            </w:r>
          </w:p>
        </w:tc>
        <w:tc>
          <w:tcPr>
            <w:tcW w:w="4968" w:type="dxa"/>
            <w:tcMar>
              <w:top w:w="80" w:type="dxa"/>
              <w:left w:w="100" w:type="dxa"/>
              <w:bottom w:w="80" w:type="dxa"/>
              <w:right w:w="100" w:type="dxa"/>
            </w:tcMar>
            <w:vAlign w:val="center"/>
          </w:tcPr>
          <w:p w14:paraId="56278F98" w14:textId="77777777" w:rsidR="001C0EE2" w:rsidRDefault="008652D7">
            <w:pPr>
              <w:spacing w:after="0" w:line="240" w:lineRule="auto"/>
            </w:pPr>
            <w:r>
              <w:rPr>
                <w:sz w:val="15"/>
              </w:rPr>
              <w:t>Investigator-selected sensitivity to reduce classifications dominated by very sparse seizure counts.</w:t>
            </w:r>
          </w:p>
        </w:tc>
        <w:tc>
          <w:tcPr>
            <w:tcW w:w="5112" w:type="dxa"/>
            <w:tcMar>
              <w:top w:w="80" w:type="dxa"/>
              <w:left w:w="100" w:type="dxa"/>
              <w:bottom w:w="80" w:type="dxa"/>
              <w:right w:w="100" w:type="dxa"/>
            </w:tcMar>
            <w:vAlign w:val="center"/>
          </w:tcPr>
          <w:p w14:paraId="46BCA631" w14:textId="77777777" w:rsidR="001C0EE2" w:rsidRDefault="008652D7">
            <w:pPr>
              <w:spacing w:after="0" w:line="240" w:lineRule="auto"/>
            </w:pPr>
            <w:r>
              <w:rPr>
                <w:sz w:val="15"/>
              </w:rPr>
              <w:t>The four-month or six-cycle and four-seizure-day cutoffs are pragmatic sensitivity settings.</w:t>
            </w:r>
          </w:p>
        </w:tc>
      </w:tr>
      <w:tr w:rsidR="001C0EE2" w14:paraId="38894A40" w14:textId="77777777">
        <w:trPr>
          <w:cantSplit/>
          <w:jc w:val="center"/>
        </w:trPr>
        <w:tc>
          <w:tcPr>
            <w:tcW w:w="2880" w:type="dxa"/>
            <w:tcMar>
              <w:top w:w="80" w:type="dxa"/>
              <w:left w:w="100" w:type="dxa"/>
              <w:bottom w:w="80" w:type="dxa"/>
              <w:right w:w="100" w:type="dxa"/>
            </w:tcMar>
            <w:vAlign w:val="center"/>
          </w:tcPr>
          <w:p w14:paraId="19F4F932" w14:textId="77777777" w:rsidR="001C0EE2" w:rsidRDefault="008652D7">
            <w:pPr>
              <w:spacing w:after="0" w:line="240" w:lineRule="auto"/>
            </w:pPr>
            <w:r>
              <w:rPr>
                <w:sz w:val="15"/>
              </w:rPr>
              <w:t>Negative-binomial type C1/type C2 calibration</w:t>
            </w:r>
          </w:p>
        </w:tc>
        <w:tc>
          <w:tcPr>
            <w:tcW w:w="4968" w:type="dxa"/>
            <w:tcMar>
              <w:top w:w="80" w:type="dxa"/>
              <w:left w:w="100" w:type="dxa"/>
              <w:bottom w:w="80" w:type="dxa"/>
              <w:right w:w="100" w:type="dxa"/>
            </w:tcMar>
            <w:vAlign w:val="center"/>
          </w:tcPr>
          <w:p w14:paraId="6608A8F6" w14:textId="77777777" w:rsidR="001C0EE2" w:rsidRDefault="008652D7">
            <w:pPr>
              <w:spacing w:after="0" w:line="240" w:lineRule="auto"/>
            </w:pPr>
            <w:r>
              <w:rPr>
                <w:sz w:val="15"/>
              </w:rPr>
              <w:t>Checks rejection behavior with a model family concordant with the CHOCOLATES count process.</w:t>
            </w:r>
          </w:p>
        </w:tc>
        <w:tc>
          <w:tcPr>
            <w:tcW w:w="5112" w:type="dxa"/>
            <w:tcMar>
              <w:top w:w="80" w:type="dxa"/>
              <w:left w:w="100" w:type="dxa"/>
              <w:bottom w:w="80" w:type="dxa"/>
              <w:right w:w="100" w:type="dxa"/>
            </w:tcMar>
            <w:vAlign w:val="center"/>
          </w:tcPr>
          <w:p w14:paraId="7546CF3D" w14:textId="77777777" w:rsidR="001C0EE2" w:rsidRDefault="008652D7">
            <w:pPr>
              <w:spacing w:after="0" w:line="240" w:lineRule="auto"/>
            </w:pPr>
            <w:r>
              <w:rPr>
                <w:sz w:val="15"/>
              </w:rPr>
              <w:t>This analysis is a statistical calibration check for the simulator-based study.</w:t>
            </w:r>
          </w:p>
        </w:tc>
      </w:tr>
      <w:tr w:rsidR="001C0EE2" w14:paraId="54C7D30C" w14:textId="77777777">
        <w:trPr>
          <w:cantSplit/>
          <w:jc w:val="center"/>
        </w:trPr>
        <w:tc>
          <w:tcPr>
            <w:tcW w:w="2880" w:type="dxa"/>
            <w:tcMar>
              <w:top w:w="80" w:type="dxa"/>
              <w:left w:w="100" w:type="dxa"/>
              <w:bottom w:w="80" w:type="dxa"/>
              <w:right w:w="100" w:type="dxa"/>
            </w:tcMar>
            <w:vAlign w:val="center"/>
          </w:tcPr>
          <w:p w14:paraId="05F25318" w14:textId="77777777" w:rsidR="001C0EE2" w:rsidRDefault="008652D7">
            <w:pPr>
              <w:spacing w:after="0" w:line="240" w:lineRule="auto"/>
            </w:pPr>
            <w:r>
              <w:rPr>
                <w:sz w:val="15"/>
              </w:rPr>
              <w:t>Exploratory negative-binomial type C3</w:t>
            </w:r>
          </w:p>
        </w:tc>
        <w:tc>
          <w:tcPr>
            <w:tcW w:w="4968" w:type="dxa"/>
            <w:tcMar>
              <w:top w:w="80" w:type="dxa"/>
              <w:left w:w="100" w:type="dxa"/>
              <w:bottom w:w="80" w:type="dxa"/>
              <w:right w:w="100" w:type="dxa"/>
            </w:tcMar>
            <w:vAlign w:val="center"/>
          </w:tcPr>
          <w:p w14:paraId="3C6A6B07" w14:textId="77777777" w:rsidR="001C0EE2" w:rsidRDefault="008652D7">
            <w:pPr>
              <w:spacing w:after="0" w:line="240" w:lineRule="auto"/>
            </w:pPr>
            <w:r>
              <w:rPr>
                <w:sz w:val="15"/>
              </w:rPr>
              <w:t>Provides a separately specified follicular-versus-combined-phase contrast in ILP cycles.</w:t>
            </w:r>
          </w:p>
        </w:tc>
        <w:tc>
          <w:tcPr>
            <w:tcW w:w="5112" w:type="dxa"/>
            <w:tcMar>
              <w:top w:w="80" w:type="dxa"/>
              <w:left w:w="100" w:type="dxa"/>
              <w:bottom w:w="80" w:type="dxa"/>
              <w:right w:w="100" w:type="dxa"/>
            </w:tcMar>
            <w:vAlign w:val="center"/>
          </w:tcPr>
          <w:p w14:paraId="5998C4EE" w14:textId="77777777" w:rsidR="001C0EE2" w:rsidRDefault="008652D7">
            <w:pPr>
              <w:spacing w:after="0" w:line="240" w:lineRule="auto"/>
            </w:pPr>
            <w:r>
              <w:rPr>
                <w:sz w:val="15"/>
              </w:rPr>
              <w:t>Uses only the saved 1% daily audit sample and stricter eligibility.</w:t>
            </w:r>
          </w:p>
        </w:tc>
      </w:tr>
      <w:tr w:rsidR="001C0EE2" w14:paraId="58F5174B" w14:textId="77777777">
        <w:trPr>
          <w:cantSplit/>
          <w:jc w:val="center"/>
        </w:trPr>
        <w:tc>
          <w:tcPr>
            <w:tcW w:w="2880" w:type="dxa"/>
            <w:tcMar>
              <w:top w:w="80" w:type="dxa"/>
              <w:left w:w="100" w:type="dxa"/>
              <w:bottom w:w="80" w:type="dxa"/>
              <w:right w:w="100" w:type="dxa"/>
            </w:tcMar>
            <w:vAlign w:val="center"/>
          </w:tcPr>
          <w:p w14:paraId="10F8657A" w14:textId="77777777" w:rsidR="001C0EE2" w:rsidRDefault="008652D7">
            <w:pPr>
              <w:spacing w:after="0" w:line="240" w:lineRule="auto"/>
            </w:pPr>
            <w:r>
              <w:rPr>
                <w:sz w:val="15"/>
              </w:rPr>
              <w:lastRenderedPageBreak/>
              <w:t>Randomized diary boundary</w:t>
            </w:r>
          </w:p>
        </w:tc>
        <w:tc>
          <w:tcPr>
            <w:tcW w:w="4968" w:type="dxa"/>
            <w:tcMar>
              <w:top w:w="80" w:type="dxa"/>
              <w:left w:w="100" w:type="dxa"/>
              <w:bottom w:w="80" w:type="dxa"/>
              <w:right w:w="100" w:type="dxa"/>
            </w:tcMar>
            <w:vAlign w:val="center"/>
          </w:tcPr>
          <w:p w14:paraId="2459C54D" w14:textId="77777777" w:rsidR="001C0EE2" w:rsidRDefault="008652D7">
            <w:pPr>
              <w:spacing w:after="0" w:line="240" w:lineRule="auto"/>
            </w:pPr>
            <w:r>
              <w:rPr>
                <w:sz w:val="15"/>
              </w:rPr>
              <w:t>Diary day 1 is selected uniformly from the realized days of the first generated menstrual cycle, after which generation proceeds forward.</w:t>
            </w:r>
          </w:p>
        </w:tc>
        <w:tc>
          <w:tcPr>
            <w:tcW w:w="5112" w:type="dxa"/>
            <w:tcMar>
              <w:top w:w="80" w:type="dxa"/>
              <w:left w:w="100" w:type="dxa"/>
              <w:bottom w:w="80" w:type="dxa"/>
              <w:right w:w="100" w:type="dxa"/>
            </w:tcMar>
            <w:vAlign w:val="center"/>
          </w:tcPr>
          <w:p w14:paraId="22F2D57E" w14:textId="77777777" w:rsidR="001C0EE2" w:rsidRDefault="008652D7">
            <w:pPr>
              <w:spacing w:after="0" w:line="240" w:lineRule="auto"/>
            </w:pPr>
            <w:r>
              <w:rPr>
                <w:sz w:val="15"/>
              </w:rPr>
              <w:t>The first and final observed cycles may be partial; analyses requiring complete cycles exclude them.</w:t>
            </w:r>
          </w:p>
        </w:tc>
      </w:tr>
      <w:tr w:rsidR="001C0EE2" w14:paraId="22781AC1" w14:textId="77777777">
        <w:trPr>
          <w:cantSplit/>
          <w:jc w:val="center"/>
        </w:trPr>
        <w:tc>
          <w:tcPr>
            <w:tcW w:w="2880" w:type="dxa"/>
            <w:tcMar>
              <w:top w:w="80" w:type="dxa"/>
              <w:left w:w="100" w:type="dxa"/>
              <w:bottom w:w="80" w:type="dxa"/>
              <w:right w:w="100" w:type="dxa"/>
            </w:tcMar>
            <w:vAlign w:val="center"/>
          </w:tcPr>
          <w:p w14:paraId="4D8B6DE3" w14:textId="77777777" w:rsidR="001C0EE2" w:rsidRDefault="008652D7">
            <w:pPr>
              <w:spacing w:after="0" w:line="240" w:lineRule="auto"/>
            </w:pPr>
            <w:r>
              <w:rPr>
                <w:sz w:val="15"/>
              </w:rPr>
              <w:t>Stationary treatment and background risk</w:t>
            </w:r>
          </w:p>
        </w:tc>
        <w:tc>
          <w:tcPr>
            <w:tcW w:w="4968" w:type="dxa"/>
            <w:tcMar>
              <w:top w:w="80" w:type="dxa"/>
              <w:left w:w="100" w:type="dxa"/>
              <w:bottom w:w="80" w:type="dxa"/>
              <w:right w:w="100" w:type="dxa"/>
            </w:tcMar>
            <w:vAlign w:val="center"/>
          </w:tcPr>
          <w:p w14:paraId="79038EE7" w14:textId="77777777" w:rsidR="001C0EE2" w:rsidRDefault="008652D7">
            <w:pPr>
              <w:spacing w:after="0" w:line="240" w:lineRule="auto"/>
            </w:pPr>
            <w:r>
              <w:rPr>
                <w:sz w:val="15"/>
              </w:rPr>
              <w:t>Keeps the null stationary and interpretable.</w:t>
            </w:r>
          </w:p>
        </w:tc>
        <w:tc>
          <w:tcPr>
            <w:tcW w:w="5112" w:type="dxa"/>
            <w:tcMar>
              <w:top w:w="80" w:type="dxa"/>
              <w:left w:w="100" w:type="dxa"/>
              <w:bottom w:w="80" w:type="dxa"/>
              <w:right w:w="100" w:type="dxa"/>
            </w:tcMar>
            <w:vAlign w:val="center"/>
          </w:tcPr>
          <w:p w14:paraId="188E3446" w14:textId="77777777" w:rsidR="001C0EE2" w:rsidRDefault="008652D7">
            <w:pPr>
              <w:spacing w:after="0" w:line="240" w:lineRule="auto"/>
            </w:pPr>
            <w:r>
              <w:rPr>
                <w:sz w:val="15"/>
              </w:rPr>
              <w:t>Limits transportability to clinical diaries with treatment changes or disease evolution.</w:t>
            </w:r>
          </w:p>
        </w:tc>
      </w:tr>
    </w:tbl>
    <w:p w14:paraId="74A70FDD" w14:textId="77777777" w:rsidR="001C0EE2" w:rsidRDefault="001C0EE2">
      <w:pPr>
        <w:spacing w:after="0"/>
      </w:pPr>
    </w:p>
    <w:p w14:paraId="48188280"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6F535405" w14:textId="77777777" w:rsidR="001C0EE2" w:rsidRDefault="008652D7">
      <w:pPr>
        <w:pStyle w:val="Heading2"/>
      </w:pPr>
      <w:bookmarkStart w:id="37" w:name="_Toc237502287"/>
      <w:r>
        <w:lastRenderedPageBreak/>
        <w:t>3.3 Menstrual-phase labeling and complete-cycle rules</w:t>
      </w:r>
      <w:bookmarkEnd w:id="37"/>
    </w:p>
    <w:p w14:paraId="6ACB36C1" w14:textId="77777777" w:rsidR="001C0EE2" w:rsidRDefault="008652D7">
      <w:r>
        <w:t>Phase labels were assigned to each complete menstrual cycle before any analysis-window subset was taken. Forward day counts from menstrual onset, with day 1 as the first bleeding day. Backward day equals the forward day minus the cycle length plus one, so the final cycle day is −1. Label priority is menstrual, follicular, ovulatory, and then luteal. Days outside the listed ranges remain unlabeled in the strict definition.</w:t>
      </w:r>
    </w:p>
    <w:p w14:paraId="11007C62" w14:textId="77777777" w:rsidR="001C0EE2" w:rsidRDefault="008652D7">
      <w:pPr>
        <w:pStyle w:val="Caption"/>
        <w:keepNext/>
      </w:pPr>
      <w:r>
        <w:t>Appendix Table S3. Implemented strict Herzog and luteal-anchored sensitivity phase boundaries. Forward day is counted from menstrual onset and backward day from the next onset. Priority rules prevent overlapping labels. The luteal-anchored definition fixes the ovulatory interval immediately before the luteal phase and assigns the remaining nonmenstrual days to the follicular phase.</w:t>
      </w:r>
    </w:p>
    <w:tbl>
      <w:tblPr>
        <w:tblStyle w:val="TableGrid"/>
        <w:tblW w:w="9360" w:type="dxa"/>
        <w:jc w:val="center"/>
        <w:tblLayout w:type="fixed"/>
        <w:tblLook w:val="04A0" w:firstRow="1" w:lastRow="0" w:firstColumn="1" w:lastColumn="0" w:noHBand="0" w:noVBand="1"/>
      </w:tblPr>
      <w:tblGrid>
        <w:gridCol w:w="1800"/>
        <w:gridCol w:w="3960"/>
        <w:gridCol w:w="3600"/>
      </w:tblGrid>
      <w:tr w:rsidR="001C0EE2" w14:paraId="767BA765" w14:textId="77777777">
        <w:trPr>
          <w:cantSplit/>
          <w:tblHeader/>
          <w:jc w:val="center"/>
        </w:trPr>
        <w:tc>
          <w:tcPr>
            <w:tcW w:w="1800" w:type="dxa"/>
            <w:shd w:val="clear" w:color="auto" w:fill="D9EAF7"/>
            <w:tcMar>
              <w:top w:w="80" w:type="dxa"/>
              <w:left w:w="100" w:type="dxa"/>
              <w:bottom w:w="80" w:type="dxa"/>
              <w:right w:w="100" w:type="dxa"/>
            </w:tcMar>
            <w:vAlign w:val="center"/>
          </w:tcPr>
          <w:p w14:paraId="5AB06F3A" w14:textId="77777777" w:rsidR="001C0EE2" w:rsidRDefault="008652D7">
            <w:pPr>
              <w:spacing w:after="0" w:line="240" w:lineRule="auto"/>
            </w:pPr>
            <w:r>
              <w:rPr>
                <w:b/>
                <w:sz w:val="16"/>
              </w:rPr>
              <w:t>Phase</w:t>
            </w:r>
          </w:p>
        </w:tc>
        <w:tc>
          <w:tcPr>
            <w:tcW w:w="3960" w:type="dxa"/>
            <w:shd w:val="clear" w:color="auto" w:fill="D9EAF7"/>
            <w:tcMar>
              <w:top w:w="80" w:type="dxa"/>
              <w:left w:w="100" w:type="dxa"/>
              <w:bottom w:w="80" w:type="dxa"/>
              <w:right w:w="100" w:type="dxa"/>
            </w:tcMar>
            <w:vAlign w:val="center"/>
          </w:tcPr>
          <w:p w14:paraId="3DA7E3AE" w14:textId="77777777" w:rsidR="001C0EE2" w:rsidRDefault="008652D7">
            <w:pPr>
              <w:spacing w:after="0" w:line="240" w:lineRule="auto"/>
            </w:pPr>
            <w:r>
              <w:rPr>
                <w:b/>
                <w:sz w:val="16"/>
              </w:rPr>
              <w:t>Strict Herzog definition</w:t>
            </w:r>
          </w:p>
        </w:tc>
        <w:tc>
          <w:tcPr>
            <w:tcW w:w="3600" w:type="dxa"/>
            <w:shd w:val="clear" w:color="auto" w:fill="D9EAF7"/>
            <w:tcMar>
              <w:top w:w="80" w:type="dxa"/>
              <w:left w:w="100" w:type="dxa"/>
              <w:bottom w:w="80" w:type="dxa"/>
              <w:right w:w="100" w:type="dxa"/>
            </w:tcMar>
            <w:vAlign w:val="center"/>
          </w:tcPr>
          <w:p w14:paraId="6CD65B5B" w14:textId="77777777" w:rsidR="001C0EE2" w:rsidRDefault="008652D7">
            <w:pPr>
              <w:spacing w:after="0" w:line="240" w:lineRule="auto"/>
            </w:pPr>
            <w:r>
              <w:rPr>
                <w:b/>
                <w:sz w:val="16"/>
              </w:rPr>
              <w:t>Luteal-anchored sensitivity</w:t>
            </w:r>
          </w:p>
        </w:tc>
      </w:tr>
      <w:tr w:rsidR="001C0EE2" w14:paraId="7F164548" w14:textId="77777777">
        <w:trPr>
          <w:cantSplit/>
          <w:jc w:val="center"/>
        </w:trPr>
        <w:tc>
          <w:tcPr>
            <w:tcW w:w="1800" w:type="dxa"/>
            <w:tcMar>
              <w:top w:w="80" w:type="dxa"/>
              <w:left w:w="100" w:type="dxa"/>
              <w:bottom w:w="80" w:type="dxa"/>
              <w:right w:w="100" w:type="dxa"/>
            </w:tcMar>
            <w:vAlign w:val="center"/>
          </w:tcPr>
          <w:p w14:paraId="00D1B8C5" w14:textId="77777777" w:rsidR="001C0EE2" w:rsidRDefault="008652D7">
            <w:pPr>
              <w:spacing w:after="0" w:line="240" w:lineRule="auto"/>
            </w:pPr>
            <w:r>
              <w:rPr>
                <w:sz w:val="16"/>
              </w:rPr>
              <w:t>Menstrual (M)</w:t>
            </w:r>
          </w:p>
        </w:tc>
        <w:tc>
          <w:tcPr>
            <w:tcW w:w="3960" w:type="dxa"/>
            <w:tcMar>
              <w:top w:w="80" w:type="dxa"/>
              <w:left w:w="100" w:type="dxa"/>
              <w:bottom w:w="80" w:type="dxa"/>
              <w:right w:w="100" w:type="dxa"/>
            </w:tcMar>
            <w:vAlign w:val="center"/>
          </w:tcPr>
          <w:p w14:paraId="08AA0069" w14:textId="77777777" w:rsidR="001C0EE2" w:rsidRDefault="008652D7">
            <w:pPr>
              <w:spacing w:after="0" w:line="240" w:lineRule="auto"/>
            </w:pPr>
            <w:r>
              <w:rPr>
                <w:sz w:val="16"/>
              </w:rPr>
              <w:t>Forward days 1–3 or backward days −3 to −1</w:t>
            </w:r>
          </w:p>
        </w:tc>
        <w:tc>
          <w:tcPr>
            <w:tcW w:w="3600" w:type="dxa"/>
            <w:tcMar>
              <w:top w:w="80" w:type="dxa"/>
              <w:left w:w="100" w:type="dxa"/>
              <w:bottom w:w="80" w:type="dxa"/>
              <w:right w:w="100" w:type="dxa"/>
            </w:tcMar>
            <w:vAlign w:val="center"/>
          </w:tcPr>
          <w:p w14:paraId="7CDE8160" w14:textId="77777777" w:rsidR="001C0EE2" w:rsidRDefault="008652D7">
            <w:pPr>
              <w:spacing w:after="0" w:line="240" w:lineRule="auto"/>
            </w:pPr>
            <w:r>
              <w:rPr>
                <w:sz w:val="16"/>
              </w:rPr>
              <w:t>Same</w:t>
            </w:r>
          </w:p>
        </w:tc>
      </w:tr>
      <w:tr w:rsidR="001C0EE2" w14:paraId="3B1164F6" w14:textId="77777777">
        <w:trPr>
          <w:cantSplit/>
          <w:jc w:val="center"/>
        </w:trPr>
        <w:tc>
          <w:tcPr>
            <w:tcW w:w="1800" w:type="dxa"/>
            <w:tcMar>
              <w:top w:w="80" w:type="dxa"/>
              <w:left w:w="100" w:type="dxa"/>
              <w:bottom w:w="80" w:type="dxa"/>
              <w:right w:w="100" w:type="dxa"/>
            </w:tcMar>
            <w:vAlign w:val="center"/>
          </w:tcPr>
          <w:p w14:paraId="146CD7EA" w14:textId="77777777" w:rsidR="001C0EE2" w:rsidRDefault="008652D7">
            <w:pPr>
              <w:spacing w:after="0" w:line="240" w:lineRule="auto"/>
            </w:pPr>
            <w:r>
              <w:rPr>
                <w:sz w:val="16"/>
              </w:rPr>
              <w:t>Follicular (F)</w:t>
            </w:r>
          </w:p>
        </w:tc>
        <w:tc>
          <w:tcPr>
            <w:tcW w:w="3960" w:type="dxa"/>
            <w:tcMar>
              <w:top w:w="80" w:type="dxa"/>
              <w:left w:w="100" w:type="dxa"/>
              <w:bottom w:w="80" w:type="dxa"/>
              <w:right w:w="100" w:type="dxa"/>
            </w:tcMar>
            <w:vAlign w:val="center"/>
          </w:tcPr>
          <w:p w14:paraId="2EA3F01E" w14:textId="77777777" w:rsidR="001C0EE2" w:rsidRDefault="008652D7">
            <w:pPr>
              <w:spacing w:after="0" w:line="240" w:lineRule="auto"/>
            </w:pPr>
            <w:r>
              <w:rPr>
                <w:sz w:val="16"/>
              </w:rPr>
              <w:t>Forward days 4–9</w:t>
            </w:r>
          </w:p>
        </w:tc>
        <w:tc>
          <w:tcPr>
            <w:tcW w:w="3600" w:type="dxa"/>
            <w:tcMar>
              <w:top w:w="80" w:type="dxa"/>
              <w:left w:w="100" w:type="dxa"/>
              <w:bottom w:w="80" w:type="dxa"/>
              <w:right w:w="100" w:type="dxa"/>
            </w:tcMar>
            <w:vAlign w:val="center"/>
          </w:tcPr>
          <w:p w14:paraId="623F8D02" w14:textId="77777777" w:rsidR="001C0EE2" w:rsidRDefault="008652D7">
            <w:pPr>
              <w:spacing w:after="0" w:line="240" w:lineRule="auto"/>
            </w:pPr>
            <w:r>
              <w:rPr>
                <w:sz w:val="16"/>
              </w:rPr>
              <w:t>All days not assigned to M, O, or L</w:t>
            </w:r>
          </w:p>
        </w:tc>
      </w:tr>
      <w:tr w:rsidR="001C0EE2" w14:paraId="06D33DA6" w14:textId="77777777">
        <w:trPr>
          <w:cantSplit/>
          <w:jc w:val="center"/>
        </w:trPr>
        <w:tc>
          <w:tcPr>
            <w:tcW w:w="1800" w:type="dxa"/>
            <w:tcMar>
              <w:top w:w="80" w:type="dxa"/>
              <w:left w:w="100" w:type="dxa"/>
              <w:bottom w:w="80" w:type="dxa"/>
              <w:right w:w="100" w:type="dxa"/>
            </w:tcMar>
            <w:vAlign w:val="center"/>
          </w:tcPr>
          <w:p w14:paraId="255B060A" w14:textId="77777777" w:rsidR="001C0EE2" w:rsidRDefault="008652D7">
            <w:pPr>
              <w:spacing w:after="0" w:line="240" w:lineRule="auto"/>
            </w:pPr>
            <w:r>
              <w:rPr>
                <w:sz w:val="16"/>
              </w:rPr>
              <w:t>Ovulatory (O)</w:t>
            </w:r>
          </w:p>
        </w:tc>
        <w:tc>
          <w:tcPr>
            <w:tcW w:w="3960" w:type="dxa"/>
            <w:tcMar>
              <w:top w:w="80" w:type="dxa"/>
              <w:left w:w="100" w:type="dxa"/>
              <w:bottom w:w="80" w:type="dxa"/>
              <w:right w:w="100" w:type="dxa"/>
            </w:tcMar>
            <w:vAlign w:val="center"/>
          </w:tcPr>
          <w:p w14:paraId="30036ADA" w14:textId="77777777" w:rsidR="001C0EE2" w:rsidRDefault="008652D7">
            <w:pPr>
              <w:spacing w:after="0" w:line="240" w:lineRule="auto"/>
            </w:pPr>
            <w:r>
              <w:rPr>
                <w:sz w:val="16"/>
              </w:rPr>
              <w:t>Forward day ≥10 and backward day ≤−13</w:t>
            </w:r>
          </w:p>
        </w:tc>
        <w:tc>
          <w:tcPr>
            <w:tcW w:w="3600" w:type="dxa"/>
            <w:tcMar>
              <w:top w:w="80" w:type="dxa"/>
              <w:left w:w="100" w:type="dxa"/>
              <w:bottom w:w="80" w:type="dxa"/>
              <w:right w:w="100" w:type="dxa"/>
            </w:tcMar>
            <w:vAlign w:val="center"/>
          </w:tcPr>
          <w:p w14:paraId="0E26F009" w14:textId="77777777" w:rsidR="001C0EE2" w:rsidRDefault="008652D7">
            <w:pPr>
              <w:spacing w:after="0" w:line="240" w:lineRule="auto"/>
            </w:pPr>
            <w:r>
              <w:rPr>
                <w:sz w:val="16"/>
              </w:rPr>
              <w:t>Backward days −16 to −13</w:t>
            </w:r>
          </w:p>
        </w:tc>
      </w:tr>
      <w:tr w:rsidR="001C0EE2" w14:paraId="5F26B7EE" w14:textId="77777777">
        <w:trPr>
          <w:cantSplit/>
          <w:jc w:val="center"/>
        </w:trPr>
        <w:tc>
          <w:tcPr>
            <w:tcW w:w="1800" w:type="dxa"/>
            <w:tcMar>
              <w:top w:w="80" w:type="dxa"/>
              <w:left w:w="100" w:type="dxa"/>
              <w:bottom w:w="80" w:type="dxa"/>
              <w:right w:w="100" w:type="dxa"/>
            </w:tcMar>
            <w:vAlign w:val="center"/>
          </w:tcPr>
          <w:p w14:paraId="70F0BB81" w14:textId="77777777" w:rsidR="001C0EE2" w:rsidRDefault="008652D7">
            <w:pPr>
              <w:spacing w:after="0" w:line="240" w:lineRule="auto"/>
            </w:pPr>
            <w:r>
              <w:rPr>
                <w:sz w:val="16"/>
              </w:rPr>
              <w:t>Luteal (L)</w:t>
            </w:r>
          </w:p>
        </w:tc>
        <w:tc>
          <w:tcPr>
            <w:tcW w:w="3960" w:type="dxa"/>
            <w:tcMar>
              <w:top w:w="80" w:type="dxa"/>
              <w:left w:w="100" w:type="dxa"/>
              <w:bottom w:w="80" w:type="dxa"/>
              <w:right w:w="100" w:type="dxa"/>
            </w:tcMar>
            <w:vAlign w:val="center"/>
          </w:tcPr>
          <w:p w14:paraId="5E563886" w14:textId="77777777" w:rsidR="001C0EE2" w:rsidRDefault="008652D7">
            <w:pPr>
              <w:spacing w:after="0" w:line="240" w:lineRule="auto"/>
            </w:pPr>
            <w:r>
              <w:rPr>
                <w:sz w:val="16"/>
              </w:rPr>
              <w:t>Backward days −12 to −4</w:t>
            </w:r>
          </w:p>
        </w:tc>
        <w:tc>
          <w:tcPr>
            <w:tcW w:w="3600" w:type="dxa"/>
            <w:tcMar>
              <w:top w:w="80" w:type="dxa"/>
              <w:left w:w="100" w:type="dxa"/>
              <w:bottom w:w="80" w:type="dxa"/>
              <w:right w:w="100" w:type="dxa"/>
            </w:tcMar>
            <w:vAlign w:val="center"/>
          </w:tcPr>
          <w:p w14:paraId="2CC365D7" w14:textId="77777777" w:rsidR="001C0EE2" w:rsidRDefault="008652D7">
            <w:pPr>
              <w:spacing w:after="0" w:line="240" w:lineRule="auto"/>
            </w:pPr>
            <w:r>
              <w:rPr>
                <w:sz w:val="16"/>
              </w:rPr>
              <w:t>Backward days −12 to −4</w:t>
            </w:r>
          </w:p>
        </w:tc>
      </w:tr>
      <w:tr w:rsidR="001C0EE2" w14:paraId="204D2908" w14:textId="77777777">
        <w:trPr>
          <w:cantSplit/>
          <w:jc w:val="center"/>
        </w:trPr>
        <w:tc>
          <w:tcPr>
            <w:tcW w:w="1800" w:type="dxa"/>
            <w:tcMar>
              <w:top w:w="80" w:type="dxa"/>
              <w:left w:w="100" w:type="dxa"/>
              <w:bottom w:w="80" w:type="dxa"/>
              <w:right w:w="100" w:type="dxa"/>
            </w:tcMar>
            <w:vAlign w:val="center"/>
          </w:tcPr>
          <w:p w14:paraId="6B6B0298" w14:textId="77777777" w:rsidR="001C0EE2" w:rsidRDefault="008652D7">
            <w:pPr>
              <w:spacing w:after="0" w:line="240" w:lineRule="auto"/>
            </w:pPr>
            <w:r>
              <w:rPr>
                <w:sz w:val="16"/>
              </w:rPr>
              <w:t>Unlabeled</w:t>
            </w:r>
          </w:p>
        </w:tc>
        <w:tc>
          <w:tcPr>
            <w:tcW w:w="3960" w:type="dxa"/>
            <w:tcMar>
              <w:top w:w="80" w:type="dxa"/>
              <w:left w:w="100" w:type="dxa"/>
              <w:bottom w:w="80" w:type="dxa"/>
              <w:right w:w="100" w:type="dxa"/>
            </w:tcMar>
            <w:vAlign w:val="center"/>
          </w:tcPr>
          <w:p w14:paraId="034F78F5" w14:textId="77777777" w:rsidR="001C0EE2" w:rsidRDefault="008652D7">
            <w:pPr>
              <w:spacing w:after="0" w:line="240" w:lineRule="auto"/>
            </w:pPr>
            <w:r>
              <w:rPr>
                <w:sz w:val="16"/>
              </w:rPr>
              <w:t>All remaining days</w:t>
            </w:r>
          </w:p>
        </w:tc>
        <w:tc>
          <w:tcPr>
            <w:tcW w:w="3600" w:type="dxa"/>
            <w:tcMar>
              <w:top w:w="80" w:type="dxa"/>
              <w:left w:w="100" w:type="dxa"/>
              <w:bottom w:w="80" w:type="dxa"/>
              <w:right w:w="100" w:type="dxa"/>
            </w:tcMar>
            <w:vAlign w:val="center"/>
          </w:tcPr>
          <w:p w14:paraId="1AE00C86" w14:textId="77777777" w:rsidR="001C0EE2" w:rsidRDefault="008652D7">
            <w:pPr>
              <w:spacing w:after="0" w:line="240" w:lineRule="auto"/>
            </w:pPr>
            <w:r>
              <w:rPr>
                <w:sz w:val="16"/>
              </w:rPr>
              <w:t>None</w:t>
            </w:r>
          </w:p>
        </w:tc>
      </w:tr>
    </w:tbl>
    <w:p w14:paraId="4B2BD2CD" w14:textId="77777777" w:rsidR="001C0EE2" w:rsidRDefault="001C0EE2">
      <w:pPr>
        <w:spacing w:after="0"/>
      </w:pPr>
    </w:p>
    <w:p w14:paraId="6B42D378" w14:textId="77777777" w:rsidR="001C0EE2" w:rsidRDefault="008652D7">
      <w:r>
        <w:t>A complete cycle contains every daily row from cycle day 1 through its recorded cycle length. The exact three-cycle Herzog analysis additionally requires three complete cycles, each 23–35 days long. For combined phases, average daily seizure frequency is calculated as the total seizure count across all included phases divided by the total number of labeled days across those phases.</w:t>
      </w:r>
    </w:p>
    <w:p w14:paraId="7DB789FE" w14:textId="77777777" w:rsidR="001C0EE2" w:rsidRDefault="008652D7">
      <w:pPr>
        <w:pStyle w:val="Heading2"/>
      </w:pPr>
      <w:bookmarkStart w:id="38" w:name="_Toc237502288"/>
      <w:r>
        <w:t>3.4 Type C3 and inadequate-luteal-phase algorithm</w:t>
      </w:r>
      <w:bookmarkEnd w:id="38"/>
    </w:p>
    <w:p w14:paraId="0535C898" w14:textId="77777777" w:rsidR="001C0EE2" w:rsidRDefault="008652D7">
      <w:r>
        <w:t xml:space="preserve">Type C3 is the inadequate-luteal-phase catamenial pattern. The present adapter is a custom operationalization. Herzog et al. used a single day-22 progesterone measurement and a 5-nanogram-per-milliliter threshold. </w:t>
      </w:r>
      <w:r>
        <w:fldChar w:fldCharType="begin"/>
      </w:r>
      <w:r w:rsidR="00E158B4">
        <w:instrText xml:space="preserve"> ADDIN ZOTERO_ITEM CSL_CITATION {"citationID":"idfe12995e","properties":{"unsorted":false,"formattedCitation":"(28)","plainCitation":"(28)","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Pr>
          <w:noProof/>
        </w:rPr>
        <w:t>(28)</w:t>
      </w:r>
      <w:r>
        <w:fldChar w:fldCharType="end"/>
      </w:r>
      <w:r>
        <w:t xml:space="preserve"> This study borrowed that threshold and defined the timing and aggregation algorithm separately.</w:t>
      </w:r>
    </w:p>
    <w:p w14:paraId="7B5D114F" w14:textId="77777777" w:rsidR="001C0EE2" w:rsidRDefault="008652D7">
      <w:r>
        <w:t>The adapter designates a nonovulatory cycle or a cycle without a valid ovulation day as inadequate. For an ovulatory cycle, it takes the maximum progesterone concentration from days 5–9 after ovulation. If the interval reaches the diary boundary, it uses the available postovulation days. A maximum below 5 nanograms per milliliter is designated inadequate. A maximum of exactly 5 is therefore adequate in the implemented rule. Complete HORMONE-CYCLE daily outputs contain progesterone on every simulated day. The adapter also contains a defensive missing-field branch that designates the cycle inadequate; that branch was never exercised in this completed simulation and should be treated as an implementation limitation.</w:t>
      </w:r>
    </w:p>
    <w:p w14:paraId="3C6DF657" w14:textId="77777777" w:rsidR="001C0EE2" w:rsidRDefault="008652D7">
      <w:r>
        <w:t>Type C3 applicability is evaluated within each analysis window. A pooled window is applicable when it contains at least one designated cycle. The completed study evaluated type C3 only in the heterogeneous cohort as a study-design applicability rule. The healthy cohort was omitted from type C3 reporting; enforced ovulation does not establish that low luteal progesterone is biologically impossible.</w:t>
      </w:r>
    </w:p>
    <w:p w14:paraId="61903DFF" w14:textId="77777777" w:rsidR="001C0EE2" w:rsidRDefault="008652D7">
      <w:pPr>
        <w:pStyle w:val="Heading2"/>
      </w:pPr>
      <w:bookmarkStart w:id="39" w:name="_Toc237502289"/>
      <w:r>
        <w:t>3.5 Herzog seizure-frequency ratios and thresholds</w:t>
      </w:r>
      <w:bookmarkEnd w:id="39"/>
    </w:p>
    <w:p w14:paraId="75A74A08" w14:textId="0B3AA1D8" w:rsidR="001C0EE2" w:rsidRDefault="008652D7">
      <w:r>
        <w:t xml:space="preserve">Average daily seizure frequency (ADSF) is the number of seizures in a phase divided by the number of labeled days in that phase. Menstrual (M), follicular (F), ovulatory (O), and luteal (L) denote the locally defined phases. The three ratios are shown in Equations </w:t>
      </w:r>
      <w:r>
        <w:fldChar w:fldCharType="begin"/>
      </w:r>
      <w:r>
        <w:instrText xml:space="preserve"> REF Eq_herzog_c1 \h </w:instrText>
      </w:r>
      <w:r>
        <w:fldChar w:fldCharType="separate"/>
      </w:r>
      <w:r w:rsidR="005352B3">
        <w:t>(</w:t>
      </w:r>
      <w:r w:rsidR="005352B3">
        <w:rPr>
          <w:noProof/>
        </w:rPr>
        <w:t>11</w:t>
      </w:r>
      <w:r w:rsidR="005352B3">
        <w:t>)</w:t>
      </w:r>
      <w:r>
        <w:fldChar w:fldCharType="end"/>
      </w:r>
      <w:r>
        <w:t>–</w:t>
      </w:r>
      <w:r>
        <w:fldChar w:fldCharType="begin"/>
      </w:r>
      <w:r>
        <w:instrText xml:space="preserve"> REF Eq_herzog_c3 \h </w:instrText>
      </w:r>
      <w:r>
        <w:fldChar w:fldCharType="separate"/>
      </w:r>
      <w:r w:rsidR="005352B3">
        <w:t>(</w:t>
      </w:r>
      <w:r w:rsidR="005352B3">
        <w:rPr>
          <w:noProof/>
        </w:rPr>
        <w:t>13</w:t>
      </w:r>
      <w:r w:rsidR="005352B3">
        <w:t>)</w:t>
      </w:r>
      <w:r>
        <w:fldChar w:fldCharType="end"/>
      </w:r>
      <w:r>
        <w:t xml:space="preserve">. The exact thresholds 1.69, 1.83, and 1.62 correspond to published distributional inflection points. </w:t>
      </w:r>
      <w:r>
        <w:fldChar w:fldCharType="begin"/>
      </w:r>
      <w:r w:rsidR="00E158B4">
        <w:instrText xml:space="preserve"> ADDIN ZOTERO_ITEM CSL_CITATION {"citationID":"id0ff2a7d7","properties":{"unsorted":false,"formattedCitation":"(28,29)","plainCitation":"(28,29)","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(28,29)</w:t>
      </w:r>
      <w:r>
        <w:fldChar w:fldCharType="end"/>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herzog_c1"/>
        <w:tblDescription w:val="Numbered native Word equation herzog_c1"/>
      </w:tblPr>
      <w:tblGrid>
        <w:gridCol w:w="1030"/>
        <w:gridCol w:w="7300"/>
        <w:gridCol w:w="1030"/>
      </w:tblGrid>
      <w:tr w:rsidR="009C75B8" w14:paraId="795AA7BC" w14:textId="77777777">
        <w:trPr>
          <w:cantSplit/>
        </w:trPr>
        <w:tc>
          <w:tcPr>
            <w:tcW w:w="1030" w:type="dxa"/>
            <w:tcMar>
              <w:top w:w="80" w:type="dxa"/>
              <w:left w:w="60" w:type="dxa"/>
              <w:bottom w:w="80" w:type="dxa"/>
              <w:right w:w="60" w:type="dxa"/>
            </w:tcMar>
            <w:vAlign w:val="center"/>
          </w:tcPr>
          <w:p w14:paraId="2DD0126A" w14:textId="77777777" w:rsidR="009C75B8" w:rsidRDefault="009C75B8"/>
        </w:tc>
        <w:tc>
          <w:tcPr>
            <w:tcW w:w="7300" w:type="dxa"/>
            <w:tcMar>
              <w:top w:w="80" w:type="dxa"/>
              <w:left w:w="60" w:type="dxa"/>
              <w:bottom w:w="80" w:type="dxa"/>
              <w:right w:w="60" w:type="dxa"/>
            </w:tcMar>
            <w:vAlign w:val="center"/>
          </w:tcPr>
          <w:p w14:paraId="225F2994"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ADSF(M)</m:t>
                    </m:r>
                  </m:num>
                  <m:den>
                    <m:r>
                      <w:rPr>
                        <w:rFonts w:ascii="Cambria Math" w:hAnsi="Cambria Math"/>
                      </w:rPr>
                      <m:t>ADSF(F+L)</m:t>
                    </m:r>
                  </m:den>
                </m:f>
              </m:oMath>
            </m:oMathPara>
          </w:p>
        </w:tc>
        <w:tc>
          <w:tcPr>
            <w:tcW w:w="1030" w:type="dxa"/>
            <w:tcMar>
              <w:top w:w="80" w:type="dxa"/>
              <w:left w:w="60" w:type="dxa"/>
              <w:bottom w:w="80" w:type="dxa"/>
              <w:right w:w="60" w:type="dxa"/>
            </w:tcMar>
            <w:vAlign w:val="center"/>
          </w:tcPr>
          <w:p w14:paraId="37CAC7AA" w14:textId="40CEABB6" w:rsidR="009C75B8" w:rsidRDefault="00000000">
            <w:pPr>
              <w:spacing w:before="60" w:after="60"/>
              <w:jc w:val="right"/>
            </w:pPr>
            <w:bookmarkStart w:id="40" w:name="Eq_herzog_c1"/>
            <w:r>
              <w:t>(</w:t>
            </w:r>
            <w:fldSimple w:instr=" SEQ Equation \* ARABIC ">
              <w:r w:rsidR="005352B3">
                <w:rPr>
                  <w:noProof/>
                </w:rPr>
                <w:t>11</w:t>
              </w:r>
            </w:fldSimple>
            <w:r>
              <w:t>)</w:t>
            </w:r>
            <w:bookmarkEnd w:id="40"/>
          </w:p>
        </w:tc>
      </w:tr>
    </w:tbl>
    <w:p w14:paraId="25E1D57A"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is the perimenstrual Herzog ratio; </w:t>
      </w:r>
      <m:oMath>
        <m:r>
          <w:rPr>
            <w:rFonts w:ascii="Cambria Math" w:hAnsi="Cambria Math"/>
          </w:rPr>
          <m:t>ADSF</m:t>
        </m:r>
      </m:oMath>
      <w:r>
        <w:t xml:space="preserve"> is average daily seizure frequency over the phase set in parentheses; </w:t>
      </w:r>
      <m:oMath>
        <m:r>
          <w:rPr>
            <w:rFonts w:ascii="Cambria Math" w:hAnsi="Cambria Math"/>
          </w:rPr>
          <m:t>M</m:t>
        </m:r>
      </m:oMath>
      <w:r>
        <w:t xml:space="preserve"> is menstrual-phase days; </w:t>
      </w:r>
      <m:oMath>
        <m:r>
          <w:rPr>
            <w:rFonts w:ascii="Cambria Math" w:hAnsi="Cambria Math"/>
          </w:rPr>
          <m:t>F</m:t>
        </m:r>
      </m:oMath>
      <w:r>
        <w:t xml:space="preserve"> is follicular-phase days; </w:t>
      </w:r>
      <m:oMath>
        <m:r>
          <w:rPr>
            <w:rFonts w:ascii="Cambria Math" w:hAnsi="Cambria Math"/>
          </w:rPr>
          <m:t>L</m:t>
        </m:r>
      </m:oMath>
      <w:r>
        <w:t xml:space="preserve"> is luteal-phase days.</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herzog_c2"/>
        <w:tblDescription w:val="Numbered native Word equation herzog_c2"/>
      </w:tblPr>
      <w:tblGrid>
        <w:gridCol w:w="1030"/>
        <w:gridCol w:w="7300"/>
        <w:gridCol w:w="1030"/>
      </w:tblGrid>
      <w:tr w:rsidR="009C75B8" w14:paraId="6873074F" w14:textId="77777777">
        <w:trPr>
          <w:cantSplit/>
        </w:trPr>
        <w:tc>
          <w:tcPr>
            <w:tcW w:w="1030" w:type="dxa"/>
            <w:tcMar>
              <w:top w:w="80" w:type="dxa"/>
              <w:left w:w="60" w:type="dxa"/>
              <w:bottom w:w="80" w:type="dxa"/>
              <w:right w:w="60" w:type="dxa"/>
            </w:tcMar>
            <w:vAlign w:val="center"/>
          </w:tcPr>
          <w:p w14:paraId="63C77EA9" w14:textId="77777777" w:rsidR="009C75B8" w:rsidRDefault="009C75B8"/>
        </w:tc>
        <w:tc>
          <w:tcPr>
            <w:tcW w:w="7300" w:type="dxa"/>
            <w:tcMar>
              <w:top w:w="80" w:type="dxa"/>
              <w:left w:w="60" w:type="dxa"/>
              <w:bottom w:w="80" w:type="dxa"/>
              <w:right w:w="60" w:type="dxa"/>
            </w:tcMar>
            <w:vAlign w:val="center"/>
          </w:tcPr>
          <w:p w14:paraId="77531553"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ADSF(O)</m:t>
                    </m:r>
                  </m:num>
                  <m:den>
                    <m:r>
                      <w:rPr>
                        <w:rFonts w:ascii="Cambria Math" w:hAnsi="Cambria Math"/>
                      </w:rPr>
                      <m:t>ADSF(F+L)</m:t>
                    </m:r>
                  </m:den>
                </m:f>
              </m:oMath>
            </m:oMathPara>
          </w:p>
        </w:tc>
        <w:tc>
          <w:tcPr>
            <w:tcW w:w="1030" w:type="dxa"/>
            <w:tcMar>
              <w:top w:w="80" w:type="dxa"/>
              <w:left w:w="60" w:type="dxa"/>
              <w:bottom w:w="80" w:type="dxa"/>
              <w:right w:w="60" w:type="dxa"/>
            </w:tcMar>
            <w:vAlign w:val="center"/>
          </w:tcPr>
          <w:p w14:paraId="4965FBA0" w14:textId="6C0D93DF" w:rsidR="009C75B8" w:rsidRDefault="00000000">
            <w:pPr>
              <w:spacing w:before="60" w:after="60"/>
              <w:jc w:val="right"/>
            </w:pPr>
            <w:bookmarkStart w:id="41" w:name="Eq_herzog_c2"/>
            <w:r>
              <w:t>(</w:t>
            </w:r>
            <w:fldSimple w:instr=" SEQ Equation \* ARABIC ">
              <w:r w:rsidR="005352B3">
                <w:rPr>
                  <w:noProof/>
                </w:rPr>
                <w:t>12</w:t>
              </w:r>
            </w:fldSimple>
            <w:r>
              <w:t>)</w:t>
            </w:r>
            <w:bookmarkEnd w:id="41"/>
          </w:p>
        </w:tc>
      </w:tr>
    </w:tbl>
    <w:p w14:paraId="1FEC47E7"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is the periovulatory Herzog ratio; </w:t>
      </w:r>
      <m:oMath>
        <m:r>
          <w:rPr>
            <w:rFonts w:ascii="Cambria Math" w:hAnsi="Cambria Math"/>
          </w:rPr>
          <m:t>ADSF</m:t>
        </m:r>
      </m:oMath>
      <w:r>
        <w:t xml:space="preserve"> is average daily seizure frequency over the phase set in parentheses; </w:t>
      </w:r>
      <m:oMath>
        <m:r>
          <w:rPr>
            <w:rFonts w:ascii="Cambria Math" w:hAnsi="Cambria Math"/>
          </w:rPr>
          <m:t>O</m:t>
        </m:r>
      </m:oMath>
      <w:r>
        <w:t xml:space="preserve"> is ovulatory-phase days; </w:t>
      </w:r>
      <m:oMath>
        <m:r>
          <w:rPr>
            <w:rFonts w:ascii="Cambria Math" w:hAnsi="Cambria Math"/>
          </w:rPr>
          <m:t>F</m:t>
        </m:r>
      </m:oMath>
      <w:r>
        <w:t xml:space="preserve"> is follicular-phase days; </w:t>
      </w:r>
      <m:oMath>
        <m:r>
          <w:rPr>
            <w:rFonts w:ascii="Cambria Math" w:hAnsi="Cambria Math"/>
          </w:rPr>
          <m:t>L</m:t>
        </m:r>
      </m:oMath>
      <w:r>
        <w:t xml:space="preserve"> is luteal-phase days.</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herzog_c3"/>
        <w:tblDescription w:val="Numbered native Word equation herzog_c3"/>
      </w:tblPr>
      <w:tblGrid>
        <w:gridCol w:w="1030"/>
        <w:gridCol w:w="7300"/>
        <w:gridCol w:w="1030"/>
      </w:tblGrid>
      <w:tr w:rsidR="009C75B8" w14:paraId="28104053" w14:textId="77777777">
        <w:trPr>
          <w:cantSplit/>
        </w:trPr>
        <w:tc>
          <w:tcPr>
            <w:tcW w:w="1030" w:type="dxa"/>
            <w:tcMar>
              <w:top w:w="80" w:type="dxa"/>
              <w:left w:w="60" w:type="dxa"/>
              <w:bottom w:w="80" w:type="dxa"/>
              <w:right w:w="60" w:type="dxa"/>
            </w:tcMar>
            <w:vAlign w:val="center"/>
          </w:tcPr>
          <w:p w14:paraId="468F3977" w14:textId="77777777" w:rsidR="009C75B8" w:rsidRDefault="009C75B8"/>
        </w:tc>
        <w:tc>
          <w:tcPr>
            <w:tcW w:w="7300" w:type="dxa"/>
            <w:tcMar>
              <w:top w:w="80" w:type="dxa"/>
              <w:left w:w="60" w:type="dxa"/>
              <w:bottom w:w="80" w:type="dxa"/>
              <w:right w:w="60" w:type="dxa"/>
            </w:tcMar>
            <w:vAlign w:val="center"/>
          </w:tcPr>
          <w:p w14:paraId="7F9C6E2E"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ADSF(O+L+M)</m:t>
                    </m:r>
                  </m:num>
                  <m:den>
                    <m:r>
                      <w:rPr>
                        <w:rFonts w:ascii="Cambria Math" w:hAnsi="Cambria Math"/>
                      </w:rPr>
                      <m:t>ADSF(F)</m:t>
                    </m:r>
                  </m:den>
                </m:f>
              </m:oMath>
            </m:oMathPara>
          </w:p>
        </w:tc>
        <w:tc>
          <w:tcPr>
            <w:tcW w:w="1030" w:type="dxa"/>
            <w:tcMar>
              <w:top w:w="80" w:type="dxa"/>
              <w:left w:w="60" w:type="dxa"/>
              <w:bottom w:w="80" w:type="dxa"/>
              <w:right w:w="60" w:type="dxa"/>
            </w:tcMar>
            <w:vAlign w:val="center"/>
          </w:tcPr>
          <w:p w14:paraId="2F3BE6C1" w14:textId="7AE562F2" w:rsidR="009C75B8" w:rsidRDefault="00000000">
            <w:pPr>
              <w:spacing w:before="60" w:after="60"/>
              <w:jc w:val="right"/>
            </w:pPr>
            <w:bookmarkStart w:id="42" w:name="Eq_herzog_c3"/>
            <w:r>
              <w:t>(</w:t>
            </w:r>
            <w:fldSimple w:instr=" SEQ Equation \* ARABIC ">
              <w:r w:rsidR="005352B3">
                <w:rPr>
                  <w:noProof/>
                </w:rPr>
                <w:t>13</w:t>
              </w:r>
            </w:fldSimple>
            <w:r>
              <w:t>)</w:t>
            </w:r>
            <w:bookmarkEnd w:id="42"/>
          </w:p>
        </w:tc>
      </w:tr>
    </w:tbl>
    <w:p w14:paraId="12806B33"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3</m:t>
            </m:r>
          </m:sub>
        </m:sSub>
      </m:oMath>
      <w:r>
        <w:t xml:space="preserve"> is the inadequate-luteal-phase Herzog ratio; </w:t>
      </w:r>
      <m:oMath>
        <m:r>
          <w:rPr>
            <w:rFonts w:ascii="Cambria Math" w:hAnsi="Cambria Math"/>
          </w:rPr>
          <m:t>ADSF</m:t>
        </m:r>
      </m:oMath>
      <w:r>
        <w:t xml:space="preserve"> is average daily seizure frequency over the phase set in parentheses; </w:t>
      </w:r>
      <m:oMath>
        <m:r>
          <w:rPr>
            <w:rFonts w:ascii="Cambria Math" w:hAnsi="Cambria Math"/>
          </w:rPr>
          <m:t>O</m:t>
        </m:r>
      </m:oMath>
      <w:r>
        <w:t xml:space="preserve"> is ovulatory-phase days; </w:t>
      </w:r>
      <m:oMath>
        <m:r>
          <w:rPr>
            <w:rFonts w:ascii="Cambria Math" w:hAnsi="Cambria Math"/>
          </w:rPr>
          <m:t>L</m:t>
        </m:r>
      </m:oMath>
      <w:r>
        <w:t xml:space="preserve"> is luteal-phase days; </w:t>
      </w:r>
      <m:oMath>
        <m:r>
          <w:rPr>
            <w:rFonts w:ascii="Cambria Math" w:hAnsi="Cambria Math"/>
          </w:rPr>
          <m:t>M</m:t>
        </m:r>
      </m:oMath>
      <w:r>
        <w:t xml:space="preserve"> is menstrual-phase days; </w:t>
      </w:r>
      <m:oMath>
        <m:r>
          <w:rPr>
            <w:rFonts w:ascii="Cambria Math" w:hAnsi="Cambria Math"/>
          </w:rPr>
          <m:t>F</m:t>
        </m:r>
      </m:oMath>
      <w:r>
        <w:t xml:space="preserve"> is follicular-phase days.</w:t>
      </w:r>
    </w:p>
    <w:p w14:paraId="639D3C19" w14:textId="77777777" w:rsidR="001C0EE2" w:rsidRDefault="008652D7">
      <w:r>
        <w:t>A small comparator count can produce a large or undefined ratio. Positive infinity is defined and exceeds every finite threshold. Ratios of zero divided by zero and ratios with missing phase days are undefined.</w:t>
      </w:r>
    </w:p>
    <w:p w14:paraId="22176A3E" w14:textId="77777777" w:rsidR="001C0EE2" w:rsidRDefault="008652D7">
      <w:r>
        <w:t xml:space="preserve">The exact three-cycle analysis requires exactly three complete 23–35-day cycles and classifies a participant when at least two cycles are positive. </w:t>
      </w:r>
      <w:r>
        <w:fldChar w:fldCharType="begin"/>
      </w:r>
      <w:r w:rsidR="00E158B4">
        <w:instrText xml:space="preserve"> ADDIN ZOTERO_ITEM CSL_CITATION {"citationID":"id2cb2f8de","properties":{"unsorted":false,"formattedCitation":"(30)","plainCitation":"(30)","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Pr>
          <w:noProof/>
        </w:rPr>
        <w:t>(30)</w:t>
      </w:r>
      <w:r>
        <w:fldChar w:fldCharType="end"/>
      </w:r>
    </w:p>
    <w:p w14:paraId="77539A39" w14:textId="77777777" w:rsidR="001C0EE2" w:rsidRDefault="008652D7">
      <w:pPr>
        <w:pStyle w:val="Caption"/>
        <w:keepNext/>
      </w:pPr>
      <w:r>
        <w:t xml:space="preserve">Appendix Table S4. Cumulative distributions of Herzog seizure-frequency ratios in strict three-complete-cycle windows. Panels A–C show simulations; Panel A also shows the NIH Progesterone Trial baseline C1 distribution (n=294) reported by Herzog (2015). Ratio definitions originate from Herzog et al. (1997) </w:t>
      </w:r>
      <w:r>
        <w:fldChar w:fldCharType="begin"/>
      </w:r>
      <w:r w:rsidR="00E158B4">
        <w:instrText xml:space="preserve"> ADDIN ZOTERO_ITEM CSL_CITATION {"citationID":"id0126650b","properties":{"unsorted":false,"formattedCitation":"(28,29)","plainCitation":"(28,29)","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(28,29)</w:t>
      </w:r>
      <w:r>
        <w:fldChar w:fldCharType="end"/>
      </w:r>
      <w:r>
        <w:t>. Simulation denominators at threshold zero include finite and positive-infinite ratios and exclude undefined ratios; the Herzog column uses all 294 participants. Simulation denominators are below 50,000 because zero-over-zero ratios, missing phase days, and eligibility failures are undefined or unavailable. Positive infinity is included at every applicable threshold.</w:t>
      </w:r>
    </w:p>
    <w:p w14:paraId="5D506468" w14:textId="77777777" w:rsidR="001C0EE2" w:rsidRDefault="008652D7">
      <w:pPr>
        <w:pStyle w:val="Heading3"/>
      </w:pPr>
      <w:bookmarkStart w:id="43" w:name="_Toc237502290"/>
      <w:r>
        <w:t>Panel A — Type C1</w:t>
      </w:r>
      <w:bookmarkEnd w:id="43"/>
    </w:p>
    <w:tbl>
      <w:tblPr>
        <w:tblStyle w:val="TableGrid"/>
        <w:tblW w:w="10656" w:type="dxa"/>
        <w:jc w:val="center"/>
        <w:tblLayout w:type="fixed"/>
        <w:tblLook w:val="04A0" w:firstRow="1" w:lastRow="0" w:firstColumn="1" w:lastColumn="0" w:noHBand="0" w:noVBand="1"/>
      </w:tblPr>
      <w:tblGrid>
        <w:gridCol w:w="2088"/>
        <w:gridCol w:w="1584"/>
        <w:gridCol w:w="1584"/>
        <w:gridCol w:w="1800"/>
        <w:gridCol w:w="1800"/>
        <w:gridCol w:w="1800"/>
      </w:tblGrid>
      <w:tr w:rsidR="007D4C8E" w14:paraId="3C9071AA" w14:textId="77777777" w:rsidTr="007D4C8E">
        <w:trPr>
          <w:cantSplit/>
          <w:tblHeader/>
          <w:jc w:val="center"/>
        </w:trPr>
        <w:tc>
          <w:tcPr>
            <w:tcW w:w="2088" w:type="dxa"/>
            <w:shd w:val="clear" w:color="auto" w:fill="D9EAF7"/>
            <w:tcMar>
              <w:top w:w="80" w:type="dxa"/>
              <w:left w:w="100" w:type="dxa"/>
              <w:bottom w:w="80" w:type="dxa"/>
              <w:right w:w="100" w:type="dxa"/>
            </w:tcMar>
            <w:vAlign w:val="center"/>
          </w:tcPr>
          <w:p w14:paraId="7028D29A" w14:textId="77777777" w:rsidR="007D4C8E" w:rsidRDefault="007D4C8E" w:rsidP="007D4C8E">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69246291" w14:textId="77777777" w:rsidR="007D4C8E" w:rsidRDefault="007D4C8E" w:rsidP="007D4C8E">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33E641D9" w14:textId="77777777" w:rsidR="007D4C8E" w:rsidRDefault="007D4C8E" w:rsidP="007D4C8E">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2378EE43" w14:textId="77777777" w:rsidR="007D4C8E" w:rsidRDefault="007D4C8E" w:rsidP="007D4C8E">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71593E4E" w14:textId="77777777" w:rsidR="007D4C8E" w:rsidRDefault="007D4C8E" w:rsidP="007D4C8E">
            <w:pPr>
              <w:spacing w:after="0" w:line="240" w:lineRule="auto"/>
              <w:jc w:val="center"/>
            </w:pPr>
            <w:r>
              <w:rPr>
                <w:b/>
                <w:sz w:val="16"/>
              </w:rPr>
              <w:t>Heterogeneous %</w:t>
            </w:r>
          </w:p>
        </w:tc>
        <w:tc>
          <w:tcPr>
            <w:tcW w:w="1800" w:type="dxa"/>
            <w:shd w:val="clear" w:color="auto" w:fill="D9EAF7"/>
          </w:tcPr>
          <w:p w14:paraId="07B8187F" w14:textId="77777777" w:rsidR="007D4C8E" w:rsidRDefault="007D4C8E" w:rsidP="007D4C8E">
            <w:pPr>
              <w:spacing w:after="0" w:line="240" w:lineRule="auto"/>
              <w:jc w:val="center"/>
              <w:rPr>
                <w:b/>
                <w:sz w:val="16"/>
              </w:rPr>
            </w:pPr>
            <w:r>
              <w:rPr>
                <w:b/>
                <w:sz w:val="16"/>
              </w:rPr>
              <w:t>Herzog 2015, %</w:t>
            </w:r>
            <w:r>
              <w:rPr>
                <w:b/>
                <w:sz w:val="16"/>
              </w:rPr>
              <w:br/>
              <w:t xml:space="preserve">(n=294) </w:t>
            </w:r>
            <w:r>
              <w:fldChar w:fldCharType="begin"/>
            </w:r>
            <w:r>
              <w:instrText xml:space="preserve"> ADDIN ZOTERO_ITEM CSL_CITATION {"citationID":"WWmTlzK0","properties":{"unsorted":false,"formattedCitation":"(29)","plainCitation":"(29)","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Pr="00F503D2">
              <w:rPr>
                <w:b/>
                <w:noProof/>
                <w:sz w:val="16"/>
              </w:rPr>
              <w:t>(29)</w:t>
            </w:r>
            <w:r>
              <w:fldChar w:fldCharType="end"/>
            </w:r>
          </w:p>
        </w:tc>
      </w:tr>
      <w:tr w:rsidR="007D4C8E" w14:paraId="395F8C49" w14:textId="77777777" w:rsidTr="007D4C8E">
        <w:trPr>
          <w:cantSplit/>
          <w:jc w:val="center"/>
        </w:trPr>
        <w:tc>
          <w:tcPr>
            <w:tcW w:w="2088" w:type="dxa"/>
            <w:tcMar>
              <w:top w:w="80" w:type="dxa"/>
              <w:left w:w="100" w:type="dxa"/>
              <w:bottom w:w="80" w:type="dxa"/>
              <w:right w:w="100" w:type="dxa"/>
            </w:tcMar>
            <w:vAlign w:val="center"/>
          </w:tcPr>
          <w:p w14:paraId="0C656313" w14:textId="77777777" w:rsidR="007D4C8E" w:rsidRDefault="007D4C8E" w:rsidP="007D4C8E">
            <w:pPr>
              <w:spacing w:after="0" w:line="240" w:lineRule="auto"/>
            </w:pPr>
            <w:r>
              <w:t>0</w:t>
            </w:r>
          </w:p>
        </w:tc>
        <w:tc>
          <w:tcPr>
            <w:tcW w:w="1584" w:type="dxa"/>
            <w:tcMar>
              <w:top w:w="80" w:type="dxa"/>
              <w:left w:w="100" w:type="dxa"/>
              <w:bottom w:w="80" w:type="dxa"/>
              <w:right w:w="100" w:type="dxa"/>
            </w:tcMar>
            <w:vAlign w:val="center"/>
          </w:tcPr>
          <w:p w14:paraId="28967AFD" w14:textId="77777777" w:rsidR="007D4C8E" w:rsidRDefault="007D4C8E" w:rsidP="007D4C8E">
            <w:pPr>
              <w:spacing w:after="0" w:line="240" w:lineRule="auto"/>
              <w:jc w:val="center"/>
            </w:pPr>
            <w:r>
              <w:t>43,579</w:t>
            </w:r>
          </w:p>
        </w:tc>
        <w:tc>
          <w:tcPr>
            <w:tcW w:w="1584" w:type="dxa"/>
            <w:tcMar>
              <w:top w:w="80" w:type="dxa"/>
              <w:left w:w="100" w:type="dxa"/>
              <w:bottom w:w="80" w:type="dxa"/>
              <w:right w:w="100" w:type="dxa"/>
            </w:tcMar>
            <w:vAlign w:val="center"/>
          </w:tcPr>
          <w:p w14:paraId="2FF90065" w14:textId="77777777" w:rsidR="007D4C8E" w:rsidRDefault="007D4C8E" w:rsidP="007D4C8E">
            <w:pPr>
              <w:spacing w:after="0" w:line="240" w:lineRule="auto"/>
              <w:jc w:val="center"/>
            </w:pPr>
            <w:r>
              <w:t>100.00</w:t>
            </w:r>
          </w:p>
        </w:tc>
        <w:tc>
          <w:tcPr>
            <w:tcW w:w="1800" w:type="dxa"/>
            <w:tcMar>
              <w:top w:w="80" w:type="dxa"/>
              <w:left w:w="100" w:type="dxa"/>
              <w:bottom w:w="80" w:type="dxa"/>
              <w:right w:w="100" w:type="dxa"/>
            </w:tcMar>
            <w:vAlign w:val="center"/>
          </w:tcPr>
          <w:p w14:paraId="7E90FD47" w14:textId="77777777" w:rsidR="007D4C8E" w:rsidRDefault="007D4C8E" w:rsidP="007D4C8E">
            <w:pPr>
              <w:spacing w:after="0" w:line="240" w:lineRule="auto"/>
              <w:jc w:val="center"/>
            </w:pPr>
            <w:r>
              <w:t>43,592</w:t>
            </w:r>
          </w:p>
        </w:tc>
        <w:tc>
          <w:tcPr>
            <w:tcW w:w="1800" w:type="dxa"/>
            <w:tcMar>
              <w:top w:w="80" w:type="dxa"/>
              <w:left w:w="100" w:type="dxa"/>
              <w:bottom w:w="80" w:type="dxa"/>
              <w:right w:w="100" w:type="dxa"/>
            </w:tcMar>
            <w:vAlign w:val="center"/>
          </w:tcPr>
          <w:p w14:paraId="1B517DCA" w14:textId="77777777" w:rsidR="007D4C8E" w:rsidRDefault="007D4C8E" w:rsidP="007D4C8E">
            <w:pPr>
              <w:spacing w:after="0" w:line="240" w:lineRule="auto"/>
              <w:jc w:val="center"/>
            </w:pPr>
            <w:r>
              <w:t>100.00</w:t>
            </w:r>
          </w:p>
        </w:tc>
        <w:tc>
          <w:tcPr>
            <w:tcW w:w="1800" w:type="dxa"/>
          </w:tcPr>
          <w:p w14:paraId="20535E90" w14:textId="77777777" w:rsidR="007D4C8E" w:rsidRDefault="007D4C8E" w:rsidP="007D4C8E">
            <w:pPr>
              <w:spacing w:after="0" w:line="240" w:lineRule="auto"/>
              <w:jc w:val="center"/>
              <w:rPr>
                <w:sz w:val="16"/>
              </w:rPr>
            </w:pPr>
            <w:r>
              <w:t>100.00</w:t>
            </w:r>
          </w:p>
        </w:tc>
      </w:tr>
      <w:tr w:rsidR="007D4C8E" w14:paraId="1694508D" w14:textId="77777777" w:rsidTr="007D4C8E">
        <w:trPr>
          <w:cantSplit/>
          <w:jc w:val="center"/>
        </w:trPr>
        <w:tc>
          <w:tcPr>
            <w:tcW w:w="2088" w:type="dxa"/>
            <w:tcMar>
              <w:top w:w="80" w:type="dxa"/>
              <w:left w:w="100" w:type="dxa"/>
              <w:bottom w:w="80" w:type="dxa"/>
              <w:right w:w="100" w:type="dxa"/>
            </w:tcMar>
            <w:vAlign w:val="center"/>
          </w:tcPr>
          <w:p w14:paraId="21959B6C" w14:textId="77777777" w:rsidR="007D4C8E" w:rsidRDefault="007D4C8E" w:rsidP="007D4C8E">
            <w:pPr>
              <w:spacing w:after="0" w:line="240" w:lineRule="auto"/>
            </w:pPr>
            <w:r>
              <w:t>1</w:t>
            </w:r>
          </w:p>
        </w:tc>
        <w:tc>
          <w:tcPr>
            <w:tcW w:w="1584" w:type="dxa"/>
            <w:tcMar>
              <w:top w:w="80" w:type="dxa"/>
              <w:left w:w="100" w:type="dxa"/>
              <w:bottom w:w="80" w:type="dxa"/>
              <w:right w:w="100" w:type="dxa"/>
            </w:tcMar>
            <w:vAlign w:val="center"/>
          </w:tcPr>
          <w:p w14:paraId="03783BFB" w14:textId="77777777" w:rsidR="007D4C8E" w:rsidRDefault="007D4C8E" w:rsidP="007D4C8E">
            <w:pPr>
              <w:spacing w:after="0" w:line="240" w:lineRule="auto"/>
              <w:jc w:val="center"/>
            </w:pPr>
            <w:r>
              <w:t>19,691</w:t>
            </w:r>
          </w:p>
        </w:tc>
        <w:tc>
          <w:tcPr>
            <w:tcW w:w="1584" w:type="dxa"/>
            <w:tcMar>
              <w:top w:w="80" w:type="dxa"/>
              <w:left w:w="100" w:type="dxa"/>
              <w:bottom w:w="80" w:type="dxa"/>
              <w:right w:w="100" w:type="dxa"/>
            </w:tcMar>
            <w:vAlign w:val="center"/>
          </w:tcPr>
          <w:p w14:paraId="36A1B313" w14:textId="77777777" w:rsidR="007D4C8E" w:rsidRDefault="007D4C8E" w:rsidP="007D4C8E">
            <w:pPr>
              <w:spacing w:after="0" w:line="240" w:lineRule="auto"/>
              <w:jc w:val="center"/>
            </w:pPr>
            <w:r>
              <w:t>45.18</w:t>
            </w:r>
          </w:p>
        </w:tc>
        <w:tc>
          <w:tcPr>
            <w:tcW w:w="1800" w:type="dxa"/>
            <w:tcMar>
              <w:top w:w="80" w:type="dxa"/>
              <w:left w:w="100" w:type="dxa"/>
              <w:bottom w:w="80" w:type="dxa"/>
              <w:right w:w="100" w:type="dxa"/>
            </w:tcMar>
            <w:vAlign w:val="center"/>
          </w:tcPr>
          <w:p w14:paraId="745F9DCA" w14:textId="77777777" w:rsidR="007D4C8E" w:rsidRDefault="007D4C8E" w:rsidP="007D4C8E">
            <w:pPr>
              <w:spacing w:after="0" w:line="240" w:lineRule="auto"/>
              <w:jc w:val="center"/>
            </w:pPr>
            <w:r>
              <w:t>19,592</w:t>
            </w:r>
          </w:p>
        </w:tc>
        <w:tc>
          <w:tcPr>
            <w:tcW w:w="1800" w:type="dxa"/>
            <w:tcMar>
              <w:top w:w="80" w:type="dxa"/>
              <w:left w:w="100" w:type="dxa"/>
              <w:bottom w:w="80" w:type="dxa"/>
              <w:right w:w="100" w:type="dxa"/>
            </w:tcMar>
            <w:vAlign w:val="center"/>
          </w:tcPr>
          <w:p w14:paraId="13354FF0" w14:textId="77777777" w:rsidR="007D4C8E" w:rsidRDefault="007D4C8E" w:rsidP="007D4C8E">
            <w:pPr>
              <w:spacing w:after="0" w:line="240" w:lineRule="auto"/>
              <w:jc w:val="center"/>
            </w:pPr>
            <w:r>
              <w:t>44.94</w:t>
            </w:r>
          </w:p>
        </w:tc>
        <w:tc>
          <w:tcPr>
            <w:tcW w:w="1800" w:type="dxa"/>
          </w:tcPr>
          <w:p w14:paraId="7F485FE8" w14:textId="77777777" w:rsidR="007D4C8E" w:rsidRDefault="007D4C8E" w:rsidP="007D4C8E">
            <w:pPr>
              <w:spacing w:after="0" w:line="240" w:lineRule="auto"/>
              <w:jc w:val="center"/>
              <w:rPr>
                <w:sz w:val="16"/>
              </w:rPr>
            </w:pPr>
            <w:r>
              <w:t>66.67</w:t>
            </w:r>
          </w:p>
        </w:tc>
      </w:tr>
      <w:tr w:rsidR="007D4C8E" w14:paraId="0A920A47" w14:textId="77777777" w:rsidTr="007D4C8E">
        <w:trPr>
          <w:cantSplit/>
          <w:jc w:val="center"/>
        </w:trPr>
        <w:tc>
          <w:tcPr>
            <w:tcW w:w="2088" w:type="dxa"/>
            <w:tcMar>
              <w:top w:w="80" w:type="dxa"/>
              <w:left w:w="100" w:type="dxa"/>
              <w:bottom w:w="80" w:type="dxa"/>
              <w:right w:w="100" w:type="dxa"/>
            </w:tcMar>
            <w:vAlign w:val="center"/>
          </w:tcPr>
          <w:p w14:paraId="52E30212" w14:textId="77777777" w:rsidR="007D4C8E" w:rsidRDefault="007D4C8E" w:rsidP="007D4C8E">
            <w:pPr>
              <w:spacing w:after="0" w:line="240" w:lineRule="auto"/>
            </w:pPr>
            <w:r>
              <w:t>1.69</w:t>
            </w:r>
          </w:p>
        </w:tc>
        <w:tc>
          <w:tcPr>
            <w:tcW w:w="1584" w:type="dxa"/>
            <w:tcMar>
              <w:top w:w="80" w:type="dxa"/>
              <w:left w:w="100" w:type="dxa"/>
              <w:bottom w:w="80" w:type="dxa"/>
              <w:right w:w="100" w:type="dxa"/>
            </w:tcMar>
            <w:vAlign w:val="center"/>
          </w:tcPr>
          <w:p w14:paraId="69D34600" w14:textId="77777777" w:rsidR="007D4C8E" w:rsidRDefault="007D4C8E" w:rsidP="007D4C8E">
            <w:pPr>
              <w:spacing w:after="0" w:line="240" w:lineRule="auto"/>
              <w:jc w:val="center"/>
            </w:pPr>
            <w:r>
              <w:t>11,943</w:t>
            </w:r>
          </w:p>
        </w:tc>
        <w:tc>
          <w:tcPr>
            <w:tcW w:w="1584" w:type="dxa"/>
            <w:tcMar>
              <w:top w:w="80" w:type="dxa"/>
              <w:left w:w="100" w:type="dxa"/>
              <w:bottom w:w="80" w:type="dxa"/>
              <w:right w:w="100" w:type="dxa"/>
            </w:tcMar>
            <w:vAlign w:val="center"/>
          </w:tcPr>
          <w:p w14:paraId="6931698E" w14:textId="77777777" w:rsidR="007D4C8E" w:rsidRDefault="007D4C8E" w:rsidP="007D4C8E">
            <w:pPr>
              <w:spacing w:after="0" w:line="240" w:lineRule="auto"/>
              <w:jc w:val="center"/>
            </w:pPr>
            <w:r>
              <w:t>27.41</w:t>
            </w:r>
          </w:p>
        </w:tc>
        <w:tc>
          <w:tcPr>
            <w:tcW w:w="1800" w:type="dxa"/>
            <w:tcMar>
              <w:top w:w="80" w:type="dxa"/>
              <w:left w:w="100" w:type="dxa"/>
              <w:bottom w:w="80" w:type="dxa"/>
              <w:right w:w="100" w:type="dxa"/>
            </w:tcMar>
            <w:vAlign w:val="center"/>
          </w:tcPr>
          <w:p w14:paraId="27AB5A95" w14:textId="77777777" w:rsidR="007D4C8E" w:rsidRDefault="007D4C8E" w:rsidP="007D4C8E">
            <w:pPr>
              <w:spacing w:after="0" w:line="240" w:lineRule="auto"/>
              <w:jc w:val="center"/>
            </w:pPr>
            <w:r>
              <w:t>11,896</w:t>
            </w:r>
          </w:p>
        </w:tc>
        <w:tc>
          <w:tcPr>
            <w:tcW w:w="1800" w:type="dxa"/>
            <w:tcMar>
              <w:top w:w="80" w:type="dxa"/>
              <w:left w:w="100" w:type="dxa"/>
              <w:bottom w:w="80" w:type="dxa"/>
              <w:right w:w="100" w:type="dxa"/>
            </w:tcMar>
            <w:vAlign w:val="center"/>
          </w:tcPr>
          <w:p w14:paraId="73BED27A" w14:textId="77777777" w:rsidR="007D4C8E" w:rsidRDefault="007D4C8E" w:rsidP="007D4C8E">
            <w:pPr>
              <w:spacing w:after="0" w:line="240" w:lineRule="auto"/>
              <w:jc w:val="center"/>
            </w:pPr>
            <w:r>
              <w:t>27.29</w:t>
            </w:r>
          </w:p>
        </w:tc>
        <w:tc>
          <w:tcPr>
            <w:tcW w:w="1800" w:type="dxa"/>
          </w:tcPr>
          <w:p w14:paraId="7A9D960A" w14:textId="77777777" w:rsidR="007D4C8E" w:rsidRDefault="007D4C8E" w:rsidP="007D4C8E">
            <w:pPr>
              <w:spacing w:after="0" w:line="240" w:lineRule="auto"/>
              <w:jc w:val="center"/>
              <w:rPr>
                <w:sz w:val="16"/>
              </w:rPr>
            </w:pPr>
            <w:r>
              <w:t>38.10</w:t>
            </w:r>
          </w:p>
        </w:tc>
      </w:tr>
      <w:tr w:rsidR="007D4C8E" w14:paraId="20CA3B8E" w14:textId="77777777" w:rsidTr="007D4C8E">
        <w:trPr>
          <w:cantSplit/>
          <w:jc w:val="center"/>
        </w:trPr>
        <w:tc>
          <w:tcPr>
            <w:tcW w:w="2088" w:type="dxa"/>
            <w:tcMar>
              <w:top w:w="80" w:type="dxa"/>
              <w:left w:w="100" w:type="dxa"/>
              <w:bottom w:w="80" w:type="dxa"/>
              <w:right w:w="100" w:type="dxa"/>
            </w:tcMar>
            <w:vAlign w:val="center"/>
          </w:tcPr>
          <w:p w14:paraId="1FA0F706" w14:textId="77777777" w:rsidR="007D4C8E" w:rsidRDefault="007D4C8E" w:rsidP="007D4C8E">
            <w:pPr>
              <w:spacing w:after="0" w:line="240" w:lineRule="auto"/>
            </w:pPr>
            <w:r>
              <w:t>2</w:t>
            </w:r>
          </w:p>
        </w:tc>
        <w:tc>
          <w:tcPr>
            <w:tcW w:w="1584" w:type="dxa"/>
            <w:tcMar>
              <w:top w:w="80" w:type="dxa"/>
              <w:left w:w="100" w:type="dxa"/>
              <w:bottom w:w="80" w:type="dxa"/>
              <w:right w:w="100" w:type="dxa"/>
            </w:tcMar>
            <w:vAlign w:val="center"/>
          </w:tcPr>
          <w:p w14:paraId="7D31619D" w14:textId="77777777" w:rsidR="007D4C8E" w:rsidRDefault="007D4C8E" w:rsidP="007D4C8E">
            <w:pPr>
              <w:spacing w:after="0" w:line="240" w:lineRule="auto"/>
              <w:jc w:val="center"/>
            </w:pPr>
            <w:r>
              <w:t>10,740</w:t>
            </w:r>
          </w:p>
        </w:tc>
        <w:tc>
          <w:tcPr>
            <w:tcW w:w="1584" w:type="dxa"/>
            <w:tcMar>
              <w:top w:w="80" w:type="dxa"/>
              <w:left w:w="100" w:type="dxa"/>
              <w:bottom w:w="80" w:type="dxa"/>
              <w:right w:w="100" w:type="dxa"/>
            </w:tcMar>
            <w:vAlign w:val="center"/>
          </w:tcPr>
          <w:p w14:paraId="6A7ACC54" w14:textId="77777777" w:rsidR="007D4C8E" w:rsidRDefault="007D4C8E" w:rsidP="007D4C8E">
            <w:pPr>
              <w:spacing w:after="0" w:line="240" w:lineRule="auto"/>
              <w:jc w:val="center"/>
            </w:pPr>
            <w:r>
              <w:t>24.64</w:t>
            </w:r>
          </w:p>
        </w:tc>
        <w:tc>
          <w:tcPr>
            <w:tcW w:w="1800" w:type="dxa"/>
            <w:tcMar>
              <w:top w:w="80" w:type="dxa"/>
              <w:left w:w="100" w:type="dxa"/>
              <w:bottom w:w="80" w:type="dxa"/>
              <w:right w:w="100" w:type="dxa"/>
            </w:tcMar>
            <w:vAlign w:val="center"/>
          </w:tcPr>
          <w:p w14:paraId="03FD9BF2" w14:textId="77777777" w:rsidR="007D4C8E" w:rsidRDefault="007D4C8E" w:rsidP="007D4C8E">
            <w:pPr>
              <w:spacing w:after="0" w:line="240" w:lineRule="auto"/>
              <w:jc w:val="center"/>
            </w:pPr>
            <w:r>
              <w:t>10,770</w:t>
            </w:r>
          </w:p>
        </w:tc>
        <w:tc>
          <w:tcPr>
            <w:tcW w:w="1800" w:type="dxa"/>
            <w:tcMar>
              <w:top w:w="80" w:type="dxa"/>
              <w:left w:w="100" w:type="dxa"/>
              <w:bottom w:w="80" w:type="dxa"/>
              <w:right w:w="100" w:type="dxa"/>
            </w:tcMar>
            <w:vAlign w:val="center"/>
          </w:tcPr>
          <w:p w14:paraId="335435D5" w14:textId="77777777" w:rsidR="007D4C8E" w:rsidRDefault="007D4C8E" w:rsidP="007D4C8E">
            <w:pPr>
              <w:spacing w:after="0" w:line="240" w:lineRule="auto"/>
              <w:jc w:val="center"/>
            </w:pPr>
            <w:r>
              <w:t>24.71</w:t>
            </w:r>
          </w:p>
        </w:tc>
        <w:tc>
          <w:tcPr>
            <w:tcW w:w="1800" w:type="dxa"/>
          </w:tcPr>
          <w:p w14:paraId="40A1F895" w14:textId="77777777" w:rsidR="007D4C8E" w:rsidRDefault="007D4C8E" w:rsidP="007D4C8E">
            <w:pPr>
              <w:spacing w:after="0" w:line="240" w:lineRule="auto"/>
              <w:jc w:val="center"/>
              <w:rPr>
                <w:sz w:val="16"/>
              </w:rPr>
            </w:pPr>
            <w:r>
              <w:t>34.35</w:t>
            </w:r>
          </w:p>
        </w:tc>
      </w:tr>
      <w:tr w:rsidR="007D4C8E" w14:paraId="6C0F06CF" w14:textId="77777777" w:rsidTr="007D4C8E">
        <w:trPr>
          <w:cantSplit/>
          <w:jc w:val="center"/>
        </w:trPr>
        <w:tc>
          <w:tcPr>
            <w:tcW w:w="2088" w:type="dxa"/>
            <w:tcMar>
              <w:top w:w="80" w:type="dxa"/>
              <w:left w:w="100" w:type="dxa"/>
              <w:bottom w:w="80" w:type="dxa"/>
              <w:right w:w="100" w:type="dxa"/>
            </w:tcMar>
            <w:vAlign w:val="center"/>
          </w:tcPr>
          <w:p w14:paraId="095B7EBF" w14:textId="77777777" w:rsidR="007D4C8E" w:rsidRDefault="007D4C8E" w:rsidP="007D4C8E">
            <w:pPr>
              <w:spacing w:after="0" w:line="240" w:lineRule="auto"/>
            </w:pPr>
            <w:r>
              <w:t>3</w:t>
            </w:r>
          </w:p>
        </w:tc>
        <w:tc>
          <w:tcPr>
            <w:tcW w:w="1584" w:type="dxa"/>
            <w:tcMar>
              <w:top w:w="80" w:type="dxa"/>
              <w:left w:w="100" w:type="dxa"/>
              <w:bottom w:w="80" w:type="dxa"/>
              <w:right w:w="100" w:type="dxa"/>
            </w:tcMar>
            <w:vAlign w:val="center"/>
          </w:tcPr>
          <w:p w14:paraId="161A15CB" w14:textId="77777777" w:rsidR="007D4C8E" w:rsidRDefault="007D4C8E" w:rsidP="007D4C8E">
            <w:pPr>
              <w:spacing w:after="0" w:line="240" w:lineRule="auto"/>
              <w:jc w:val="center"/>
            </w:pPr>
            <w:r>
              <w:t>6,110</w:t>
            </w:r>
          </w:p>
        </w:tc>
        <w:tc>
          <w:tcPr>
            <w:tcW w:w="1584" w:type="dxa"/>
            <w:tcMar>
              <w:top w:w="80" w:type="dxa"/>
              <w:left w:w="100" w:type="dxa"/>
              <w:bottom w:w="80" w:type="dxa"/>
              <w:right w:w="100" w:type="dxa"/>
            </w:tcMar>
            <w:vAlign w:val="center"/>
          </w:tcPr>
          <w:p w14:paraId="01C2CD43" w14:textId="77777777" w:rsidR="007D4C8E" w:rsidRDefault="007D4C8E" w:rsidP="007D4C8E">
            <w:pPr>
              <w:spacing w:after="0" w:line="240" w:lineRule="auto"/>
              <w:jc w:val="center"/>
            </w:pPr>
            <w:r>
              <w:t>14.02</w:t>
            </w:r>
          </w:p>
        </w:tc>
        <w:tc>
          <w:tcPr>
            <w:tcW w:w="1800" w:type="dxa"/>
            <w:tcMar>
              <w:top w:w="80" w:type="dxa"/>
              <w:left w:w="100" w:type="dxa"/>
              <w:bottom w:w="80" w:type="dxa"/>
              <w:right w:w="100" w:type="dxa"/>
            </w:tcMar>
            <w:vAlign w:val="center"/>
          </w:tcPr>
          <w:p w14:paraId="294945E1" w14:textId="77777777" w:rsidR="007D4C8E" w:rsidRDefault="007D4C8E" w:rsidP="007D4C8E">
            <w:pPr>
              <w:spacing w:after="0" w:line="240" w:lineRule="auto"/>
              <w:jc w:val="center"/>
            </w:pPr>
            <w:r>
              <w:t>6,128</w:t>
            </w:r>
          </w:p>
        </w:tc>
        <w:tc>
          <w:tcPr>
            <w:tcW w:w="1800" w:type="dxa"/>
            <w:tcMar>
              <w:top w:w="80" w:type="dxa"/>
              <w:left w:w="100" w:type="dxa"/>
              <w:bottom w:w="80" w:type="dxa"/>
              <w:right w:w="100" w:type="dxa"/>
            </w:tcMar>
            <w:vAlign w:val="center"/>
          </w:tcPr>
          <w:p w14:paraId="7B0A879A" w14:textId="77777777" w:rsidR="007D4C8E" w:rsidRDefault="007D4C8E" w:rsidP="007D4C8E">
            <w:pPr>
              <w:spacing w:after="0" w:line="240" w:lineRule="auto"/>
              <w:jc w:val="center"/>
            </w:pPr>
            <w:r>
              <w:t>14.06</w:t>
            </w:r>
          </w:p>
        </w:tc>
        <w:tc>
          <w:tcPr>
            <w:tcW w:w="1800" w:type="dxa"/>
          </w:tcPr>
          <w:p w14:paraId="5E011EFF" w14:textId="77777777" w:rsidR="007D4C8E" w:rsidRDefault="007D4C8E" w:rsidP="007D4C8E">
            <w:pPr>
              <w:spacing w:after="0" w:line="240" w:lineRule="auto"/>
              <w:jc w:val="center"/>
              <w:rPr>
                <w:sz w:val="16"/>
              </w:rPr>
            </w:pPr>
            <w:r>
              <w:t>21.43</w:t>
            </w:r>
          </w:p>
        </w:tc>
      </w:tr>
      <w:tr w:rsidR="007D4C8E" w14:paraId="07934CA7" w14:textId="77777777" w:rsidTr="007D4C8E">
        <w:trPr>
          <w:cantSplit/>
          <w:jc w:val="center"/>
        </w:trPr>
        <w:tc>
          <w:tcPr>
            <w:tcW w:w="2088" w:type="dxa"/>
            <w:tcMar>
              <w:top w:w="80" w:type="dxa"/>
              <w:left w:w="100" w:type="dxa"/>
              <w:bottom w:w="80" w:type="dxa"/>
              <w:right w:w="100" w:type="dxa"/>
            </w:tcMar>
            <w:vAlign w:val="center"/>
          </w:tcPr>
          <w:p w14:paraId="17851BCD" w14:textId="77777777" w:rsidR="007D4C8E" w:rsidRDefault="007D4C8E" w:rsidP="007D4C8E">
            <w:pPr>
              <w:spacing w:after="0" w:line="240" w:lineRule="auto"/>
            </w:pPr>
            <w:r>
              <w:t>4</w:t>
            </w:r>
          </w:p>
        </w:tc>
        <w:tc>
          <w:tcPr>
            <w:tcW w:w="1584" w:type="dxa"/>
            <w:tcMar>
              <w:top w:w="80" w:type="dxa"/>
              <w:left w:w="100" w:type="dxa"/>
              <w:bottom w:w="80" w:type="dxa"/>
              <w:right w:w="100" w:type="dxa"/>
            </w:tcMar>
            <w:vAlign w:val="center"/>
          </w:tcPr>
          <w:p w14:paraId="688850D3" w14:textId="77777777" w:rsidR="007D4C8E" w:rsidRDefault="007D4C8E" w:rsidP="007D4C8E">
            <w:pPr>
              <w:spacing w:after="0" w:line="240" w:lineRule="auto"/>
              <w:jc w:val="center"/>
            </w:pPr>
            <w:r>
              <w:t>4,695</w:t>
            </w:r>
          </w:p>
        </w:tc>
        <w:tc>
          <w:tcPr>
            <w:tcW w:w="1584" w:type="dxa"/>
            <w:tcMar>
              <w:top w:w="80" w:type="dxa"/>
              <w:left w:w="100" w:type="dxa"/>
              <w:bottom w:w="80" w:type="dxa"/>
              <w:right w:w="100" w:type="dxa"/>
            </w:tcMar>
            <w:vAlign w:val="center"/>
          </w:tcPr>
          <w:p w14:paraId="5091A82F" w14:textId="77777777" w:rsidR="007D4C8E" w:rsidRDefault="007D4C8E" w:rsidP="007D4C8E">
            <w:pPr>
              <w:spacing w:after="0" w:line="240" w:lineRule="auto"/>
              <w:jc w:val="center"/>
            </w:pPr>
            <w:r>
              <w:t>10.77</w:t>
            </w:r>
          </w:p>
        </w:tc>
        <w:tc>
          <w:tcPr>
            <w:tcW w:w="1800" w:type="dxa"/>
            <w:tcMar>
              <w:top w:w="80" w:type="dxa"/>
              <w:left w:w="100" w:type="dxa"/>
              <w:bottom w:w="80" w:type="dxa"/>
              <w:right w:w="100" w:type="dxa"/>
            </w:tcMar>
            <w:vAlign w:val="center"/>
          </w:tcPr>
          <w:p w14:paraId="7EEE04BD" w14:textId="77777777" w:rsidR="007D4C8E" w:rsidRDefault="007D4C8E" w:rsidP="007D4C8E">
            <w:pPr>
              <w:spacing w:after="0" w:line="240" w:lineRule="auto"/>
              <w:jc w:val="center"/>
            </w:pPr>
            <w:r>
              <w:t>4,751</w:t>
            </w:r>
          </w:p>
        </w:tc>
        <w:tc>
          <w:tcPr>
            <w:tcW w:w="1800" w:type="dxa"/>
            <w:tcMar>
              <w:top w:w="80" w:type="dxa"/>
              <w:left w:w="100" w:type="dxa"/>
              <w:bottom w:w="80" w:type="dxa"/>
              <w:right w:w="100" w:type="dxa"/>
            </w:tcMar>
            <w:vAlign w:val="center"/>
          </w:tcPr>
          <w:p w14:paraId="0C38B58F" w14:textId="77777777" w:rsidR="007D4C8E" w:rsidRDefault="007D4C8E" w:rsidP="007D4C8E">
            <w:pPr>
              <w:spacing w:after="0" w:line="240" w:lineRule="auto"/>
              <w:jc w:val="center"/>
            </w:pPr>
            <w:r>
              <w:t>10.90</w:t>
            </w:r>
          </w:p>
        </w:tc>
        <w:tc>
          <w:tcPr>
            <w:tcW w:w="1800" w:type="dxa"/>
          </w:tcPr>
          <w:p w14:paraId="7699DBD4" w14:textId="77777777" w:rsidR="007D4C8E" w:rsidRDefault="007D4C8E" w:rsidP="007D4C8E">
            <w:pPr>
              <w:spacing w:after="0" w:line="240" w:lineRule="auto"/>
              <w:jc w:val="center"/>
              <w:rPr>
                <w:sz w:val="16"/>
              </w:rPr>
            </w:pPr>
            <w:r>
              <w:t>17.35</w:t>
            </w:r>
          </w:p>
        </w:tc>
      </w:tr>
      <w:tr w:rsidR="007D4C8E" w14:paraId="6A20750B" w14:textId="77777777" w:rsidTr="007D4C8E">
        <w:trPr>
          <w:cantSplit/>
          <w:jc w:val="center"/>
        </w:trPr>
        <w:tc>
          <w:tcPr>
            <w:tcW w:w="2088" w:type="dxa"/>
            <w:tcMar>
              <w:top w:w="80" w:type="dxa"/>
              <w:left w:w="100" w:type="dxa"/>
              <w:bottom w:w="80" w:type="dxa"/>
              <w:right w:w="100" w:type="dxa"/>
            </w:tcMar>
            <w:vAlign w:val="center"/>
          </w:tcPr>
          <w:p w14:paraId="38F06714" w14:textId="77777777" w:rsidR="007D4C8E" w:rsidRDefault="007D4C8E" w:rsidP="007D4C8E">
            <w:pPr>
              <w:spacing w:after="0" w:line="240" w:lineRule="auto"/>
            </w:pPr>
            <w:r>
              <w:t>5</w:t>
            </w:r>
          </w:p>
        </w:tc>
        <w:tc>
          <w:tcPr>
            <w:tcW w:w="1584" w:type="dxa"/>
            <w:tcMar>
              <w:top w:w="80" w:type="dxa"/>
              <w:left w:w="100" w:type="dxa"/>
              <w:bottom w:w="80" w:type="dxa"/>
              <w:right w:w="100" w:type="dxa"/>
            </w:tcMar>
            <w:vAlign w:val="center"/>
          </w:tcPr>
          <w:p w14:paraId="79AF3DE2" w14:textId="77777777" w:rsidR="007D4C8E" w:rsidRDefault="007D4C8E" w:rsidP="007D4C8E">
            <w:pPr>
              <w:spacing w:after="0" w:line="240" w:lineRule="auto"/>
              <w:jc w:val="center"/>
            </w:pPr>
            <w:r>
              <w:t>3,380</w:t>
            </w:r>
          </w:p>
        </w:tc>
        <w:tc>
          <w:tcPr>
            <w:tcW w:w="1584" w:type="dxa"/>
            <w:tcMar>
              <w:top w:w="80" w:type="dxa"/>
              <w:left w:w="100" w:type="dxa"/>
              <w:bottom w:w="80" w:type="dxa"/>
              <w:right w:w="100" w:type="dxa"/>
            </w:tcMar>
            <w:vAlign w:val="center"/>
          </w:tcPr>
          <w:p w14:paraId="52E5FC37" w14:textId="77777777" w:rsidR="007D4C8E" w:rsidRDefault="007D4C8E" w:rsidP="007D4C8E">
            <w:pPr>
              <w:spacing w:after="0" w:line="240" w:lineRule="auto"/>
              <w:jc w:val="center"/>
            </w:pPr>
            <w:r>
              <w:t>7.76</w:t>
            </w:r>
          </w:p>
        </w:tc>
        <w:tc>
          <w:tcPr>
            <w:tcW w:w="1800" w:type="dxa"/>
            <w:tcMar>
              <w:top w:w="80" w:type="dxa"/>
              <w:left w:w="100" w:type="dxa"/>
              <w:bottom w:w="80" w:type="dxa"/>
              <w:right w:w="100" w:type="dxa"/>
            </w:tcMar>
            <w:vAlign w:val="center"/>
          </w:tcPr>
          <w:p w14:paraId="5C09A039" w14:textId="77777777" w:rsidR="007D4C8E" w:rsidRDefault="007D4C8E" w:rsidP="007D4C8E">
            <w:pPr>
              <w:spacing w:after="0" w:line="240" w:lineRule="auto"/>
              <w:jc w:val="center"/>
            </w:pPr>
            <w:r>
              <w:t>3,492</w:t>
            </w:r>
          </w:p>
        </w:tc>
        <w:tc>
          <w:tcPr>
            <w:tcW w:w="1800" w:type="dxa"/>
            <w:tcMar>
              <w:top w:w="80" w:type="dxa"/>
              <w:left w:w="100" w:type="dxa"/>
              <w:bottom w:w="80" w:type="dxa"/>
              <w:right w:w="100" w:type="dxa"/>
            </w:tcMar>
            <w:vAlign w:val="center"/>
          </w:tcPr>
          <w:p w14:paraId="7854872A" w14:textId="77777777" w:rsidR="007D4C8E" w:rsidRDefault="007D4C8E" w:rsidP="007D4C8E">
            <w:pPr>
              <w:spacing w:after="0" w:line="240" w:lineRule="auto"/>
              <w:jc w:val="center"/>
            </w:pPr>
            <w:r>
              <w:t>8.01</w:t>
            </w:r>
          </w:p>
        </w:tc>
        <w:tc>
          <w:tcPr>
            <w:tcW w:w="1800" w:type="dxa"/>
          </w:tcPr>
          <w:p w14:paraId="5DD25C01" w14:textId="77777777" w:rsidR="007D4C8E" w:rsidRDefault="007D4C8E" w:rsidP="007D4C8E">
            <w:pPr>
              <w:spacing w:after="0" w:line="240" w:lineRule="auto"/>
              <w:jc w:val="center"/>
              <w:rPr>
                <w:sz w:val="16"/>
              </w:rPr>
            </w:pPr>
            <w:r>
              <w:t>14.97</w:t>
            </w:r>
          </w:p>
        </w:tc>
      </w:tr>
      <w:tr w:rsidR="007D4C8E" w14:paraId="1DD7A5F8" w14:textId="77777777" w:rsidTr="007D4C8E">
        <w:trPr>
          <w:cantSplit/>
          <w:jc w:val="center"/>
        </w:trPr>
        <w:tc>
          <w:tcPr>
            <w:tcW w:w="2088" w:type="dxa"/>
            <w:tcMar>
              <w:top w:w="80" w:type="dxa"/>
              <w:left w:w="100" w:type="dxa"/>
              <w:bottom w:w="80" w:type="dxa"/>
              <w:right w:w="100" w:type="dxa"/>
            </w:tcMar>
            <w:vAlign w:val="center"/>
          </w:tcPr>
          <w:p w14:paraId="7A37094C" w14:textId="77777777" w:rsidR="007D4C8E" w:rsidRDefault="007D4C8E" w:rsidP="007D4C8E">
            <w:pPr>
              <w:spacing w:after="0" w:line="240" w:lineRule="auto"/>
            </w:pPr>
            <w:r>
              <w:t>6</w:t>
            </w:r>
          </w:p>
        </w:tc>
        <w:tc>
          <w:tcPr>
            <w:tcW w:w="1584" w:type="dxa"/>
            <w:tcMar>
              <w:top w:w="80" w:type="dxa"/>
              <w:left w:w="100" w:type="dxa"/>
              <w:bottom w:w="80" w:type="dxa"/>
              <w:right w:w="100" w:type="dxa"/>
            </w:tcMar>
            <w:vAlign w:val="center"/>
          </w:tcPr>
          <w:p w14:paraId="2C6CB4CD" w14:textId="77777777" w:rsidR="007D4C8E" w:rsidRDefault="007D4C8E" w:rsidP="007D4C8E">
            <w:pPr>
              <w:spacing w:after="0" w:line="240" w:lineRule="auto"/>
              <w:jc w:val="center"/>
            </w:pPr>
            <w:r>
              <w:t>3,128</w:t>
            </w:r>
          </w:p>
        </w:tc>
        <w:tc>
          <w:tcPr>
            <w:tcW w:w="1584" w:type="dxa"/>
            <w:tcMar>
              <w:top w:w="80" w:type="dxa"/>
              <w:left w:w="100" w:type="dxa"/>
              <w:bottom w:w="80" w:type="dxa"/>
              <w:right w:w="100" w:type="dxa"/>
            </w:tcMar>
            <w:vAlign w:val="center"/>
          </w:tcPr>
          <w:p w14:paraId="6160F09E" w14:textId="77777777" w:rsidR="007D4C8E" w:rsidRDefault="007D4C8E" w:rsidP="007D4C8E">
            <w:pPr>
              <w:spacing w:after="0" w:line="240" w:lineRule="auto"/>
              <w:jc w:val="center"/>
            </w:pPr>
            <w:r>
              <w:t>7.18</w:t>
            </w:r>
          </w:p>
        </w:tc>
        <w:tc>
          <w:tcPr>
            <w:tcW w:w="1800" w:type="dxa"/>
            <w:tcMar>
              <w:top w:w="80" w:type="dxa"/>
              <w:left w:w="100" w:type="dxa"/>
              <w:bottom w:w="80" w:type="dxa"/>
              <w:right w:w="100" w:type="dxa"/>
            </w:tcMar>
            <w:vAlign w:val="center"/>
          </w:tcPr>
          <w:p w14:paraId="5EFBB690" w14:textId="77777777" w:rsidR="007D4C8E" w:rsidRDefault="007D4C8E" w:rsidP="007D4C8E">
            <w:pPr>
              <w:spacing w:after="0" w:line="240" w:lineRule="auto"/>
              <w:jc w:val="center"/>
            </w:pPr>
            <w:r>
              <w:t>3,219</w:t>
            </w:r>
          </w:p>
        </w:tc>
        <w:tc>
          <w:tcPr>
            <w:tcW w:w="1800" w:type="dxa"/>
            <w:tcMar>
              <w:top w:w="80" w:type="dxa"/>
              <w:left w:w="100" w:type="dxa"/>
              <w:bottom w:w="80" w:type="dxa"/>
              <w:right w:w="100" w:type="dxa"/>
            </w:tcMar>
            <w:vAlign w:val="center"/>
          </w:tcPr>
          <w:p w14:paraId="799791FE" w14:textId="77777777" w:rsidR="007D4C8E" w:rsidRDefault="007D4C8E" w:rsidP="007D4C8E">
            <w:pPr>
              <w:spacing w:after="0" w:line="240" w:lineRule="auto"/>
              <w:jc w:val="center"/>
            </w:pPr>
            <w:r>
              <w:t>7.38</w:t>
            </w:r>
          </w:p>
        </w:tc>
        <w:tc>
          <w:tcPr>
            <w:tcW w:w="1800" w:type="dxa"/>
          </w:tcPr>
          <w:p w14:paraId="46C8BBC1" w14:textId="77777777" w:rsidR="007D4C8E" w:rsidRDefault="007D4C8E" w:rsidP="007D4C8E">
            <w:pPr>
              <w:spacing w:after="0" w:line="240" w:lineRule="auto"/>
              <w:jc w:val="center"/>
              <w:rPr>
                <w:sz w:val="16"/>
              </w:rPr>
            </w:pPr>
            <w:r>
              <w:t>12.24</w:t>
            </w:r>
          </w:p>
        </w:tc>
      </w:tr>
      <w:tr w:rsidR="007D4C8E" w14:paraId="4DDB102B" w14:textId="77777777" w:rsidTr="007D4C8E">
        <w:trPr>
          <w:cantSplit/>
          <w:jc w:val="center"/>
        </w:trPr>
        <w:tc>
          <w:tcPr>
            <w:tcW w:w="2088" w:type="dxa"/>
            <w:tcMar>
              <w:top w:w="80" w:type="dxa"/>
              <w:left w:w="100" w:type="dxa"/>
              <w:bottom w:w="80" w:type="dxa"/>
              <w:right w:w="100" w:type="dxa"/>
            </w:tcMar>
            <w:vAlign w:val="center"/>
          </w:tcPr>
          <w:p w14:paraId="7506E02D" w14:textId="77777777" w:rsidR="007D4C8E" w:rsidRDefault="007D4C8E" w:rsidP="007D4C8E">
            <w:pPr>
              <w:spacing w:after="0" w:line="240" w:lineRule="auto"/>
            </w:pPr>
            <w:r>
              <w:t>7</w:t>
            </w:r>
          </w:p>
        </w:tc>
        <w:tc>
          <w:tcPr>
            <w:tcW w:w="1584" w:type="dxa"/>
            <w:tcMar>
              <w:top w:w="80" w:type="dxa"/>
              <w:left w:w="100" w:type="dxa"/>
              <w:bottom w:w="80" w:type="dxa"/>
              <w:right w:w="100" w:type="dxa"/>
            </w:tcMar>
            <w:vAlign w:val="center"/>
          </w:tcPr>
          <w:p w14:paraId="23D30A52" w14:textId="77777777" w:rsidR="007D4C8E" w:rsidRDefault="007D4C8E" w:rsidP="007D4C8E">
            <w:pPr>
              <w:spacing w:after="0" w:line="240" w:lineRule="auto"/>
              <w:jc w:val="center"/>
            </w:pPr>
            <w:r>
              <w:t>2,915</w:t>
            </w:r>
          </w:p>
        </w:tc>
        <w:tc>
          <w:tcPr>
            <w:tcW w:w="1584" w:type="dxa"/>
            <w:tcMar>
              <w:top w:w="80" w:type="dxa"/>
              <w:left w:w="100" w:type="dxa"/>
              <w:bottom w:w="80" w:type="dxa"/>
              <w:right w:w="100" w:type="dxa"/>
            </w:tcMar>
            <w:vAlign w:val="center"/>
          </w:tcPr>
          <w:p w14:paraId="723FBBE2" w14:textId="77777777" w:rsidR="007D4C8E" w:rsidRDefault="007D4C8E" w:rsidP="007D4C8E">
            <w:pPr>
              <w:spacing w:after="0" w:line="240" w:lineRule="auto"/>
              <w:jc w:val="center"/>
            </w:pPr>
            <w:r>
              <w:t>6.69</w:t>
            </w:r>
          </w:p>
        </w:tc>
        <w:tc>
          <w:tcPr>
            <w:tcW w:w="1800" w:type="dxa"/>
            <w:tcMar>
              <w:top w:w="80" w:type="dxa"/>
              <w:left w:w="100" w:type="dxa"/>
              <w:bottom w:w="80" w:type="dxa"/>
              <w:right w:w="100" w:type="dxa"/>
            </w:tcMar>
            <w:vAlign w:val="center"/>
          </w:tcPr>
          <w:p w14:paraId="1217D3FA" w14:textId="77777777" w:rsidR="007D4C8E" w:rsidRDefault="007D4C8E" w:rsidP="007D4C8E">
            <w:pPr>
              <w:spacing w:after="0" w:line="240" w:lineRule="auto"/>
              <w:jc w:val="center"/>
            </w:pPr>
            <w:r>
              <w:t>3,004</w:t>
            </w:r>
          </w:p>
        </w:tc>
        <w:tc>
          <w:tcPr>
            <w:tcW w:w="1800" w:type="dxa"/>
            <w:tcMar>
              <w:top w:w="80" w:type="dxa"/>
              <w:left w:w="100" w:type="dxa"/>
              <w:bottom w:w="80" w:type="dxa"/>
              <w:right w:w="100" w:type="dxa"/>
            </w:tcMar>
            <w:vAlign w:val="center"/>
          </w:tcPr>
          <w:p w14:paraId="372BCF80" w14:textId="77777777" w:rsidR="007D4C8E" w:rsidRDefault="007D4C8E" w:rsidP="007D4C8E">
            <w:pPr>
              <w:spacing w:after="0" w:line="240" w:lineRule="auto"/>
              <w:jc w:val="center"/>
            </w:pPr>
            <w:r>
              <w:t>6.89</w:t>
            </w:r>
          </w:p>
        </w:tc>
        <w:tc>
          <w:tcPr>
            <w:tcW w:w="1800" w:type="dxa"/>
          </w:tcPr>
          <w:p w14:paraId="26C42563" w14:textId="77777777" w:rsidR="007D4C8E" w:rsidRDefault="007D4C8E" w:rsidP="007D4C8E">
            <w:pPr>
              <w:spacing w:after="0" w:line="240" w:lineRule="auto"/>
              <w:jc w:val="center"/>
              <w:rPr>
                <w:sz w:val="16"/>
              </w:rPr>
            </w:pPr>
            <w:r>
              <w:t>10.54</w:t>
            </w:r>
          </w:p>
        </w:tc>
      </w:tr>
      <w:tr w:rsidR="007D4C8E" w14:paraId="29717B61" w14:textId="77777777" w:rsidTr="007D4C8E">
        <w:trPr>
          <w:cantSplit/>
          <w:jc w:val="center"/>
        </w:trPr>
        <w:tc>
          <w:tcPr>
            <w:tcW w:w="2088" w:type="dxa"/>
            <w:tcMar>
              <w:top w:w="80" w:type="dxa"/>
              <w:left w:w="100" w:type="dxa"/>
              <w:bottom w:w="80" w:type="dxa"/>
              <w:right w:w="100" w:type="dxa"/>
            </w:tcMar>
            <w:vAlign w:val="center"/>
          </w:tcPr>
          <w:p w14:paraId="68082D37" w14:textId="77777777" w:rsidR="007D4C8E" w:rsidRDefault="007D4C8E" w:rsidP="007D4C8E">
            <w:pPr>
              <w:spacing w:after="0" w:line="240" w:lineRule="auto"/>
            </w:pPr>
            <w:r>
              <w:t>8</w:t>
            </w:r>
          </w:p>
        </w:tc>
        <w:tc>
          <w:tcPr>
            <w:tcW w:w="1584" w:type="dxa"/>
            <w:tcMar>
              <w:top w:w="80" w:type="dxa"/>
              <w:left w:w="100" w:type="dxa"/>
              <w:bottom w:w="80" w:type="dxa"/>
              <w:right w:w="100" w:type="dxa"/>
            </w:tcMar>
            <w:vAlign w:val="center"/>
          </w:tcPr>
          <w:p w14:paraId="1CBB90E4" w14:textId="77777777" w:rsidR="007D4C8E" w:rsidRDefault="007D4C8E" w:rsidP="007D4C8E">
            <w:pPr>
              <w:spacing w:after="0" w:line="240" w:lineRule="auto"/>
              <w:jc w:val="center"/>
            </w:pPr>
            <w:r>
              <w:t>2,526</w:t>
            </w:r>
          </w:p>
        </w:tc>
        <w:tc>
          <w:tcPr>
            <w:tcW w:w="1584" w:type="dxa"/>
            <w:tcMar>
              <w:top w:w="80" w:type="dxa"/>
              <w:left w:w="100" w:type="dxa"/>
              <w:bottom w:w="80" w:type="dxa"/>
              <w:right w:w="100" w:type="dxa"/>
            </w:tcMar>
            <w:vAlign w:val="center"/>
          </w:tcPr>
          <w:p w14:paraId="62B2429C" w14:textId="77777777" w:rsidR="007D4C8E" w:rsidRDefault="007D4C8E" w:rsidP="007D4C8E">
            <w:pPr>
              <w:spacing w:after="0" w:line="240" w:lineRule="auto"/>
              <w:jc w:val="center"/>
            </w:pPr>
            <w:r>
              <w:t>5.80</w:t>
            </w:r>
          </w:p>
        </w:tc>
        <w:tc>
          <w:tcPr>
            <w:tcW w:w="1800" w:type="dxa"/>
            <w:tcMar>
              <w:top w:w="80" w:type="dxa"/>
              <w:left w:w="100" w:type="dxa"/>
              <w:bottom w:w="80" w:type="dxa"/>
              <w:right w:w="100" w:type="dxa"/>
            </w:tcMar>
            <w:vAlign w:val="center"/>
          </w:tcPr>
          <w:p w14:paraId="6BB234F5" w14:textId="77777777" w:rsidR="007D4C8E" w:rsidRDefault="007D4C8E" w:rsidP="007D4C8E">
            <w:pPr>
              <w:spacing w:after="0" w:line="240" w:lineRule="auto"/>
              <w:jc w:val="center"/>
            </w:pPr>
            <w:r>
              <w:t>2,619</w:t>
            </w:r>
          </w:p>
        </w:tc>
        <w:tc>
          <w:tcPr>
            <w:tcW w:w="1800" w:type="dxa"/>
            <w:tcMar>
              <w:top w:w="80" w:type="dxa"/>
              <w:left w:w="100" w:type="dxa"/>
              <w:bottom w:w="80" w:type="dxa"/>
              <w:right w:w="100" w:type="dxa"/>
            </w:tcMar>
            <w:vAlign w:val="center"/>
          </w:tcPr>
          <w:p w14:paraId="2EA6967D" w14:textId="77777777" w:rsidR="007D4C8E" w:rsidRDefault="007D4C8E" w:rsidP="007D4C8E">
            <w:pPr>
              <w:spacing w:after="0" w:line="240" w:lineRule="auto"/>
              <w:jc w:val="center"/>
            </w:pPr>
            <w:r>
              <w:t>6.01</w:t>
            </w:r>
          </w:p>
        </w:tc>
        <w:tc>
          <w:tcPr>
            <w:tcW w:w="1800" w:type="dxa"/>
          </w:tcPr>
          <w:p w14:paraId="47E7FA13" w14:textId="77777777" w:rsidR="007D4C8E" w:rsidRDefault="007D4C8E" w:rsidP="007D4C8E">
            <w:pPr>
              <w:spacing w:after="0" w:line="240" w:lineRule="auto"/>
              <w:jc w:val="center"/>
              <w:rPr>
                <w:sz w:val="16"/>
              </w:rPr>
            </w:pPr>
            <w:r>
              <w:t>8.16</w:t>
            </w:r>
          </w:p>
        </w:tc>
      </w:tr>
      <w:tr w:rsidR="007D4C8E" w14:paraId="28D15AC5" w14:textId="77777777" w:rsidTr="007D4C8E">
        <w:trPr>
          <w:cantSplit/>
          <w:jc w:val="center"/>
        </w:trPr>
        <w:tc>
          <w:tcPr>
            <w:tcW w:w="2088" w:type="dxa"/>
            <w:tcMar>
              <w:top w:w="80" w:type="dxa"/>
              <w:left w:w="100" w:type="dxa"/>
              <w:bottom w:w="80" w:type="dxa"/>
              <w:right w:w="100" w:type="dxa"/>
            </w:tcMar>
            <w:vAlign w:val="center"/>
          </w:tcPr>
          <w:p w14:paraId="0196EEDD" w14:textId="77777777" w:rsidR="007D4C8E" w:rsidRDefault="007D4C8E" w:rsidP="007D4C8E">
            <w:pPr>
              <w:spacing w:after="0" w:line="240" w:lineRule="auto"/>
            </w:pPr>
            <w:r>
              <w:lastRenderedPageBreak/>
              <w:t>9</w:t>
            </w:r>
          </w:p>
        </w:tc>
        <w:tc>
          <w:tcPr>
            <w:tcW w:w="1584" w:type="dxa"/>
            <w:tcMar>
              <w:top w:w="80" w:type="dxa"/>
              <w:left w:w="100" w:type="dxa"/>
              <w:bottom w:w="80" w:type="dxa"/>
              <w:right w:w="100" w:type="dxa"/>
            </w:tcMar>
            <w:vAlign w:val="center"/>
          </w:tcPr>
          <w:p w14:paraId="165657B9" w14:textId="77777777" w:rsidR="007D4C8E" w:rsidRDefault="007D4C8E" w:rsidP="007D4C8E">
            <w:pPr>
              <w:spacing w:after="0" w:line="240" w:lineRule="auto"/>
              <w:jc w:val="center"/>
            </w:pPr>
            <w:r>
              <w:t>2,436</w:t>
            </w:r>
          </w:p>
        </w:tc>
        <w:tc>
          <w:tcPr>
            <w:tcW w:w="1584" w:type="dxa"/>
            <w:tcMar>
              <w:top w:w="80" w:type="dxa"/>
              <w:left w:w="100" w:type="dxa"/>
              <w:bottom w:w="80" w:type="dxa"/>
              <w:right w:w="100" w:type="dxa"/>
            </w:tcMar>
            <w:vAlign w:val="center"/>
          </w:tcPr>
          <w:p w14:paraId="097019F8" w14:textId="77777777" w:rsidR="007D4C8E" w:rsidRDefault="007D4C8E" w:rsidP="007D4C8E">
            <w:pPr>
              <w:spacing w:after="0" w:line="240" w:lineRule="auto"/>
              <w:jc w:val="center"/>
            </w:pPr>
            <w:r>
              <w:t>5.59</w:t>
            </w:r>
          </w:p>
        </w:tc>
        <w:tc>
          <w:tcPr>
            <w:tcW w:w="1800" w:type="dxa"/>
            <w:tcMar>
              <w:top w:w="80" w:type="dxa"/>
              <w:left w:w="100" w:type="dxa"/>
              <w:bottom w:w="80" w:type="dxa"/>
              <w:right w:w="100" w:type="dxa"/>
            </w:tcMar>
            <w:vAlign w:val="center"/>
          </w:tcPr>
          <w:p w14:paraId="2CA10232" w14:textId="77777777" w:rsidR="007D4C8E" w:rsidRDefault="007D4C8E" w:rsidP="007D4C8E">
            <w:pPr>
              <w:spacing w:after="0" w:line="240" w:lineRule="auto"/>
              <w:jc w:val="center"/>
            </w:pPr>
            <w:r>
              <w:t>2,544</w:t>
            </w:r>
          </w:p>
        </w:tc>
        <w:tc>
          <w:tcPr>
            <w:tcW w:w="1800" w:type="dxa"/>
            <w:tcMar>
              <w:top w:w="80" w:type="dxa"/>
              <w:left w:w="100" w:type="dxa"/>
              <w:bottom w:w="80" w:type="dxa"/>
              <w:right w:w="100" w:type="dxa"/>
            </w:tcMar>
            <w:vAlign w:val="center"/>
          </w:tcPr>
          <w:p w14:paraId="37DDF1BF" w14:textId="77777777" w:rsidR="007D4C8E" w:rsidRDefault="007D4C8E" w:rsidP="007D4C8E">
            <w:pPr>
              <w:spacing w:after="0" w:line="240" w:lineRule="auto"/>
              <w:jc w:val="center"/>
            </w:pPr>
            <w:r>
              <w:t>5.84</w:t>
            </w:r>
          </w:p>
        </w:tc>
        <w:tc>
          <w:tcPr>
            <w:tcW w:w="1800" w:type="dxa"/>
          </w:tcPr>
          <w:p w14:paraId="589009B5" w14:textId="77777777" w:rsidR="007D4C8E" w:rsidRDefault="007D4C8E" w:rsidP="007D4C8E">
            <w:pPr>
              <w:spacing w:after="0" w:line="240" w:lineRule="auto"/>
              <w:jc w:val="center"/>
              <w:rPr>
                <w:sz w:val="16"/>
              </w:rPr>
            </w:pPr>
            <w:r>
              <w:t>7.48</w:t>
            </w:r>
          </w:p>
        </w:tc>
      </w:tr>
      <w:tr w:rsidR="007D4C8E" w14:paraId="1671D6EC" w14:textId="77777777" w:rsidTr="007D4C8E">
        <w:trPr>
          <w:cantSplit/>
          <w:jc w:val="center"/>
        </w:trPr>
        <w:tc>
          <w:tcPr>
            <w:tcW w:w="2088" w:type="dxa"/>
            <w:tcMar>
              <w:top w:w="80" w:type="dxa"/>
              <w:left w:w="100" w:type="dxa"/>
              <w:bottom w:w="80" w:type="dxa"/>
              <w:right w:w="100" w:type="dxa"/>
            </w:tcMar>
            <w:vAlign w:val="center"/>
          </w:tcPr>
          <w:p w14:paraId="0293EE45" w14:textId="77777777" w:rsidR="007D4C8E" w:rsidRDefault="007D4C8E" w:rsidP="007D4C8E">
            <w:pPr>
              <w:spacing w:after="0" w:line="240" w:lineRule="auto"/>
            </w:pPr>
            <w:r>
              <w:t>10</w:t>
            </w:r>
          </w:p>
        </w:tc>
        <w:tc>
          <w:tcPr>
            <w:tcW w:w="1584" w:type="dxa"/>
            <w:tcMar>
              <w:top w:w="80" w:type="dxa"/>
              <w:left w:w="100" w:type="dxa"/>
              <w:bottom w:w="80" w:type="dxa"/>
              <w:right w:w="100" w:type="dxa"/>
            </w:tcMar>
            <w:vAlign w:val="center"/>
          </w:tcPr>
          <w:p w14:paraId="0028711C" w14:textId="77777777" w:rsidR="007D4C8E" w:rsidRDefault="007D4C8E" w:rsidP="007D4C8E">
            <w:pPr>
              <w:spacing w:after="0" w:line="240" w:lineRule="auto"/>
              <w:jc w:val="center"/>
            </w:pPr>
            <w:r>
              <w:t>2,269</w:t>
            </w:r>
          </w:p>
        </w:tc>
        <w:tc>
          <w:tcPr>
            <w:tcW w:w="1584" w:type="dxa"/>
            <w:tcMar>
              <w:top w:w="80" w:type="dxa"/>
              <w:left w:w="100" w:type="dxa"/>
              <w:bottom w:w="80" w:type="dxa"/>
              <w:right w:w="100" w:type="dxa"/>
            </w:tcMar>
            <w:vAlign w:val="center"/>
          </w:tcPr>
          <w:p w14:paraId="2A8800D0" w14:textId="77777777" w:rsidR="007D4C8E" w:rsidRDefault="007D4C8E" w:rsidP="007D4C8E">
            <w:pPr>
              <w:spacing w:after="0" w:line="240" w:lineRule="auto"/>
              <w:jc w:val="center"/>
            </w:pPr>
            <w:r>
              <w:t>5.21</w:t>
            </w:r>
          </w:p>
        </w:tc>
        <w:tc>
          <w:tcPr>
            <w:tcW w:w="1800" w:type="dxa"/>
            <w:tcMar>
              <w:top w:w="80" w:type="dxa"/>
              <w:left w:w="100" w:type="dxa"/>
              <w:bottom w:w="80" w:type="dxa"/>
              <w:right w:w="100" w:type="dxa"/>
            </w:tcMar>
            <w:vAlign w:val="center"/>
          </w:tcPr>
          <w:p w14:paraId="3E93FA88" w14:textId="77777777" w:rsidR="007D4C8E" w:rsidRDefault="007D4C8E" w:rsidP="007D4C8E">
            <w:pPr>
              <w:spacing w:after="0" w:line="240" w:lineRule="auto"/>
              <w:jc w:val="center"/>
            </w:pPr>
            <w:r>
              <w:t>2,375</w:t>
            </w:r>
          </w:p>
        </w:tc>
        <w:tc>
          <w:tcPr>
            <w:tcW w:w="1800" w:type="dxa"/>
            <w:tcMar>
              <w:top w:w="80" w:type="dxa"/>
              <w:left w:w="100" w:type="dxa"/>
              <w:bottom w:w="80" w:type="dxa"/>
              <w:right w:w="100" w:type="dxa"/>
            </w:tcMar>
            <w:vAlign w:val="center"/>
          </w:tcPr>
          <w:p w14:paraId="4DFF0E38" w14:textId="77777777" w:rsidR="007D4C8E" w:rsidRDefault="007D4C8E" w:rsidP="007D4C8E">
            <w:pPr>
              <w:spacing w:after="0" w:line="240" w:lineRule="auto"/>
              <w:jc w:val="center"/>
            </w:pPr>
            <w:r>
              <w:t>5.45</w:t>
            </w:r>
          </w:p>
        </w:tc>
        <w:tc>
          <w:tcPr>
            <w:tcW w:w="1800" w:type="dxa"/>
          </w:tcPr>
          <w:p w14:paraId="4CD159E0" w14:textId="77777777" w:rsidR="007D4C8E" w:rsidRDefault="007D4C8E" w:rsidP="007D4C8E">
            <w:pPr>
              <w:spacing w:after="0" w:line="240" w:lineRule="auto"/>
              <w:jc w:val="center"/>
              <w:rPr>
                <w:sz w:val="16"/>
              </w:rPr>
            </w:pPr>
            <w:r>
              <w:t>6.46</w:t>
            </w:r>
          </w:p>
        </w:tc>
      </w:tr>
    </w:tbl>
    <w:p w14:paraId="284EC878" w14:textId="77777777" w:rsidR="001C0EE2" w:rsidRDefault="001C0EE2">
      <w:pPr>
        <w:spacing w:after="0"/>
      </w:pPr>
    </w:p>
    <w:p w14:paraId="716D67ED" w14:textId="77777777" w:rsidR="001C0EE2" w:rsidRDefault="008652D7">
      <w:pPr>
        <w:pStyle w:val="Heading3"/>
      </w:pPr>
      <w:bookmarkStart w:id="44" w:name="_Toc237502291"/>
      <w:r>
        <w:t>Panel B — Type C2</w:t>
      </w:r>
      <w:bookmarkEnd w:id="44"/>
    </w:p>
    <w:tbl>
      <w:tblPr>
        <w:tblStyle w:val="TableGrid"/>
        <w:tblW w:w="8856" w:type="dxa"/>
        <w:jc w:val="center"/>
        <w:tblLayout w:type="fixed"/>
        <w:tblLook w:val="04A0" w:firstRow="1" w:lastRow="0" w:firstColumn="1" w:lastColumn="0" w:noHBand="0" w:noVBand="1"/>
      </w:tblPr>
      <w:tblGrid>
        <w:gridCol w:w="2088"/>
        <w:gridCol w:w="1584"/>
        <w:gridCol w:w="1584"/>
        <w:gridCol w:w="1800"/>
        <w:gridCol w:w="1800"/>
      </w:tblGrid>
      <w:tr w:rsidR="001C0EE2" w14:paraId="5E79C2FF" w14:textId="77777777">
        <w:trPr>
          <w:cantSplit/>
          <w:tblHeader/>
          <w:jc w:val="center"/>
        </w:trPr>
        <w:tc>
          <w:tcPr>
            <w:tcW w:w="2088" w:type="dxa"/>
            <w:shd w:val="clear" w:color="auto" w:fill="D9EAF7"/>
            <w:tcMar>
              <w:top w:w="80" w:type="dxa"/>
              <w:left w:w="100" w:type="dxa"/>
              <w:bottom w:w="80" w:type="dxa"/>
              <w:right w:w="100" w:type="dxa"/>
            </w:tcMar>
            <w:vAlign w:val="center"/>
          </w:tcPr>
          <w:p w14:paraId="0D38E21E" w14:textId="77777777" w:rsidR="001C0EE2" w:rsidRDefault="008652D7">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5A47457B" w14:textId="77777777" w:rsidR="001C0EE2" w:rsidRDefault="008652D7">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7B415C71" w14:textId="77777777" w:rsidR="001C0EE2" w:rsidRDefault="008652D7">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15845650" w14:textId="77777777" w:rsidR="001C0EE2" w:rsidRDefault="008652D7">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10EFE6E6" w14:textId="77777777" w:rsidR="001C0EE2" w:rsidRDefault="008652D7">
            <w:pPr>
              <w:spacing w:after="0" w:line="240" w:lineRule="auto"/>
              <w:jc w:val="center"/>
            </w:pPr>
            <w:r>
              <w:rPr>
                <w:b/>
                <w:sz w:val="16"/>
              </w:rPr>
              <w:t>Heterogeneous %</w:t>
            </w:r>
          </w:p>
        </w:tc>
      </w:tr>
      <w:tr w:rsidR="001C0EE2" w14:paraId="73CBD993" w14:textId="77777777">
        <w:trPr>
          <w:cantSplit/>
          <w:jc w:val="center"/>
        </w:trPr>
        <w:tc>
          <w:tcPr>
            <w:tcW w:w="2088" w:type="dxa"/>
            <w:tcMar>
              <w:top w:w="80" w:type="dxa"/>
              <w:left w:w="100" w:type="dxa"/>
              <w:bottom w:w="80" w:type="dxa"/>
              <w:right w:w="100" w:type="dxa"/>
            </w:tcMar>
            <w:vAlign w:val="center"/>
          </w:tcPr>
          <w:p w14:paraId="003A8862" w14:textId="77777777" w:rsidR="001C0EE2" w:rsidRDefault="008652D7">
            <w:pPr>
              <w:spacing w:after="0" w:line="240" w:lineRule="auto"/>
            </w:pPr>
            <w:r>
              <w:t>0</w:t>
            </w:r>
          </w:p>
        </w:tc>
        <w:tc>
          <w:tcPr>
            <w:tcW w:w="1584" w:type="dxa"/>
            <w:tcMar>
              <w:top w:w="80" w:type="dxa"/>
              <w:left w:w="100" w:type="dxa"/>
              <w:bottom w:w="80" w:type="dxa"/>
              <w:right w:w="100" w:type="dxa"/>
            </w:tcMar>
            <w:vAlign w:val="center"/>
          </w:tcPr>
          <w:p w14:paraId="608EBF9D" w14:textId="77777777" w:rsidR="001C0EE2" w:rsidRDefault="008652D7">
            <w:pPr>
              <w:spacing w:after="0" w:line="240" w:lineRule="auto"/>
              <w:jc w:val="center"/>
            </w:pPr>
            <w:r>
              <w:t>43,958</w:t>
            </w:r>
          </w:p>
        </w:tc>
        <w:tc>
          <w:tcPr>
            <w:tcW w:w="1584" w:type="dxa"/>
            <w:tcMar>
              <w:top w:w="80" w:type="dxa"/>
              <w:left w:w="100" w:type="dxa"/>
              <w:bottom w:w="80" w:type="dxa"/>
              <w:right w:w="100" w:type="dxa"/>
            </w:tcMar>
            <w:vAlign w:val="center"/>
          </w:tcPr>
          <w:p w14:paraId="5F59C3B9" w14:textId="77777777" w:rsidR="001C0EE2" w:rsidRDefault="008652D7">
            <w:pPr>
              <w:spacing w:after="0" w:line="240" w:lineRule="auto"/>
              <w:jc w:val="center"/>
            </w:pPr>
            <w:r>
              <w:t>100.00</w:t>
            </w:r>
          </w:p>
        </w:tc>
        <w:tc>
          <w:tcPr>
            <w:tcW w:w="1800" w:type="dxa"/>
            <w:tcMar>
              <w:top w:w="80" w:type="dxa"/>
              <w:left w:w="100" w:type="dxa"/>
              <w:bottom w:w="80" w:type="dxa"/>
              <w:right w:w="100" w:type="dxa"/>
            </w:tcMar>
            <w:vAlign w:val="center"/>
          </w:tcPr>
          <w:p w14:paraId="11B688B2" w14:textId="77777777" w:rsidR="001C0EE2" w:rsidRDefault="008652D7">
            <w:pPr>
              <w:spacing w:after="0" w:line="240" w:lineRule="auto"/>
              <w:jc w:val="center"/>
            </w:pPr>
            <w:r>
              <w:t>44,039</w:t>
            </w:r>
          </w:p>
        </w:tc>
        <w:tc>
          <w:tcPr>
            <w:tcW w:w="1800" w:type="dxa"/>
            <w:tcMar>
              <w:top w:w="80" w:type="dxa"/>
              <w:left w:w="100" w:type="dxa"/>
              <w:bottom w:w="80" w:type="dxa"/>
              <w:right w:w="100" w:type="dxa"/>
            </w:tcMar>
            <w:vAlign w:val="center"/>
          </w:tcPr>
          <w:p w14:paraId="22A6CB24" w14:textId="77777777" w:rsidR="001C0EE2" w:rsidRDefault="008652D7">
            <w:pPr>
              <w:spacing w:after="0" w:line="240" w:lineRule="auto"/>
              <w:jc w:val="center"/>
            </w:pPr>
            <w:r>
              <w:t>100.00</w:t>
            </w:r>
          </w:p>
        </w:tc>
      </w:tr>
      <w:tr w:rsidR="001C0EE2" w14:paraId="32084ABF" w14:textId="77777777">
        <w:trPr>
          <w:cantSplit/>
          <w:jc w:val="center"/>
        </w:trPr>
        <w:tc>
          <w:tcPr>
            <w:tcW w:w="2088" w:type="dxa"/>
            <w:tcMar>
              <w:top w:w="80" w:type="dxa"/>
              <w:left w:w="100" w:type="dxa"/>
              <w:bottom w:w="80" w:type="dxa"/>
              <w:right w:w="100" w:type="dxa"/>
            </w:tcMar>
            <w:vAlign w:val="center"/>
          </w:tcPr>
          <w:p w14:paraId="6E66D0C3" w14:textId="77777777" w:rsidR="001C0EE2" w:rsidRDefault="008652D7">
            <w:pPr>
              <w:spacing w:after="0" w:line="240" w:lineRule="auto"/>
            </w:pPr>
            <w:r>
              <w:t>1</w:t>
            </w:r>
          </w:p>
        </w:tc>
        <w:tc>
          <w:tcPr>
            <w:tcW w:w="1584" w:type="dxa"/>
            <w:tcMar>
              <w:top w:w="80" w:type="dxa"/>
              <w:left w:w="100" w:type="dxa"/>
              <w:bottom w:w="80" w:type="dxa"/>
              <w:right w:w="100" w:type="dxa"/>
            </w:tcMar>
            <w:vAlign w:val="center"/>
          </w:tcPr>
          <w:p w14:paraId="7963CC7C" w14:textId="77777777" w:rsidR="001C0EE2" w:rsidRDefault="008652D7">
            <w:pPr>
              <w:spacing w:after="0" w:line="240" w:lineRule="auto"/>
              <w:jc w:val="center"/>
            </w:pPr>
            <w:r>
              <w:t>19,966</w:t>
            </w:r>
          </w:p>
        </w:tc>
        <w:tc>
          <w:tcPr>
            <w:tcW w:w="1584" w:type="dxa"/>
            <w:tcMar>
              <w:top w:w="80" w:type="dxa"/>
              <w:left w:w="100" w:type="dxa"/>
              <w:bottom w:w="80" w:type="dxa"/>
              <w:right w:w="100" w:type="dxa"/>
            </w:tcMar>
            <w:vAlign w:val="center"/>
          </w:tcPr>
          <w:p w14:paraId="04A8B6CC" w14:textId="77777777" w:rsidR="001C0EE2" w:rsidRDefault="008652D7">
            <w:pPr>
              <w:spacing w:after="0" w:line="240" w:lineRule="auto"/>
              <w:jc w:val="center"/>
            </w:pPr>
            <w:r>
              <w:t>45.42</w:t>
            </w:r>
          </w:p>
        </w:tc>
        <w:tc>
          <w:tcPr>
            <w:tcW w:w="1800" w:type="dxa"/>
            <w:tcMar>
              <w:top w:w="80" w:type="dxa"/>
              <w:left w:w="100" w:type="dxa"/>
              <w:bottom w:w="80" w:type="dxa"/>
              <w:right w:w="100" w:type="dxa"/>
            </w:tcMar>
            <w:vAlign w:val="center"/>
          </w:tcPr>
          <w:p w14:paraId="57796C6D" w14:textId="77777777" w:rsidR="001C0EE2" w:rsidRDefault="008652D7">
            <w:pPr>
              <w:spacing w:after="0" w:line="240" w:lineRule="auto"/>
              <w:jc w:val="center"/>
            </w:pPr>
            <w:r>
              <w:t>20,525</w:t>
            </w:r>
          </w:p>
        </w:tc>
        <w:tc>
          <w:tcPr>
            <w:tcW w:w="1800" w:type="dxa"/>
            <w:tcMar>
              <w:top w:w="80" w:type="dxa"/>
              <w:left w:w="100" w:type="dxa"/>
              <w:bottom w:w="80" w:type="dxa"/>
              <w:right w:w="100" w:type="dxa"/>
            </w:tcMar>
            <w:vAlign w:val="center"/>
          </w:tcPr>
          <w:p w14:paraId="684173E7" w14:textId="77777777" w:rsidR="001C0EE2" w:rsidRDefault="008652D7">
            <w:pPr>
              <w:spacing w:after="0" w:line="240" w:lineRule="auto"/>
              <w:jc w:val="center"/>
            </w:pPr>
            <w:r>
              <w:t>46.61</w:t>
            </w:r>
          </w:p>
        </w:tc>
      </w:tr>
      <w:tr w:rsidR="001C0EE2" w14:paraId="1FD1DE57" w14:textId="77777777">
        <w:trPr>
          <w:cantSplit/>
          <w:jc w:val="center"/>
        </w:trPr>
        <w:tc>
          <w:tcPr>
            <w:tcW w:w="2088" w:type="dxa"/>
            <w:tcMar>
              <w:top w:w="80" w:type="dxa"/>
              <w:left w:w="100" w:type="dxa"/>
              <w:bottom w:w="80" w:type="dxa"/>
              <w:right w:w="100" w:type="dxa"/>
            </w:tcMar>
            <w:vAlign w:val="center"/>
          </w:tcPr>
          <w:p w14:paraId="03285576" w14:textId="77777777" w:rsidR="001C0EE2" w:rsidRDefault="008652D7">
            <w:pPr>
              <w:spacing w:after="0" w:line="240" w:lineRule="auto"/>
            </w:pPr>
            <w:r>
              <w:t>1.83</w:t>
            </w:r>
          </w:p>
        </w:tc>
        <w:tc>
          <w:tcPr>
            <w:tcW w:w="1584" w:type="dxa"/>
            <w:tcMar>
              <w:top w:w="80" w:type="dxa"/>
              <w:left w:w="100" w:type="dxa"/>
              <w:bottom w:w="80" w:type="dxa"/>
              <w:right w:w="100" w:type="dxa"/>
            </w:tcMar>
            <w:vAlign w:val="center"/>
          </w:tcPr>
          <w:p w14:paraId="3D633BB3" w14:textId="77777777" w:rsidR="001C0EE2" w:rsidRDefault="008652D7">
            <w:pPr>
              <w:spacing w:after="0" w:line="240" w:lineRule="auto"/>
              <w:jc w:val="center"/>
            </w:pPr>
            <w:r>
              <w:t>11,480</w:t>
            </w:r>
          </w:p>
        </w:tc>
        <w:tc>
          <w:tcPr>
            <w:tcW w:w="1584" w:type="dxa"/>
            <w:tcMar>
              <w:top w:w="80" w:type="dxa"/>
              <w:left w:w="100" w:type="dxa"/>
              <w:bottom w:w="80" w:type="dxa"/>
              <w:right w:w="100" w:type="dxa"/>
            </w:tcMar>
            <w:vAlign w:val="center"/>
          </w:tcPr>
          <w:p w14:paraId="22F625D6" w14:textId="77777777" w:rsidR="001C0EE2" w:rsidRDefault="008652D7">
            <w:pPr>
              <w:spacing w:after="0" w:line="240" w:lineRule="auto"/>
              <w:jc w:val="center"/>
            </w:pPr>
            <w:r>
              <w:t>26.12</w:t>
            </w:r>
          </w:p>
        </w:tc>
        <w:tc>
          <w:tcPr>
            <w:tcW w:w="1800" w:type="dxa"/>
            <w:tcMar>
              <w:top w:w="80" w:type="dxa"/>
              <w:left w:w="100" w:type="dxa"/>
              <w:bottom w:w="80" w:type="dxa"/>
              <w:right w:w="100" w:type="dxa"/>
            </w:tcMar>
            <w:vAlign w:val="center"/>
          </w:tcPr>
          <w:p w14:paraId="58164B1F" w14:textId="77777777" w:rsidR="001C0EE2" w:rsidRDefault="008652D7">
            <w:pPr>
              <w:spacing w:after="0" w:line="240" w:lineRule="auto"/>
              <w:jc w:val="center"/>
            </w:pPr>
            <w:r>
              <w:t>11,679</w:t>
            </w:r>
          </w:p>
        </w:tc>
        <w:tc>
          <w:tcPr>
            <w:tcW w:w="1800" w:type="dxa"/>
            <w:tcMar>
              <w:top w:w="80" w:type="dxa"/>
              <w:left w:w="100" w:type="dxa"/>
              <w:bottom w:w="80" w:type="dxa"/>
              <w:right w:w="100" w:type="dxa"/>
            </w:tcMar>
            <w:vAlign w:val="center"/>
          </w:tcPr>
          <w:p w14:paraId="6A4CCFEE" w14:textId="77777777" w:rsidR="001C0EE2" w:rsidRDefault="008652D7">
            <w:pPr>
              <w:spacing w:after="0" w:line="240" w:lineRule="auto"/>
              <w:jc w:val="center"/>
            </w:pPr>
            <w:r>
              <w:t>26.52</w:t>
            </w:r>
          </w:p>
        </w:tc>
      </w:tr>
      <w:tr w:rsidR="001C0EE2" w14:paraId="40788F3D" w14:textId="77777777">
        <w:trPr>
          <w:cantSplit/>
          <w:jc w:val="center"/>
        </w:trPr>
        <w:tc>
          <w:tcPr>
            <w:tcW w:w="2088" w:type="dxa"/>
            <w:tcMar>
              <w:top w:w="80" w:type="dxa"/>
              <w:left w:w="100" w:type="dxa"/>
              <w:bottom w:w="80" w:type="dxa"/>
              <w:right w:w="100" w:type="dxa"/>
            </w:tcMar>
            <w:vAlign w:val="center"/>
          </w:tcPr>
          <w:p w14:paraId="514B7344" w14:textId="77777777" w:rsidR="001C0EE2" w:rsidRDefault="008652D7">
            <w:pPr>
              <w:spacing w:after="0" w:line="240" w:lineRule="auto"/>
            </w:pPr>
            <w:r>
              <w:t>2</w:t>
            </w:r>
          </w:p>
        </w:tc>
        <w:tc>
          <w:tcPr>
            <w:tcW w:w="1584" w:type="dxa"/>
            <w:tcMar>
              <w:top w:w="80" w:type="dxa"/>
              <w:left w:w="100" w:type="dxa"/>
              <w:bottom w:w="80" w:type="dxa"/>
              <w:right w:w="100" w:type="dxa"/>
            </w:tcMar>
            <w:vAlign w:val="center"/>
          </w:tcPr>
          <w:p w14:paraId="5691D25E" w14:textId="77777777" w:rsidR="001C0EE2" w:rsidRDefault="008652D7">
            <w:pPr>
              <w:spacing w:after="0" w:line="240" w:lineRule="auto"/>
              <w:jc w:val="center"/>
            </w:pPr>
            <w:r>
              <w:t>10,423</w:t>
            </w:r>
          </w:p>
        </w:tc>
        <w:tc>
          <w:tcPr>
            <w:tcW w:w="1584" w:type="dxa"/>
            <w:tcMar>
              <w:top w:w="80" w:type="dxa"/>
              <w:left w:w="100" w:type="dxa"/>
              <w:bottom w:w="80" w:type="dxa"/>
              <w:right w:w="100" w:type="dxa"/>
            </w:tcMar>
            <w:vAlign w:val="center"/>
          </w:tcPr>
          <w:p w14:paraId="334031BF" w14:textId="77777777" w:rsidR="001C0EE2" w:rsidRDefault="008652D7">
            <w:pPr>
              <w:spacing w:after="0" w:line="240" w:lineRule="auto"/>
              <w:jc w:val="center"/>
            </w:pPr>
            <w:r>
              <w:t>23.71</w:t>
            </w:r>
          </w:p>
        </w:tc>
        <w:tc>
          <w:tcPr>
            <w:tcW w:w="1800" w:type="dxa"/>
            <w:tcMar>
              <w:top w:w="80" w:type="dxa"/>
              <w:left w:w="100" w:type="dxa"/>
              <w:bottom w:w="80" w:type="dxa"/>
              <w:right w:w="100" w:type="dxa"/>
            </w:tcMar>
            <w:vAlign w:val="center"/>
          </w:tcPr>
          <w:p w14:paraId="40C13ECF" w14:textId="77777777" w:rsidR="001C0EE2" w:rsidRDefault="008652D7">
            <w:pPr>
              <w:spacing w:after="0" w:line="240" w:lineRule="auto"/>
              <w:jc w:val="center"/>
            </w:pPr>
            <w:r>
              <w:t>10,656</w:t>
            </w:r>
          </w:p>
        </w:tc>
        <w:tc>
          <w:tcPr>
            <w:tcW w:w="1800" w:type="dxa"/>
            <w:tcMar>
              <w:top w:w="80" w:type="dxa"/>
              <w:left w:w="100" w:type="dxa"/>
              <w:bottom w:w="80" w:type="dxa"/>
              <w:right w:w="100" w:type="dxa"/>
            </w:tcMar>
            <w:vAlign w:val="center"/>
          </w:tcPr>
          <w:p w14:paraId="50935D8B" w14:textId="77777777" w:rsidR="001C0EE2" w:rsidRDefault="008652D7">
            <w:pPr>
              <w:spacing w:after="0" w:line="240" w:lineRule="auto"/>
              <w:jc w:val="center"/>
            </w:pPr>
            <w:r>
              <w:t>24.20</w:t>
            </w:r>
          </w:p>
        </w:tc>
      </w:tr>
      <w:tr w:rsidR="001C0EE2" w14:paraId="3F1600EB" w14:textId="77777777">
        <w:trPr>
          <w:cantSplit/>
          <w:jc w:val="center"/>
        </w:trPr>
        <w:tc>
          <w:tcPr>
            <w:tcW w:w="2088" w:type="dxa"/>
            <w:tcMar>
              <w:top w:w="80" w:type="dxa"/>
              <w:left w:w="100" w:type="dxa"/>
              <w:bottom w:w="80" w:type="dxa"/>
              <w:right w:w="100" w:type="dxa"/>
            </w:tcMar>
            <w:vAlign w:val="center"/>
          </w:tcPr>
          <w:p w14:paraId="6C1BE6A8" w14:textId="77777777" w:rsidR="001C0EE2" w:rsidRDefault="008652D7">
            <w:pPr>
              <w:spacing w:after="0" w:line="240" w:lineRule="auto"/>
            </w:pPr>
            <w:r>
              <w:t>3</w:t>
            </w:r>
          </w:p>
        </w:tc>
        <w:tc>
          <w:tcPr>
            <w:tcW w:w="1584" w:type="dxa"/>
            <w:tcMar>
              <w:top w:w="80" w:type="dxa"/>
              <w:left w:w="100" w:type="dxa"/>
              <w:bottom w:w="80" w:type="dxa"/>
              <w:right w:w="100" w:type="dxa"/>
            </w:tcMar>
            <w:vAlign w:val="center"/>
          </w:tcPr>
          <w:p w14:paraId="056CB086" w14:textId="77777777" w:rsidR="001C0EE2" w:rsidRDefault="008652D7">
            <w:pPr>
              <w:spacing w:after="0" w:line="240" w:lineRule="auto"/>
              <w:jc w:val="center"/>
            </w:pPr>
            <w:r>
              <w:t>6,571</w:t>
            </w:r>
          </w:p>
        </w:tc>
        <w:tc>
          <w:tcPr>
            <w:tcW w:w="1584" w:type="dxa"/>
            <w:tcMar>
              <w:top w:w="80" w:type="dxa"/>
              <w:left w:w="100" w:type="dxa"/>
              <w:bottom w:w="80" w:type="dxa"/>
              <w:right w:w="100" w:type="dxa"/>
            </w:tcMar>
            <w:vAlign w:val="center"/>
          </w:tcPr>
          <w:p w14:paraId="35BCB0F7" w14:textId="77777777" w:rsidR="001C0EE2" w:rsidRDefault="008652D7">
            <w:pPr>
              <w:spacing w:after="0" w:line="240" w:lineRule="auto"/>
              <w:jc w:val="center"/>
            </w:pPr>
            <w:r>
              <w:t>14.95</w:t>
            </w:r>
          </w:p>
        </w:tc>
        <w:tc>
          <w:tcPr>
            <w:tcW w:w="1800" w:type="dxa"/>
            <w:tcMar>
              <w:top w:w="80" w:type="dxa"/>
              <w:left w:w="100" w:type="dxa"/>
              <w:bottom w:w="80" w:type="dxa"/>
              <w:right w:w="100" w:type="dxa"/>
            </w:tcMar>
            <w:vAlign w:val="center"/>
          </w:tcPr>
          <w:p w14:paraId="22DDB49F" w14:textId="77777777" w:rsidR="001C0EE2" w:rsidRDefault="008652D7">
            <w:pPr>
              <w:spacing w:after="0" w:line="240" w:lineRule="auto"/>
              <w:jc w:val="center"/>
            </w:pPr>
            <w:r>
              <w:t>6,780</w:t>
            </w:r>
          </w:p>
        </w:tc>
        <w:tc>
          <w:tcPr>
            <w:tcW w:w="1800" w:type="dxa"/>
            <w:tcMar>
              <w:top w:w="80" w:type="dxa"/>
              <w:left w:w="100" w:type="dxa"/>
              <w:bottom w:w="80" w:type="dxa"/>
              <w:right w:w="100" w:type="dxa"/>
            </w:tcMar>
            <w:vAlign w:val="center"/>
          </w:tcPr>
          <w:p w14:paraId="2E66F6C7" w14:textId="77777777" w:rsidR="001C0EE2" w:rsidRDefault="008652D7">
            <w:pPr>
              <w:spacing w:after="0" w:line="240" w:lineRule="auto"/>
              <w:jc w:val="center"/>
            </w:pPr>
            <w:r>
              <w:t>15.40</w:t>
            </w:r>
          </w:p>
        </w:tc>
      </w:tr>
      <w:tr w:rsidR="001C0EE2" w14:paraId="75E75291" w14:textId="77777777">
        <w:trPr>
          <w:cantSplit/>
          <w:jc w:val="center"/>
        </w:trPr>
        <w:tc>
          <w:tcPr>
            <w:tcW w:w="2088" w:type="dxa"/>
            <w:tcMar>
              <w:top w:w="80" w:type="dxa"/>
              <w:left w:w="100" w:type="dxa"/>
              <w:bottom w:w="80" w:type="dxa"/>
              <w:right w:w="100" w:type="dxa"/>
            </w:tcMar>
            <w:vAlign w:val="center"/>
          </w:tcPr>
          <w:p w14:paraId="4A2DFBEE" w14:textId="77777777" w:rsidR="001C0EE2" w:rsidRDefault="008652D7">
            <w:pPr>
              <w:spacing w:after="0" w:line="240" w:lineRule="auto"/>
            </w:pPr>
            <w:r>
              <w:t>4</w:t>
            </w:r>
          </w:p>
        </w:tc>
        <w:tc>
          <w:tcPr>
            <w:tcW w:w="1584" w:type="dxa"/>
            <w:tcMar>
              <w:top w:w="80" w:type="dxa"/>
              <w:left w:w="100" w:type="dxa"/>
              <w:bottom w:w="80" w:type="dxa"/>
              <w:right w:w="100" w:type="dxa"/>
            </w:tcMar>
            <w:vAlign w:val="center"/>
          </w:tcPr>
          <w:p w14:paraId="6126BB04" w14:textId="77777777" w:rsidR="001C0EE2" w:rsidRDefault="008652D7">
            <w:pPr>
              <w:spacing w:after="0" w:line="240" w:lineRule="auto"/>
              <w:jc w:val="center"/>
            </w:pPr>
            <w:r>
              <w:t>4,826</w:t>
            </w:r>
          </w:p>
        </w:tc>
        <w:tc>
          <w:tcPr>
            <w:tcW w:w="1584" w:type="dxa"/>
            <w:tcMar>
              <w:top w:w="80" w:type="dxa"/>
              <w:left w:w="100" w:type="dxa"/>
              <w:bottom w:w="80" w:type="dxa"/>
              <w:right w:w="100" w:type="dxa"/>
            </w:tcMar>
            <w:vAlign w:val="center"/>
          </w:tcPr>
          <w:p w14:paraId="25E17553" w14:textId="77777777" w:rsidR="001C0EE2" w:rsidRDefault="008652D7">
            <w:pPr>
              <w:spacing w:after="0" w:line="240" w:lineRule="auto"/>
              <w:jc w:val="center"/>
            </w:pPr>
            <w:r>
              <w:t>10.98</w:t>
            </w:r>
          </w:p>
        </w:tc>
        <w:tc>
          <w:tcPr>
            <w:tcW w:w="1800" w:type="dxa"/>
            <w:tcMar>
              <w:top w:w="80" w:type="dxa"/>
              <w:left w:w="100" w:type="dxa"/>
              <w:bottom w:w="80" w:type="dxa"/>
              <w:right w:w="100" w:type="dxa"/>
            </w:tcMar>
            <w:vAlign w:val="center"/>
          </w:tcPr>
          <w:p w14:paraId="555EC811" w14:textId="77777777" w:rsidR="001C0EE2" w:rsidRDefault="008652D7">
            <w:pPr>
              <w:spacing w:after="0" w:line="240" w:lineRule="auto"/>
              <w:jc w:val="center"/>
            </w:pPr>
            <w:r>
              <w:t>5,099</w:t>
            </w:r>
          </w:p>
        </w:tc>
        <w:tc>
          <w:tcPr>
            <w:tcW w:w="1800" w:type="dxa"/>
            <w:tcMar>
              <w:top w:w="80" w:type="dxa"/>
              <w:left w:w="100" w:type="dxa"/>
              <w:bottom w:w="80" w:type="dxa"/>
              <w:right w:w="100" w:type="dxa"/>
            </w:tcMar>
            <w:vAlign w:val="center"/>
          </w:tcPr>
          <w:p w14:paraId="302E28FE" w14:textId="77777777" w:rsidR="001C0EE2" w:rsidRDefault="008652D7">
            <w:pPr>
              <w:spacing w:after="0" w:line="240" w:lineRule="auto"/>
              <w:jc w:val="center"/>
            </w:pPr>
            <w:r>
              <w:t>11.58</w:t>
            </w:r>
          </w:p>
        </w:tc>
      </w:tr>
      <w:tr w:rsidR="001C0EE2" w14:paraId="3EB9734B" w14:textId="77777777">
        <w:trPr>
          <w:cantSplit/>
          <w:jc w:val="center"/>
        </w:trPr>
        <w:tc>
          <w:tcPr>
            <w:tcW w:w="2088" w:type="dxa"/>
            <w:tcMar>
              <w:top w:w="80" w:type="dxa"/>
              <w:left w:w="100" w:type="dxa"/>
              <w:bottom w:w="80" w:type="dxa"/>
              <w:right w:w="100" w:type="dxa"/>
            </w:tcMar>
            <w:vAlign w:val="center"/>
          </w:tcPr>
          <w:p w14:paraId="46576AA7" w14:textId="77777777" w:rsidR="001C0EE2" w:rsidRDefault="008652D7">
            <w:pPr>
              <w:spacing w:after="0" w:line="240" w:lineRule="auto"/>
            </w:pPr>
            <w:r>
              <w:t>5</w:t>
            </w:r>
          </w:p>
        </w:tc>
        <w:tc>
          <w:tcPr>
            <w:tcW w:w="1584" w:type="dxa"/>
            <w:tcMar>
              <w:top w:w="80" w:type="dxa"/>
              <w:left w:w="100" w:type="dxa"/>
              <w:bottom w:w="80" w:type="dxa"/>
              <w:right w:w="100" w:type="dxa"/>
            </w:tcMar>
            <w:vAlign w:val="center"/>
          </w:tcPr>
          <w:p w14:paraId="22A36AC0" w14:textId="77777777" w:rsidR="001C0EE2" w:rsidRDefault="008652D7">
            <w:pPr>
              <w:spacing w:after="0" w:line="240" w:lineRule="auto"/>
              <w:jc w:val="center"/>
            </w:pPr>
            <w:r>
              <w:t>3,911</w:t>
            </w:r>
          </w:p>
        </w:tc>
        <w:tc>
          <w:tcPr>
            <w:tcW w:w="1584" w:type="dxa"/>
            <w:tcMar>
              <w:top w:w="80" w:type="dxa"/>
              <w:left w:w="100" w:type="dxa"/>
              <w:bottom w:w="80" w:type="dxa"/>
              <w:right w:w="100" w:type="dxa"/>
            </w:tcMar>
            <w:vAlign w:val="center"/>
          </w:tcPr>
          <w:p w14:paraId="724318AB" w14:textId="77777777" w:rsidR="001C0EE2" w:rsidRDefault="008652D7">
            <w:pPr>
              <w:spacing w:after="0" w:line="240" w:lineRule="auto"/>
              <w:jc w:val="center"/>
            </w:pPr>
            <w:r>
              <w:t>8.90</w:t>
            </w:r>
          </w:p>
        </w:tc>
        <w:tc>
          <w:tcPr>
            <w:tcW w:w="1800" w:type="dxa"/>
            <w:tcMar>
              <w:top w:w="80" w:type="dxa"/>
              <w:left w:w="100" w:type="dxa"/>
              <w:bottom w:w="80" w:type="dxa"/>
              <w:right w:w="100" w:type="dxa"/>
            </w:tcMar>
            <w:vAlign w:val="center"/>
          </w:tcPr>
          <w:p w14:paraId="13165EEC" w14:textId="77777777" w:rsidR="001C0EE2" w:rsidRDefault="008652D7">
            <w:pPr>
              <w:spacing w:after="0" w:line="240" w:lineRule="auto"/>
              <w:jc w:val="center"/>
            </w:pPr>
            <w:r>
              <w:t>4,168</w:t>
            </w:r>
          </w:p>
        </w:tc>
        <w:tc>
          <w:tcPr>
            <w:tcW w:w="1800" w:type="dxa"/>
            <w:tcMar>
              <w:top w:w="80" w:type="dxa"/>
              <w:left w:w="100" w:type="dxa"/>
              <w:bottom w:w="80" w:type="dxa"/>
              <w:right w:w="100" w:type="dxa"/>
            </w:tcMar>
            <w:vAlign w:val="center"/>
          </w:tcPr>
          <w:p w14:paraId="5C442E84" w14:textId="77777777" w:rsidR="001C0EE2" w:rsidRDefault="008652D7">
            <w:pPr>
              <w:spacing w:after="0" w:line="240" w:lineRule="auto"/>
              <w:jc w:val="center"/>
            </w:pPr>
            <w:r>
              <w:t>9.46</w:t>
            </w:r>
          </w:p>
        </w:tc>
      </w:tr>
      <w:tr w:rsidR="001C0EE2" w14:paraId="24C14D85" w14:textId="77777777">
        <w:trPr>
          <w:cantSplit/>
          <w:jc w:val="center"/>
        </w:trPr>
        <w:tc>
          <w:tcPr>
            <w:tcW w:w="2088" w:type="dxa"/>
            <w:tcMar>
              <w:top w:w="80" w:type="dxa"/>
              <w:left w:w="100" w:type="dxa"/>
              <w:bottom w:w="80" w:type="dxa"/>
              <w:right w:w="100" w:type="dxa"/>
            </w:tcMar>
            <w:vAlign w:val="center"/>
          </w:tcPr>
          <w:p w14:paraId="6B88C8F4" w14:textId="77777777" w:rsidR="001C0EE2" w:rsidRDefault="008652D7">
            <w:pPr>
              <w:spacing w:after="0" w:line="240" w:lineRule="auto"/>
            </w:pPr>
            <w:r>
              <w:t>6</w:t>
            </w:r>
          </w:p>
        </w:tc>
        <w:tc>
          <w:tcPr>
            <w:tcW w:w="1584" w:type="dxa"/>
            <w:tcMar>
              <w:top w:w="80" w:type="dxa"/>
              <w:left w:w="100" w:type="dxa"/>
              <w:bottom w:w="80" w:type="dxa"/>
              <w:right w:w="100" w:type="dxa"/>
            </w:tcMar>
            <w:vAlign w:val="center"/>
          </w:tcPr>
          <w:p w14:paraId="79922821" w14:textId="77777777" w:rsidR="001C0EE2" w:rsidRDefault="008652D7">
            <w:pPr>
              <w:spacing w:after="0" w:line="240" w:lineRule="auto"/>
              <w:jc w:val="center"/>
            </w:pPr>
            <w:r>
              <w:t>3,446</w:t>
            </w:r>
          </w:p>
        </w:tc>
        <w:tc>
          <w:tcPr>
            <w:tcW w:w="1584" w:type="dxa"/>
            <w:tcMar>
              <w:top w:w="80" w:type="dxa"/>
              <w:left w:w="100" w:type="dxa"/>
              <w:bottom w:w="80" w:type="dxa"/>
              <w:right w:w="100" w:type="dxa"/>
            </w:tcMar>
            <w:vAlign w:val="center"/>
          </w:tcPr>
          <w:p w14:paraId="771A84FA" w14:textId="77777777" w:rsidR="001C0EE2" w:rsidRDefault="008652D7">
            <w:pPr>
              <w:spacing w:after="0" w:line="240" w:lineRule="auto"/>
              <w:jc w:val="center"/>
            </w:pPr>
            <w:r>
              <w:t>7.84</w:t>
            </w:r>
          </w:p>
        </w:tc>
        <w:tc>
          <w:tcPr>
            <w:tcW w:w="1800" w:type="dxa"/>
            <w:tcMar>
              <w:top w:w="80" w:type="dxa"/>
              <w:left w:w="100" w:type="dxa"/>
              <w:bottom w:w="80" w:type="dxa"/>
              <w:right w:w="100" w:type="dxa"/>
            </w:tcMar>
            <w:vAlign w:val="center"/>
          </w:tcPr>
          <w:p w14:paraId="4F6C68ED" w14:textId="77777777" w:rsidR="001C0EE2" w:rsidRDefault="008652D7">
            <w:pPr>
              <w:spacing w:after="0" w:line="240" w:lineRule="auto"/>
              <w:jc w:val="center"/>
            </w:pPr>
            <w:r>
              <w:t>3,700</w:t>
            </w:r>
          </w:p>
        </w:tc>
        <w:tc>
          <w:tcPr>
            <w:tcW w:w="1800" w:type="dxa"/>
            <w:tcMar>
              <w:top w:w="80" w:type="dxa"/>
              <w:left w:w="100" w:type="dxa"/>
              <w:bottom w:w="80" w:type="dxa"/>
              <w:right w:w="100" w:type="dxa"/>
            </w:tcMar>
            <w:vAlign w:val="center"/>
          </w:tcPr>
          <w:p w14:paraId="0D021A8D" w14:textId="77777777" w:rsidR="001C0EE2" w:rsidRDefault="008652D7">
            <w:pPr>
              <w:spacing w:after="0" w:line="240" w:lineRule="auto"/>
              <w:jc w:val="center"/>
            </w:pPr>
            <w:r>
              <w:t>8.40</w:t>
            </w:r>
          </w:p>
        </w:tc>
      </w:tr>
      <w:tr w:rsidR="001C0EE2" w14:paraId="6B83ADC7" w14:textId="77777777">
        <w:trPr>
          <w:cantSplit/>
          <w:jc w:val="center"/>
        </w:trPr>
        <w:tc>
          <w:tcPr>
            <w:tcW w:w="2088" w:type="dxa"/>
            <w:tcMar>
              <w:top w:w="80" w:type="dxa"/>
              <w:left w:w="100" w:type="dxa"/>
              <w:bottom w:w="80" w:type="dxa"/>
              <w:right w:w="100" w:type="dxa"/>
            </w:tcMar>
            <w:vAlign w:val="center"/>
          </w:tcPr>
          <w:p w14:paraId="26C7A6EF" w14:textId="77777777" w:rsidR="001C0EE2" w:rsidRDefault="008652D7">
            <w:pPr>
              <w:spacing w:after="0" w:line="240" w:lineRule="auto"/>
            </w:pPr>
            <w:r>
              <w:t>7</w:t>
            </w:r>
          </w:p>
        </w:tc>
        <w:tc>
          <w:tcPr>
            <w:tcW w:w="1584" w:type="dxa"/>
            <w:tcMar>
              <w:top w:w="80" w:type="dxa"/>
              <w:left w:w="100" w:type="dxa"/>
              <w:bottom w:w="80" w:type="dxa"/>
              <w:right w:w="100" w:type="dxa"/>
            </w:tcMar>
            <w:vAlign w:val="center"/>
          </w:tcPr>
          <w:p w14:paraId="545BDA77" w14:textId="77777777" w:rsidR="001C0EE2" w:rsidRDefault="008652D7">
            <w:pPr>
              <w:spacing w:after="0" w:line="240" w:lineRule="auto"/>
              <w:jc w:val="center"/>
            </w:pPr>
            <w:r>
              <w:t>3,102</w:t>
            </w:r>
          </w:p>
        </w:tc>
        <w:tc>
          <w:tcPr>
            <w:tcW w:w="1584" w:type="dxa"/>
            <w:tcMar>
              <w:top w:w="80" w:type="dxa"/>
              <w:left w:w="100" w:type="dxa"/>
              <w:bottom w:w="80" w:type="dxa"/>
              <w:right w:w="100" w:type="dxa"/>
            </w:tcMar>
            <w:vAlign w:val="center"/>
          </w:tcPr>
          <w:p w14:paraId="62D8F78C" w14:textId="77777777" w:rsidR="001C0EE2" w:rsidRDefault="008652D7">
            <w:pPr>
              <w:spacing w:after="0" w:line="240" w:lineRule="auto"/>
              <w:jc w:val="center"/>
            </w:pPr>
            <w:r>
              <w:t>7.06</w:t>
            </w:r>
          </w:p>
        </w:tc>
        <w:tc>
          <w:tcPr>
            <w:tcW w:w="1800" w:type="dxa"/>
            <w:tcMar>
              <w:top w:w="80" w:type="dxa"/>
              <w:left w:w="100" w:type="dxa"/>
              <w:bottom w:w="80" w:type="dxa"/>
              <w:right w:w="100" w:type="dxa"/>
            </w:tcMar>
            <w:vAlign w:val="center"/>
          </w:tcPr>
          <w:p w14:paraId="389D9A6A" w14:textId="77777777" w:rsidR="001C0EE2" w:rsidRDefault="008652D7">
            <w:pPr>
              <w:spacing w:after="0" w:line="240" w:lineRule="auto"/>
              <w:jc w:val="center"/>
            </w:pPr>
            <w:r>
              <w:t>3,387</w:t>
            </w:r>
          </w:p>
        </w:tc>
        <w:tc>
          <w:tcPr>
            <w:tcW w:w="1800" w:type="dxa"/>
            <w:tcMar>
              <w:top w:w="80" w:type="dxa"/>
              <w:left w:w="100" w:type="dxa"/>
              <w:bottom w:w="80" w:type="dxa"/>
              <w:right w:w="100" w:type="dxa"/>
            </w:tcMar>
            <w:vAlign w:val="center"/>
          </w:tcPr>
          <w:p w14:paraId="1139A535" w14:textId="77777777" w:rsidR="001C0EE2" w:rsidRDefault="008652D7">
            <w:pPr>
              <w:spacing w:after="0" w:line="240" w:lineRule="auto"/>
              <w:jc w:val="center"/>
            </w:pPr>
            <w:r>
              <w:t>7.69</w:t>
            </w:r>
          </w:p>
        </w:tc>
      </w:tr>
      <w:tr w:rsidR="001C0EE2" w14:paraId="3F216075" w14:textId="77777777">
        <w:trPr>
          <w:cantSplit/>
          <w:jc w:val="center"/>
        </w:trPr>
        <w:tc>
          <w:tcPr>
            <w:tcW w:w="2088" w:type="dxa"/>
            <w:tcMar>
              <w:top w:w="80" w:type="dxa"/>
              <w:left w:w="100" w:type="dxa"/>
              <w:bottom w:w="80" w:type="dxa"/>
              <w:right w:w="100" w:type="dxa"/>
            </w:tcMar>
            <w:vAlign w:val="center"/>
          </w:tcPr>
          <w:p w14:paraId="35AEAF18" w14:textId="77777777" w:rsidR="001C0EE2" w:rsidRDefault="008652D7">
            <w:pPr>
              <w:spacing w:after="0" w:line="240" w:lineRule="auto"/>
            </w:pPr>
            <w:r>
              <w:t>8</w:t>
            </w:r>
          </w:p>
        </w:tc>
        <w:tc>
          <w:tcPr>
            <w:tcW w:w="1584" w:type="dxa"/>
            <w:tcMar>
              <w:top w:w="80" w:type="dxa"/>
              <w:left w:w="100" w:type="dxa"/>
              <w:bottom w:w="80" w:type="dxa"/>
              <w:right w:w="100" w:type="dxa"/>
            </w:tcMar>
            <w:vAlign w:val="center"/>
          </w:tcPr>
          <w:p w14:paraId="097FF2AE" w14:textId="77777777" w:rsidR="001C0EE2" w:rsidRDefault="008652D7">
            <w:pPr>
              <w:spacing w:after="0" w:line="240" w:lineRule="auto"/>
              <w:jc w:val="center"/>
            </w:pPr>
            <w:r>
              <w:t>2,921</w:t>
            </w:r>
          </w:p>
        </w:tc>
        <w:tc>
          <w:tcPr>
            <w:tcW w:w="1584" w:type="dxa"/>
            <w:tcMar>
              <w:top w:w="80" w:type="dxa"/>
              <w:left w:w="100" w:type="dxa"/>
              <w:bottom w:w="80" w:type="dxa"/>
              <w:right w:w="100" w:type="dxa"/>
            </w:tcMar>
            <w:vAlign w:val="center"/>
          </w:tcPr>
          <w:p w14:paraId="0C8DB137" w14:textId="77777777" w:rsidR="001C0EE2" w:rsidRDefault="008652D7">
            <w:pPr>
              <w:spacing w:after="0" w:line="240" w:lineRule="auto"/>
              <w:jc w:val="center"/>
            </w:pPr>
            <w:r>
              <w:t>6.64</w:t>
            </w:r>
          </w:p>
        </w:tc>
        <w:tc>
          <w:tcPr>
            <w:tcW w:w="1800" w:type="dxa"/>
            <w:tcMar>
              <w:top w:w="80" w:type="dxa"/>
              <w:left w:w="100" w:type="dxa"/>
              <w:bottom w:w="80" w:type="dxa"/>
              <w:right w:w="100" w:type="dxa"/>
            </w:tcMar>
            <w:vAlign w:val="center"/>
          </w:tcPr>
          <w:p w14:paraId="32D440B5" w14:textId="77777777" w:rsidR="001C0EE2" w:rsidRDefault="008652D7">
            <w:pPr>
              <w:spacing w:after="0" w:line="240" w:lineRule="auto"/>
              <w:jc w:val="center"/>
            </w:pPr>
            <w:r>
              <w:t>3,165</w:t>
            </w:r>
          </w:p>
        </w:tc>
        <w:tc>
          <w:tcPr>
            <w:tcW w:w="1800" w:type="dxa"/>
            <w:tcMar>
              <w:top w:w="80" w:type="dxa"/>
              <w:left w:w="100" w:type="dxa"/>
              <w:bottom w:w="80" w:type="dxa"/>
              <w:right w:w="100" w:type="dxa"/>
            </w:tcMar>
            <w:vAlign w:val="center"/>
          </w:tcPr>
          <w:p w14:paraId="13C31C4D" w14:textId="77777777" w:rsidR="001C0EE2" w:rsidRDefault="008652D7">
            <w:pPr>
              <w:spacing w:after="0" w:line="240" w:lineRule="auto"/>
              <w:jc w:val="center"/>
            </w:pPr>
            <w:r>
              <w:t>7.19</w:t>
            </w:r>
          </w:p>
        </w:tc>
      </w:tr>
      <w:tr w:rsidR="001C0EE2" w14:paraId="3A150225" w14:textId="77777777">
        <w:trPr>
          <w:cantSplit/>
          <w:jc w:val="center"/>
        </w:trPr>
        <w:tc>
          <w:tcPr>
            <w:tcW w:w="2088" w:type="dxa"/>
            <w:tcMar>
              <w:top w:w="80" w:type="dxa"/>
              <w:left w:w="100" w:type="dxa"/>
              <w:bottom w:w="80" w:type="dxa"/>
              <w:right w:w="100" w:type="dxa"/>
            </w:tcMar>
            <w:vAlign w:val="center"/>
          </w:tcPr>
          <w:p w14:paraId="7E7E41F7" w14:textId="77777777" w:rsidR="001C0EE2" w:rsidRDefault="008652D7">
            <w:pPr>
              <w:spacing w:after="0" w:line="240" w:lineRule="auto"/>
            </w:pPr>
            <w:r>
              <w:t>9</w:t>
            </w:r>
          </w:p>
        </w:tc>
        <w:tc>
          <w:tcPr>
            <w:tcW w:w="1584" w:type="dxa"/>
            <w:tcMar>
              <w:top w:w="80" w:type="dxa"/>
              <w:left w:w="100" w:type="dxa"/>
              <w:bottom w:w="80" w:type="dxa"/>
              <w:right w:w="100" w:type="dxa"/>
            </w:tcMar>
            <w:vAlign w:val="center"/>
          </w:tcPr>
          <w:p w14:paraId="4CB59C49" w14:textId="77777777" w:rsidR="001C0EE2" w:rsidRDefault="008652D7">
            <w:pPr>
              <w:spacing w:after="0" w:line="240" w:lineRule="auto"/>
              <w:jc w:val="center"/>
            </w:pPr>
            <w:r>
              <w:t>2,814</w:t>
            </w:r>
          </w:p>
        </w:tc>
        <w:tc>
          <w:tcPr>
            <w:tcW w:w="1584" w:type="dxa"/>
            <w:tcMar>
              <w:top w:w="80" w:type="dxa"/>
              <w:left w:w="100" w:type="dxa"/>
              <w:bottom w:w="80" w:type="dxa"/>
              <w:right w:w="100" w:type="dxa"/>
            </w:tcMar>
            <w:vAlign w:val="center"/>
          </w:tcPr>
          <w:p w14:paraId="6E398A96" w14:textId="77777777" w:rsidR="001C0EE2" w:rsidRDefault="008652D7">
            <w:pPr>
              <w:spacing w:after="0" w:line="240" w:lineRule="auto"/>
              <w:jc w:val="center"/>
            </w:pPr>
            <w:r>
              <w:t>6.40</w:t>
            </w:r>
          </w:p>
        </w:tc>
        <w:tc>
          <w:tcPr>
            <w:tcW w:w="1800" w:type="dxa"/>
            <w:tcMar>
              <w:top w:w="80" w:type="dxa"/>
              <w:left w:w="100" w:type="dxa"/>
              <w:bottom w:w="80" w:type="dxa"/>
              <w:right w:w="100" w:type="dxa"/>
            </w:tcMar>
            <w:vAlign w:val="center"/>
          </w:tcPr>
          <w:p w14:paraId="3086962D" w14:textId="77777777" w:rsidR="001C0EE2" w:rsidRDefault="008652D7">
            <w:pPr>
              <w:spacing w:after="0" w:line="240" w:lineRule="auto"/>
              <w:jc w:val="center"/>
            </w:pPr>
            <w:r>
              <w:t>3,048</w:t>
            </w:r>
          </w:p>
        </w:tc>
        <w:tc>
          <w:tcPr>
            <w:tcW w:w="1800" w:type="dxa"/>
            <w:tcMar>
              <w:top w:w="80" w:type="dxa"/>
              <w:left w:w="100" w:type="dxa"/>
              <w:bottom w:w="80" w:type="dxa"/>
              <w:right w:w="100" w:type="dxa"/>
            </w:tcMar>
            <w:vAlign w:val="center"/>
          </w:tcPr>
          <w:p w14:paraId="363C1597" w14:textId="77777777" w:rsidR="001C0EE2" w:rsidRDefault="008652D7">
            <w:pPr>
              <w:spacing w:after="0" w:line="240" w:lineRule="auto"/>
              <w:jc w:val="center"/>
            </w:pPr>
            <w:r>
              <w:t>6.92</w:t>
            </w:r>
          </w:p>
        </w:tc>
      </w:tr>
      <w:tr w:rsidR="001C0EE2" w14:paraId="473967F5" w14:textId="77777777">
        <w:trPr>
          <w:cantSplit/>
          <w:jc w:val="center"/>
        </w:trPr>
        <w:tc>
          <w:tcPr>
            <w:tcW w:w="2088" w:type="dxa"/>
            <w:tcMar>
              <w:top w:w="80" w:type="dxa"/>
              <w:left w:w="100" w:type="dxa"/>
              <w:bottom w:w="80" w:type="dxa"/>
              <w:right w:w="100" w:type="dxa"/>
            </w:tcMar>
            <w:vAlign w:val="center"/>
          </w:tcPr>
          <w:p w14:paraId="5300196F" w14:textId="77777777" w:rsidR="001C0EE2" w:rsidRDefault="008652D7">
            <w:pPr>
              <w:spacing w:after="0" w:line="240" w:lineRule="auto"/>
            </w:pPr>
            <w:r>
              <w:t>10</w:t>
            </w:r>
          </w:p>
        </w:tc>
        <w:tc>
          <w:tcPr>
            <w:tcW w:w="1584" w:type="dxa"/>
            <w:tcMar>
              <w:top w:w="80" w:type="dxa"/>
              <w:left w:w="100" w:type="dxa"/>
              <w:bottom w:w="80" w:type="dxa"/>
              <w:right w:w="100" w:type="dxa"/>
            </w:tcMar>
            <w:vAlign w:val="center"/>
          </w:tcPr>
          <w:p w14:paraId="45DCA8EA" w14:textId="77777777" w:rsidR="001C0EE2" w:rsidRDefault="008652D7">
            <w:pPr>
              <w:spacing w:after="0" w:line="240" w:lineRule="auto"/>
              <w:jc w:val="center"/>
            </w:pPr>
            <w:r>
              <w:t>2,709</w:t>
            </w:r>
          </w:p>
        </w:tc>
        <w:tc>
          <w:tcPr>
            <w:tcW w:w="1584" w:type="dxa"/>
            <w:tcMar>
              <w:top w:w="80" w:type="dxa"/>
              <w:left w:w="100" w:type="dxa"/>
              <w:bottom w:w="80" w:type="dxa"/>
              <w:right w:w="100" w:type="dxa"/>
            </w:tcMar>
            <w:vAlign w:val="center"/>
          </w:tcPr>
          <w:p w14:paraId="3D4900EF" w14:textId="77777777" w:rsidR="001C0EE2" w:rsidRDefault="008652D7">
            <w:pPr>
              <w:spacing w:after="0" w:line="240" w:lineRule="auto"/>
              <w:jc w:val="center"/>
            </w:pPr>
            <w:r>
              <w:t>6.16</w:t>
            </w:r>
          </w:p>
        </w:tc>
        <w:tc>
          <w:tcPr>
            <w:tcW w:w="1800" w:type="dxa"/>
            <w:tcMar>
              <w:top w:w="80" w:type="dxa"/>
              <w:left w:w="100" w:type="dxa"/>
              <w:bottom w:w="80" w:type="dxa"/>
              <w:right w:w="100" w:type="dxa"/>
            </w:tcMar>
            <w:vAlign w:val="center"/>
          </w:tcPr>
          <w:p w14:paraId="34B5A831" w14:textId="77777777" w:rsidR="001C0EE2" w:rsidRDefault="008652D7">
            <w:pPr>
              <w:spacing w:after="0" w:line="240" w:lineRule="auto"/>
              <w:jc w:val="center"/>
            </w:pPr>
            <w:r>
              <w:t>2,936</w:t>
            </w:r>
          </w:p>
        </w:tc>
        <w:tc>
          <w:tcPr>
            <w:tcW w:w="1800" w:type="dxa"/>
            <w:tcMar>
              <w:top w:w="80" w:type="dxa"/>
              <w:left w:w="100" w:type="dxa"/>
              <w:bottom w:w="80" w:type="dxa"/>
              <w:right w:w="100" w:type="dxa"/>
            </w:tcMar>
            <w:vAlign w:val="center"/>
          </w:tcPr>
          <w:p w14:paraId="380231B3" w14:textId="77777777" w:rsidR="001C0EE2" w:rsidRDefault="008652D7">
            <w:pPr>
              <w:spacing w:after="0" w:line="240" w:lineRule="auto"/>
              <w:jc w:val="center"/>
            </w:pPr>
            <w:r>
              <w:t>6.67</w:t>
            </w:r>
          </w:p>
        </w:tc>
      </w:tr>
    </w:tbl>
    <w:p w14:paraId="00560A3C" w14:textId="77777777" w:rsidR="001C0EE2" w:rsidRDefault="001C0EE2">
      <w:pPr>
        <w:spacing w:after="0"/>
      </w:pPr>
    </w:p>
    <w:p w14:paraId="7FD3464E" w14:textId="77777777" w:rsidR="001C0EE2" w:rsidRDefault="008652D7">
      <w:pPr>
        <w:pStyle w:val="Heading3"/>
      </w:pPr>
      <w:bookmarkStart w:id="45" w:name="_Toc237502292"/>
      <w:r>
        <w:t>Panel C — Type C3</w:t>
      </w:r>
      <w:bookmarkEnd w:id="45"/>
    </w:p>
    <w:tbl>
      <w:tblPr>
        <w:tblStyle w:val="TableGrid"/>
        <w:tblW w:w="6120" w:type="dxa"/>
        <w:jc w:val="center"/>
        <w:tblLayout w:type="fixed"/>
        <w:tblLook w:val="04A0" w:firstRow="1" w:lastRow="0" w:firstColumn="1" w:lastColumn="0" w:noHBand="0" w:noVBand="1"/>
      </w:tblPr>
      <w:tblGrid>
        <w:gridCol w:w="2232"/>
        <w:gridCol w:w="1944"/>
        <w:gridCol w:w="1944"/>
      </w:tblGrid>
      <w:tr w:rsidR="001C0EE2" w14:paraId="69F3EB20" w14:textId="77777777">
        <w:trPr>
          <w:cantSplit/>
          <w:tblHeader/>
          <w:jc w:val="center"/>
        </w:trPr>
        <w:tc>
          <w:tcPr>
            <w:tcW w:w="2232" w:type="dxa"/>
            <w:shd w:val="clear" w:color="auto" w:fill="D9EAF7"/>
            <w:tcMar>
              <w:top w:w="80" w:type="dxa"/>
              <w:left w:w="100" w:type="dxa"/>
              <w:bottom w:w="80" w:type="dxa"/>
              <w:right w:w="100" w:type="dxa"/>
            </w:tcMar>
            <w:vAlign w:val="center"/>
          </w:tcPr>
          <w:p w14:paraId="673D2C79" w14:textId="77777777" w:rsidR="001C0EE2" w:rsidRDefault="008652D7">
            <w:pPr>
              <w:spacing w:after="0" w:line="240" w:lineRule="auto"/>
            </w:pPr>
            <w:r>
              <w:rPr>
                <w:b/>
                <w:sz w:val="16"/>
              </w:rPr>
              <w:t>Herzog ratio threshold (≥)</w:t>
            </w:r>
          </w:p>
        </w:tc>
        <w:tc>
          <w:tcPr>
            <w:tcW w:w="1944" w:type="dxa"/>
            <w:shd w:val="clear" w:color="auto" w:fill="D9EAF7"/>
            <w:tcMar>
              <w:top w:w="80" w:type="dxa"/>
              <w:left w:w="100" w:type="dxa"/>
              <w:bottom w:w="80" w:type="dxa"/>
              <w:right w:w="100" w:type="dxa"/>
            </w:tcMar>
            <w:vAlign w:val="center"/>
          </w:tcPr>
          <w:p w14:paraId="30E01C10" w14:textId="77777777" w:rsidR="001C0EE2" w:rsidRDefault="008652D7">
            <w:pPr>
              <w:spacing w:after="0" w:line="240" w:lineRule="auto"/>
              <w:jc w:val="center"/>
            </w:pPr>
            <w:r>
              <w:rPr>
                <w:b/>
                <w:sz w:val="16"/>
              </w:rPr>
              <w:t>Heterogeneous n</w:t>
            </w:r>
          </w:p>
        </w:tc>
        <w:tc>
          <w:tcPr>
            <w:tcW w:w="1944" w:type="dxa"/>
            <w:shd w:val="clear" w:color="auto" w:fill="D9EAF7"/>
            <w:tcMar>
              <w:top w:w="80" w:type="dxa"/>
              <w:left w:w="100" w:type="dxa"/>
              <w:bottom w:w="80" w:type="dxa"/>
              <w:right w:w="100" w:type="dxa"/>
            </w:tcMar>
            <w:vAlign w:val="center"/>
          </w:tcPr>
          <w:p w14:paraId="20A16031" w14:textId="77777777" w:rsidR="001C0EE2" w:rsidRDefault="008652D7">
            <w:pPr>
              <w:spacing w:after="0" w:line="240" w:lineRule="auto"/>
              <w:jc w:val="center"/>
            </w:pPr>
            <w:r>
              <w:rPr>
                <w:b/>
                <w:sz w:val="16"/>
              </w:rPr>
              <w:t>Heterogeneous %</w:t>
            </w:r>
          </w:p>
        </w:tc>
      </w:tr>
      <w:tr w:rsidR="001C0EE2" w14:paraId="6B3F45EC" w14:textId="77777777">
        <w:trPr>
          <w:cantSplit/>
          <w:jc w:val="center"/>
        </w:trPr>
        <w:tc>
          <w:tcPr>
            <w:tcW w:w="2232" w:type="dxa"/>
            <w:tcMar>
              <w:top w:w="80" w:type="dxa"/>
              <w:left w:w="100" w:type="dxa"/>
              <w:bottom w:w="80" w:type="dxa"/>
              <w:right w:w="100" w:type="dxa"/>
            </w:tcMar>
            <w:vAlign w:val="center"/>
          </w:tcPr>
          <w:p w14:paraId="4D9014B9" w14:textId="77777777" w:rsidR="001C0EE2" w:rsidRDefault="008652D7">
            <w:pPr>
              <w:spacing w:after="0" w:line="240" w:lineRule="auto"/>
            </w:pPr>
            <w:r>
              <w:t>0</w:t>
            </w:r>
          </w:p>
        </w:tc>
        <w:tc>
          <w:tcPr>
            <w:tcW w:w="1944" w:type="dxa"/>
            <w:tcMar>
              <w:top w:w="80" w:type="dxa"/>
              <w:left w:w="100" w:type="dxa"/>
              <w:bottom w:w="80" w:type="dxa"/>
              <w:right w:w="100" w:type="dxa"/>
            </w:tcMar>
            <w:vAlign w:val="center"/>
          </w:tcPr>
          <w:p w14:paraId="2B77DED7" w14:textId="77777777" w:rsidR="001C0EE2" w:rsidRDefault="008652D7">
            <w:pPr>
              <w:spacing w:after="0" w:line="240" w:lineRule="auto"/>
              <w:jc w:val="center"/>
            </w:pPr>
            <w:r>
              <w:t>16,255</w:t>
            </w:r>
          </w:p>
        </w:tc>
        <w:tc>
          <w:tcPr>
            <w:tcW w:w="1944" w:type="dxa"/>
            <w:tcMar>
              <w:top w:w="80" w:type="dxa"/>
              <w:left w:w="100" w:type="dxa"/>
              <w:bottom w:w="80" w:type="dxa"/>
              <w:right w:w="100" w:type="dxa"/>
            </w:tcMar>
            <w:vAlign w:val="center"/>
          </w:tcPr>
          <w:p w14:paraId="30ACAB95" w14:textId="77777777" w:rsidR="001C0EE2" w:rsidRDefault="008652D7">
            <w:pPr>
              <w:spacing w:after="0" w:line="240" w:lineRule="auto"/>
              <w:jc w:val="center"/>
            </w:pPr>
            <w:r>
              <w:t>100.00</w:t>
            </w:r>
          </w:p>
        </w:tc>
      </w:tr>
      <w:tr w:rsidR="001C0EE2" w14:paraId="12EDB85B" w14:textId="77777777">
        <w:trPr>
          <w:cantSplit/>
          <w:jc w:val="center"/>
        </w:trPr>
        <w:tc>
          <w:tcPr>
            <w:tcW w:w="2232" w:type="dxa"/>
            <w:tcMar>
              <w:top w:w="80" w:type="dxa"/>
              <w:left w:w="100" w:type="dxa"/>
              <w:bottom w:w="80" w:type="dxa"/>
              <w:right w:w="100" w:type="dxa"/>
            </w:tcMar>
            <w:vAlign w:val="center"/>
          </w:tcPr>
          <w:p w14:paraId="756A63EB" w14:textId="77777777" w:rsidR="001C0EE2" w:rsidRDefault="008652D7">
            <w:pPr>
              <w:spacing w:after="0" w:line="240" w:lineRule="auto"/>
            </w:pPr>
            <w:r>
              <w:t>1</w:t>
            </w:r>
          </w:p>
        </w:tc>
        <w:tc>
          <w:tcPr>
            <w:tcW w:w="1944" w:type="dxa"/>
            <w:tcMar>
              <w:top w:w="80" w:type="dxa"/>
              <w:left w:w="100" w:type="dxa"/>
              <w:bottom w:w="80" w:type="dxa"/>
              <w:right w:w="100" w:type="dxa"/>
            </w:tcMar>
            <w:vAlign w:val="center"/>
          </w:tcPr>
          <w:p w14:paraId="0D8831E0" w14:textId="77777777" w:rsidR="001C0EE2" w:rsidRDefault="008652D7">
            <w:pPr>
              <w:spacing w:after="0" w:line="240" w:lineRule="auto"/>
              <w:jc w:val="center"/>
            </w:pPr>
            <w:r>
              <w:t>10,124</w:t>
            </w:r>
          </w:p>
        </w:tc>
        <w:tc>
          <w:tcPr>
            <w:tcW w:w="1944" w:type="dxa"/>
            <w:tcMar>
              <w:top w:w="80" w:type="dxa"/>
              <w:left w:w="100" w:type="dxa"/>
              <w:bottom w:w="80" w:type="dxa"/>
              <w:right w:w="100" w:type="dxa"/>
            </w:tcMar>
            <w:vAlign w:val="center"/>
          </w:tcPr>
          <w:p w14:paraId="3CEE0976" w14:textId="77777777" w:rsidR="001C0EE2" w:rsidRDefault="008652D7">
            <w:pPr>
              <w:spacing w:after="0" w:line="240" w:lineRule="auto"/>
              <w:jc w:val="center"/>
            </w:pPr>
            <w:r>
              <w:t>62.28</w:t>
            </w:r>
          </w:p>
        </w:tc>
      </w:tr>
      <w:tr w:rsidR="001C0EE2" w14:paraId="6A4D4E4E" w14:textId="77777777">
        <w:trPr>
          <w:cantSplit/>
          <w:jc w:val="center"/>
        </w:trPr>
        <w:tc>
          <w:tcPr>
            <w:tcW w:w="2232" w:type="dxa"/>
            <w:tcMar>
              <w:top w:w="80" w:type="dxa"/>
              <w:left w:w="100" w:type="dxa"/>
              <w:bottom w:w="80" w:type="dxa"/>
              <w:right w:w="100" w:type="dxa"/>
            </w:tcMar>
            <w:vAlign w:val="center"/>
          </w:tcPr>
          <w:p w14:paraId="44C62F49" w14:textId="77777777" w:rsidR="001C0EE2" w:rsidRDefault="008652D7">
            <w:pPr>
              <w:spacing w:after="0" w:line="240" w:lineRule="auto"/>
            </w:pPr>
            <w:r>
              <w:t>1.62</w:t>
            </w:r>
          </w:p>
        </w:tc>
        <w:tc>
          <w:tcPr>
            <w:tcW w:w="1944" w:type="dxa"/>
            <w:tcMar>
              <w:top w:w="80" w:type="dxa"/>
              <w:left w:w="100" w:type="dxa"/>
              <w:bottom w:w="80" w:type="dxa"/>
              <w:right w:w="100" w:type="dxa"/>
            </w:tcMar>
            <w:vAlign w:val="center"/>
          </w:tcPr>
          <w:p w14:paraId="0210CE27" w14:textId="77777777" w:rsidR="001C0EE2" w:rsidRDefault="008652D7">
            <w:pPr>
              <w:spacing w:after="0" w:line="240" w:lineRule="auto"/>
              <w:jc w:val="center"/>
            </w:pPr>
            <w:r>
              <w:t>8,667</w:t>
            </w:r>
          </w:p>
        </w:tc>
        <w:tc>
          <w:tcPr>
            <w:tcW w:w="1944" w:type="dxa"/>
            <w:tcMar>
              <w:top w:w="80" w:type="dxa"/>
              <w:left w:w="100" w:type="dxa"/>
              <w:bottom w:w="80" w:type="dxa"/>
              <w:right w:w="100" w:type="dxa"/>
            </w:tcMar>
            <w:vAlign w:val="center"/>
          </w:tcPr>
          <w:p w14:paraId="59C15E58" w14:textId="77777777" w:rsidR="001C0EE2" w:rsidRDefault="008652D7">
            <w:pPr>
              <w:spacing w:after="0" w:line="240" w:lineRule="auto"/>
              <w:jc w:val="center"/>
            </w:pPr>
            <w:r>
              <w:t>53.32</w:t>
            </w:r>
          </w:p>
        </w:tc>
      </w:tr>
      <w:tr w:rsidR="001C0EE2" w14:paraId="3F2F3520" w14:textId="77777777">
        <w:trPr>
          <w:cantSplit/>
          <w:jc w:val="center"/>
        </w:trPr>
        <w:tc>
          <w:tcPr>
            <w:tcW w:w="2232" w:type="dxa"/>
            <w:tcMar>
              <w:top w:w="80" w:type="dxa"/>
              <w:left w:w="100" w:type="dxa"/>
              <w:bottom w:w="80" w:type="dxa"/>
              <w:right w:w="100" w:type="dxa"/>
            </w:tcMar>
            <w:vAlign w:val="center"/>
          </w:tcPr>
          <w:p w14:paraId="32C1EC3D" w14:textId="77777777" w:rsidR="001C0EE2" w:rsidRDefault="008652D7">
            <w:pPr>
              <w:spacing w:after="0" w:line="240" w:lineRule="auto"/>
            </w:pPr>
            <w:r>
              <w:t>2</w:t>
            </w:r>
          </w:p>
        </w:tc>
        <w:tc>
          <w:tcPr>
            <w:tcW w:w="1944" w:type="dxa"/>
            <w:tcMar>
              <w:top w:w="80" w:type="dxa"/>
              <w:left w:w="100" w:type="dxa"/>
              <w:bottom w:w="80" w:type="dxa"/>
              <w:right w:w="100" w:type="dxa"/>
            </w:tcMar>
            <w:vAlign w:val="center"/>
          </w:tcPr>
          <w:p w14:paraId="5490BB32" w14:textId="77777777" w:rsidR="001C0EE2" w:rsidRDefault="008652D7">
            <w:pPr>
              <w:spacing w:after="0" w:line="240" w:lineRule="auto"/>
              <w:jc w:val="center"/>
            </w:pPr>
            <w:r>
              <w:t>8,215</w:t>
            </w:r>
          </w:p>
        </w:tc>
        <w:tc>
          <w:tcPr>
            <w:tcW w:w="1944" w:type="dxa"/>
            <w:tcMar>
              <w:top w:w="80" w:type="dxa"/>
              <w:left w:w="100" w:type="dxa"/>
              <w:bottom w:w="80" w:type="dxa"/>
              <w:right w:w="100" w:type="dxa"/>
            </w:tcMar>
            <w:vAlign w:val="center"/>
          </w:tcPr>
          <w:p w14:paraId="4F6A619A" w14:textId="77777777" w:rsidR="001C0EE2" w:rsidRDefault="008652D7">
            <w:pPr>
              <w:spacing w:after="0" w:line="240" w:lineRule="auto"/>
              <w:jc w:val="center"/>
            </w:pPr>
            <w:r>
              <w:t>50.54</w:t>
            </w:r>
          </w:p>
        </w:tc>
      </w:tr>
      <w:tr w:rsidR="001C0EE2" w14:paraId="586134B7" w14:textId="77777777">
        <w:trPr>
          <w:cantSplit/>
          <w:jc w:val="center"/>
        </w:trPr>
        <w:tc>
          <w:tcPr>
            <w:tcW w:w="2232" w:type="dxa"/>
            <w:tcMar>
              <w:top w:w="80" w:type="dxa"/>
              <w:left w:w="100" w:type="dxa"/>
              <w:bottom w:w="80" w:type="dxa"/>
              <w:right w:w="100" w:type="dxa"/>
            </w:tcMar>
            <w:vAlign w:val="center"/>
          </w:tcPr>
          <w:p w14:paraId="1115E0D9" w14:textId="77777777" w:rsidR="001C0EE2" w:rsidRDefault="008652D7">
            <w:pPr>
              <w:spacing w:after="0" w:line="240" w:lineRule="auto"/>
            </w:pPr>
            <w:r>
              <w:t>3</w:t>
            </w:r>
          </w:p>
        </w:tc>
        <w:tc>
          <w:tcPr>
            <w:tcW w:w="1944" w:type="dxa"/>
            <w:tcMar>
              <w:top w:w="80" w:type="dxa"/>
              <w:left w:w="100" w:type="dxa"/>
              <w:bottom w:w="80" w:type="dxa"/>
              <w:right w:w="100" w:type="dxa"/>
            </w:tcMar>
            <w:vAlign w:val="center"/>
          </w:tcPr>
          <w:p w14:paraId="0F5F9E9B" w14:textId="77777777" w:rsidR="001C0EE2" w:rsidRDefault="008652D7">
            <w:pPr>
              <w:spacing w:after="0" w:line="240" w:lineRule="auto"/>
              <w:jc w:val="center"/>
            </w:pPr>
            <w:r>
              <w:t>7,625</w:t>
            </w:r>
          </w:p>
        </w:tc>
        <w:tc>
          <w:tcPr>
            <w:tcW w:w="1944" w:type="dxa"/>
            <w:tcMar>
              <w:top w:w="80" w:type="dxa"/>
              <w:left w:w="100" w:type="dxa"/>
              <w:bottom w:w="80" w:type="dxa"/>
              <w:right w:w="100" w:type="dxa"/>
            </w:tcMar>
            <w:vAlign w:val="center"/>
          </w:tcPr>
          <w:p w14:paraId="62545582" w14:textId="77777777" w:rsidR="001C0EE2" w:rsidRDefault="008652D7">
            <w:pPr>
              <w:spacing w:after="0" w:line="240" w:lineRule="auto"/>
              <w:jc w:val="center"/>
            </w:pPr>
            <w:r>
              <w:t>46.91</w:t>
            </w:r>
          </w:p>
        </w:tc>
      </w:tr>
      <w:tr w:rsidR="001C0EE2" w14:paraId="4FC324EF" w14:textId="77777777">
        <w:trPr>
          <w:cantSplit/>
          <w:jc w:val="center"/>
        </w:trPr>
        <w:tc>
          <w:tcPr>
            <w:tcW w:w="2232" w:type="dxa"/>
            <w:tcMar>
              <w:top w:w="80" w:type="dxa"/>
              <w:left w:w="100" w:type="dxa"/>
              <w:bottom w:w="80" w:type="dxa"/>
              <w:right w:w="100" w:type="dxa"/>
            </w:tcMar>
            <w:vAlign w:val="center"/>
          </w:tcPr>
          <w:p w14:paraId="24303E2D" w14:textId="77777777" w:rsidR="001C0EE2" w:rsidRDefault="008652D7">
            <w:pPr>
              <w:spacing w:after="0" w:line="240" w:lineRule="auto"/>
            </w:pPr>
            <w:r>
              <w:t>4</w:t>
            </w:r>
          </w:p>
        </w:tc>
        <w:tc>
          <w:tcPr>
            <w:tcW w:w="1944" w:type="dxa"/>
            <w:tcMar>
              <w:top w:w="80" w:type="dxa"/>
              <w:left w:w="100" w:type="dxa"/>
              <w:bottom w:w="80" w:type="dxa"/>
              <w:right w:w="100" w:type="dxa"/>
            </w:tcMar>
            <w:vAlign w:val="center"/>
          </w:tcPr>
          <w:p w14:paraId="69CE1B30" w14:textId="77777777" w:rsidR="001C0EE2" w:rsidRDefault="008652D7">
            <w:pPr>
              <w:spacing w:after="0" w:line="240" w:lineRule="auto"/>
              <w:jc w:val="center"/>
            </w:pPr>
            <w:r>
              <w:t>7,388</w:t>
            </w:r>
          </w:p>
        </w:tc>
        <w:tc>
          <w:tcPr>
            <w:tcW w:w="1944" w:type="dxa"/>
            <w:tcMar>
              <w:top w:w="80" w:type="dxa"/>
              <w:left w:w="100" w:type="dxa"/>
              <w:bottom w:w="80" w:type="dxa"/>
              <w:right w:w="100" w:type="dxa"/>
            </w:tcMar>
            <w:vAlign w:val="center"/>
          </w:tcPr>
          <w:p w14:paraId="22F5EE49" w14:textId="77777777" w:rsidR="001C0EE2" w:rsidRDefault="008652D7">
            <w:pPr>
              <w:spacing w:after="0" w:line="240" w:lineRule="auto"/>
              <w:jc w:val="center"/>
            </w:pPr>
            <w:r>
              <w:t>45.45</w:t>
            </w:r>
          </w:p>
        </w:tc>
      </w:tr>
      <w:tr w:rsidR="001C0EE2" w14:paraId="2D2CF4C2" w14:textId="77777777">
        <w:trPr>
          <w:cantSplit/>
          <w:jc w:val="center"/>
        </w:trPr>
        <w:tc>
          <w:tcPr>
            <w:tcW w:w="2232" w:type="dxa"/>
            <w:tcMar>
              <w:top w:w="80" w:type="dxa"/>
              <w:left w:w="100" w:type="dxa"/>
              <w:bottom w:w="80" w:type="dxa"/>
              <w:right w:w="100" w:type="dxa"/>
            </w:tcMar>
            <w:vAlign w:val="center"/>
          </w:tcPr>
          <w:p w14:paraId="0C6CCA6E" w14:textId="77777777" w:rsidR="001C0EE2" w:rsidRDefault="008652D7">
            <w:pPr>
              <w:spacing w:after="0" w:line="240" w:lineRule="auto"/>
            </w:pPr>
            <w:r>
              <w:t>5</w:t>
            </w:r>
          </w:p>
        </w:tc>
        <w:tc>
          <w:tcPr>
            <w:tcW w:w="1944" w:type="dxa"/>
            <w:tcMar>
              <w:top w:w="80" w:type="dxa"/>
              <w:left w:w="100" w:type="dxa"/>
              <w:bottom w:w="80" w:type="dxa"/>
              <w:right w:w="100" w:type="dxa"/>
            </w:tcMar>
            <w:vAlign w:val="center"/>
          </w:tcPr>
          <w:p w14:paraId="449E9D20" w14:textId="77777777" w:rsidR="001C0EE2" w:rsidRDefault="008652D7">
            <w:pPr>
              <w:spacing w:after="0" w:line="240" w:lineRule="auto"/>
              <w:jc w:val="center"/>
            </w:pPr>
            <w:r>
              <w:t>7,256</w:t>
            </w:r>
          </w:p>
        </w:tc>
        <w:tc>
          <w:tcPr>
            <w:tcW w:w="1944" w:type="dxa"/>
            <w:tcMar>
              <w:top w:w="80" w:type="dxa"/>
              <w:left w:w="100" w:type="dxa"/>
              <w:bottom w:w="80" w:type="dxa"/>
              <w:right w:w="100" w:type="dxa"/>
            </w:tcMar>
            <w:vAlign w:val="center"/>
          </w:tcPr>
          <w:p w14:paraId="13FEB330" w14:textId="77777777" w:rsidR="001C0EE2" w:rsidRDefault="008652D7">
            <w:pPr>
              <w:spacing w:after="0" w:line="240" w:lineRule="auto"/>
              <w:jc w:val="center"/>
            </w:pPr>
            <w:r>
              <w:t>44.64</w:t>
            </w:r>
          </w:p>
        </w:tc>
      </w:tr>
      <w:tr w:rsidR="001C0EE2" w14:paraId="054F5448" w14:textId="77777777">
        <w:trPr>
          <w:cantSplit/>
          <w:jc w:val="center"/>
        </w:trPr>
        <w:tc>
          <w:tcPr>
            <w:tcW w:w="2232" w:type="dxa"/>
            <w:tcMar>
              <w:top w:w="80" w:type="dxa"/>
              <w:left w:w="100" w:type="dxa"/>
              <w:bottom w:w="80" w:type="dxa"/>
              <w:right w:w="100" w:type="dxa"/>
            </w:tcMar>
            <w:vAlign w:val="center"/>
          </w:tcPr>
          <w:p w14:paraId="30B6726C" w14:textId="77777777" w:rsidR="001C0EE2" w:rsidRDefault="008652D7">
            <w:pPr>
              <w:spacing w:after="0" w:line="240" w:lineRule="auto"/>
            </w:pPr>
            <w:r>
              <w:t>6</w:t>
            </w:r>
          </w:p>
        </w:tc>
        <w:tc>
          <w:tcPr>
            <w:tcW w:w="1944" w:type="dxa"/>
            <w:tcMar>
              <w:top w:w="80" w:type="dxa"/>
              <w:left w:w="100" w:type="dxa"/>
              <w:bottom w:w="80" w:type="dxa"/>
              <w:right w:w="100" w:type="dxa"/>
            </w:tcMar>
            <w:vAlign w:val="center"/>
          </w:tcPr>
          <w:p w14:paraId="625058B2" w14:textId="77777777" w:rsidR="001C0EE2" w:rsidRDefault="008652D7">
            <w:pPr>
              <w:spacing w:after="0" w:line="240" w:lineRule="auto"/>
              <w:jc w:val="center"/>
            </w:pPr>
            <w:r>
              <w:t>7,192</w:t>
            </w:r>
          </w:p>
        </w:tc>
        <w:tc>
          <w:tcPr>
            <w:tcW w:w="1944" w:type="dxa"/>
            <w:tcMar>
              <w:top w:w="80" w:type="dxa"/>
              <w:left w:w="100" w:type="dxa"/>
              <w:bottom w:w="80" w:type="dxa"/>
              <w:right w:w="100" w:type="dxa"/>
            </w:tcMar>
            <w:vAlign w:val="center"/>
          </w:tcPr>
          <w:p w14:paraId="3F679F19" w14:textId="77777777" w:rsidR="001C0EE2" w:rsidRDefault="008652D7">
            <w:pPr>
              <w:spacing w:after="0" w:line="240" w:lineRule="auto"/>
              <w:jc w:val="center"/>
            </w:pPr>
            <w:r>
              <w:t>44.24</w:t>
            </w:r>
          </w:p>
        </w:tc>
      </w:tr>
      <w:tr w:rsidR="001C0EE2" w14:paraId="53847EBB" w14:textId="77777777">
        <w:trPr>
          <w:cantSplit/>
          <w:jc w:val="center"/>
        </w:trPr>
        <w:tc>
          <w:tcPr>
            <w:tcW w:w="2232" w:type="dxa"/>
            <w:tcMar>
              <w:top w:w="80" w:type="dxa"/>
              <w:left w:w="100" w:type="dxa"/>
              <w:bottom w:w="80" w:type="dxa"/>
              <w:right w:w="100" w:type="dxa"/>
            </w:tcMar>
            <w:vAlign w:val="center"/>
          </w:tcPr>
          <w:p w14:paraId="4F610B99" w14:textId="77777777" w:rsidR="001C0EE2" w:rsidRDefault="008652D7">
            <w:pPr>
              <w:spacing w:after="0" w:line="240" w:lineRule="auto"/>
            </w:pPr>
            <w:r>
              <w:t>7</w:t>
            </w:r>
          </w:p>
        </w:tc>
        <w:tc>
          <w:tcPr>
            <w:tcW w:w="1944" w:type="dxa"/>
            <w:tcMar>
              <w:top w:w="80" w:type="dxa"/>
              <w:left w:w="100" w:type="dxa"/>
              <w:bottom w:w="80" w:type="dxa"/>
              <w:right w:w="100" w:type="dxa"/>
            </w:tcMar>
            <w:vAlign w:val="center"/>
          </w:tcPr>
          <w:p w14:paraId="5906C452" w14:textId="77777777" w:rsidR="001C0EE2" w:rsidRDefault="008652D7">
            <w:pPr>
              <w:spacing w:after="0" w:line="240" w:lineRule="auto"/>
              <w:jc w:val="center"/>
            </w:pPr>
            <w:r>
              <w:t>7,147</w:t>
            </w:r>
          </w:p>
        </w:tc>
        <w:tc>
          <w:tcPr>
            <w:tcW w:w="1944" w:type="dxa"/>
            <w:tcMar>
              <w:top w:w="80" w:type="dxa"/>
              <w:left w:w="100" w:type="dxa"/>
              <w:bottom w:w="80" w:type="dxa"/>
              <w:right w:w="100" w:type="dxa"/>
            </w:tcMar>
            <w:vAlign w:val="center"/>
          </w:tcPr>
          <w:p w14:paraId="73A67286" w14:textId="77777777" w:rsidR="001C0EE2" w:rsidRDefault="008652D7">
            <w:pPr>
              <w:spacing w:after="0" w:line="240" w:lineRule="auto"/>
              <w:jc w:val="center"/>
            </w:pPr>
            <w:r>
              <w:t>43.97</w:t>
            </w:r>
          </w:p>
        </w:tc>
      </w:tr>
      <w:tr w:rsidR="001C0EE2" w14:paraId="11D774C0" w14:textId="77777777">
        <w:trPr>
          <w:cantSplit/>
          <w:jc w:val="center"/>
        </w:trPr>
        <w:tc>
          <w:tcPr>
            <w:tcW w:w="2232" w:type="dxa"/>
            <w:tcMar>
              <w:top w:w="80" w:type="dxa"/>
              <w:left w:w="100" w:type="dxa"/>
              <w:bottom w:w="80" w:type="dxa"/>
              <w:right w:w="100" w:type="dxa"/>
            </w:tcMar>
            <w:vAlign w:val="center"/>
          </w:tcPr>
          <w:p w14:paraId="1CFEB61C" w14:textId="77777777" w:rsidR="001C0EE2" w:rsidRDefault="008652D7">
            <w:pPr>
              <w:spacing w:after="0" w:line="240" w:lineRule="auto"/>
            </w:pPr>
            <w:r>
              <w:t>8</w:t>
            </w:r>
          </w:p>
        </w:tc>
        <w:tc>
          <w:tcPr>
            <w:tcW w:w="1944" w:type="dxa"/>
            <w:tcMar>
              <w:top w:w="80" w:type="dxa"/>
              <w:left w:w="100" w:type="dxa"/>
              <w:bottom w:w="80" w:type="dxa"/>
              <w:right w:w="100" w:type="dxa"/>
            </w:tcMar>
            <w:vAlign w:val="center"/>
          </w:tcPr>
          <w:p w14:paraId="729D1268" w14:textId="77777777" w:rsidR="001C0EE2" w:rsidRDefault="008652D7">
            <w:pPr>
              <w:spacing w:after="0" w:line="240" w:lineRule="auto"/>
              <w:jc w:val="center"/>
            </w:pPr>
            <w:r>
              <w:t>7,121</w:t>
            </w:r>
          </w:p>
        </w:tc>
        <w:tc>
          <w:tcPr>
            <w:tcW w:w="1944" w:type="dxa"/>
            <w:tcMar>
              <w:top w:w="80" w:type="dxa"/>
              <w:left w:w="100" w:type="dxa"/>
              <w:bottom w:w="80" w:type="dxa"/>
              <w:right w:w="100" w:type="dxa"/>
            </w:tcMar>
            <w:vAlign w:val="center"/>
          </w:tcPr>
          <w:p w14:paraId="0ED80F81" w14:textId="77777777" w:rsidR="001C0EE2" w:rsidRDefault="008652D7">
            <w:pPr>
              <w:spacing w:after="0" w:line="240" w:lineRule="auto"/>
              <w:jc w:val="center"/>
            </w:pPr>
            <w:r>
              <w:t>43.81</w:t>
            </w:r>
          </w:p>
        </w:tc>
      </w:tr>
      <w:tr w:rsidR="001C0EE2" w14:paraId="5AF5F941" w14:textId="77777777">
        <w:trPr>
          <w:cantSplit/>
          <w:jc w:val="center"/>
        </w:trPr>
        <w:tc>
          <w:tcPr>
            <w:tcW w:w="2232" w:type="dxa"/>
            <w:tcMar>
              <w:top w:w="80" w:type="dxa"/>
              <w:left w:w="100" w:type="dxa"/>
              <w:bottom w:w="80" w:type="dxa"/>
              <w:right w:w="100" w:type="dxa"/>
            </w:tcMar>
            <w:vAlign w:val="center"/>
          </w:tcPr>
          <w:p w14:paraId="11A695A9" w14:textId="77777777" w:rsidR="001C0EE2" w:rsidRDefault="008652D7">
            <w:pPr>
              <w:spacing w:after="0" w:line="240" w:lineRule="auto"/>
            </w:pPr>
            <w:r>
              <w:lastRenderedPageBreak/>
              <w:t>9</w:t>
            </w:r>
          </w:p>
        </w:tc>
        <w:tc>
          <w:tcPr>
            <w:tcW w:w="1944" w:type="dxa"/>
            <w:tcMar>
              <w:top w:w="80" w:type="dxa"/>
              <w:left w:w="100" w:type="dxa"/>
              <w:bottom w:w="80" w:type="dxa"/>
              <w:right w:w="100" w:type="dxa"/>
            </w:tcMar>
            <w:vAlign w:val="center"/>
          </w:tcPr>
          <w:p w14:paraId="3EC838CE" w14:textId="77777777" w:rsidR="001C0EE2" w:rsidRDefault="008652D7">
            <w:pPr>
              <w:spacing w:after="0" w:line="240" w:lineRule="auto"/>
              <w:jc w:val="center"/>
            </w:pPr>
            <w:r>
              <w:t>7,095</w:t>
            </w:r>
          </w:p>
        </w:tc>
        <w:tc>
          <w:tcPr>
            <w:tcW w:w="1944" w:type="dxa"/>
            <w:tcMar>
              <w:top w:w="80" w:type="dxa"/>
              <w:left w:w="100" w:type="dxa"/>
              <w:bottom w:w="80" w:type="dxa"/>
              <w:right w:w="100" w:type="dxa"/>
            </w:tcMar>
            <w:vAlign w:val="center"/>
          </w:tcPr>
          <w:p w14:paraId="22380A75" w14:textId="77777777" w:rsidR="001C0EE2" w:rsidRDefault="008652D7">
            <w:pPr>
              <w:spacing w:after="0" w:line="240" w:lineRule="auto"/>
              <w:jc w:val="center"/>
            </w:pPr>
            <w:r>
              <w:t>43.65</w:t>
            </w:r>
          </w:p>
        </w:tc>
      </w:tr>
      <w:tr w:rsidR="001C0EE2" w14:paraId="00F0BFEF" w14:textId="77777777">
        <w:trPr>
          <w:cantSplit/>
          <w:jc w:val="center"/>
        </w:trPr>
        <w:tc>
          <w:tcPr>
            <w:tcW w:w="2232" w:type="dxa"/>
            <w:tcMar>
              <w:top w:w="80" w:type="dxa"/>
              <w:left w:w="100" w:type="dxa"/>
              <w:bottom w:w="80" w:type="dxa"/>
              <w:right w:w="100" w:type="dxa"/>
            </w:tcMar>
            <w:vAlign w:val="center"/>
          </w:tcPr>
          <w:p w14:paraId="296808C8" w14:textId="77777777" w:rsidR="001C0EE2" w:rsidRDefault="008652D7">
            <w:pPr>
              <w:spacing w:after="0" w:line="240" w:lineRule="auto"/>
            </w:pPr>
            <w:r>
              <w:t>10</w:t>
            </w:r>
          </w:p>
        </w:tc>
        <w:tc>
          <w:tcPr>
            <w:tcW w:w="1944" w:type="dxa"/>
            <w:tcMar>
              <w:top w:w="80" w:type="dxa"/>
              <w:left w:w="100" w:type="dxa"/>
              <w:bottom w:w="80" w:type="dxa"/>
              <w:right w:w="100" w:type="dxa"/>
            </w:tcMar>
            <w:vAlign w:val="center"/>
          </w:tcPr>
          <w:p w14:paraId="1725B627" w14:textId="77777777" w:rsidR="001C0EE2" w:rsidRDefault="008652D7">
            <w:pPr>
              <w:spacing w:after="0" w:line="240" w:lineRule="auto"/>
              <w:jc w:val="center"/>
            </w:pPr>
            <w:r>
              <w:t>7,078</w:t>
            </w:r>
          </w:p>
        </w:tc>
        <w:tc>
          <w:tcPr>
            <w:tcW w:w="1944" w:type="dxa"/>
            <w:tcMar>
              <w:top w:w="80" w:type="dxa"/>
              <w:left w:w="100" w:type="dxa"/>
              <w:bottom w:w="80" w:type="dxa"/>
              <w:right w:w="100" w:type="dxa"/>
            </w:tcMar>
            <w:vAlign w:val="center"/>
          </w:tcPr>
          <w:p w14:paraId="1CC9B350" w14:textId="77777777" w:rsidR="001C0EE2" w:rsidRDefault="008652D7">
            <w:pPr>
              <w:spacing w:after="0" w:line="240" w:lineRule="auto"/>
              <w:jc w:val="center"/>
            </w:pPr>
            <w:r>
              <w:t>43.54</w:t>
            </w:r>
          </w:p>
        </w:tc>
      </w:tr>
    </w:tbl>
    <w:p w14:paraId="2EFFEC52" w14:textId="77777777" w:rsidR="001C0EE2" w:rsidRDefault="001C0EE2">
      <w:pPr>
        <w:spacing w:after="0"/>
      </w:pPr>
    </w:p>
    <w:p w14:paraId="2B19DDFC" w14:textId="77777777" w:rsidR="001C0EE2" w:rsidRDefault="008652D7">
      <w:pPr>
        <w:pStyle w:val="Heading3"/>
      </w:pPr>
      <w:bookmarkStart w:id="46" w:name="_Toc237502293"/>
      <w:r>
        <w:t>Panel D — Sparse-comparator audit</w:t>
      </w:r>
      <w:bookmarkEnd w:id="46"/>
    </w:p>
    <w:tbl>
      <w:tblPr>
        <w:tblStyle w:val="TableGrid"/>
        <w:tblW w:w="10656" w:type="dxa"/>
        <w:jc w:val="center"/>
        <w:tblLayout w:type="fixed"/>
        <w:tblLook w:val="04A0" w:firstRow="1" w:lastRow="0" w:firstColumn="1" w:lastColumn="0" w:noHBand="0" w:noVBand="1"/>
      </w:tblPr>
      <w:tblGrid>
        <w:gridCol w:w="1008"/>
        <w:gridCol w:w="1800"/>
        <w:gridCol w:w="1224"/>
        <w:gridCol w:w="1656"/>
        <w:gridCol w:w="1296"/>
        <w:gridCol w:w="1800"/>
        <w:gridCol w:w="1872"/>
      </w:tblGrid>
      <w:tr w:rsidR="001C0EE2" w14:paraId="49341C82" w14:textId="77777777">
        <w:trPr>
          <w:cantSplit/>
          <w:tblHeader/>
          <w:jc w:val="center"/>
        </w:trPr>
        <w:tc>
          <w:tcPr>
            <w:tcW w:w="1008" w:type="dxa"/>
            <w:shd w:val="clear" w:color="auto" w:fill="D9EAF7"/>
            <w:tcMar>
              <w:top w:w="80" w:type="dxa"/>
              <w:left w:w="100" w:type="dxa"/>
              <w:bottom w:w="80" w:type="dxa"/>
              <w:right w:w="100" w:type="dxa"/>
            </w:tcMar>
            <w:vAlign w:val="center"/>
          </w:tcPr>
          <w:p w14:paraId="1A65C382" w14:textId="77777777" w:rsidR="001C0EE2" w:rsidRDefault="008652D7">
            <w:pPr>
              <w:spacing w:after="0" w:line="240" w:lineRule="auto"/>
            </w:pPr>
            <w:r>
              <w:rPr>
                <w:b/>
                <w:sz w:val="15"/>
              </w:rPr>
              <w:t>Ratio</w:t>
            </w:r>
          </w:p>
        </w:tc>
        <w:tc>
          <w:tcPr>
            <w:tcW w:w="1800" w:type="dxa"/>
            <w:shd w:val="clear" w:color="auto" w:fill="D9EAF7"/>
            <w:tcMar>
              <w:top w:w="80" w:type="dxa"/>
              <w:left w:w="100" w:type="dxa"/>
              <w:bottom w:w="80" w:type="dxa"/>
              <w:right w:w="100" w:type="dxa"/>
            </w:tcMar>
            <w:vAlign w:val="center"/>
          </w:tcPr>
          <w:p w14:paraId="4D0A21D6" w14:textId="77777777" w:rsidR="001C0EE2" w:rsidRDefault="008652D7">
            <w:pPr>
              <w:spacing w:after="0" w:line="240" w:lineRule="auto"/>
            </w:pPr>
            <w:r>
              <w:rPr>
                <w:b/>
                <w:sz w:val="15"/>
              </w:rPr>
              <w:t>Cohort</w:t>
            </w:r>
          </w:p>
        </w:tc>
        <w:tc>
          <w:tcPr>
            <w:tcW w:w="1224" w:type="dxa"/>
            <w:shd w:val="clear" w:color="auto" w:fill="D9EAF7"/>
            <w:tcMar>
              <w:top w:w="80" w:type="dxa"/>
              <w:left w:w="100" w:type="dxa"/>
              <w:bottom w:w="80" w:type="dxa"/>
              <w:right w:w="100" w:type="dxa"/>
            </w:tcMar>
            <w:vAlign w:val="center"/>
          </w:tcPr>
          <w:p w14:paraId="18C0FB81" w14:textId="77777777" w:rsidR="001C0EE2" w:rsidRDefault="008652D7">
            <w:pPr>
              <w:spacing w:after="0" w:line="240" w:lineRule="auto"/>
              <w:jc w:val="center"/>
            </w:pPr>
            <w:r>
              <w:rPr>
                <w:b/>
                <w:sz w:val="15"/>
              </w:rPr>
              <w:t>Finite</w:t>
            </w:r>
          </w:p>
        </w:tc>
        <w:tc>
          <w:tcPr>
            <w:tcW w:w="1656" w:type="dxa"/>
            <w:shd w:val="clear" w:color="auto" w:fill="D9EAF7"/>
            <w:tcMar>
              <w:top w:w="80" w:type="dxa"/>
              <w:left w:w="100" w:type="dxa"/>
              <w:bottom w:w="80" w:type="dxa"/>
              <w:right w:w="100" w:type="dxa"/>
            </w:tcMar>
            <w:vAlign w:val="center"/>
          </w:tcPr>
          <w:p w14:paraId="3E7D3D2F" w14:textId="77777777" w:rsidR="001C0EE2" w:rsidRDefault="008652D7">
            <w:pPr>
              <w:spacing w:after="0" w:line="240" w:lineRule="auto"/>
              <w:jc w:val="center"/>
            </w:pPr>
            <w:r>
              <w:rPr>
                <w:b/>
                <w:sz w:val="15"/>
              </w:rPr>
              <w:t>Positive infinity</w:t>
            </w:r>
          </w:p>
        </w:tc>
        <w:tc>
          <w:tcPr>
            <w:tcW w:w="1296" w:type="dxa"/>
            <w:shd w:val="clear" w:color="auto" w:fill="D9EAF7"/>
            <w:tcMar>
              <w:top w:w="80" w:type="dxa"/>
              <w:left w:w="100" w:type="dxa"/>
              <w:bottom w:w="80" w:type="dxa"/>
              <w:right w:w="100" w:type="dxa"/>
            </w:tcMar>
            <w:vAlign w:val="center"/>
          </w:tcPr>
          <w:p w14:paraId="65A10C30" w14:textId="77777777" w:rsidR="001C0EE2" w:rsidRDefault="008652D7">
            <w:pPr>
              <w:spacing w:after="0" w:line="240" w:lineRule="auto"/>
              <w:jc w:val="center"/>
            </w:pPr>
            <w:r>
              <w:rPr>
                <w:b/>
                <w:sz w:val="15"/>
              </w:rPr>
              <w:t>Undefined</w:t>
            </w:r>
          </w:p>
        </w:tc>
        <w:tc>
          <w:tcPr>
            <w:tcW w:w="1800" w:type="dxa"/>
            <w:shd w:val="clear" w:color="auto" w:fill="D9EAF7"/>
            <w:tcMar>
              <w:top w:w="80" w:type="dxa"/>
              <w:left w:w="100" w:type="dxa"/>
              <w:bottom w:w="80" w:type="dxa"/>
              <w:right w:w="100" w:type="dxa"/>
            </w:tcMar>
            <w:vAlign w:val="center"/>
          </w:tcPr>
          <w:p w14:paraId="6E5D7EA7" w14:textId="77777777" w:rsidR="001C0EE2" w:rsidRDefault="008652D7">
            <w:pPr>
              <w:spacing w:after="0" w:line="240" w:lineRule="auto"/>
              <w:jc w:val="center"/>
            </w:pPr>
            <w:r>
              <w:rPr>
                <w:b/>
                <w:sz w:val="15"/>
              </w:rPr>
              <w:t>At or above threshold</w:t>
            </w:r>
          </w:p>
        </w:tc>
        <w:tc>
          <w:tcPr>
            <w:tcW w:w="1872" w:type="dxa"/>
            <w:shd w:val="clear" w:color="auto" w:fill="D9EAF7"/>
            <w:tcMar>
              <w:top w:w="80" w:type="dxa"/>
              <w:left w:w="100" w:type="dxa"/>
              <w:bottom w:w="80" w:type="dxa"/>
              <w:right w:w="100" w:type="dxa"/>
            </w:tcMar>
            <w:vAlign w:val="center"/>
          </w:tcPr>
          <w:p w14:paraId="13D0B81E" w14:textId="77777777" w:rsidR="001C0EE2" w:rsidRDefault="008652D7">
            <w:pPr>
              <w:spacing w:after="0" w:line="240" w:lineRule="auto"/>
              <w:jc w:val="center"/>
            </w:pPr>
            <w:r>
              <w:rPr>
                <w:b/>
                <w:sz w:val="15"/>
              </w:rPr>
              <w:t>Positive-infinite share</w:t>
            </w:r>
          </w:p>
        </w:tc>
      </w:tr>
      <w:tr w:rsidR="001C0EE2" w14:paraId="6C1DC8C7" w14:textId="77777777">
        <w:trPr>
          <w:cantSplit/>
          <w:jc w:val="center"/>
        </w:trPr>
        <w:tc>
          <w:tcPr>
            <w:tcW w:w="1008" w:type="dxa"/>
            <w:tcMar>
              <w:top w:w="80" w:type="dxa"/>
              <w:left w:w="100" w:type="dxa"/>
              <w:bottom w:w="80" w:type="dxa"/>
              <w:right w:w="100" w:type="dxa"/>
            </w:tcMar>
            <w:vAlign w:val="center"/>
          </w:tcPr>
          <w:p w14:paraId="6F36773F" w14:textId="77777777" w:rsidR="001C0EE2" w:rsidRDefault="008652D7">
            <w:pPr>
              <w:spacing w:after="0" w:line="240" w:lineRule="auto"/>
            </w:pPr>
            <w:r>
              <w:t>Type C1</w:t>
            </w:r>
          </w:p>
        </w:tc>
        <w:tc>
          <w:tcPr>
            <w:tcW w:w="1800" w:type="dxa"/>
            <w:tcMar>
              <w:top w:w="80" w:type="dxa"/>
              <w:left w:w="100" w:type="dxa"/>
              <w:bottom w:w="80" w:type="dxa"/>
              <w:right w:w="100" w:type="dxa"/>
            </w:tcMar>
            <w:vAlign w:val="center"/>
          </w:tcPr>
          <w:p w14:paraId="1789ABCB" w14:textId="77777777" w:rsidR="001C0EE2" w:rsidRDefault="008652D7">
            <w:pPr>
              <w:spacing w:after="0" w:line="240" w:lineRule="auto"/>
            </w:pPr>
            <w:r>
              <w:t>Healthy ovulatory</w:t>
            </w:r>
          </w:p>
        </w:tc>
        <w:tc>
          <w:tcPr>
            <w:tcW w:w="1224" w:type="dxa"/>
            <w:tcMar>
              <w:top w:w="80" w:type="dxa"/>
              <w:left w:w="100" w:type="dxa"/>
              <w:bottom w:w="80" w:type="dxa"/>
              <w:right w:w="100" w:type="dxa"/>
            </w:tcMar>
            <w:vAlign w:val="center"/>
          </w:tcPr>
          <w:p w14:paraId="1790409F" w14:textId="77777777" w:rsidR="001C0EE2" w:rsidRDefault="008652D7">
            <w:pPr>
              <w:spacing w:after="0" w:line="240" w:lineRule="auto"/>
              <w:jc w:val="center"/>
            </w:pPr>
            <w:r>
              <w:t>41,602</w:t>
            </w:r>
          </w:p>
        </w:tc>
        <w:tc>
          <w:tcPr>
            <w:tcW w:w="1656" w:type="dxa"/>
            <w:tcMar>
              <w:top w:w="80" w:type="dxa"/>
              <w:left w:w="100" w:type="dxa"/>
              <w:bottom w:w="80" w:type="dxa"/>
              <w:right w:w="100" w:type="dxa"/>
            </w:tcMar>
            <w:vAlign w:val="center"/>
          </w:tcPr>
          <w:p w14:paraId="140BDE3E" w14:textId="77777777" w:rsidR="001C0EE2" w:rsidRDefault="008652D7">
            <w:pPr>
              <w:spacing w:after="0" w:line="240" w:lineRule="auto"/>
              <w:jc w:val="center"/>
            </w:pPr>
            <w:r>
              <w:t>1,977</w:t>
            </w:r>
          </w:p>
        </w:tc>
        <w:tc>
          <w:tcPr>
            <w:tcW w:w="1296" w:type="dxa"/>
            <w:tcMar>
              <w:top w:w="80" w:type="dxa"/>
              <w:left w:w="100" w:type="dxa"/>
              <w:bottom w:w="80" w:type="dxa"/>
              <w:right w:w="100" w:type="dxa"/>
            </w:tcMar>
            <w:vAlign w:val="center"/>
          </w:tcPr>
          <w:p w14:paraId="2659B921" w14:textId="77777777" w:rsidR="001C0EE2" w:rsidRDefault="008652D7">
            <w:pPr>
              <w:spacing w:after="0" w:line="240" w:lineRule="auto"/>
              <w:jc w:val="center"/>
            </w:pPr>
            <w:r>
              <w:t>6,421</w:t>
            </w:r>
          </w:p>
        </w:tc>
        <w:tc>
          <w:tcPr>
            <w:tcW w:w="1800" w:type="dxa"/>
            <w:tcMar>
              <w:top w:w="80" w:type="dxa"/>
              <w:left w:w="100" w:type="dxa"/>
              <w:bottom w:w="80" w:type="dxa"/>
              <w:right w:w="100" w:type="dxa"/>
            </w:tcMar>
            <w:vAlign w:val="center"/>
          </w:tcPr>
          <w:p w14:paraId="5B200133" w14:textId="77777777" w:rsidR="001C0EE2" w:rsidRDefault="008652D7">
            <w:pPr>
              <w:spacing w:after="0" w:line="240" w:lineRule="auto"/>
              <w:jc w:val="center"/>
            </w:pPr>
            <w:r>
              <w:t>11,943</w:t>
            </w:r>
          </w:p>
        </w:tc>
        <w:tc>
          <w:tcPr>
            <w:tcW w:w="1872" w:type="dxa"/>
            <w:tcMar>
              <w:top w:w="80" w:type="dxa"/>
              <w:left w:w="100" w:type="dxa"/>
              <w:bottom w:w="80" w:type="dxa"/>
              <w:right w:w="100" w:type="dxa"/>
            </w:tcMar>
            <w:vAlign w:val="center"/>
          </w:tcPr>
          <w:p w14:paraId="75DAF60A" w14:textId="77777777" w:rsidR="001C0EE2" w:rsidRDefault="008652D7">
            <w:pPr>
              <w:spacing w:after="0" w:line="240" w:lineRule="auto"/>
              <w:jc w:val="center"/>
            </w:pPr>
            <w:r>
              <w:t>1,977 (16.6%)</w:t>
            </w:r>
          </w:p>
        </w:tc>
      </w:tr>
      <w:tr w:rsidR="001C0EE2" w14:paraId="66825AF9" w14:textId="77777777">
        <w:trPr>
          <w:cantSplit/>
          <w:jc w:val="center"/>
        </w:trPr>
        <w:tc>
          <w:tcPr>
            <w:tcW w:w="1008" w:type="dxa"/>
            <w:tcMar>
              <w:top w:w="80" w:type="dxa"/>
              <w:left w:w="100" w:type="dxa"/>
              <w:bottom w:w="80" w:type="dxa"/>
              <w:right w:w="100" w:type="dxa"/>
            </w:tcMar>
            <w:vAlign w:val="center"/>
          </w:tcPr>
          <w:p w14:paraId="4DAC70C1" w14:textId="77777777" w:rsidR="001C0EE2" w:rsidRDefault="008652D7">
            <w:pPr>
              <w:spacing w:after="0" w:line="240" w:lineRule="auto"/>
            </w:pPr>
            <w:r>
              <w:t>Type C1</w:t>
            </w:r>
          </w:p>
        </w:tc>
        <w:tc>
          <w:tcPr>
            <w:tcW w:w="1800" w:type="dxa"/>
            <w:tcMar>
              <w:top w:w="80" w:type="dxa"/>
              <w:left w:w="100" w:type="dxa"/>
              <w:bottom w:w="80" w:type="dxa"/>
              <w:right w:w="100" w:type="dxa"/>
            </w:tcMar>
            <w:vAlign w:val="center"/>
          </w:tcPr>
          <w:p w14:paraId="6B6E7CB2"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08B297AD" w14:textId="77777777" w:rsidR="001C0EE2" w:rsidRDefault="008652D7">
            <w:pPr>
              <w:spacing w:after="0" w:line="240" w:lineRule="auto"/>
              <w:jc w:val="center"/>
            </w:pPr>
            <w:r>
              <w:t>41,547</w:t>
            </w:r>
          </w:p>
        </w:tc>
        <w:tc>
          <w:tcPr>
            <w:tcW w:w="1656" w:type="dxa"/>
            <w:tcMar>
              <w:top w:w="80" w:type="dxa"/>
              <w:left w:w="100" w:type="dxa"/>
              <w:bottom w:w="80" w:type="dxa"/>
              <w:right w:w="100" w:type="dxa"/>
            </w:tcMar>
            <w:vAlign w:val="center"/>
          </w:tcPr>
          <w:p w14:paraId="4671879D" w14:textId="77777777" w:rsidR="001C0EE2" w:rsidRDefault="008652D7">
            <w:pPr>
              <w:spacing w:after="0" w:line="240" w:lineRule="auto"/>
              <w:jc w:val="center"/>
            </w:pPr>
            <w:r>
              <w:t>2,045</w:t>
            </w:r>
          </w:p>
        </w:tc>
        <w:tc>
          <w:tcPr>
            <w:tcW w:w="1296" w:type="dxa"/>
            <w:tcMar>
              <w:top w:w="80" w:type="dxa"/>
              <w:left w:w="100" w:type="dxa"/>
              <w:bottom w:w="80" w:type="dxa"/>
              <w:right w:w="100" w:type="dxa"/>
            </w:tcMar>
            <w:vAlign w:val="center"/>
          </w:tcPr>
          <w:p w14:paraId="0C6C5B9E" w14:textId="77777777" w:rsidR="001C0EE2" w:rsidRDefault="008652D7">
            <w:pPr>
              <w:spacing w:after="0" w:line="240" w:lineRule="auto"/>
              <w:jc w:val="center"/>
            </w:pPr>
            <w:r>
              <w:t>6,408</w:t>
            </w:r>
          </w:p>
        </w:tc>
        <w:tc>
          <w:tcPr>
            <w:tcW w:w="1800" w:type="dxa"/>
            <w:tcMar>
              <w:top w:w="80" w:type="dxa"/>
              <w:left w:w="100" w:type="dxa"/>
              <w:bottom w:w="80" w:type="dxa"/>
              <w:right w:w="100" w:type="dxa"/>
            </w:tcMar>
            <w:vAlign w:val="center"/>
          </w:tcPr>
          <w:p w14:paraId="34037E1D" w14:textId="77777777" w:rsidR="001C0EE2" w:rsidRDefault="008652D7">
            <w:pPr>
              <w:spacing w:after="0" w:line="240" w:lineRule="auto"/>
              <w:jc w:val="center"/>
            </w:pPr>
            <w:r>
              <w:t>11,896</w:t>
            </w:r>
          </w:p>
        </w:tc>
        <w:tc>
          <w:tcPr>
            <w:tcW w:w="1872" w:type="dxa"/>
            <w:tcMar>
              <w:top w:w="80" w:type="dxa"/>
              <w:left w:w="100" w:type="dxa"/>
              <w:bottom w:w="80" w:type="dxa"/>
              <w:right w:w="100" w:type="dxa"/>
            </w:tcMar>
            <w:vAlign w:val="center"/>
          </w:tcPr>
          <w:p w14:paraId="0509DD7B" w14:textId="77777777" w:rsidR="001C0EE2" w:rsidRDefault="008652D7">
            <w:pPr>
              <w:spacing w:after="0" w:line="240" w:lineRule="auto"/>
              <w:jc w:val="center"/>
            </w:pPr>
            <w:r>
              <w:t>2,045 (17.2%)</w:t>
            </w:r>
          </w:p>
        </w:tc>
      </w:tr>
      <w:tr w:rsidR="001C0EE2" w14:paraId="1A59DCE2" w14:textId="77777777">
        <w:trPr>
          <w:cantSplit/>
          <w:jc w:val="center"/>
        </w:trPr>
        <w:tc>
          <w:tcPr>
            <w:tcW w:w="1008" w:type="dxa"/>
            <w:tcMar>
              <w:top w:w="80" w:type="dxa"/>
              <w:left w:w="100" w:type="dxa"/>
              <w:bottom w:w="80" w:type="dxa"/>
              <w:right w:w="100" w:type="dxa"/>
            </w:tcMar>
            <w:vAlign w:val="center"/>
          </w:tcPr>
          <w:p w14:paraId="31E8F180" w14:textId="77777777" w:rsidR="001C0EE2" w:rsidRDefault="008652D7">
            <w:pPr>
              <w:spacing w:after="0" w:line="240" w:lineRule="auto"/>
            </w:pPr>
            <w:r>
              <w:t>Type C2</w:t>
            </w:r>
          </w:p>
        </w:tc>
        <w:tc>
          <w:tcPr>
            <w:tcW w:w="1800" w:type="dxa"/>
            <w:tcMar>
              <w:top w:w="80" w:type="dxa"/>
              <w:left w:w="100" w:type="dxa"/>
              <w:bottom w:w="80" w:type="dxa"/>
              <w:right w:w="100" w:type="dxa"/>
            </w:tcMar>
            <w:vAlign w:val="center"/>
          </w:tcPr>
          <w:p w14:paraId="50859CAE" w14:textId="77777777" w:rsidR="001C0EE2" w:rsidRDefault="008652D7">
            <w:pPr>
              <w:spacing w:after="0" w:line="240" w:lineRule="auto"/>
            </w:pPr>
            <w:r>
              <w:t>Healthy ovulatory</w:t>
            </w:r>
          </w:p>
        </w:tc>
        <w:tc>
          <w:tcPr>
            <w:tcW w:w="1224" w:type="dxa"/>
            <w:tcMar>
              <w:top w:w="80" w:type="dxa"/>
              <w:left w:w="100" w:type="dxa"/>
              <w:bottom w:w="80" w:type="dxa"/>
              <w:right w:w="100" w:type="dxa"/>
            </w:tcMar>
            <w:vAlign w:val="center"/>
          </w:tcPr>
          <w:p w14:paraId="30D8AF9B" w14:textId="77777777" w:rsidR="001C0EE2" w:rsidRDefault="008652D7">
            <w:pPr>
              <w:spacing w:after="0" w:line="240" w:lineRule="auto"/>
              <w:jc w:val="center"/>
            </w:pPr>
            <w:r>
              <w:t>41,601</w:t>
            </w:r>
          </w:p>
        </w:tc>
        <w:tc>
          <w:tcPr>
            <w:tcW w:w="1656" w:type="dxa"/>
            <w:tcMar>
              <w:top w:w="80" w:type="dxa"/>
              <w:left w:w="100" w:type="dxa"/>
              <w:bottom w:w="80" w:type="dxa"/>
              <w:right w:w="100" w:type="dxa"/>
            </w:tcMar>
            <w:vAlign w:val="center"/>
          </w:tcPr>
          <w:p w14:paraId="03D59279" w14:textId="77777777" w:rsidR="001C0EE2" w:rsidRDefault="008652D7">
            <w:pPr>
              <w:spacing w:after="0" w:line="240" w:lineRule="auto"/>
              <w:jc w:val="center"/>
            </w:pPr>
            <w:r>
              <w:t>2,357</w:t>
            </w:r>
          </w:p>
        </w:tc>
        <w:tc>
          <w:tcPr>
            <w:tcW w:w="1296" w:type="dxa"/>
            <w:tcMar>
              <w:top w:w="80" w:type="dxa"/>
              <w:left w:w="100" w:type="dxa"/>
              <w:bottom w:w="80" w:type="dxa"/>
              <w:right w:w="100" w:type="dxa"/>
            </w:tcMar>
            <w:vAlign w:val="center"/>
          </w:tcPr>
          <w:p w14:paraId="3360D22C" w14:textId="77777777" w:rsidR="001C0EE2" w:rsidRDefault="008652D7">
            <w:pPr>
              <w:spacing w:after="0" w:line="240" w:lineRule="auto"/>
              <w:jc w:val="center"/>
            </w:pPr>
            <w:r>
              <w:t>6,042</w:t>
            </w:r>
          </w:p>
        </w:tc>
        <w:tc>
          <w:tcPr>
            <w:tcW w:w="1800" w:type="dxa"/>
            <w:tcMar>
              <w:top w:w="80" w:type="dxa"/>
              <w:left w:w="100" w:type="dxa"/>
              <w:bottom w:w="80" w:type="dxa"/>
              <w:right w:w="100" w:type="dxa"/>
            </w:tcMar>
            <w:vAlign w:val="center"/>
          </w:tcPr>
          <w:p w14:paraId="246BADE4" w14:textId="77777777" w:rsidR="001C0EE2" w:rsidRDefault="008652D7">
            <w:pPr>
              <w:spacing w:after="0" w:line="240" w:lineRule="auto"/>
              <w:jc w:val="center"/>
            </w:pPr>
            <w:r>
              <w:t>11,480</w:t>
            </w:r>
          </w:p>
        </w:tc>
        <w:tc>
          <w:tcPr>
            <w:tcW w:w="1872" w:type="dxa"/>
            <w:tcMar>
              <w:top w:w="80" w:type="dxa"/>
              <w:left w:w="100" w:type="dxa"/>
              <w:bottom w:w="80" w:type="dxa"/>
              <w:right w:w="100" w:type="dxa"/>
            </w:tcMar>
            <w:vAlign w:val="center"/>
          </w:tcPr>
          <w:p w14:paraId="51FAB761" w14:textId="77777777" w:rsidR="001C0EE2" w:rsidRDefault="008652D7">
            <w:pPr>
              <w:spacing w:after="0" w:line="240" w:lineRule="auto"/>
              <w:jc w:val="center"/>
            </w:pPr>
            <w:r>
              <w:t>2,357 (20.5%)</w:t>
            </w:r>
          </w:p>
        </w:tc>
      </w:tr>
      <w:tr w:rsidR="001C0EE2" w14:paraId="6F15F23C" w14:textId="77777777">
        <w:trPr>
          <w:cantSplit/>
          <w:jc w:val="center"/>
        </w:trPr>
        <w:tc>
          <w:tcPr>
            <w:tcW w:w="1008" w:type="dxa"/>
            <w:tcMar>
              <w:top w:w="80" w:type="dxa"/>
              <w:left w:w="100" w:type="dxa"/>
              <w:bottom w:w="80" w:type="dxa"/>
              <w:right w:w="100" w:type="dxa"/>
            </w:tcMar>
            <w:vAlign w:val="center"/>
          </w:tcPr>
          <w:p w14:paraId="047B7903" w14:textId="77777777" w:rsidR="001C0EE2" w:rsidRDefault="008652D7">
            <w:pPr>
              <w:spacing w:after="0" w:line="240" w:lineRule="auto"/>
            </w:pPr>
            <w:r>
              <w:t>Type C2</w:t>
            </w:r>
          </w:p>
        </w:tc>
        <w:tc>
          <w:tcPr>
            <w:tcW w:w="1800" w:type="dxa"/>
            <w:tcMar>
              <w:top w:w="80" w:type="dxa"/>
              <w:left w:w="100" w:type="dxa"/>
              <w:bottom w:w="80" w:type="dxa"/>
              <w:right w:w="100" w:type="dxa"/>
            </w:tcMar>
            <w:vAlign w:val="center"/>
          </w:tcPr>
          <w:p w14:paraId="0FDE1054"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55252EBF" w14:textId="77777777" w:rsidR="001C0EE2" w:rsidRDefault="008652D7">
            <w:pPr>
              <w:spacing w:after="0" w:line="240" w:lineRule="auto"/>
              <w:jc w:val="center"/>
            </w:pPr>
            <w:r>
              <w:t>41,445</w:t>
            </w:r>
          </w:p>
        </w:tc>
        <w:tc>
          <w:tcPr>
            <w:tcW w:w="1656" w:type="dxa"/>
            <w:tcMar>
              <w:top w:w="80" w:type="dxa"/>
              <w:left w:w="100" w:type="dxa"/>
              <w:bottom w:w="80" w:type="dxa"/>
              <w:right w:w="100" w:type="dxa"/>
            </w:tcMar>
            <w:vAlign w:val="center"/>
          </w:tcPr>
          <w:p w14:paraId="0E7F3320" w14:textId="77777777" w:rsidR="001C0EE2" w:rsidRDefault="008652D7">
            <w:pPr>
              <w:spacing w:after="0" w:line="240" w:lineRule="auto"/>
              <w:jc w:val="center"/>
            </w:pPr>
            <w:r>
              <w:t>2,594</w:t>
            </w:r>
          </w:p>
        </w:tc>
        <w:tc>
          <w:tcPr>
            <w:tcW w:w="1296" w:type="dxa"/>
            <w:tcMar>
              <w:top w:w="80" w:type="dxa"/>
              <w:left w:w="100" w:type="dxa"/>
              <w:bottom w:w="80" w:type="dxa"/>
              <w:right w:w="100" w:type="dxa"/>
            </w:tcMar>
            <w:vAlign w:val="center"/>
          </w:tcPr>
          <w:p w14:paraId="40D90F04" w14:textId="77777777" w:rsidR="001C0EE2" w:rsidRDefault="008652D7">
            <w:pPr>
              <w:spacing w:after="0" w:line="240" w:lineRule="auto"/>
              <w:jc w:val="center"/>
            </w:pPr>
            <w:r>
              <w:t>5,961</w:t>
            </w:r>
          </w:p>
        </w:tc>
        <w:tc>
          <w:tcPr>
            <w:tcW w:w="1800" w:type="dxa"/>
            <w:tcMar>
              <w:top w:w="80" w:type="dxa"/>
              <w:left w:w="100" w:type="dxa"/>
              <w:bottom w:w="80" w:type="dxa"/>
              <w:right w:w="100" w:type="dxa"/>
            </w:tcMar>
            <w:vAlign w:val="center"/>
          </w:tcPr>
          <w:p w14:paraId="6221F5BA" w14:textId="77777777" w:rsidR="001C0EE2" w:rsidRDefault="008652D7">
            <w:pPr>
              <w:spacing w:after="0" w:line="240" w:lineRule="auto"/>
              <w:jc w:val="center"/>
            </w:pPr>
            <w:r>
              <w:t>11,679</w:t>
            </w:r>
          </w:p>
        </w:tc>
        <w:tc>
          <w:tcPr>
            <w:tcW w:w="1872" w:type="dxa"/>
            <w:tcMar>
              <w:top w:w="80" w:type="dxa"/>
              <w:left w:w="100" w:type="dxa"/>
              <w:bottom w:w="80" w:type="dxa"/>
              <w:right w:w="100" w:type="dxa"/>
            </w:tcMar>
            <w:vAlign w:val="center"/>
          </w:tcPr>
          <w:p w14:paraId="4BDCC247" w14:textId="77777777" w:rsidR="001C0EE2" w:rsidRDefault="008652D7">
            <w:pPr>
              <w:spacing w:after="0" w:line="240" w:lineRule="auto"/>
              <w:jc w:val="center"/>
            </w:pPr>
            <w:r>
              <w:t>2,594 (22.2%)</w:t>
            </w:r>
          </w:p>
        </w:tc>
      </w:tr>
      <w:tr w:rsidR="001C0EE2" w14:paraId="3249E024" w14:textId="77777777">
        <w:trPr>
          <w:cantSplit/>
          <w:jc w:val="center"/>
        </w:trPr>
        <w:tc>
          <w:tcPr>
            <w:tcW w:w="1008" w:type="dxa"/>
            <w:tcMar>
              <w:top w:w="80" w:type="dxa"/>
              <w:left w:w="100" w:type="dxa"/>
              <w:bottom w:w="80" w:type="dxa"/>
              <w:right w:w="100" w:type="dxa"/>
            </w:tcMar>
            <w:vAlign w:val="center"/>
          </w:tcPr>
          <w:p w14:paraId="37FADCD6" w14:textId="77777777" w:rsidR="001C0EE2" w:rsidRDefault="008652D7">
            <w:pPr>
              <w:spacing w:after="0" w:line="240" w:lineRule="auto"/>
            </w:pPr>
            <w:r>
              <w:t>Type C3</w:t>
            </w:r>
          </w:p>
        </w:tc>
        <w:tc>
          <w:tcPr>
            <w:tcW w:w="1800" w:type="dxa"/>
            <w:tcMar>
              <w:top w:w="80" w:type="dxa"/>
              <w:left w:w="100" w:type="dxa"/>
              <w:bottom w:w="80" w:type="dxa"/>
              <w:right w:w="100" w:type="dxa"/>
            </w:tcMar>
            <w:vAlign w:val="center"/>
          </w:tcPr>
          <w:p w14:paraId="2DF6CCF1"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7021132A" w14:textId="77777777" w:rsidR="001C0EE2" w:rsidRDefault="008652D7">
            <w:pPr>
              <w:spacing w:after="0" w:line="240" w:lineRule="auto"/>
              <w:jc w:val="center"/>
            </w:pPr>
            <w:r>
              <w:t>9,281</w:t>
            </w:r>
          </w:p>
        </w:tc>
        <w:tc>
          <w:tcPr>
            <w:tcW w:w="1656" w:type="dxa"/>
            <w:tcMar>
              <w:top w:w="80" w:type="dxa"/>
              <w:left w:w="100" w:type="dxa"/>
              <w:bottom w:w="80" w:type="dxa"/>
              <w:right w:w="100" w:type="dxa"/>
            </w:tcMar>
            <w:vAlign w:val="center"/>
          </w:tcPr>
          <w:p w14:paraId="3FE91563" w14:textId="77777777" w:rsidR="001C0EE2" w:rsidRDefault="008652D7">
            <w:pPr>
              <w:spacing w:after="0" w:line="240" w:lineRule="auto"/>
              <w:jc w:val="center"/>
            </w:pPr>
            <w:r>
              <w:t>6,974</w:t>
            </w:r>
          </w:p>
        </w:tc>
        <w:tc>
          <w:tcPr>
            <w:tcW w:w="1296" w:type="dxa"/>
            <w:tcMar>
              <w:top w:w="80" w:type="dxa"/>
              <w:left w:w="100" w:type="dxa"/>
              <w:bottom w:w="80" w:type="dxa"/>
              <w:right w:w="100" w:type="dxa"/>
            </w:tcMar>
            <w:vAlign w:val="center"/>
          </w:tcPr>
          <w:p w14:paraId="6BE65CCA" w14:textId="77777777" w:rsidR="001C0EE2" w:rsidRDefault="008652D7">
            <w:pPr>
              <w:spacing w:after="0" w:line="240" w:lineRule="auto"/>
              <w:jc w:val="center"/>
            </w:pPr>
            <w:r>
              <w:t>3,468</w:t>
            </w:r>
          </w:p>
        </w:tc>
        <w:tc>
          <w:tcPr>
            <w:tcW w:w="1800" w:type="dxa"/>
            <w:tcMar>
              <w:top w:w="80" w:type="dxa"/>
              <w:left w:w="100" w:type="dxa"/>
              <w:bottom w:w="80" w:type="dxa"/>
              <w:right w:w="100" w:type="dxa"/>
            </w:tcMar>
            <w:vAlign w:val="center"/>
          </w:tcPr>
          <w:p w14:paraId="7F82ABD0" w14:textId="77777777" w:rsidR="001C0EE2" w:rsidRDefault="008652D7">
            <w:pPr>
              <w:spacing w:after="0" w:line="240" w:lineRule="auto"/>
              <w:jc w:val="center"/>
            </w:pPr>
            <w:r>
              <w:t>8,667</w:t>
            </w:r>
          </w:p>
        </w:tc>
        <w:tc>
          <w:tcPr>
            <w:tcW w:w="1872" w:type="dxa"/>
            <w:tcMar>
              <w:top w:w="80" w:type="dxa"/>
              <w:left w:w="100" w:type="dxa"/>
              <w:bottom w:w="80" w:type="dxa"/>
              <w:right w:w="100" w:type="dxa"/>
            </w:tcMar>
            <w:vAlign w:val="center"/>
          </w:tcPr>
          <w:p w14:paraId="5306431F" w14:textId="77777777" w:rsidR="001C0EE2" w:rsidRDefault="008652D7">
            <w:pPr>
              <w:spacing w:after="0" w:line="240" w:lineRule="auto"/>
              <w:jc w:val="center"/>
            </w:pPr>
            <w:r>
              <w:t>6,974 (80.5%)</w:t>
            </w:r>
          </w:p>
        </w:tc>
      </w:tr>
    </w:tbl>
    <w:p w14:paraId="5728A3C9" w14:textId="77777777" w:rsidR="001C0EE2" w:rsidRDefault="001C0EE2">
      <w:pPr>
        <w:spacing w:after="0"/>
      </w:pPr>
    </w:p>
    <w:p w14:paraId="4D2046A3" w14:textId="77777777" w:rsidR="001C0EE2" w:rsidRDefault="008652D7">
      <w:r>
        <w:t>Panel D audits pooled ratio status in the same strict three-cycle data used for panels A–C. The final exact Herzog classification separately requires at least two of three individual cycles to be positive. “Positive-infinite share” is the number of positive-infinite ratios divided by all pooled ratios at or above the applicable threshold.</w:t>
      </w:r>
    </w:p>
    <w:p w14:paraId="6A42B547" w14:textId="77777777" w:rsidR="001C0EE2" w:rsidRDefault="008652D7">
      <w:pPr>
        <w:pStyle w:val="Heading2"/>
      </w:pPr>
      <w:bookmarkStart w:id="47" w:name="_Toc237502294"/>
      <w:r>
        <w:t>3.6 Type C3 window-duration sensitivity</w:t>
      </w:r>
      <w:bookmarkEnd w:id="47"/>
    </w:p>
    <w:p w14:paraId="1C314B5F" w14:textId="77777777" w:rsidR="001C0EE2" w:rsidRDefault="008652D7">
      <w:r>
        <w:t>Type C3 is the inadequate-luteal-phase pattern. This sensitivity analysis varies the amount of observation available for that pattern.</w:t>
      </w:r>
    </w:p>
    <w:p w14:paraId="2A25488A" w14:textId="77777777" w:rsidR="001C0EE2" w:rsidRDefault="008652D7">
      <w:pPr>
        <w:pStyle w:val="Caption"/>
        <w:keepNext/>
      </w:pPr>
      <w:r>
        <w:t>Appendix Table S5. Windowed type C3 false-positive classifications in the heterogeneous cohort. All 50,000 heterogeneous-cohort participants were attempted. “Applicable” indicates at least one designated inadequate-luteal-phase cycle in the window. “Classifiable” additionally requires a defined ratio. “All-attempted rate” is positive divided by 50,000. The healthy ovulatory cohort was omitted under the study-design applicability rule described in Section 3.4.</w:t>
      </w:r>
    </w:p>
    <w:tbl>
      <w:tblPr>
        <w:tblStyle w:val="TableGrid"/>
        <w:tblW w:w="9792" w:type="dxa"/>
        <w:jc w:val="center"/>
        <w:tblLayout w:type="fixed"/>
        <w:tblLook w:val="04A0" w:firstRow="1" w:lastRow="0" w:firstColumn="1" w:lastColumn="0" w:noHBand="0" w:noVBand="1"/>
      </w:tblPr>
      <w:tblGrid>
        <w:gridCol w:w="1728"/>
        <w:gridCol w:w="1440"/>
        <w:gridCol w:w="1440"/>
        <w:gridCol w:w="1296"/>
        <w:gridCol w:w="2232"/>
        <w:gridCol w:w="1656"/>
      </w:tblGrid>
      <w:tr w:rsidR="001C0EE2" w14:paraId="47DE71F0" w14:textId="77777777">
        <w:trPr>
          <w:cantSplit/>
          <w:tblHeader/>
          <w:jc w:val="center"/>
        </w:trPr>
        <w:tc>
          <w:tcPr>
            <w:tcW w:w="1728" w:type="dxa"/>
            <w:shd w:val="clear" w:color="auto" w:fill="D9EAF7"/>
            <w:tcMar>
              <w:top w:w="80" w:type="dxa"/>
              <w:left w:w="100" w:type="dxa"/>
              <w:bottom w:w="80" w:type="dxa"/>
              <w:right w:w="100" w:type="dxa"/>
            </w:tcMar>
            <w:vAlign w:val="center"/>
          </w:tcPr>
          <w:p w14:paraId="735CA57B" w14:textId="77777777" w:rsidR="001C0EE2" w:rsidRDefault="008652D7">
            <w:pPr>
              <w:spacing w:after="0" w:line="240" w:lineRule="auto"/>
            </w:pPr>
            <w:r>
              <w:rPr>
                <w:b/>
                <w:sz w:val="16"/>
              </w:rPr>
              <w:t>Window</w:t>
            </w:r>
          </w:p>
        </w:tc>
        <w:tc>
          <w:tcPr>
            <w:tcW w:w="1440" w:type="dxa"/>
            <w:shd w:val="clear" w:color="auto" w:fill="D9EAF7"/>
            <w:tcMar>
              <w:top w:w="80" w:type="dxa"/>
              <w:left w:w="100" w:type="dxa"/>
              <w:bottom w:w="80" w:type="dxa"/>
              <w:right w:w="100" w:type="dxa"/>
            </w:tcMar>
            <w:vAlign w:val="center"/>
          </w:tcPr>
          <w:p w14:paraId="4445473C" w14:textId="77777777" w:rsidR="001C0EE2" w:rsidRDefault="008652D7">
            <w:pPr>
              <w:spacing w:after="0" w:line="240" w:lineRule="auto"/>
              <w:jc w:val="center"/>
            </w:pPr>
            <w:r>
              <w:rPr>
                <w:b/>
                <w:sz w:val="16"/>
              </w:rPr>
              <w:t>Applicable</w:t>
            </w:r>
          </w:p>
        </w:tc>
        <w:tc>
          <w:tcPr>
            <w:tcW w:w="1440" w:type="dxa"/>
            <w:shd w:val="clear" w:color="auto" w:fill="D9EAF7"/>
            <w:tcMar>
              <w:top w:w="80" w:type="dxa"/>
              <w:left w:w="100" w:type="dxa"/>
              <w:bottom w:w="80" w:type="dxa"/>
              <w:right w:w="100" w:type="dxa"/>
            </w:tcMar>
            <w:vAlign w:val="center"/>
          </w:tcPr>
          <w:p w14:paraId="30CAA3B0" w14:textId="77777777" w:rsidR="001C0EE2" w:rsidRDefault="008652D7">
            <w:pPr>
              <w:spacing w:after="0" w:line="240" w:lineRule="auto"/>
              <w:jc w:val="center"/>
            </w:pPr>
            <w:r>
              <w:rPr>
                <w:b/>
                <w:sz w:val="16"/>
              </w:rPr>
              <w:t>Classifiable</w:t>
            </w:r>
          </w:p>
        </w:tc>
        <w:tc>
          <w:tcPr>
            <w:tcW w:w="1296" w:type="dxa"/>
            <w:shd w:val="clear" w:color="auto" w:fill="D9EAF7"/>
            <w:tcMar>
              <w:top w:w="80" w:type="dxa"/>
              <w:left w:w="100" w:type="dxa"/>
              <w:bottom w:w="80" w:type="dxa"/>
              <w:right w:w="100" w:type="dxa"/>
            </w:tcMar>
            <w:vAlign w:val="center"/>
          </w:tcPr>
          <w:p w14:paraId="68F65713" w14:textId="77777777" w:rsidR="001C0EE2" w:rsidRDefault="008652D7">
            <w:pPr>
              <w:spacing w:after="0" w:line="240" w:lineRule="auto"/>
              <w:jc w:val="center"/>
            </w:pPr>
            <w:r>
              <w:rPr>
                <w:b/>
                <w:sz w:val="16"/>
              </w:rPr>
              <w:t>Positive</w:t>
            </w:r>
          </w:p>
        </w:tc>
        <w:tc>
          <w:tcPr>
            <w:tcW w:w="2232" w:type="dxa"/>
            <w:shd w:val="clear" w:color="auto" w:fill="D9EAF7"/>
            <w:tcMar>
              <w:top w:w="80" w:type="dxa"/>
              <w:left w:w="100" w:type="dxa"/>
              <w:bottom w:w="80" w:type="dxa"/>
              <w:right w:w="100" w:type="dxa"/>
            </w:tcMar>
            <w:vAlign w:val="center"/>
          </w:tcPr>
          <w:p w14:paraId="4D776053" w14:textId="77777777" w:rsidR="001C0EE2" w:rsidRDefault="008652D7">
            <w:pPr>
              <w:spacing w:after="0" w:line="240" w:lineRule="auto"/>
              <w:jc w:val="center"/>
            </w:pPr>
            <w:r>
              <w:rPr>
                <w:b/>
                <w:sz w:val="16"/>
              </w:rPr>
              <w:t>Positive among classifiable, % (95% Wilson confidence interval)</w:t>
            </w:r>
          </w:p>
        </w:tc>
        <w:tc>
          <w:tcPr>
            <w:tcW w:w="1656" w:type="dxa"/>
            <w:shd w:val="clear" w:color="auto" w:fill="D9EAF7"/>
            <w:tcMar>
              <w:top w:w="80" w:type="dxa"/>
              <w:left w:w="100" w:type="dxa"/>
              <w:bottom w:w="80" w:type="dxa"/>
              <w:right w:w="100" w:type="dxa"/>
            </w:tcMar>
            <w:vAlign w:val="center"/>
          </w:tcPr>
          <w:p w14:paraId="77B7239F" w14:textId="77777777" w:rsidR="001C0EE2" w:rsidRDefault="008652D7">
            <w:pPr>
              <w:spacing w:after="0" w:line="240" w:lineRule="auto"/>
              <w:jc w:val="center"/>
            </w:pPr>
            <w:r>
              <w:rPr>
                <w:b/>
                <w:sz w:val="16"/>
              </w:rPr>
              <w:t>All-attempted rate</w:t>
            </w:r>
          </w:p>
        </w:tc>
      </w:tr>
      <w:tr w:rsidR="001C0EE2" w14:paraId="0334F082" w14:textId="77777777">
        <w:trPr>
          <w:cantSplit/>
          <w:jc w:val="center"/>
        </w:trPr>
        <w:tc>
          <w:tcPr>
            <w:tcW w:w="1728" w:type="dxa"/>
            <w:tcMar>
              <w:top w:w="80" w:type="dxa"/>
              <w:left w:w="100" w:type="dxa"/>
              <w:bottom w:w="80" w:type="dxa"/>
              <w:right w:w="100" w:type="dxa"/>
            </w:tcMar>
            <w:vAlign w:val="center"/>
          </w:tcPr>
          <w:p w14:paraId="3BC5E2AC" w14:textId="77777777" w:rsidR="001C0EE2" w:rsidRDefault="008652D7">
            <w:pPr>
              <w:spacing w:after="0" w:line="240" w:lineRule="auto"/>
            </w:pPr>
            <w:r>
              <w:t>1 month</w:t>
            </w:r>
          </w:p>
        </w:tc>
        <w:tc>
          <w:tcPr>
            <w:tcW w:w="1440" w:type="dxa"/>
            <w:tcMar>
              <w:top w:w="80" w:type="dxa"/>
              <w:left w:w="100" w:type="dxa"/>
              <w:bottom w:w="80" w:type="dxa"/>
              <w:right w:w="100" w:type="dxa"/>
            </w:tcMar>
            <w:vAlign w:val="center"/>
          </w:tcPr>
          <w:p w14:paraId="3195BC33" w14:textId="77777777" w:rsidR="001C0EE2" w:rsidRDefault="008652D7">
            <w:pPr>
              <w:spacing w:after="0" w:line="240" w:lineRule="auto"/>
              <w:jc w:val="center"/>
            </w:pPr>
            <w:r>
              <w:t>16,125</w:t>
            </w:r>
          </w:p>
        </w:tc>
        <w:tc>
          <w:tcPr>
            <w:tcW w:w="1440" w:type="dxa"/>
            <w:tcMar>
              <w:top w:w="80" w:type="dxa"/>
              <w:left w:w="100" w:type="dxa"/>
              <w:bottom w:w="80" w:type="dxa"/>
              <w:right w:w="100" w:type="dxa"/>
            </w:tcMar>
            <w:vAlign w:val="center"/>
          </w:tcPr>
          <w:p w14:paraId="5861B097" w14:textId="77777777" w:rsidR="001C0EE2" w:rsidRDefault="008652D7">
            <w:pPr>
              <w:spacing w:after="0" w:line="240" w:lineRule="auto"/>
              <w:jc w:val="center"/>
            </w:pPr>
            <w:r>
              <w:t>7,694</w:t>
            </w:r>
          </w:p>
        </w:tc>
        <w:tc>
          <w:tcPr>
            <w:tcW w:w="1296" w:type="dxa"/>
            <w:tcMar>
              <w:top w:w="80" w:type="dxa"/>
              <w:left w:w="100" w:type="dxa"/>
              <w:bottom w:w="80" w:type="dxa"/>
              <w:right w:w="100" w:type="dxa"/>
            </w:tcMar>
            <w:vAlign w:val="center"/>
          </w:tcPr>
          <w:p w14:paraId="36C0764F" w14:textId="77777777" w:rsidR="001C0EE2" w:rsidRDefault="008652D7">
            <w:pPr>
              <w:spacing w:after="0" w:line="240" w:lineRule="auto"/>
              <w:jc w:val="center"/>
            </w:pPr>
            <w:r>
              <w:t>4,409</w:t>
            </w:r>
          </w:p>
        </w:tc>
        <w:tc>
          <w:tcPr>
            <w:tcW w:w="2232" w:type="dxa"/>
            <w:tcMar>
              <w:top w:w="80" w:type="dxa"/>
              <w:left w:w="100" w:type="dxa"/>
              <w:bottom w:w="80" w:type="dxa"/>
              <w:right w:w="100" w:type="dxa"/>
            </w:tcMar>
            <w:vAlign w:val="center"/>
          </w:tcPr>
          <w:p w14:paraId="10878C4B" w14:textId="77777777" w:rsidR="001C0EE2" w:rsidRDefault="008652D7">
            <w:pPr>
              <w:spacing w:after="0" w:line="240" w:lineRule="auto"/>
              <w:jc w:val="center"/>
            </w:pPr>
            <w:r>
              <w:t>57.3% (56.2%–58.4%)</w:t>
            </w:r>
          </w:p>
        </w:tc>
        <w:tc>
          <w:tcPr>
            <w:tcW w:w="1656" w:type="dxa"/>
            <w:tcMar>
              <w:top w:w="80" w:type="dxa"/>
              <w:left w:w="100" w:type="dxa"/>
              <w:bottom w:w="80" w:type="dxa"/>
              <w:right w:w="100" w:type="dxa"/>
            </w:tcMar>
            <w:vAlign w:val="center"/>
          </w:tcPr>
          <w:p w14:paraId="3B1DD9AF" w14:textId="77777777" w:rsidR="001C0EE2" w:rsidRDefault="008652D7">
            <w:pPr>
              <w:spacing w:after="0" w:line="240" w:lineRule="auto"/>
              <w:jc w:val="center"/>
            </w:pPr>
            <w:r>
              <w:t>8.8%</w:t>
            </w:r>
          </w:p>
        </w:tc>
      </w:tr>
      <w:tr w:rsidR="001C0EE2" w14:paraId="3D7F2E14" w14:textId="77777777">
        <w:trPr>
          <w:cantSplit/>
          <w:jc w:val="center"/>
        </w:trPr>
        <w:tc>
          <w:tcPr>
            <w:tcW w:w="1728" w:type="dxa"/>
            <w:tcMar>
              <w:top w:w="80" w:type="dxa"/>
              <w:left w:w="100" w:type="dxa"/>
              <w:bottom w:w="80" w:type="dxa"/>
              <w:right w:w="100" w:type="dxa"/>
            </w:tcMar>
            <w:vAlign w:val="center"/>
          </w:tcPr>
          <w:p w14:paraId="20FB6E37" w14:textId="77777777" w:rsidR="001C0EE2" w:rsidRDefault="008652D7">
            <w:pPr>
              <w:spacing w:after="0" w:line="240" w:lineRule="auto"/>
            </w:pPr>
            <w:r>
              <w:t>3 months</w:t>
            </w:r>
          </w:p>
        </w:tc>
        <w:tc>
          <w:tcPr>
            <w:tcW w:w="1440" w:type="dxa"/>
            <w:tcMar>
              <w:top w:w="80" w:type="dxa"/>
              <w:left w:w="100" w:type="dxa"/>
              <w:bottom w:w="80" w:type="dxa"/>
              <w:right w:w="100" w:type="dxa"/>
            </w:tcMar>
            <w:vAlign w:val="center"/>
          </w:tcPr>
          <w:p w14:paraId="68BFF64B" w14:textId="77777777" w:rsidR="001C0EE2" w:rsidRDefault="008652D7">
            <w:pPr>
              <w:spacing w:after="0" w:line="240" w:lineRule="auto"/>
              <w:jc w:val="center"/>
            </w:pPr>
            <w:r>
              <w:t>22,097</w:t>
            </w:r>
          </w:p>
        </w:tc>
        <w:tc>
          <w:tcPr>
            <w:tcW w:w="1440" w:type="dxa"/>
            <w:tcMar>
              <w:top w:w="80" w:type="dxa"/>
              <w:left w:w="100" w:type="dxa"/>
              <w:bottom w:w="80" w:type="dxa"/>
              <w:right w:w="100" w:type="dxa"/>
            </w:tcMar>
            <w:vAlign w:val="center"/>
          </w:tcPr>
          <w:p w14:paraId="27588293" w14:textId="77777777" w:rsidR="001C0EE2" w:rsidRDefault="008652D7">
            <w:pPr>
              <w:spacing w:after="0" w:line="240" w:lineRule="auto"/>
              <w:jc w:val="center"/>
            </w:pPr>
            <w:r>
              <w:t>16,052</w:t>
            </w:r>
          </w:p>
        </w:tc>
        <w:tc>
          <w:tcPr>
            <w:tcW w:w="1296" w:type="dxa"/>
            <w:tcMar>
              <w:top w:w="80" w:type="dxa"/>
              <w:left w:w="100" w:type="dxa"/>
              <w:bottom w:w="80" w:type="dxa"/>
              <w:right w:w="100" w:type="dxa"/>
            </w:tcMar>
            <w:vAlign w:val="center"/>
          </w:tcPr>
          <w:p w14:paraId="09960764" w14:textId="77777777" w:rsidR="001C0EE2" w:rsidRDefault="008652D7">
            <w:pPr>
              <w:spacing w:after="0" w:line="240" w:lineRule="auto"/>
              <w:jc w:val="center"/>
            </w:pPr>
            <w:r>
              <w:t>8,598</w:t>
            </w:r>
          </w:p>
        </w:tc>
        <w:tc>
          <w:tcPr>
            <w:tcW w:w="2232" w:type="dxa"/>
            <w:tcMar>
              <w:top w:w="80" w:type="dxa"/>
              <w:left w:w="100" w:type="dxa"/>
              <w:bottom w:w="80" w:type="dxa"/>
              <w:right w:w="100" w:type="dxa"/>
            </w:tcMar>
            <w:vAlign w:val="center"/>
          </w:tcPr>
          <w:p w14:paraId="5BA62D77" w14:textId="77777777" w:rsidR="001C0EE2" w:rsidRDefault="008652D7">
            <w:pPr>
              <w:spacing w:after="0" w:line="240" w:lineRule="auto"/>
              <w:jc w:val="center"/>
            </w:pPr>
            <w:r>
              <w:t>53.6% (52.8%–54.3%)</w:t>
            </w:r>
          </w:p>
        </w:tc>
        <w:tc>
          <w:tcPr>
            <w:tcW w:w="1656" w:type="dxa"/>
            <w:tcMar>
              <w:top w:w="80" w:type="dxa"/>
              <w:left w:w="100" w:type="dxa"/>
              <w:bottom w:w="80" w:type="dxa"/>
              <w:right w:w="100" w:type="dxa"/>
            </w:tcMar>
            <w:vAlign w:val="center"/>
          </w:tcPr>
          <w:p w14:paraId="112B1988" w14:textId="77777777" w:rsidR="001C0EE2" w:rsidRDefault="008652D7">
            <w:pPr>
              <w:spacing w:after="0" w:line="240" w:lineRule="auto"/>
              <w:jc w:val="center"/>
            </w:pPr>
            <w:r>
              <w:t>17.2%</w:t>
            </w:r>
          </w:p>
        </w:tc>
      </w:tr>
      <w:tr w:rsidR="001C0EE2" w14:paraId="31B92EA4" w14:textId="77777777">
        <w:trPr>
          <w:cantSplit/>
          <w:jc w:val="center"/>
        </w:trPr>
        <w:tc>
          <w:tcPr>
            <w:tcW w:w="1728" w:type="dxa"/>
            <w:tcMar>
              <w:top w:w="80" w:type="dxa"/>
              <w:left w:w="100" w:type="dxa"/>
              <w:bottom w:w="80" w:type="dxa"/>
              <w:right w:w="100" w:type="dxa"/>
            </w:tcMar>
            <w:vAlign w:val="center"/>
          </w:tcPr>
          <w:p w14:paraId="53178D88" w14:textId="77777777" w:rsidR="001C0EE2" w:rsidRDefault="008652D7">
            <w:pPr>
              <w:spacing w:after="0" w:line="240" w:lineRule="auto"/>
            </w:pPr>
            <w:r>
              <w:t>4 months</w:t>
            </w:r>
          </w:p>
        </w:tc>
        <w:tc>
          <w:tcPr>
            <w:tcW w:w="1440" w:type="dxa"/>
            <w:tcMar>
              <w:top w:w="80" w:type="dxa"/>
              <w:left w:w="100" w:type="dxa"/>
              <w:bottom w:w="80" w:type="dxa"/>
              <w:right w:w="100" w:type="dxa"/>
            </w:tcMar>
            <w:vAlign w:val="center"/>
          </w:tcPr>
          <w:p w14:paraId="499D7332" w14:textId="77777777" w:rsidR="001C0EE2" w:rsidRDefault="008652D7">
            <w:pPr>
              <w:spacing w:after="0" w:line="240" w:lineRule="auto"/>
              <w:jc w:val="center"/>
            </w:pPr>
            <w:r>
              <w:t>24,113</w:t>
            </w:r>
          </w:p>
        </w:tc>
        <w:tc>
          <w:tcPr>
            <w:tcW w:w="1440" w:type="dxa"/>
            <w:tcMar>
              <w:top w:w="80" w:type="dxa"/>
              <w:left w:w="100" w:type="dxa"/>
              <w:bottom w:w="80" w:type="dxa"/>
              <w:right w:w="100" w:type="dxa"/>
            </w:tcMar>
            <w:vAlign w:val="center"/>
          </w:tcPr>
          <w:p w14:paraId="3859285F" w14:textId="77777777" w:rsidR="001C0EE2" w:rsidRDefault="008652D7">
            <w:pPr>
              <w:spacing w:after="0" w:line="240" w:lineRule="auto"/>
              <w:jc w:val="center"/>
            </w:pPr>
            <w:r>
              <w:t>18,655</w:t>
            </w:r>
          </w:p>
        </w:tc>
        <w:tc>
          <w:tcPr>
            <w:tcW w:w="1296" w:type="dxa"/>
            <w:tcMar>
              <w:top w:w="80" w:type="dxa"/>
              <w:left w:w="100" w:type="dxa"/>
              <w:bottom w:w="80" w:type="dxa"/>
              <w:right w:w="100" w:type="dxa"/>
            </w:tcMar>
            <w:vAlign w:val="center"/>
          </w:tcPr>
          <w:p w14:paraId="4F6E8ADE" w14:textId="77777777" w:rsidR="001C0EE2" w:rsidRDefault="008652D7">
            <w:pPr>
              <w:spacing w:after="0" w:line="240" w:lineRule="auto"/>
              <w:jc w:val="center"/>
            </w:pPr>
            <w:r>
              <w:t>9,724</w:t>
            </w:r>
          </w:p>
        </w:tc>
        <w:tc>
          <w:tcPr>
            <w:tcW w:w="2232" w:type="dxa"/>
            <w:tcMar>
              <w:top w:w="80" w:type="dxa"/>
              <w:left w:w="100" w:type="dxa"/>
              <w:bottom w:w="80" w:type="dxa"/>
              <w:right w:w="100" w:type="dxa"/>
            </w:tcMar>
            <w:vAlign w:val="center"/>
          </w:tcPr>
          <w:p w14:paraId="5ED255FE" w14:textId="77777777" w:rsidR="001C0EE2" w:rsidRDefault="008652D7">
            <w:pPr>
              <w:spacing w:after="0" w:line="240" w:lineRule="auto"/>
              <w:jc w:val="center"/>
            </w:pPr>
            <w:r>
              <w:t>52.1% (51.4%–52.8%)</w:t>
            </w:r>
          </w:p>
        </w:tc>
        <w:tc>
          <w:tcPr>
            <w:tcW w:w="1656" w:type="dxa"/>
            <w:tcMar>
              <w:top w:w="80" w:type="dxa"/>
              <w:left w:w="100" w:type="dxa"/>
              <w:bottom w:w="80" w:type="dxa"/>
              <w:right w:w="100" w:type="dxa"/>
            </w:tcMar>
            <w:vAlign w:val="center"/>
          </w:tcPr>
          <w:p w14:paraId="4639C7F7" w14:textId="77777777" w:rsidR="001C0EE2" w:rsidRDefault="008652D7">
            <w:pPr>
              <w:spacing w:after="0" w:line="240" w:lineRule="auto"/>
              <w:jc w:val="center"/>
            </w:pPr>
            <w:r>
              <w:t>19.4%</w:t>
            </w:r>
          </w:p>
        </w:tc>
      </w:tr>
      <w:tr w:rsidR="001C0EE2" w14:paraId="7C9B4627" w14:textId="77777777">
        <w:trPr>
          <w:cantSplit/>
          <w:jc w:val="center"/>
        </w:trPr>
        <w:tc>
          <w:tcPr>
            <w:tcW w:w="1728" w:type="dxa"/>
            <w:tcMar>
              <w:top w:w="80" w:type="dxa"/>
              <w:left w:w="100" w:type="dxa"/>
              <w:bottom w:w="80" w:type="dxa"/>
              <w:right w:w="100" w:type="dxa"/>
            </w:tcMar>
            <w:vAlign w:val="center"/>
          </w:tcPr>
          <w:p w14:paraId="283F103D" w14:textId="77777777" w:rsidR="001C0EE2" w:rsidRDefault="008652D7">
            <w:pPr>
              <w:spacing w:after="0" w:line="240" w:lineRule="auto"/>
            </w:pPr>
            <w:r>
              <w:t>6 months</w:t>
            </w:r>
          </w:p>
        </w:tc>
        <w:tc>
          <w:tcPr>
            <w:tcW w:w="1440" w:type="dxa"/>
            <w:tcMar>
              <w:top w:w="80" w:type="dxa"/>
              <w:left w:w="100" w:type="dxa"/>
              <w:bottom w:w="80" w:type="dxa"/>
              <w:right w:w="100" w:type="dxa"/>
            </w:tcMar>
            <w:vAlign w:val="center"/>
          </w:tcPr>
          <w:p w14:paraId="165EB2A7" w14:textId="77777777" w:rsidR="001C0EE2" w:rsidRDefault="008652D7">
            <w:pPr>
              <w:spacing w:after="0" w:line="240" w:lineRule="auto"/>
              <w:jc w:val="center"/>
            </w:pPr>
            <w:r>
              <w:t>26,716</w:t>
            </w:r>
          </w:p>
        </w:tc>
        <w:tc>
          <w:tcPr>
            <w:tcW w:w="1440" w:type="dxa"/>
            <w:tcMar>
              <w:top w:w="80" w:type="dxa"/>
              <w:left w:w="100" w:type="dxa"/>
              <w:bottom w:w="80" w:type="dxa"/>
              <w:right w:w="100" w:type="dxa"/>
            </w:tcMar>
            <w:vAlign w:val="center"/>
          </w:tcPr>
          <w:p w14:paraId="49F876E0" w14:textId="77777777" w:rsidR="001C0EE2" w:rsidRDefault="008652D7">
            <w:pPr>
              <w:spacing w:after="0" w:line="240" w:lineRule="auto"/>
              <w:jc w:val="center"/>
            </w:pPr>
            <w:r>
              <w:t>21,817</w:t>
            </w:r>
          </w:p>
        </w:tc>
        <w:tc>
          <w:tcPr>
            <w:tcW w:w="1296" w:type="dxa"/>
            <w:tcMar>
              <w:top w:w="80" w:type="dxa"/>
              <w:left w:w="100" w:type="dxa"/>
              <w:bottom w:w="80" w:type="dxa"/>
              <w:right w:w="100" w:type="dxa"/>
            </w:tcMar>
            <w:vAlign w:val="center"/>
          </w:tcPr>
          <w:p w14:paraId="5BF550C8" w14:textId="77777777" w:rsidR="001C0EE2" w:rsidRDefault="008652D7">
            <w:pPr>
              <w:spacing w:after="0" w:line="240" w:lineRule="auto"/>
              <w:jc w:val="center"/>
            </w:pPr>
            <w:r>
              <w:t>10,697</w:t>
            </w:r>
          </w:p>
        </w:tc>
        <w:tc>
          <w:tcPr>
            <w:tcW w:w="2232" w:type="dxa"/>
            <w:tcMar>
              <w:top w:w="80" w:type="dxa"/>
              <w:left w:w="100" w:type="dxa"/>
              <w:bottom w:w="80" w:type="dxa"/>
              <w:right w:w="100" w:type="dxa"/>
            </w:tcMar>
            <w:vAlign w:val="center"/>
          </w:tcPr>
          <w:p w14:paraId="6D28E797" w14:textId="77777777" w:rsidR="001C0EE2" w:rsidRDefault="008652D7">
            <w:pPr>
              <w:spacing w:after="0" w:line="240" w:lineRule="auto"/>
              <w:jc w:val="center"/>
            </w:pPr>
            <w:r>
              <w:t>49.0% (48.4%–49.7%)</w:t>
            </w:r>
          </w:p>
        </w:tc>
        <w:tc>
          <w:tcPr>
            <w:tcW w:w="1656" w:type="dxa"/>
            <w:tcMar>
              <w:top w:w="80" w:type="dxa"/>
              <w:left w:w="100" w:type="dxa"/>
              <w:bottom w:w="80" w:type="dxa"/>
              <w:right w:w="100" w:type="dxa"/>
            </w:tcMar>
            <w:vAlign w:val="center"/>
          </w:tcPr>
          <w:p w14:paraId="55496B03" w14:textId="77777777" w:rsidR="001C0EE2" w:rsidRDefault="008652D7">
            <w:pPr>
              <w:spacing w:after="0" w:line="240" w:lineRule="auto"/>
              <w:jc w:val="center"/>
            </w:pPr>
            <w:r>
              <w:t>21.4%</w:t>
            </w:r>
          </w:p>
        </w:tc>
      </w:tr>
      <w:tr w:rsidR="001C0EE2" w14:paraId="3394CC97" w14:textId="77777777">
        <w:trPr>
          <w:cantSplit/>
          <w:jc w:val="center"/>
        </w:trPr>
        <w:tc>
          <w:tcPr>
            <w:tcW w:w="1728" w:type="dxa"/>
            <w:tcMar>
              <w:top w:w="80" w:type="dxa"/>
              <w:left w:w="100" w:type="dxa"/>
              <w:bottom w:w="80" w:type="dxa"/>
              <w:right w:w="100" w:type="dxa"/>
            </w:tcMar>
            <w:vAlign w:val="center"/>
          </w:tcPr>
          <w:p w14:paraId="6BDF2DDE" w14:textId="77777777" w:rsidR="001C0EE2" w:rsidRDefault="008652D7">
            <w:pPr>
              <w:spacing w:after="0" w:line="240" w:lineRule="auto"/>
            </w:pPr>
            <w:r>
              <w:t>9 months</w:t>
            </w:r>
          </w:p>
        </w:tc>
        <w:tc>
          <w:tcPr>
            <w:tcW w:w="1440" w:type="dxa"/>
            <w:tcMar>
              <w:top w:w="80" w:type="dxa"/>
              <w:left w:w="100" w:type="dxa"/>
              <w:bottom w:w="80" w:type="dxa"/>
              <w:right w:w="100" w:type="dxa"/>
            </w:tcMar>
            <w:vAlign w:val="center"/>
          </w:tcPr>
          <w:p w14:paraId="6BEF8679" w14:textId="77777777" w:rsidR="001C0EE2" w:rsidRDefault="008652D7">
            <w:pPr>
              <w:spacing w:after="0" w:line="240" w:lineRule="auto"/>
              <w:jc w:val="center"/>
            </w:pPr>
            <w:r>
              <w:t>29,699</w:t>
            </w:r>
          </w:p>
        </w:tc>
        <w:tc>
          <w:tcPr>
            <w:tcW w:w="1440" w:type="dxa"/>
            <w:tcMar>
              <w:top w:w="80" w:type="dxa"/>
              <w:left w:w="100" w:type="dxa"/>
              <w:bottom w:w="80" w:type="dxa"/>
              <w:right w:w="100" w:type="dxa"/>
            </w:tcMar>
            <w:vAlign w:val="center"/>
          </w:tcPr>
          <w:p w14:paraId="5F06AE4A" w14:textId="77777777" w:rsidR="001C0EE2" w:rsidRDefault="008652D7">
            <w:pPr>
              <w:spacing w:after="0" w:line="240" w:lineRule="auto"/>
              <w:jc w:val="center"/>
            </w:pPr>
            <w:r>
              <w:t>25,221</w:t>
            </w:r>
          </w:p>
        </w:tc>
        <w:tc>
          <w:tcPr>
            <w:tcW w:w="1296" w:type="dxa"/>
            <w:tcMar>
              <w:top w:w="80" w:type="dxa"/>
              <w:left w:w="100" w:type="dxa"/>
              <w:bottom w:w="80" w:type="dxa"/>
              <w:right w:w="100" w:type="dxa"/>
            </w:tcMar>
            <w:vAlign w:val="center"/>
          </w:tcPr>
          <w:p w14:paraId="1E594119" w14:textId="77777777" w:rsidR="001C0EE2" w:rsidRDefault="008652D7">
            <w:pPr>
              <w:spacing w:after="0" w:line="240" w:lineRule="auto"/>
              <w:jc w:val="center"/>
            </w:pPr>
            <w:r>
              <w:t>11,651</w:t>
            </w:r>
          </w:p>
        </w:tc>
        <w:tc>
          <w:tcPr>
            <w:tcW w:w="2232" w:type="dxa"/>
            <w:tcMar>
              <w:top w:w="80" w:type="dxa"/>
              <w:left w:w="100" w:type="dxa"/>
              <w:bottom w:w="80" w:type="dxa"/>
              <w:right w:w="100" w:type="dxa"/>
            </w:tcMar>
            <w:vAlign w:val="center"/>
          </w:tcPr>
          <w:p w14:paraId="61232B5B" w14:textId="77777777" w:rsidR="001C0EE2" w:rsidRDefault="008652D7">
            <w:pPr>
              <w:spacing w:after="0" w:line="240" w:lineRule="auto"/>
              <w:jc w:val="center"/>
            </w:pPr>
            <w:r>
              <w:t>46.2% (45.6%–46.8%)</w:t>
            </w:r>
          </w:p>
        </w:tc>
        <w:tc>
          <w:tcPr>
            <w:tcW w:w="1656" w:type="dxa"/>
            <w:tcMar>
              <w:top w:w="80" w:type="dxa"/>
              <w:left w:w="100" w:type="dxa"/>
              <w:bottom w:w="80" w:type="dxa"/>
              <w:right w:w="100" w:type="dxa"/>
            </w:tcMar>
            <w:vAlign w:val="center"/>
          </w:tcPr>
          <w:p w14:paraId="1D4322A5" w14:textId="77777777" w:rsidR="001C0EE2" w:rsidRDefault="008652D7">
            <w:pPr>
              <w:spacing w:after="0" w:line="240" w:lineRule="auto"/>
              <w:jc w:val="center"/>
            </w:pPr>
            <w:r>
              <w:t>23.3%</w:t>
            </w:r>
          </w:p>
        </w:tc>
      </w:tr>
      <w:tr w:rsidR="001C0EE2" w14:paraId="126829E1" w14:textId="77777777">
        <w:trPr>
          <w:cantSplit/>
          <w:jc w:val="center"/>
        </w:trPr>
        <w:tc>
          <w:tcPr>
            <w:tcW w:w="1728" w:type="dxa"/>
            <w:tcMar>
              <w:top w:w="80" w:type="dxa"/>
              <w:left w:w="100" w:type="dxa"/>
              <w:bottom w:w="80" w:type="dxa"/>
              <w:right w:w="100" w:type="dxa"/>
            </w:tcMar>
            <w:vAlign w:val="center"/>
          </w:tcPr>
          <w:p w14:paraId="6E797C9E" w14:textId="77777777" w:rsidR="001C0EE2" w:rsidRDefault="008652D7">
            <w:pPr>
              <w:spacing w:after="0" w:line="240" w:lineRule="auto"/>
            </w:pPr>
            <w:r>
              <w:t>12 months</w:t>
            </w:r>
          </w:p>
        </w:tc>
        <w:tc>
          <w:tcPr>
            <w:tcW w:w="1440" w:type="dxa"/>
            <w:tcMar>
              <w:top w:w="80" w:type="dxa"/>
              <w:left w:w="100" w:type="dxa"/>
              <w:bottom w:w="80" w:type="dxa"/>
              <w:right w:w="100" w:type="dxa"/>
            </w:tcMar>
            <w:vAlign w:val="center"/>
          </w:tcPr>
          <w:p w14:paraId="45AEA957" w14:textId="77777777" w:rsidR="001C0EE2" w:rsidRDefault="008652D7">
            <w:pPr>
              <w:spacing w:after="0" w:line="240" w:lineRule="auto"/>
              <w:jc w:val="center"/>
            </w:pPr>
            <w:r>
              <w:t>32,166</w:t>
            </w:r>
          </w:p>
        </w:tc>
        <w:tc>
          <w:tcPr>
            <w:tcW w:w="1440" w:type="dxa"/>
            <w:tcMar>
              <w:top w:w="80" w:type="dxa"/>
              <w:left w:w="100" w:type="dxa"/>
              <w:bottom w:w="80" w:type="dxa"/>
              <w:right w:w="100" w:type="dxa"/>
            </w:tcMar>
            <w:vAlign w:val="center"/>
          </w:tcPr>
          <w:p w14:paraId="58A356AE" w14:textId="77777777" w:rsidR="001C0EE2" w:rsidRDefault="008652D7">
            <w:pPr>
              <w:spacing w:after="0" w:line="240" w:lineRule="auto"/>
              <w:jc w:val="center"/>
            </w:pPr>
            <w:r>
              <w:t>27,692</w:t>
            </w:r>
          </w:p>
        </w:tc>
        <w:tc>
          <w:tcPr>
            <w:tcW w:w="1296" w:type="dxa"/>
            <w:tcMar>
              <w:top w:w="80" w:type="dxa"/>
              <w:left w:w="100" w:type="dxa"/>
              <w:bottom w:w="80" w:type="dxa"/>
              <w:right w:w="100" w:type="dxa"/>
            </w:tcMar>
            <w:vAlign w:val="center"/>
          </w:tcPr>
          <w:p w14:paraId="0D413684" w14:textId="77777777" w:rsidR="001C0EE2" w:rsidRDefault="008652D7">
            <w:pPr>
              <w:spacing w:after="0" w:line="240" w:lineRule="auto"/>
              <w:jc w:val="center"/>
            </w:pPr>
            <w:r>
              <w:t>12,190</w:t>
            </w:r>
          </w:p>
        </w:tc>
        <w:tc>
          <w:tcPr>
            <w:tcW w:w="2232" w:type="dxa"/>
            <w:tcMar>
              <w:top w:w="80" w:type="dxa"/>
              <w:left w:w="100" w:type="dxa"/>
              <w:bottom w:w="80" w:type="dxa"/>
              <w:right w:w="100" w:type="dxa"/>
            </w:tcMar>
            <w:vAlign w:val="center"/>
          </w:tcPr>
          <w:p w14:paraId="19D52F9C" w14:textId="77777777" w:rsidR="001C0EE2" w:rsidRDefault="008652D7">
            <w:pPr>
              <w:spacing w:after="0" w:line="240" w:lineRule="auto"/>
              <w:jc w:val="center"/>
            </w:pPr>
            <w:r>
              <w:t>44.0% (43.4%–44.6%)</w:t>
            </w:r>
          </w:p>
        </w:tc>
        <w:tc>
          <w:tcPr>
            <w:tcW w:w="1656" w:type="dxa"/>
            <w:tcMar>
              <w:top w:w="80" w:type="dxa"/>
              <w:left w:w="100" w:type="dxa"/>
              <w:bottom w:w="80" w:type="dxa"/>
              <w:right w:w="100" w:type="dxa"/>
            </w:tcMar>
            <w:vAlign w:val="center"/>
          </w:tcPr>
          <w:p w14:paraId="22903C5B" w14:textId="77777777" w:rsidR="001C0EE2" w:rsidRDefault="008652D7">
            <w:pPr>
              <w:spacing w:after="0" w:line="240" w:lineRule="auto"/>
              <w:jc w:val="center"/>
            </w:pPr>
            <w:r>
              <w:t>24.4%</w:t>
            </w:r>
          </w:p>
        </w:tc>
      </w:tr>
      <w:tr w:rsidR="001C0EE2" w14:paraId="70A37C1B" w14:textId="77777777">
        <w:trPr>
          <w:cantSplit/>
          <w:jc w:val="center"/>
        </w:trPr>
        <w:tc>
          <w:tcPr>
            <w:tcW w:w="1728" w:type="dxa"/>
            <w:tcMar>
              <w:top w:w="80" w:type="dxa"/>
              <w:left w:w="100" w:type="dxa"/>
              <w:bottom w:w="80" w:type="dxa"/>
              <w:right w:w="100" w:type="dxa"/>
            </w:tcMar>
            <w:vAlign w:val="center"/>
          </w:tcPr>
          <w:p w14:paraId="411B66C5" w14:textId="77777777" w:rsidR="001C0EE2" w:rsidRDefault="008652D7">
            <w:pPr>
              <w:spacing w:after="0" w:line="240" w:lineRule="auto"/>
            </w:pPr>
            <w:r>
              <w:t>18 months</w:t>
            </w:r>
          </w:p>
        </w:tc>
        <w:tc>
          <w:tcPr>
            <w:tcW w:w="1440" w:type="dxa"/>
            <w:tcMar>
              <w:top w:w="80" w:type="dxa"/>
              <w:left w:w="100" w:type="dxa"/>
              <w:bottom w:w="80" w:type="dxa"/>
              <w:right w:w="100" w:type="dxa"/>
            </w:tcMar>
            <w:vAlign w:val="center"/>
          </w:tcPr>
          <w:p w14:paraId="534258B9" w14:textId="77777777" w:rsidR="001C0EE2" w:rsidRDefault="008652D7">
            <w:pPr>
              <w:spacing w:after="0" w:line="240" w:lineRule="auto"/>
              <w:jc w:val="center"/>
            </w:pPr>
            <w:r>
              <w:t>35,911</w:t>
            </w:r>
          </w:p>
        </w:tc>
        <w:tc>
          <w:tcPr>
            <w:tcW w:w="1440" w:type="dxa"/>
            <w:tcMar>
              <w:top w:w="80" w:type="dxa"/>
              <w:left w:w="100" w:type="dxa"/>
              <w:bottom w:w="80" w:type="dxa"/>
              <w:right w:w="100" w:type="dxa"/>
            </w:tcMar>
            <w:vAlign w:val="center"/>
          </w:tcPr>
          <w:p w14:paraId="3352A426" w14:textId="77777777" w:rsidR="001C0EE2" w:rsidRDefault="008652D7">
            <w:pPr>
              <w:spacing w:after="0" w:line="240" w:lineRule="auto"/>
              <w:jc w:val="center"/>
            </w:pPr>
            <w:r>
              <w:t>31,392</w:t>
            </w:r>
          </w:p>
        </w:tc>
        <w:tc>
          <w:tcPr>
            <w:tcW w:w="1296" w:type="dxa"/>
            <w:tcMar>
              <w:top w:w="80" w:type="dxa"/>
              <w:left w:w="100" w:type="dxa"/>
              <w:bottom w:w="80" w:type="dxa"/>
              <w:right w:w="100" w:type="dxa"/>
            </w:tcMar>
            <w:vAlign w:val="center"/>
          </w:tcPr>
          <w:p w14:paraId="047011B6" w14:textId="77777777" w:rsidR="001C0EE2" w:rsidRDefault="008652D7">
            <w:pPr>
              <w:spacing w:after="0" w:line="240" w:lineRule="auto"/>
              <w:jc w:val="center"/>
            </w:pPr>
            <w:r>
              <w:t>13,007</w:t>
            </w:r>
          </w:p>
        </w:tc>
        <w:tc>
          <w:tcPr>
            <w:tcW w:w="2232" w:type="dxa"/>
            <w:tcMar>
              <w:top w:w="80" w:type="dxa"/>
              <w:left w:w="100" w:type="dxa"/>
              <w:bottom w:w="80" w:type="dxa"/>
              <w:right w:w="100" w:type="dxa"/>
            </w:tcMar>
            <w:vAlign w:val="center"/>
          </w:tcPr>
          <w:p w14:paraId="5A6426AB" w14:textId="77777777" w:rsidR="001C0EE2" w:rsidRDefault="008652D7">
            <w:pPr>
              <w:spacing w:after="0" w:line="240" w:lineRule="auto"/>
              <w:jc w:val="center"/>
            </w:pPr>
            <w:r>
              <w:t>41.4% (40.9%–42.0%)</w:t>
            </w:r>
          </w:p>
        </w:tc>
        <w:tc>
          <w:tcPr>
            <w:tcW w:w="1656" w:type="dxa"/>
            <w:tcMar>
              <w:top w:w="80" w:type="dxa"/>
              <w:left w:w="100" w:type="dxa"/>
              <w:bottom w:w="80" w:type="dxa"/>
              <w:right w:w="100" w:type="dxa"/>
            </w:tcMar>
            <w:vAlign w:val="center"/>
          </w:tcPr>
          <w:p w14:paraId="4F2C46C3" w14:textId="77777777" w:rsidR="001C0EE2" w:rsidRDefault="008652D7">
            <w:pPr>
              <w:spacing w:after="0" w:line="240" w:lineRule="auto"/>
              <w:jc w:val="center"/>
            </w:pPr>
            <w:r>
              <w:t>26.0%</w:t>
            </w:r>
          </w:p>
        </w:tc>
      </w:tr>
      <w:tr w:rsidR="001C0EE2" w14:paraId="26B97C47" w14:textId="77777777">
        <w:trPr>
          <w:cantSplit/>
          <w:jc w:val="center"/>
        </w:trPr>
        <w:tc>
          <w:tcPr>
            <w:tcW w:w="1728" w:type="dxa"/>
            <w:tcMar>
              <w:top w:w="80" w:type="dxa"/>
              <w:left w:w="100" w:type="dxa"/>
              <w:bottom w:w="80" w:type="dxa"/>
              <w:right w:w="100" w:type="dxa"/>
            </w:tcMar>
            <w:vAlign w:val="center"/>
          </w:tcPr>
          <w:p w14:paraId="4ADD0CC5" w14:textId="77777777" w:rsidR="001C0EE2" w:rsidRDefault="008652D7">
            <w:pPr>
              <w:spacing w:after="0" w:line="240" w:lineRule="auto"/>
            </w:pPr>
            <w:r>
              <w:t>24 months</w:t>
            </w:r>
          </w:p>
        </w:tc>
        <w:tc>
          <w:tcPr>
            <w:tcW w:w="1440" w:type="dxa"/>
            <w:tcMar>
              <w:top w:w="80" w:type="dxa"/>
              <w:left w:w="100" w:type="dxa"/>
              <w:bottom w:w="80" w:type="dxa"/>
              <w:right w:w="100" w:type="dxa"/>
            </w:tcMar>
            <w:vAlign w:val="center"/>
          </w:tcPr>
          <w:p w14:paraId="1D3FD03D" w14:textId="77777777" w:rsidR="001C0EE2" w:rsidRDefault="008652D7">
            <w:pPr>
              <w:spacing w:after="0" w:line="240" w:lineRule="auto"/>
              <w:jc w:val="center"/>
            </w:pPr>
            <w:r>
              <w:t>38,869</w:t>
            </w:r>
          </w:p>
        </w:tc>
        <w:tc>
          <w:tcPr>
            <w:tcW w:w="1440" w:type="dxa"/>
            <w:tcMar>
              <w:top w:w="80" w:type="dxa"/>
              <w:left w:w="100" w:type="dxa"/>
              <w:bottom w:w="80" w:type="dxa"/>
              <w:right w:w="100" w:type="dxa"/>
            </w:tcMar>
            <w:vAlign w:val="center"/>
          </w:tcPr>
          <w:p w14:paraId="34247280" w14:textId="77777777" w:rsidR="001C0EE2" w:rsidRDefault="008652D7">
            <w:pPr>
              <w:spacing w:after="0" w:line="240" w:lineRule="auto"/>
              <w:jc w:val="center"/>
            </w:pPr>
            <w:r>
              <w:t>34,347</w:t>
            </w:r>
          </w:p>
        </w:tc>
        <w:tc>
          <w:tcPr>
            <w:tcW w:w="1296" w:type="dxa"/>
            <w:tcMar>
              <w:top w:w="80" w:type="dxa"/>
              <w:left w:w="100" w:type="dxa"/>
              <w:bottom w:w="80" w:type="dxa"/>
              <w:right w:w="100" w:type="dxa"/>
            </w:tcMar>
            <w:vAlign w:val="center"/>
          </w:tcPr>
          <w:p w14:paraId="75497722" w14:textId="77777777" w:rsidR="001C0EE2" w:rsidRDefault="008652D7">
            <w:pPr>
              <w:spacing w:after="0" w:line="240" w:lineRule="auto"/>
              <w:jc w:val="center"/>
            </w:pPr>
            <w:r>
              <w:t>13,563</w:t>
            </w:r>
          </w:p>
        </w:tc>
        <w:tc>
          <w:tcPr>
            <w:tcW w:w="2232" w:type="dxa"/>
            <w:tcMar>
              <w:top w:w="80" w:type="dxa"/>
              <w:left w:w="100" w:type="dxa"/>
              <w:bottom w:w="80" w:type="dxa"/>
              <w:right w:w="100" w:type="dxa"/>
            </w:tcMar>
            <w:vAlign w:val="center"/>
          </w:tcPr>
          <w:p w14:paraId="1E6C3D01" w14:textId="77777777" w:rsidR="001C0EE2" w:rsidRDefault="008652D7">
            <w:pPr>
              <w:spacing w:after="0" w:line="240" w:lineRule="auto"/>
              <w:jc w:val="center"/>
            </w:pPr>
            <w:r>
              <w:t>39.5% (39.0%–40.0%)</w:t>
            </w:r>
          </w:p>
        </w:tc>
        <w:tc>
          <w:tcPr>
            <w:tcW w:w="1656" w:type="dxa"/>
            <w:tcMar>
              <w:top w:w="80" w:type="dxa"/>
              <w:left w:w="100" w:type="dxa"/>
              <w:bottom w:w="80" w:type="dxa"/>
              <w:right w:w="100" w:type="dxa"/>
            </w:tcMar>
            <w:vAlign w:val="center"/>
          </w:tcPr>
          <w:p w14:paraId="396D0730" w14:textId="77777777" w:rsidR="001C0EE2" w:rsidRDefault="008652D7">
            <w:pPr>
              <w:spacing w:after="0" w:line="240" w:lineRule="auto"/>
              <w:jc w:val="center"/>
            </w:pPr>
            <w:r>
              <w:t>27.1%</w:t>
            </w:r>
          </w:p>
        </w:tc>
      </w:tr>
      <w:tr w:rsidR="001C0EE2" w14:paraId="10CA1CE9" w14:textId="77777777">
        <w:trPr>
          <w:cantSplit/>
          <w:jc w:val="center"/>
        </w:trPr>
        <w:tc>
          <w:tcPr>
            <w:tcW w:w="1728" w:type="dxa"/>
            <w:tcMar>
              <w:top w:w="80" w:type="dxa"/>
              <w:left w:w="100" w:type="dxa"/>
              <w:bottom w:w="80" w:type="dxa"/>
              <w:right w:w="100" w:type="dxa"/>
            </w:tcMar>
            <w:vAlign w:val="center"/>
          </w:tcPr>
          <w:p w14:paraId="34E18058" w14:textId="77777777" w:rsidR="001C0EE2" w:rsidRDefault="008652D7">
            <w:pPr>
              <w:spacing w:after="0" w:line="240" w:lineRule="auto"/>
            </w:pPr>
            <w:r>
              <w:t>36 months</w:t>
            </w:r>
          </w:p>
        </w:tc>
        <w:tc>
          <w:tcPr>
            <w:tcW w:w="1440" w:type="dxa"/>
            <w:tcMar>
              <w:top w:w="80" w:type="dxa"/>
              <w:left w:w="100" w:type="dxa"/>
              <w:bottom w:w="80" w:type="dxa"/>
              <w:right w:w="100" w:type="dxa"/>
            </w:tcMar>
            <w:vAlign w:val="center"/>
          </w:tcPr>
          <w:p w14:paraId="4A056D8F" w14:textId="77777777" w:rsidR="001C0EE2" w:rsidRDefault="008652D7">
            <w:pPr>
              <w:spacing w:after="0" w:line="240" w:lineRule="auto"/>
              <w:jc w:val="center"/>
            </w:pPr>
            <w:r>
              <w:t>43,792</w:t>
            </w:r>
          </w:p>
        </w:tc>
        <w:tc>
          <w:tcPr>
            <w:tcW w:w="1440" w:type="dxa"/>
            <w:tcMar>
              <w:top w:w="80" w:type="dxa"/>
              <w:left w:w="100" w:type="dxa"/>
              <w:bottom w:w="80" w:type="dxa"/>
              <w:right w:w="100" w:type="dxa"/>
            </w:tcMar>
            <w:vAlign w:val="center"/>
          </w:tcPr>
          <w:p w14:paraId="4D48ECA0" w14:textId="77777777" w:rsidR="001C0EE2" w:rsidRDefault="008652D7">
            <w:pPr>
              <w:spacing w:after="0" w:line="240" w:lineRule="auto"/>
              <w:jc w:val="center"/>
            </w:pPr>
            <w:r>
              <w:t>38,538</w:t>
            </w:r>
          </w:p>
        </w:tc>
        <w:tc>
          <w:tcPr>
            <w:tcW w:w="1296" w:type="dxa"/>
            <w:tcMar>
              <w:top w:w="80" w:type="dxa"/>
              <w:left w:w="100" w:type="dxa"/>
              <w:bottom w:w="80" w:type="dxa"/>
              <w:right w:w="100" w:type="dxa"/>
            </w:tcMar>
            <w:vAlign w:val="center"/>
          </w:tcPr>
          <w:p w14:paraId="01AAA2A0" w14:textId="77777777" w:rsidR="001C0EE2" w:rsidRDefault="008652D7">
            <w:pPr>
              <w:spacing w:after="0" w:line="240" w:lineRule="auto"/>
              <w:jc w:val="center"/>
            </w:pPr>
            <w:r>
              <w:t>14,296</w:t>
            </w:r>
          </w:p>
        </w:tc>
        <w:tc>
          <w:tcPr>
            <w:tcW w:w="2232" w:type="dxa"/>
            <w:tcMar>
              <w:top w:w="80" w:type="dxa"/>
              <w:left w:w="100" w:type="dxa"/>
              <w:bottom w:w="80" w:type="dxa"/>
              <w:right w:w="100" w:type="dxa"/>
            </w:tcMar>
            <w:vAlign w:val="center"/>
          </w:tcPr>
          <w:p w14:paraId="0A2D8834" w14:textId="77777777" w:rsidR="001C0EE2" w:rsidRDefault="008652D7">
            <w:pPr>
              <w:spacing w:after="0" w:line="240" w:lineRule="auto"/>
              <w:jc w:val="center"/>
            </w:pPr>
            <w:r>
              <w:t>37.1% (36.6%–37.6%)</w:t>
            </w:r>
          </w:p>
        </w:tc>
        <w:tc>
          <w:tcPr>
            <w:tcW w:w="1656" w:type="dxa"/>
            <w:tcMar>
              <w:top w:w="80" w:type="dxa"/>
              <w:left w:w="100" w:type="dxa"/>
              <w:bottom w:w="80" w:type="dxa"/>
              <w:right w:w="100" w:type="dxa"/>
            </w:tcMar>
            <w:vAlign w:val="center"/>
          </w:tcPr>
          <w:p w14:paraId="0FCEEF97" w14:textId="77777777" w:rsidR="001C0EE2" w:rsidRDefault="008652D7">
            <w:pPr>
              <w:spacing w:after="0" w:line="240" w:lineRule="auto"/>
              <w:jc w:val="center"/>
            </w:pPr>
            <w:r>
              <w:t>28.6%</w:t>
            </w:r>
          </w:p>
        </w:tc>
      </w:tr>
      <w:tr w:rsidR="001C0EE2" w14:paraId="2892F277" w14:textId="77777777">
        <w:trPr>
          <w:cantSplit/>
          <w:jc w:val="center"/>
        </w:trPr>
        <w:tc>
          <w:tcPr>
            <w:tcW w:w="1728" w:type="dxa"/>
            <w:tcMar>
              <w:top w:w="80" w:type="dxa"/>
              <w:left w:w="100" w:type="dxa"/>
              <w:bottom w:w="80" w:type="dxa"/>
              <w:right w:w="100" w:type="dxa"/>
            </w:tcMar>
            <w:vAlign w:val="center"/>
          </w:tcPr>
          <w:p w14:paraId="34C3CF8E" w14:textId="77777777" w:rsidR="001C0EE2" w:rsidRDefault="008652D7">
            <w:pPr>
              <w:spacing w:after="0" w:line="240" w:lineRule="auto"/>
            </w:pPr>
            <w:r>
              <w:t>3 complete cycles</w:t>
            </w:r>
          </w:p>
        </w:tc>
        <w:tc>
          <w:tcPr>
            <w:tcW w:w="1440" w:type="dxa"/>
            <w:tcMar>
              <w:top w:w="80" w:type="dxa"/>
              <w:left w:w="100" w:type="dxa"/>
              <w:bottom w:w="80" w:type="dxa"/>
              <w:right w:w="100" w:type="dxa"/>
            </w:tcMar>
            <w:vAlign w:val="center"/>
          </w:tcPr>
          <w:p w14:paraId="56FE3F8E" w14:textId="77777777" w:rsidR="001C0EE2" w:rsidRDefault="008652D7">
            <w:pPr>
              <w:spacing w:after="0" w:line="240" w:lineRule="auto"/>
              <w:jc w:val="center"/>
            </w:pPr>
            <w:r>
              <w:t>19,723</w:t>
            </w:r>
          </w:p>
        </w:tc>
        <w:tc>
          <w:tcPr>
            <w:tcW w:w="1440" w:type="dxa"/>
            <w:tcMar>
              <w:top w:w="80" w:type="dxa"/>
              <w:left w:w="100" w:type="dxa"/>
              <w:bottom w:w="80" w:type="dxa"/>
              <w:right w:w="100" w:type="dxa"/>
            </w:tcMar>
            <w:vAlign w:val="center"/>
          </w:tcPr>
          <w:p w14:paraId="72D91F49" w14:textId="77777777" w:rsidR="001C0EE2" w:rsidRDefault="008652D7">
            <w:pPr>
              <w:spacing w:after="0" w:line="240" w:lineRule="auto"/>
              <w:jc w:val="center"/>
            </w:pPr>
            <w:r>
              <w:t>16,255</w:t>
            </w:r>
          </w:p>
        </w:tc>
        <w:tc>
          <w:tcPr>
            <w:tcW w:w="1296" w:type="dxa"/>
            <w:tcMar>
              <w:top w:w="80" w:type="dxa"/>
              <w:left w:w="100" w:type="dxa"/>
              <w:bottom w:w="80" w:type="dxa"/>
              <w:right w:w="100" w:type="dxa"/>
            </w:tcMar>
            <w:vAlign w:val="center"/>
          </w:tcPr>
          <w:p w14:paraId="0E921CF2" w14:textId="77777777" w:rsidR="001C0EE2" w:rsidRDefault="008652D7">
            <w:pPr>
              <w:spacing w:after="0" w:line="240" w:lineRule="auto"/>
              <w:jc w:val="center"/>
            </w:pPr>
            <w:r>
              <w:t>8,667</w:t>
            </w:r>
          </w:p>
        </w:tc>
        <w:tc>
          <w:tcPr>
            <w:tcW w:w="2232" w:type="dxa"/>
            <w:tcMar>
              <w:top w:w="80" w:type="dxa"/>
              <w:left w:w="100" w:type="dxa"/>
              <w:bottom w:w="80" w:type="dxa"/>
              <w:right w:w="100" w:type="dxa"/>
            </w:tcMar>
            <w:vAlign w:val="center"/>
          </w:tcPr>
          <w:p w14:paraId="166D3946" w14:textId="77777777" w:rsidR="001C0EE2" w:rsidRDefault="008652D7">
            <w:pPr>
              <w:spacing w:after="0" w:line="240" w:lineRule="auto"/>
              <w:jc w:val="center"/>
            </w:pPr>
            <w:r>
              <w:t>53.3% (52.6%–54.1%)</w:t>
            </w:r>
          </w:p>
        </w:tc>
        <w:tc>
          <w:tcPr>
            <w:tcW w:w="1656" w:type="dxa"/>
            <w:tcMar>
              <w:top w:w="80" w:type="dxa"/>
              <w:left w:w="100" w:type="dxa"/>
              <w:bottom w:w="80" w:type="dxa"/>
              <w:right w:w="100" w:type="dxa"/>
            </w:tcMar>
            <w:vAlign w:val="center"/>
          </w:tcPr>
          <w:p w14:paraId="773ADF3C" w14:textId="77777777" w:rsidR="001C0EE2" w:rsidRDefault="008652D7">
            <w:pPr>
              <w:spacing w:after="0" w:line="240" w:lineRule="auto"/>
              <w:jc w:val="center"/>
            </w:pPr>
            <w:r>
              <w:t>17.3%</w:t>
            </w:r>
          </w:p>
        </w:tc>
      </w:tr>
      <w:tr w:rsidR="001C0EE2" w14:paraId="24820E7C" w14:textId="77777777">
        <w:trPr>
          <w:cantSplit/>
          <w:jc w:val="center"/>
        </w:trPr>
        <w:tc>
          <w:tcPr>
            <w:tcW w:w="1728" w:type="dxa"/>
            <w:tcMar>
              <w:top w:w="80" w:type="dxa"/>
              <w:left w:w="100" w:type="dxa"/>
              <w:bottom w:w="80" w:type="dxa"/>
              <w:right w:w="100" w:type="dxa"/>
            </w:tcMar>
            <w:vAlign w:val="center"/>
          </w:tcPr>
          <w:p w14:paraId="286C87D6" w14:textId="77777777" w:rsidR="001C0EE2" w:rsidRDefault="008652D7">
            <w:pPr>
              <w:spacing w:after="0" w:line="240" w:lineRule="auto"/>
            </w:pPr>
            <w:r>
              <w:t>6 complete cycles</w:t>
            </w:r>
          </w:p>
        </w:tc>
        <w:tc>
          <w:tcPr>
            <w:tcW w:w="1440" w:type="dxa"/>
            <w:tcMar>
              <w:top w:w="80" w:type="dxa"/>
              <w:left w:w="100" w:type="dxa"/>
              <w:bottom w:w="80" w:type="dxa"/>
              <w:right w:w="100" w:type="dxa"/>
            </w:tcMar>
            <w:vAlign w:val="center"/>
          </w:tcPr>
          <w:p w14:paraId="66A3F6F4" w14:textId="77777777" w:rsidR="001C0EE2" w:rsidRDefault="008652D7">
            <w:pPr>
              <w:spacing w:after="0" w:line="240" w:lineRule="auto"/>
              <w:jc w:val="center"/>
            </w:pPr>
            <w:r>
              <w:t>25,329</w:t>
            </w:r>
          </w:p>
        </w:tc>
        <w:tc>
          <w:tcPr>
            <w:tcW w:w="1440" w:type="dxa"/>
            <w:tcMar>
              <w:top w:w="80" w:type="dxa"/>
              <w:left w:w="100" w:type="dxa"/>
              <w:bottom w:w="80" w:type="dxa"/>
              <w:right w:w="100" w:type="dxa"/>
            </w:tcMar>
            <w:vAlign w:val="center"/>
          </w:tcPr>
          <w:p w14:paraId="3B45E328" w14:textId="77777777" w:rsidR="001C0EE2" w:rsidRDefault="008652D7">
            <w:pPr>
              <w:spacing w:after="0" w:line="240" w:lineRule="auto"/>
              <w:jc w:val="center"/>
            </w:pPr>
            <w:r>
              <w:t>21,796</w:t>
            </w:r>
          </w:p>
        </w:tc>
        <w:tc>
          <w:tcPr>
            <w:tcW w:w="1296" w:type="dxa"/>
            <w:tcMar>
              <w:top w:w="80" w:type="dxa"/>
              <w:left w:w="100" w:type="dxa"/>
              <w:bottom w:w="80" w:type="dxa"/>
              <w:right w:w="100" w:type="dxa"/>
            </w:tcMar>
            <w:vAlign w:val="center"/>
          </w:tcPr>
          <w:p w14:paraId="03283A52" w14:textId="77777777" w:rsidR="001C0EE2" w:rsidRDefault="008652D7">
            <w:pPr>
              <w:spacing w:after="0" w:line="240" w:lineRule="auto"/>
              <w:jc w:val="center"/>
            </w:pPr>
            <w:r>
              <w:t>10,436</w:t>
            </w:r>
          </w:p>
        </w:tc>
        <w:tc>
          <w:tcPr>
            <w:tcW w:w="2232" w:type="dxa"/>
            <w:tcMar>
              <w:top w:w="80" w:type="dxa"/>
              <w:left w:w="100" w:type="dxa"/>
              <w:bottom w:w="80" w:type="dxa"/>
              <w:right w:w="100" w:type="dxa"/>
            </w:tcMar>
            <w:vAlign w:val="center"/>
          </w:tcPr>
          <w:p w14:paraId="39520586" w14:textId="77777777" w:rsidR="001C0EE2" w:rsidRDefault="008652D7">
            <w:pPr>
              <w:spacing w:after="0" w:line="240" w:lineRule="auto"/>
              <w:jc w:val="center"/>
            </w:pPr>
            <w:r>
              <w:t>47.9% (47.2%–48.5%)</w:t>
            </w:r>
          </w:p>
        </w:tc>
        <w:tc>
          <w:tcPr>
            <w:tcW w:w="1656" w:type="dxa"/>
            <w:tcMar>
              <w:top w:w="80" w:type="dxa"/>
              <w:left w:w="100" w:type="dxa"/>
              <w:bottom w:w="80" w:type="dxa"/>
              <w:right w:w="100" w:type="dxa"/>
            </w:tcMar>
            <w:vAlign w:val="center"/>
          </w:tcPr>
          <w:p w14:paraId="1AAAC631" w14:textId="77777777" w:rsidR="001C0EE2" w:rsidRDefault="008652D7">
            <w:pPr>
              <w:spacing w:after="0" w:line="240" w:lineRule="auto"/>
              <w:jc w:val="center"/>
            </w:pPr>
            <w:r>
              <w:t>20.9%</w:t>
            </w:r>
          </w:p>
        </w:tc>
      </w:tr>
      <w:tr w:rsidR="001C0EE2" w14:paraId="715AC978" w14:textId="77777777">
        <w:trPr>
          <w:cantSplit/>
          <w:jc w:val="center"/>
        </w:trPr>
        <w:tc>
          <w:tcPr>
            <w:tcW w:w="1728" w:type="dxa"/>
            <w:tcMar>
              <w:top w:w="80" w:type="dxa"/>
              <w:left w:w="100" w:type="dxa"/>
              <w:bottom w:w="80" w:type="dxa"/>
              <w:right w:w="100" w:type="dxa"/>
            </w:tcMar>
            <w:vAlign w:val="center"/>
          </w:tcPr>
          <w:p w14:paraId="2C7265DE" w14:textId="77777777" w:rsidR="001C0EE2" w:rsidRDefault="008652D7">
            <w:pPr>
              <w:spacing w:after="0" w:line="240" w:lineRule="auto"/>
            </w:pPr>
            <w:r>
              <w:lastRenderedPageBreak/>
              <w:t>12 complete cycles</w:t>
            </w:r>
          </w:p>
        </w:tc>
        <w:tc>
          <w:tcPr>
            <w:tcW w:w="1440" w:type="dxa"/>
            <w:tcMar>
              <w:top w:w="80" w:type="dxa"/>
              <w:left w:w="100" w:type="dxa"/>
              <w:bottom w:w="80" w:type="dxa"/>
              <w:right w:w="100" w:type="dxa"/>
            </w:tcMar>
            <w:vAlign w:val="center"/>
          </w:tcPr>
          <w:p w14:paraId="3BBABFAE" w14:textId="77777777" w:rsidR="001C0EE2" w:rsidRDefault="008652D7">
            <w:pPr>
              <w:spacing w:after="0" w:line="240" w:lineRule="auto"/>
              <w:jc w:val="center"/>
            </w:pPr>
            <w:r>
              <w:t>31,069</w:t>
            </w:r>
          </w:p>
        </w:tc>
        <w:tc>
          <w:tcPr>
            <w:tcW w:w="1440" w:type="dxa"/>
            <w:tcMar>
              <w:top w:w="80" w:type="dxa"/>
              <w:left w:w="100" w:type="dxa"/>
              <w:bottom w:w="80" w:type="dxa"/>
              <w:right w:w="100" w:type="dxa"/>
            </w:tcMar>
            <w:vAlign w:val="center"/>
          </w:tcPr>
          <w:p w14:paraId="06583B60" w14:textId="77777777" w:rsidR="001C0EE2" w:rsidRDefault="008652D7">
            <w:pPr>
              <w:spacing w:after="0" w:line="240" w:lineRule="auto"/>
              <w:jc w:val="center"/>
            </w:pPr>
            <w:r>
              <w:t>27,466</w:t>
            </w:r>
          </w:p>
        </w:tc>
        <w:tc>
          <w:tcPr>
            <w:tcW w:w="1296" w:type="dxa"/>
            <w:tcMar>
              <w:top w:w="80" w:type="dxa"/>
              <w:left w:w="100" w:type="dxa"/>
              <w:bottom w:w="80" w:type="dxa"/>
              <w:right w:w="100" w:type="dxa"/>
            </w:tcMar>
            <w:vAlign w:val="center"/>
          </w:tcPr>
          <w:p w14:paraId="01EA7818" w14:textId="77777777" w:rsidR="001C0EE2" w:rsidRDefault="008652D7">
            <w:pPr>
              <w:spacing w:after="0" w:line="240" w:lineRule="auto"/>
              <w:jc w:val="center"/>
            </w:pPr>
            <w:r>
              <w:t>11,813</w:t>
            </w:r>
          </w:p>
        </w:tc>
        <w:tc>
          <w:tcPr>
            <w:tcW w:w="2232" w:type="dxa"/>
            <w:tcMar>
              <w:top w:w="80" w:type="dxa"/>
              <w:left w:w="100" w:type="dxa"/>
              <w:bottom w:w="80" w:type="dxa"/>
              <w:right w:w="100" w:type="dxa"/>
            </w:tcMar>
            <w:vAlign w:val="center"/>
          </w:tcPr>
          <w:p w14:paraId="1B0DD643" w14:textId="77777777" w:rsidR="001C0EE2" w:rsidRDefault="008652D7">
            <w:pPr>
              <w:spacing w:after="0" w:line="240" w:lineRule="auto"/>
              <w:jc w:val="center"/>
            </w:pPr>
            <w:r>
              <w:t>43.0% (42.4%–43.6%)</w:t>
            </w:r>
          </w:p>
        </w:tc>
        <w:tc>
          <w:tcPr>
            <w:tcW w:w="1656" w:type="dxa"/>
            <w:tcMar>
              <w:top w:w="80" w:type="dxa"/>
              <w:left w:w="100" w:type="dxa"/>
              <w:bottom w:w="80" w:type="dxa"/>
              <w:right w:w="100" w:type="dxa"/>
            </w:tcMar>
            <w:vAlign w:val="center"/>
          </w:tcPr>
          <w:p w14:paraId="7CE17BE4" w14:textId="77777777" w:rsidR="001C0EE2" w:rsidRDefault="008652D7">
            <w:pPr>
              <w:spacing w:after="0" w:line="240" w:lineRule="auto"/>
              <w:jc w:val="center"/>
            </w:pPr>
            <w:r>
              <w:t>23.6%</w:t>
            </w:r>
          </w:p>
        </w:tc>
      </w:tr>
      <w:tr w:rsidR="001C0EE2" w14:paraId="778A82F6" w14:textId="77777777">
        <w:trPr>
          <w:cantSplit/>
          <w:jc w:val="center"/>
        </w:trPr>
        <w:tc>
          <w:tcPr>
            <w:tcW w:w="1728" w:type="dxa"/>
            <w:tcMar>
              <w:top w:w="80" w:type="dxa"/>
              <w:left w:w="100" w:type="dxa"/>
              <w:bottom w:w="80" w:type="dxa"/>
              <w:right w:w="100" w:type="dxa"/>
            </w:tcMar>
            <w:vAlign w:val="center"/>
          </w:tcPr>
          <w:p w14:paraId="42EFF329" w14:textId="77777777" w:rsidR="001C0EE2" w:rsidRDefault="008652D7">
            <w:pPr>
              <w:spacing w:after="0" w:line="240" w:lineRule="auto"/>
            </w:pPr>
            <w:r>
              <w:t>36 months</w:t>
            </w:r>
          </w:p>
        </w:tc>
        <w:tc>
          <w:tcPr>
            <w:tcW w:w="1440" w:type="dxa"/>
            <w:tcMar>
              <w:top w:w="80" w:type="dxa"/>
              <w:left w:w="100" w:type="dxa"/>
              <w:bottom w:w="80" w:type="dxa"/>
              <w:right w:w="100" w:type="dxa"/>
            </w:tcMar>
            <w:vAlign w:val="center"/>
          </w:tcPr>
          <w:p w14:paraId="0A503B66" w14:textId="77777777" w:rsidR="001C0EE2" w:rsidRDefault="008652D7">
            <w:pPr>
              <w:spacing w:after="0" w:line="240" w:lineRule="auto"/>
              <w:jc w:val="center"/>
            </w:pPr>
            <w:r>
              <w:t>43,792</w:t>
            </w:r>
          </w:p>
        </w:tc>
        <w:tc>
          <w:tcPr>
            <w:tcW w:w="1440" w:type="dxa"/>
            <w:tcMar>
              <w:top w:w="80" w:type="dxa"/>
              <w:left w:w="100" w:type="dxa"/>
              <w:bottom w:w="80" w:type="dxa"/>
              <w:right w:w="100" w:type="dxa"/>
            </w:tcMar>
            <w:vAlign w:val="center"/>
          </w:tcPr>
          <w:p w14:paraId="430360D1" w14:textId="77777777" w:rsidR="001C0EE2" w:rsidRDefault="008652D7">
            <w:pPr>
              <w:spacing w:after="0" w:line="240" w:lineRule="auto"/>
              <w:jc w:val="center"/>
            </w:pPr>
            <w:r>
              <w:t>38,538</w:t>
            </w:r>
          </w:p>
        </w:tc>
        <w:tc>
          <w:tcPr>
            <w:tcW w:w="1296" w:type="dxa"/>
            <w:tcMar>
              <w:top w:w="80" w:type="dxa"/>
              <w:left w:w="100" w:type="dxa"/>
              <w:bottom w:w="80" w:type="dxa"/>
              <w:right w:w="100" w:type="dxa"/>
            </w:tcMar>
            <w:vAlign w:val="center"/>
          </w:tcPr>
          <w:p w14:paraId="73A60492" w14:textId="77777777" w:rsidR="001C0EE2" w:rsidRDefault="008652D7">
            <w:pPr>
              <w:spacing w:after="0" w:line="240" w:lineRule="auto"/>
              <w:jc w:val="center"/>
            </w:pPr>
            <w:r>
              <w:t>14,296</w:t>
            </w:r>
          </w:p>
        </w:tc>
        <w:tc>
          <w:tcPr>
            <w:tcW w:w="2232" w:type="dxa"/>
            <w:tcMar>
              <w:top w:w="80" w:type="dxa"/>
              <w:left w:w="100" w:type="dxa"/>
              <w:bottom w:w="80" w:type="dxa"/>
              <w:right w:w="100" w:type="dxa"/>
            </w:tcMar>
            <w:vAlign w:val="center"/>
          </w:tcPr>
          <w:p w14:paraId="430A3C4A" w14:textId="77777777" w:rsidR="001C0EE2" w:rsidRDefault="008652D7">
            <w:pPr>
              <w:spacing w:after="0" w:line="240" w:lineRule="auto"/>
              <w:jc w:val="center"/>
            </w:pPr>
            <w:r>
              <w:t>37.1% (36.6%–37.6%)</w:t>
            </w:r>
          </w:p>
        </w:tc>
        <w:tc>
          <w:tcPr>
            <w:tcW w:w="1656" w:type="dxa"/>
            <w:tcMar>
              <w:top w:w="80" w:type="dxa"/>
              <w:left w:w="100" w:type="dxa"/>
              <w:bottom w:w="80" w:type="dxa"/>
              <w:right w:w="100" w:type="dxa"/>
            </w:tcMar>
            <w:vAlign w:val="center"/>
          </w:tcPr>
          <w:p w14:paraId="7AB7C842" w14:textId="77777777" w:rsidR="001C0EE2" w:rsidRDefault="008652D7">
            <w:pPr>
              <w:spacing w:after="0" w:line="240" w:lineRule="auto"/>
              <w:jc w:val="center"/>
            </w:pPr>
            <w:r>
              <w:t>28.6%</w:t>
            </w:r>
          </w:p>
        </w:tc>
      </w:tr>
    </w:tbl>
    <w:p w14:paraId="17CF024B" w14:textId="77777777" w:rsidR="001C0EE2" w:rsidRDefault="001C0EE2">
      <w:pPr>
        <w:spacing w:after="0"/>
      </w:pPr>
    </w:p>
    <w:p w14:paraId="7B97B283"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05A83F6F" w14:textId="77777777" w:rsidR="001C0EE2" w:rsidRDefault="008652D7">
      <w:pPr>
        <w:pStyle w:val="Heading2"/>
      </w:pPr>
      <w:bookmarkStart w:id="48" w:name="_Toc237502295"/>
      <w:r>
        <w:lastRenderedPageBreak/>
        <w:t>3.7 Investigator-selected minimum-data sensitivity</w:t>
      </w:r>
      <w:bookmarkEnd w:id="48"/>
    </w:p>
    <w:p w14:paraId="229631C2" w14:textId="77777777" w:rsidR="001C0EE2" w:rsidRDefault="008652D7">
      <w:r>
        <w:t>The minimum-data thresholds are investigator-selected sensitivity settings. They represent the minimum amount of seizure information an investigator is willing to accept before classification. The analysis reports every setting; investigators select the sensitivity appropriate to their scientific question.</w:t>
      </w:r>
    </w:p>
    <w:p w14:paraId="76FFAE4C" w14:textId="77777777" w:rsidR="001C0EE2" w:rsidRDefault="008652D7">
      <w:pPr>
        <w:pStyle w:val="Caption"/>
        <w:keepNext/>
      </w:pPr>
      <w:r>
        <w:t xml:space="preserve">Appendix Table S6. Classification across observation windows and minimum seizure-day requirements. Each cohort contains 50,000 attempted participants. “Positive among classifiable” is positive divided by classifiable with a 95% Wilson score confidence interval. “All-attempted rate” is positive divided by 50,000 </w:t>
      </w:r>
      <w:r>
        <w:fldChar w:fldCharType="begin"/>
      </w:r>
      <w:r>
        <w:instrText xml:space="preserve"> ADDIN ZOTERO_ITEM CSL_CITATION {"citationID":"id9cbba536","properties":{"unsorted":false,"formattedCitation":"(31)","plainCitation":"(31)","noteIndex":0},"citationItems":[{"id":900,"uris":["http://zotero.org/users/1538114/items/LWIGAT7I"],"itemData":{"id":900,"type":"article-journal","abstract":"Simple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(31)</w:t>
      </w:r>
      <w:r>
        <w:fldChar w:fldCharType="end"/>
      </w:r>
      <w:r>
        <w:t>.</w:t>
      </w:r>
    </w:p>
    <w:tbl>
      <w:tblPr>
        <w:tblStyle w:val="TableGrid"/>
        <w:tblW w:w="12528" w:type="dxa"/>
        <w:jc w:val="center"/>
        <w:tblLayout w:type="fixed"/>
        <w:tblLook w:val="04A0" w:firstRow="1" w:lastRow="0" w:firstColumn="1" w:lastColumn="0" w:noHBand="0" w:noVBand="1"/>
      </w:tblPr>
      <w:tblGrid>
        <w:gridCol w:w="1728"/>
        <w:gridCol w:w="1368"/>
        <w:gridCol w:w="1656"/>
        <w:gridCol w:w="1440"/>
        <w:gridCol w:w="1224"/>
        <w:gridCol w:w="3528"/>
        <w:gridCol w:w="1584"/>
      </w:tblGrid>
      <w:tr w:rsidR="001C0EE2" w14:paraId="4320743D" w14:textId="77777777">
        <w:trPr>
          <w:cantSplit/>
          <w:tblHeader/>
          <w:jc w:val="center"/>
        </w:trPr>
        <w:tc>
          <w:tcPr>
            <w:tcW w:w="1728" w:type="dxa"/>
            <w:shd w:val="clear" w:color="auto" w:fill="D9EAF7"/>
            <w:tcMar>
              <w:top w:w="80" w:type="dxa"/>
              <w:left w:w="100" w:type="dxa"/>
              <w:bottom w:w="80" w:type="dxa"/>
              <w:right w:w="100" w:type="dxa"/>
            </w:tcMar>
            <w:vAlign w:val="center"/>
          </w:tcPr>
          <w:p w14:paraId="49CE9D1C" w14:textId="77777777" w:rsidR="001C0EE2" w:rsidRDefault="008652D7">
            <w:pPr>
              <w:spacing w:after="0" w:line="240" w:lineRule="auto"/>
            </w:pPr>
            <w:r>
              <w:rPr>
                <w:b/>
                <w:sz w:val="14"/>
              </w:rPr>
              <w:t>Cohort</w:t>
            </w:r>
          </w:p>
        </w:tc>
        <w:tc>
          <w:tcPr>
            <w:tcW w:w="1368" w:type="dxa"/>
            <w:shd w:val="clear" w:color="auto" w:fill="D9EAF7"/>
            <w:tcMar>
              <w:top w:w="80" w:type="dxa"/>
              <w:left w:w="100" w:type="dxa"/>
              <w:bottom w:w="80" w:type="dxa"/>
              <w:right w:w="100" w:type="dxa"/>
            </w:tcMar>
            <w:vAlign w:val="center"/>
          </w:tcPr>
          <w:p w14:paraId="166E0C9F" w14:textId="77777777" w:rsidR="001C0EE2" w:rsidRDefault="008652D7">
            <w:pPr>
              <w:spacing w:after="0" w:line="240" w:lineRule="auto"/>
            </w:pPr>
            <w:r>
              <w:rPr>
                <w:b/>
                <w:sz w:val="14"/>
              </w:rPr>
              <w:t>Window</w:t>
            </w:r>
          </w:p>
        </w:tc>
        <w:tc>
          <w:tcPr>
            <w:tcW w:w="1656" w:type="dxa"/>
            <w:shd w:val="clear" w:color="auto" w:fill="D9EAF7"/>
            <w:tcMar>
              <w:top w:w="80" w:type="dxa"/>
              <w:left w:w="100" w:type="dxa"/>
              <w:bottom w:w="80" w:type="dxa"/>
              <w:right w:w="100" w:type="dxa"/>
            </w:tcMar>
            <w:vAlign w:val="center"/>
          </w:tcPr>
          <w:p w14:paraId="16E6F440" w14:textId="77777777" w:rsidR="001C0EE2" w:rsidRDefault="008652D7">
            <w:pPr>
              <w:spacing w:after="0" w:line="240" w:lineRule="auto"/>
              <w:jc w:val="center"/>
            </w:pPr>
            <w:r>
              <w:rPr>
                <w:b/>
                <w:sz w:val="14"/>
              </w:rPr>
              <w:t>Minimum seizure days</w:t>
            </w:r>
          </w:p>
        </w:tc>
        <w:tc>
          <w:tcPr>
            <w:tcW w:w="1440" w:type="dxa"/>
            <w:shd w:val="clear" w:color="auto" w:fill="D9EAF7"/>
            <w:tcMar>
              <w:top w:w="80" w:type="dxa"/>
              <w:left w:w="100" w:type="dxa"/>
              <w:bottom w:w="80" w:type="dxa"/>
              <w:right w:w="100" w:type="dxa"/>
            </w:tcMar>
            <w:vAlign w:val="center"/>
          </w:tcPr>
          <w:p w14:paraId="3534EF7A" w14:textId="77777777" w:rsidR="001C0EE2" w:rsidRDefault="008652D7">
            <w:pPr>
              <w:spacing w:after="0" w:line="240" w:lineRule="auto"/>
              <w:jc w:val="center"/>
            </w:pPr>
            <w:r>
              <w:rPr>
                <w:b/>
                <w:sz w:val="14"/>
              </w:rPr>
              <w:t>Classifiable</w:t>
            </w:r>
          </w:p>
        </w:tc>
        <w:tc>
          <w:tcPr>
            <w:tcW w:w="1224" w:type="dxa"/>
            <w:shd w:val="clear" w:color="auto" w:fill="D9EAF7"/>
            <w:tcMar>
              <w:top w:w="80" w:type="dxa"/>
              <w:left w:w="100" w:type="dxa"/>
              <w:bottom w:w="80" w:type="dxa"/>
              <w:right w:w="100" w:type="dxa"/>
            </w:tcMar>
            <w:vAlign w:val="center"/>
          </w:tcPr>
          <w:p w14:paraId="4AD3E5F3" w14:textId="77777777" w:rsidR="001C0EE2" w:rsidRDefault="008652D7">
            <w:pPr>
              <w:spacing w:after="0" w:line="240" w:lineRule="auto"/>
              <w:jc w:val="center"/>
            </w:pPr>
            <w:r>
              <w:rPr>
                <w:b/>
                <w:sz w:val="14"/>
              </w:rPr>
              <w:t>Positive</w:t>
            </w:r>
          </w:p>
        </w:tc>
        <w:tc>
          <w:tcPr>
            <w:tcW w:w="3528" w:type="dxa"/>
            <w:shd w:val="clear" w:color="auto" w:fill="D9EAF7"/>
            <w:tcMar>
              <w:top w:w="80" w:type="dxa"/>
              <w:left w:w="100" w:type="dxa"/>
              <w:bottom w:w="80" w:type="dxa"/>
              <w:right w:w="100" w:type="dxa"/>
            </w:tcMar>
            <w:vAlign w:val="center"/>
          </w:tcPr>
          <w:p w14:paraId="3E2971D2" w14:textId="77777777" w:rsidR="001C0EE2" w:rsidRDefault="008652D7">
            <w:pPr>
              <w:spacing w:after="0" w:line="240" w:lineRule="auto"/>
              <w:jc w:val="center"/>
            </w:pPr>
            <w:r>
              <w:rPr>
                <w:b/>
                <w:sz w:val="14"/>
              </w:rPr>
              <w:t>Positive among classifiable, % (95% Wilson confidence interval)</w:t>
            </w:r>
          </w:p>
        </w:tc>
        <w:tc>
          <w:tcPr>
            <w:tcW w:w="1584" w:type="dxa"/>
            <w:shd w:val="clear" w:color="auto" w:fill="D9EAF7"/>
            <w:tcMar>
              <w:top w:w="80" w:type="dxa"/>
              <w:left w:w="100" w:type="dxa"/>
              <w:bottom w:w="80" w:type="dxa"/>
              <w:right w:w="100" w:type="dxa"/>
            </w:tcMar>
            <w:vAlign w:val="center"/>
          </w:tcPr>
          <w:p w14:paraId="57005742" w14:textId="77777777" w:rsidR="001C0EE2" w:rsidRDefault="008652D7">
            <w:pPr>
              <w:spacing w:after="0" w:line="240" w:lineRule="auto"/>
              <w:jc w:val="center"/>
            </w:pPr>
            <w:r>
              <w:rPr>
                <w:b/>
                <w:sz w:val="14"/>
              </w:rPr>
              <w:t>All-attempted rate</w:t>
            </w:r>
          </w:p>
        </w:tc>
      </w:tr>
      <w:tr w:rsidR="001C0EE2" w14:paraId="74CC81DE" w14:textId="77777777">
        <w:trPr>
          <w:cantSplit/>
          <w:jc w:val="center"/>
        </w:trPr>
        <w:tc>
          <w:tcPr>
            <w:tcW w:w="1728" w:type="dxa"/>
            <w:tcMar>
              <w:top w:w="80" w:type="dxa"/>
              <w:left w:w="100" w:type="dxa"/>
              <w:bottom w:w="80" w:type="dxa"/>
              <w:right w:w="100" w:type="dxa"/>
            </w:tcMar>
            <w:vAlign w:val="center"/>
          </w:tcPr>
          <w:p w14:paraId="4F182C44"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D66F9F4"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228FE9E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060CD162" w14:textId="77777777" w:rsidR="001C0EE2" w:rsidRDefault="008652D7">
            <w:pPr>
              <w:spacing w:after="0" w:line="240" w:lineRule="auto"/>
              <w:jc w:val="center"/>
            </w:pPr>
            <w:r>
              <w:t>43,188</w:t>
            </w:r>
          </w:p>
        </w:tc>
        <w:tc>
          <w:tcPr>
            <w:tcW w:w="1224" w:type="dxa"/>
            <w:tcMar>
              <w:top w:w="80" w:type="dxa"/>
              <w:left w:w="100" w:type="dxa"/>
              <w:bottom w:w="80" w:type="dxa"/>
              <w:right w:w="100" w:type="dxa"/>
            </w:tcMar>
            <w:vAlign w:val="center"/>
          </w:tcPr>
          <w:p w14:paraId="34C95240" w14:textId="77777777" w:rsidR="001C0EE2" w:rsidRDefault="008652D7">
            <w:pPr>
              <w:spacing w:after="0" w:line="240" w:lineRule="auto"/>
              <w:jc w:val="center"/>
            </w:pPr>
            <w:r>
              <w:t>16,441</w:t>
            </w:r>
          </w:p>
        </w:tc>
        <w:tc>
          <w:tcPr>
            <w:tcW w:w="3528" w:type="dxa"/>
            <w:tcMar>
              <w:top w:w="80" w:type="dxa"/>
              <w:left w:w="100" w:type="dxa"/>
              <w:bottom w:w="80" w:type="dxa"/>
              <w:right w:w="100" w:type="dxa"/>
            </w:tcMar>
            <w:vAlign w:val="center"/>
          </w:tcPr>
          <w:p w14:paraId="2A653D30" w14:textId="77777777" w:rsidR="001C0EE2" w:rsidRDefault="008652D7">
            <w:pPr>
              <w:spacing w:after="0" w:line="240" w:lineRule="auto"/>
              <w:jc w:val="center"/>
            </w:pPr>
            <w:r>
              <w:t>38.1% (37.6%–38.5%)</w:t>
            </w:r>
          </w:p>
        </w:tc>
        <w:tc>
          <w:tcPr>
            <w:tcW w:w="1584" w:type="dxa"/>
            <w:tcMar>
              <w:top w:w="80" w:type="dxa"/>
              <w:left w:w="100" w:type="dxa"/>
              <w:bottom w:w="80" w:type="dxa"/>
              <w:right w:w="100" w:type="dxa"/>
            </w:tcMar>
            <w:vAlign w:val="center"/>
          </w:tcPr>
          <w:p w14:paraId="08E92F69" w14:textId="77777777" w:rsidR="001C0EE2" w:rsidRDefault="008652D7">
            <w:pPr>
              <w:spacing w:after="0" w:line="240" w:lineRule="auto"/>
              <w:jc w:val="center"/>
            </w:pPr>
            <w:r>
              <w:t>32.9%</w:t>
            </w:r>
          </w:p>
        </w:tc>
      </w:tr>
      <w:tr w:rsidR="001C0EE2" w14:paraId="27852F5F" w14:textId="77777777">
        <w:trPr>
          <w:cantSplit/>
          <w:jc w:val="center"/>
        </w:trPr>
        <w:tc>
          <w:tcPr>
            <w:tcW w:w="1728" w:type="dxa"/>
            <w:tcMar>
              <w:top w:w="80" w:type="dxa"/>
              <w:left w:w="100" w:type="dxa"/>
              <w:bottom w:w="80" w:type="dxa"/>
              <w:right w:w="100" w:type="dxa"/>
            </w:tcMar>
            <w:vAlign w:val="center"/>
          </w:tcPr>
          <w:p w14:paraId="649F20BA"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47B75BCF"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6049DEAD"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0CF081D2" w14:textId="77777777" w:rsidR="001C0EE2" w:rsidRDefault="008652D7">
            <w:pPr>
              <w:spacing w:after="0" w:line="240" w:lineRule="auto"/>
              <w:jc w:val="center"/>
            </w:pPr>
            <w:r>
              <w:t>45,261</w:t>
            </w:r>
          </w:p>
        </w:tc>
        <w:tc>
          <w:tcPr>
            <w:tcW w:w="1224" w:type="dxa"/>
            <w:tcMar>
              <w:top w:w="80" w:type="dxa"/>
              <w:left w:w="100" w:type="dxa"/>
              <w:bottom w:w="80" w:type="dxa"/>
              <w:right w:w="100" w:type="dxa"/>
            </w:tcMar>
            <w:vAlign w:val="center"/>
          </w:tcPr>
          <w:p w14:paraId="01B10925" w14:textId="77777777" w:rsidR="001C0EE2" w:rsidRDefault="008652D7">
            <w:pPr>
              <w:spacing w:after="0" w:line="240" w:lineRule="auto"/>
              <w:jc w:val="center"/>
            </w:pPr>
            <w:r>
              <w:t>15,050</w:t>
            </w:r>
          </w:p>
        </w:tc>
        <w:tc>
          <w:tcPr>
            <w:tcW w:w="3528" w:type="dxa"/>
            <w:tcMar>
              <w:top w:w="80" w:type="dxa"/>
              <w:left w:w="100" w:type="dxa"/>
              <w:bottom w:w="80" w:type="dxa"/>
              <w:right w:w="100" w:type="dxa"/>
            </w:tcMar>
            <w:vAlign w:val="center"/>
          </w:tcPr>
          <w:p w14:paraId="7FB8783A" w14:textId="77777777" w:rsidR="001C0EE2" w:rsidRDefault="008652D7">
            <w:pPr>
              <w:spacing w:after="0" w:line="240" w:lineRule="auto"/>
              <w:jc w:val="center"/>
            </w:pPr>
            <w:r>
              <w:t>33.3% (32.8%–33.7%)</w:t>
            </w:r>
          </w:p>
        </w:tc>
        <w:tc>
          <w:tcPr>
            <w:tcW w:w="1584" w:type="dxa"/>
            <w:tcMar>
              <w:top w:w="80" w:type="dxa"/>
              <w:left w:w="100" w:type="dxa"/>
              <w:bottom w:w="80" w:type="dxa"/>
              <w:right w:w="100" w:type="dxa"/>
            </w:tcMar>
            <w:vAlign w:val="center"/>
          </w:tcPr>
          <w:p w14:paraId="62E93438" w14:textId="77777777" w:rsidR="001C0EE2" w:rsidRDefault="008652D7">
            <w:pPr>
              <w:spacing w:after="0" w:line="240" w:lineRule="auto"/>
              <w:jc w:val="center"/>
            </w:pPr>
            <w:r>
              <w:t>30.1%</w:t>
            </w:r>
          </w:p>
        </w:tc>
      </w:tr>
      <w:tr w:rsidR="001C0EE2" w14:paraId="70D1E866" w14:textId="77777777">
        <w:trPr>
          <w:cantSplit/>
          <w:jc w:val="center"/>
        </w:trPr>
        <w:tc>
          <w:tcPr>
            <w:tcW w:w="1728" w:type="dxa"/>
            <w:tcMar>
              <w:top w:w="80" w:type="dxa"/>
              <w:left w:w="100" w:type="dxa"/>
              <w:bottom w:w="80" w:type="dxa"/>
              <w:right w:w="100" w:type="dxa"/>
            </w:tcMar>
            <w:vAlign w:val="center"/>
          </w:tcPr>
          <w:p w14:paraId="3B771FF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412E388"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43AFC235"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48BA3103" w14:textId="77777777" w:rsidR="001C0EE2" w:rsidRDefault="008652D7">
            <w:pPr>
              <w:spacing w:after="0" w:line="240" w:lineRule="auto"/>
              <w:jc w:val="center"/>
            </w:pPr>
            <w:r>
              <w:t>47,522</w:t>
            </w:r>
          </w:p>
        </w:tc>
        <w:tc>
          <w:tcPr>
            <w:tcW w:w="1224" w:type="dxa"/>
            <w:tcMar>
              <w:top w:w="80" w:type="dxa"/>
              <w:left w:w="100" w:type="dxa"/>
              <w:bottom w:w="80" w:type="dxa"/>
              <w:right w:w="100" w:type="dxa"/>
            </w:tcMar>
            <w:vAlign w:val="center"/>
          </w:tcPr>
          <w:p w14:paraId="29F71E0D" w14:textId="77777777" w:rsidR="001C0EE2" w:rsidRDefault="008652D7">
            <w:pPr>
              <w:spacing w:after="0" w:line="240" w:lineRule="auto"/>
              <w:jc w:val="center"/>
            </w:pPr>
            <w:r>
              <w:t>11,586</w:t>
            </w:r>
          </w:p>
        </w:tc>
        <w:tc>
          <w:tcPr>
            <w:tcW w:w="3528" w:type="dxa"/>
            <w:tcMar>
              <w:top w:w="80" w:type="dxa"/>
              <w:left w:w="100" w:type="dxa"/>
              <w:bottom w:w="80" w:type="dxa"/>
              <w:right w:w="100" w:type="dxa"/>
            </w:tcMar>
            <w:vAlign w:val="center"/>
          </w:tcPr>
          <w:p w14:paraId="0848AA06" w14:textId="77777777" w:rsidR="001C0EE2" w:rsidRDefault="008652D7">
            <w:pPr>
              <w:spacing w:after="0" w:line="240" w:lineRule="auto"/>
              <w:jc w:val="center"/>
            </w:pPr>
            <w:r>
              <w:t>24.4% (24.0%–24.8%)</w:t>
            </w:r>
          </w:p>
        </w:tc>
        <w:tc>
          <w:tcPr>
            <w:tcW w:w="1584" w:type="dxa"/>
            <w:tcMar>
              <w:top w:w="80" w:type="dxa"/>
              <w:left w:w="100" w:type="dxa"/>
              <w:bottom w:w="80" w:type="dxa"/>
              <w:right w:w="100" w:type="dxa"/>
            </w:tcMar>
            <w:vAlign w:val="center"/>
          </w:tcPr>
          <w:p w14:paraId="66AF5EBA" w14:textId="77777777" w:rsidR="001C0EE2" w:rsidRDefault="008652D7">
            <w:pPr>
              <w:spacing w:after="0" w:line="240" w:lineRule="auto"/>
              <w:jc w:val="center"/>
            </w:pPr>
            <w:r>
              <w:t>23.2%</w:t>
            </w:r>
          </w:p>
        </w:tc>
      </w:tr>
      <w:tr w:rsidR="001C0EE2" w14:paraId="44959533" w14:textId="77777777">
        <w:trPr>
          <w:cantSplit/>
          <w:jc w:val="center"/>
        </w:trPr>
        <w:tc>
          <w:tcPr>
            <w:tcW w:w="1728" w:type="dxa"/>
            <w:tcMar>
              <w:top w:w="80" w:type="dxa"/>
              <w:left w:w="100" w:type="dxa"/>
              <w:bottom w:w="80" w:type="dxa"/>
              <w:right w:w="100" w:type="dxa"/>
            </w:tcMar>
            <w:vAlign w:val="center"/>
          </w:tcPr>
          <w:p w14:paraId="3FCD814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49E61E32"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1C2138FC"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4193E6B3" w14:textId="77777777" w:rsidR="001C0EE2" w:rsidRDefault="008652D7">
            <w:pPr>
              <w:spacing w:after="0" w:line="240" w:lineRule="auto"/>
              <w:jc w:val="center"/>
            </w:pPr>
            <w:r>
              <w:t>49,193</w:t>
            </w:r>
          </w:p>
        </w:tc>
        <w:tc>
          <w:tcPr>
            <w:tcW w:w="1224" w:type="dxa"/>
            <w:tcMar>
              <w:top w:w="80" w:type="dxa"/>
              <w:left w:w="100" w:type="dxa"/>
              <w:bottom w:w="80" w:type="dxa"/>
              <w:right w:w="100" w:type="dxa"/>
            </w:tcMar>
            <w:vAlign w:val="center"/>
          </w:tcPr>
          <w:p w14:paraId="620641FC" w14:textId="77777777" w:rsidR="001C0EE2" w:rsidRDefault="008652D7">
            <w:pPr>
              <w:spacing w:after="0" w:line="240" w:lineRule="auto"/>
              <w:jc w:val="center"/>
            </w:pPr>
            <w:r>
              <w:t>5,454</w:t>
            </w:r>
          </w:p>
        </w:tc>
        <w:tc>
          <w:tcPr>
            <w:tcW w:w="3528" w:type="dxa"/>
            <w:tcMar>
              <w:top w:w="80" w:type="dxa"/>
              <w:left w:w="100" w:type="dxa"/>
              <w:bottom w:w="80" w:type="dxa"/>
              <w:right w:w="100" w:type="dxa"/>
            </w:tcMar>
            <w:vAlign w:val="center"/>
          </w:tcPr>
          <w:p w14:paraId="251E3C09" w14:textId="77777777" w:rsidR="001C0EE2" w:rsidRDefault="008652D7">
            <w:pPr>
              <w:spacing w:after="0" w:line="240" w:lineRule="auto"/>
              <w:jc w:val="center"/>
            </w:pPr>
            <w:r>
              <w:t>11.1% (10.8%–11.4%)</w:t>
            </w:r>
          </w:p>
        </w:tc>
        <w:tc>
          <w:tcPr>
            <w:tcW w:w="1584" w:type="dxa"/>
            <w:tcMar>
              <w:top w:w="80" w:type="dxa"/>
              <w:left w:w="100" w:type="dxa"/>
              <w:bottom w:w="80" w:type="dxa"/>
              <w:right w:w="100" w:type="dxa"/>
            </w:tcMar>
            <w:vAlign w:val="center"/>
          </w:tcPr>
          <w:p w14:paraId="13F1F6CB" w14:textId="77777777" w:rsidR="001C0EE2" w:rsidRDefault="008652D7">
            <w:pPr>
              <w:spacing w:after="0" w:line="240" w:lineRule="auto"/>
              <w:jc w:val="center"/>
            </w:pPr>
            <w:r>
              <w:t>10.9%</w:t>
            </w:r>
          </w:p>
        </w:tc>
      </w:tr>
      <w:tr w:rsidR="001C0EE2" w14:paraId="18F32CC8" w14:textId="77777777">
        <w:trPr>
          <w:cantSplit/>
          <w:jc w:val="center"/>
        </w:trPr>
        <w:tc>
          <w:tcPr>
            <w:tcW w:w="1728" w:type="dxa"/>
            <w:tcMar>
              <w:top w:w="80" w:type="dxa"/>
              <w:left w:w="100" w:type="dxa"/>
              <w:bottom w:w="80" w:type="dxa"/>
              <w:right w:w="100" w:type="dxa"/>
            </w:tcMar>
            <w:vAlign w:val="center"/>
          </w:tcPr>
          <w:p w14:paraId="39899BFF"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F3250A3"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784C7698"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286EAF50" w14:textId="77777777" w:rsidR="001C0EE2" w:rsidRDefault="008652D7">
            <w:pPr>
              <w:spacing w:after="0" w:line="240" w:lineRule="auto"/>
              <w:jc w:val="center"/>
            </w:pPr>
            <w:r>
              <w:t>43,102</w:t>
            </w:r>
          </w:p>
        </w:tc>
        <w:tc>
          <w:tcPr>
            <w:tcW w:w="1224" w:type="dxa"/>
            <w:tcMar>
              <w:top w:w="80" w:type="dxa"/>
              <w:left w:w="100" w:type="dxa"/>
              <w:bottom w:w="80" w:type="dxa"/>
              <w:right w:w="100" w:type="dxa"/>
            </w:tcMar>
            <w:vAlign w:val="center"/>
          </w:tcPr>
          <w:p w14:paraId="394860E9" w14:textId="77777777" w:rsidR="001C0EE2" w:rsidRDefault="008652D7">
            <w:pPr>
              <w:spacing w:after="0" w:line="240" w:lineRule="auto"/>
              <w:jc w:val="center"/>
            </w:pPr>
            <w:r>
              <w:t>16,421</w:t>
            </w:r>
          </w:p>
        </w:tc>
        <w:tc>
          <w:tcPr>
            <w:tcW w:w="3528" w:type="dxa"/>
            <w:tcMar>
              <w:top w:w="80" w:type="dxa"/>
              <w:left w:w="100" w:type="dxa"/>
              <w:bottom w:w="80" w:type="dxa"/>
              <w:right w:w="100" w:type="dxa"/>
            </w:tcMar>
            <w:vAlign w:val="center"/>
          </w:tcPr>
          <w:p w14:paraId="28BAA41C" w14:textId="77777777" w:rsidR="001C0EE2" w:rsidRDefault="008652D7">
            <w:pPr>
              <w:spacing w:after="0" w:line="240" w:lineRule="auto"/>
              <w:jc w:val="center"/>
            </w:pPr>
            <w:r>
              <w:t>38.1% (37.6%–38.6%)</w:t>
            </w:r>
          </w:p>
        </w:tc>
        <w:tc>
          <w:tcPr>
            <w:tcW w:w="1584" w:type="dxa"/>
            <w:tcMar>
              <w:top w:w="80" w:type="dxa"/>
              <w:left w:w="100" w:type="dxa"/>
              <w:bottom w:w="80" w:type="dxa"/>
              <w:right w:w="100" w:type="dxa"/>
            </w:tcMar>
            <w:vAlign w:val="center"/>
          </w:tcPr>
          <w:p w14:paraId="1B369B5E" w14:textId="77777777" w:rsidR="001C0EE2" w:rsidRDefault="008652D7">
            <w:pPr>
              <w:spacing w:after="0" w:line="240" w:lineRule="auto"/>
              <w:jc w:val="center"/>
            </w:pPr>
            <w:r>
              <w:t>32.8%</w:t>
            </w:r>
          </w:p>
        </w:tc>
      </w:tr>
      <w:tr w:rsidR="001C0EE2" w14:paraId="642BA6D1" w14:textId="77777777">
        <w:trPr>
          <w:cantSplit/>
          <w:jc w:val="center"/>
        </w:trPr>
        <w:tc>
          <w:tcPr>
            <w:tcW w:w="1728" w:type="dxa"/>
            <w:tcMar>
              <w:top w:w="80" w:type="dxa"/>
              <w:left w:w="100" w:type="dxa"/>
              <w:bottom w:w="80" w:type="dxa"/>
              <w:right w:w="100" w:type="dxa"/>
            </w:tcMar>
            <w:vAlign w:val="center"/>
          </w:tcPr>
          <w:p w14:paraId="4409C102"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453E4716"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0139FD4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28B61796" w14:textId="77777777" w:rsidR="001C0EE2" w:rsidRDefault="008652D7">
            <w:pPr>
              <w:spacing w:after="0" w:line="240" w:lineRule="auto"/>
              <w:jc w:val="center"/>
            </w:pPr>
            <w:r>
              <w:t>45,198</w:t>
            </w:r>
          </w:p>
        </w:tc>
        <w:tc>
          <w:tcPr>
            <w:tcW w:w="1224" w:type="dxa"/>
            <w:tcMar>
              <w:top w:w="80" w:type="dxa"/>
              <w:left w:w="100" w:type="dxa"/>
              <w:bottom w:w="80" w:type="dxa"/>
              <w:right w:w="100" w:type="dxa"/>
            </w:tcMar>
            <w:vAlign w:val="center"/>
          </w:tcPr>
          <w:p w14:paraId="6CB38EF6" w14:textId="77777777" w:rsidR="001C0EE2" w:rsidRDefault="008652D7">
            <w:pPr>
              <w:spacing w:after="0" w:line="240" w:lineRule="auto"/>
              <w:jc w:val="center"/>
            </w:pPr>
            <w:r>
              <w:t>15,450</w:t>
            </w:r>
          </w:p>
        </w:tc>
        <w:tc>
          <w:tcPr>
            <w:tcW w:w="3528" w:type="dxa"/>
            <w:tcMar>
              <w:top w:w="80" w:type="dxa"/>
              <w:left w:w="100" w:type="dxa"/>
              <w:bottom w:w="80" w:type="dxa"/>
              <w:right w:w="100" w:type="dxa"/>
            </w:tcMar>
            <w:vAlign w:val="center"/>
          </w:tcPr>
          <w:p w14:paraId="3F8064EC" w14:textId="77777777" w:rsidR="001C0EE2" w:rsidRDefault="008652D7">
            <w:pPr>
              <w:spacing w:after="0" w:line="240" w:lineRule="auto"/>
              <w:jc w:val="center"/>
            </w:pPr>
            <w:r>
              <w:t>34.2% (33.7%–34.6%)</w:t>
            </w:r>
          </w:p>
        </w:tc>
        <w:tc>
          <w:tcPr>
            <w:tcW w:w="1584" w:type="dxa"/>
            <w:tcMar>
              <w:top w:w="80" w:type="dxa"/>
              <w:left w:w="100" w:type="dxa"/>
              <w:bottom w:w="80" w:type="dxa"/>
              <w:right w:w="100" w:type="dxa"/>
            </w:tcMar>
            <w:vAlign w:val="center"/>
          </w:tcPr>
          <w:p w14:paraId="3BAC8308" w14:textId="77777777" w:rsidR="001C0EE2" w:rsidRDefault="008652D7">
            <w:pPr>
              <w:spacing w:after="0" w:line="240" w:lineRule="auto"/>
              <w:jc w:val="center"/>
            </w:pPr>
            <w:r>
              <w:t>30.9%</w:t>
            </w:r>
          </w:p>
        </w:tc>
      </w:tr>
      <w:tr w:rsidR="001C0EE2" w14:paraId="34EDB542" w14:textId="77777777">
        <w:trPr>
          <w:cantSplit/>
          <w:jc w:val="center"/>
        </w:trPr>
        <w:tc>
          <w:tcPr>
            <w:tcW w:w="1728" w:type="dxa"/>
            <w:tcMar>
              <w:top w:w="80" w:type="dxa"/>
              <w:left w:w="100" w:type="dxa"/>
              <w:bottom w:w="80" w:type="dxa"/>
              <w:right w:w="100" w:type="dxa"/>
            </w:tcMar>
            <w:vAlign w:val="center"/>
          </w:tcPr>
          <w:p w14:paraId="79AB82C1"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43C4165B"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549A7EA5"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45F954C3" w14:textId="77777777" w:rsidR="001C0EE2" w:rsidRDefault="008652D7">
            <w:pPr>
              <w:spacing w:after="0" w:line="240" w:lineRule="auto"/>
              <w:jc w:val="center"/>
            </w:pPr>
            <w:r>
              <w:t>47,510</w:t>
            </w:r>
          </w:p>
        </w:tc>
        <w:tc>
          <w:tcPr>
            <w:tcW w:w="1224" w:type="dxa"/>
            <w:tcMar>
              <w:top w:w="80" w:type="dxa"/>
              <w:left w:w="100" w:type="dxa"/>
              <w:bottom w:w="80" w:type="dxa"/>
              <w:right w:w="100" w:type="dxa"/>
            </w:tcMar>
            <w:vAlign w:val="center"/>
          </w:tcPr>
          <w:p w14:paraId="093587FF" w14:textId="77777777" w:rsidR="001C0EE2" w:rsidRDefault="008652D7">
            <w:pPr>
              <w:spacing w:after="0" w:line="240" w:lineRule="auto"/>
              <w:jc w:val="center"/>
            </w:pPr>
            <w:r>
              <w:t>11,792</w:t>
            </w:r>
          </w:p>
        </w:tc>
        <w:tc>
          <w:tcPr>
            <w:tcW w:w="3528" w:type="dxa"/>
            <w:tcMar>
              <w:top w:w="80" w:type="dxa"/>
              <w:left w:w="100" w:type="dxa"/>
              <w:bottom w:w="80" w:type="dxa"/>
              <w:right w:w="100" w:type="dxa"/>
            </w:tcMar>
            <w:vAlign w:val="center"/>
          </w:tcPr>
          <w:p w14:paraId="65AEFC3B" w14:textId="77777777" w:rsidR="001C0EE2" w:rsidRDefault="008652D7">
            <w:pPr>
              <w:spacing w:after="0" w:line="240" w:lineRule="auto"/>
              <w:jc w:val="center"/>
            </w:pPr>
            <w:r>
              <w:t>24.8% (24.4%–25.2%)</w:t>
            </w:r>
          </w:p>
        </w:tc>
        <w:tc>
          <w:tcPr>
            <w:tcW w:w="1584" w:type="dxa"/>
            <w:tcMar>
              <w:top w:w="80" w:type="dxa"/>
              <w:left w:w="100" w:type="dxa"/>
              <w:bottom w:w="80" w:type="dxa"/>
              <w:right w:w="100" w:type="dxa"/>
            </w:tcMar>
            <w:vAlign w:val="center"/>
          </w:tcPr>
          <w:p w14:paraId="050F3EED" w14:textId="77777777" w:rsidR="001C0EE2" w:rsidRDefault="008652D7">
            <w:pPr>
              <w:spacing w:after="0" w:line="240" w:lineRule="auto"/>
              <w:jc w:val="center"/>
            </w:pPr>
            <w:r>
              <w:t>23.6%</w:t>
            </w:r>
          </w:p>
        </w:tc>
      </w:tr>
      <w:tr w:rsidR="001C0EE2" w14:paraId="74566250" w14:textId="77777777">
        <w:trPr>
          <w:cantSplit/>
          <w:jc w:val="center"/>
        </w:trPr>
        <w:tc>
          <w:tcPr>
            <w:tcW w:w="1728" w:type="dxa"/>
            <w:tcMar>
              <w:top w:w="80" w:type="dxa"/>
              <w:left w:w="100" w:type="dxa"/>
              <w:bottom w:w="80" w:type="dxa"/>
              <w:right w:w="100" w:type="dxa"/>
            </w:tcMar>
            <w:vAlign w:val="center"/>
          </w:tcPr>
          <w:p w14:paraId="1E4F706F"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899026D"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50FF00F7"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61D4D6C0" w14:textId="77777777" w:rsidR="001C0EE2" w:rsidRDefault="008652D7">
            <w:pPr>
              <w:spacing w:after="0" w:line="240" w:lineRule="auto"/>
              <w:jc w:val="center"/>
            </w:pPr>
            <w:r>
              <w:t>49,168</w:t>
            </w:r>
          </w:p>
        </w:tc>
        <w:tc>
          <w:tcPr>
            <w:tcW w:w="1224" w:type="dxa"/>
            <w:tcMar>
              <w:top w:w="80" w:type="dxa"/>
              <w:left w:w="100" w:type="dxa"/>
              <w:bottom w:w="80" w:type="dxa"/>
              <w:right w:w="100" w:type="dxa"/>
            </w:tcMar>
            <w:vAlign w:val="center"/>
          </w:tcPr>
          <w:p w14:paraId="3D3F677B" w14:textId="77777777" w:rsidR="001C0EE2" w:rsidRDefault="008652D7">
            <w:pPr>
              <w:spacing w:after="0" w:line="240" w:lineRule="auto"/>
              <w:jc w:val="center"/>
            </w:pPr>
            <w:r>
              <w:t>5,535</w:t>
            </w:r>
          </w:p>
        </w:tc>
        <w:tc>
          <w:tcPr>
            <w:tcW w:w="3528" w:type="dxa"/>
            <w:tcMar>
              <w:top w:w="80" w:type="dxa"/>
              <w:left w:w="100" w:type="dxa"/>
              <w:bottom w:w="80" w:type="dxa"/>
              <w:right w:w="100" w:type="dxa"/>
            </w:tcMar>
            <w:vAlign w:val="center"/>
          </w:tcPr>
          <w:p w14:paraId="4471AA75" w14:textId="77777777" w:rsidR="001C0EE2" w:rsidRDefault="008652D7">
            <w:pPr>
              <w:spacing w:after="0" w:line="240" w:lineRule="auto"/>
              <w:jc w:val="center"/>
            </w:pPr>
            <w:r>
              <w:t>11.3% (11.0%–11.5%)</w:t>
            </w:r>
          </w:p>
        </w:tc>
        <w:tc>
          <w:tcPr>
            <w:tcW w:w="1584" w:type="dxa"/>
            <w:tcMar>
              <w:top w:w="80" w:type="dxa"/>
              <w:left w:w="100" w:type="dxa"/>
              <w:bottom w:w="80" w:type="dxa"/>
              <w:right w:w="100" w:type="dxa"/>
            </w:tcMar>
            <w:vAlign w:val="center"/>
          </w:tcPr>
          <w:p w14:paraId="57A51D00" w14:textId="77777777" w:rsidR="001C0EE2" w:rsidRDefault="008652D7">
            <w:pPr>
              <w:spacing w:after="0" w:line="240" w:lineRule="auto"/>
              <w:jc w:val="center"/>
            </w:pPr>
            <w:r>
              <w:t>11.1%</w:t>
            </w:r>
          </w:p>
        </w:tc>
      </w:tr>
      <w:tr w:rsidR="001C0EE2" w14:paraId="320DCD36" w14:textId="77777777">
        <w:trPr>
          <w:cantSplit/>
          <w:jc w:val="center"/>
        </w:trPr>
        <w:tc>
          <w:tcPr>
            <w:tcW w:w="1728" w:type="dxa"/>
            <w:tcMar>
              <w:top w:w="80" w:type="dxa"/>
              <w:left w:w="100" w:type="dxa"/>
              <w:bottom w:w="80" w:type="dxa"/>
              <w:right w:w="100" w:type="dxa"/>
            </w:tcMar>
            <w:vAlign w:val="center"/>
          </w:tcPr>
          <w:p w14:paraId="310684AF"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21CFD85"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0D36D041"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0AE00789" w14:textId="77777777" w:rsidR="001C0EE2" w:rsidRDefault="008652D7">
            <w:pPr>
              <w:spacing w:after="0" w:line="240" w:lineRule="auto"/>
              <w:jc w:val="center"/>
            </w:pPr>
            <w:r>
              <w:t>40,269</w:t>
            </w:r>
          </w:p>
        </w:tc>
        <w:tc>
          <w:tcPr>
            <w:tcW w:w="1224" w:type="dxa"/>
            <w:tcMar>
              <w:top w:w="80" w:type="dxa"/>
              <w:left w:w="100" w:type="dxa"/>
              <w:bottom w:w="80" w:type="dxa"/>
              <w:right w:w="100" w:type="dxa"/>
            </w:tcMar>
            <w:vAlign w:val="center"/>
          </w:tcPr>
          <w:p w14:paraId="4F8DD5E8" w14:textId="77777777" w:rsidR="001C0EE2" w:rsidRDefault="008652D7">
            <w:pPr>
              <w:spacing w:after="0" w:line="240" w:lineRule="auto"/>
              <w:jc w:val="center"/>
            </w:pPr>
            <w:r>
              <w:t>14,719</w:t>
            </w:r>
          </w:p>
        </w:tc>
        <w:tc>
          <w:tcPr>
            <w:tcW w:w="3528" w:type="dxa"/>
            <w:tcMar>
              <w:top w:w="80" w:type="dxa"/>
              <w:left w:w="100" w:type="dxa"/>
              <w:bottom w:w="80" w:type="dxa"/>
              <w:right w:w="100" w:type="dxa"/>
            </w:tcMar>
            <w:vAlign w:val="center"/>
          </w:tcPr>
          <w:p w14:paraId="0F53F588" w14:textId="77777777" w:rsidR="001C0EE2" w:rsidRDefault="008652D7">
            <w:pPr>
              <w:spacing w:after="0" w:line="240" w:lineRule="auto"/>
              <w:jc w:val="center"/>
            </w:pPr>
            <w:r>
              <w:t>36.6% (36.1%–37.0%)</w:t>
            </w:r>
          </w:p>
        </w:tc>
        <w:tc>
          <w:tcPr>
            <w:tcW w:w="1584" w:type="dxa"/>
            <w:tcMar>
              <w:top w:w="80" w:type="dxa"/>
              <w:left w:w="100" w:type="dxa"/>
              <w:bottom w:w="80" w:type="dxa"/>
              <w:right w:w="100" w:type="dxa"/>
            </w:tcMar>
            <w:vAlign w:val="center"/>
          </w:tcPr>
          <w:p w14:paraId="22FF2A7D" w14:textId="77777777" w:rsidR="001C0EE2" w:rsidRDefault="008652D7">
            <w:pPr>
              <w:spacing w:after="0" w:line="240" w:lineRule="auto"/>
              <w:jc w:val="center"/>
            </w:pPr>
            <w:r>
              <w:t>29.4%</w:t>
            </w:r>
          </w:p>
        </w:tc>
      </w:tr>
      <w:tr w:rsidR="001C0EE2" w14:paraId="6AFCDAC3" w14:textId="77777777">
        <w:trPr>
          <w:cantSplit/>
          <w:jc w:val="center"/>
        </w:trPr>
        <w:tc>
          <w:tcPr>
            <w:tcW w:w="1728" w:type="dxa"/>
            <w:tcMar>
              <w:top w:w="80" w:type="dxa"/>
              <w:left w:w="100" w:type="dxa"/>
              <w:bottom w:w="80" w:type="dxa"/>
              <w:right w:w="100" w:type="dxa"/>
            </w:tcMar>
            <w:vAlign w:val="center"/>
          </w:tcPr>
          <w:p w14:paraId="56865540"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7A8160C6"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506A74AE"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1F0B0E81" w14:textId="77777777" w:rsidR="001C0EE2" w:rsidRDefault="008652D7">
            <w:pPr>
              <w:spacing w:after="0" w:line="240" w:lineRule="auto"/>
              <w:jc w:val="center"/>
            </w:pPr>
            <w:r>
              <w:t>43,129</w:t>
            </w:r>
          </w:p>
        </w:tc>
        <w:tc>
          <w:tcPr>
            <w:tcW w:w="1224" w:type="dxa"/>
            <w:tcMar>
              <w:top w:w="80" w:type="dxa"/>
              <w:left w:w="100" w:type="dxa"/>
              <w:bottom w:w="80" w:type="dxa"/>
              <w:right w:w="100" w:type="dxa"/>
            </w:tcMar>
            <w:vAlign w:val="center"/>
          </w:tcPr>
          <w:p w14:paraId="063835CC" w14:textId="77777777" w:rsidR="001C0EE2" w:rsidRDefault="008652D7">
            <w:pPr>
              <w:spacing w:after="0" w:line="240" w:lineRule="auto"/>
              <w:jc w:val="center"/>
            </w:pPr>
            <w:r>
              <w:t>13,745</w:t>
            </w:r>
          </w:p>
        </w:tc>
        <w:tc>
          <w:tcPr>
            <w:tcW w:w="3528" w:type="dxa"/>
            <w:tcMar>
              <w:top w:w="80" w:type="dxa"/>
              <w:left w:w="100" w:type="dxa"/>
              <w:bottom w:w="80" w:type="dxa"/>
              <w:right w:w="100" w:type="dxa"/>
            </w:tcMar>
            <w:vAlign w:val="center"/>
          </w:tcPr>
          <w:p w14:paraId="357478CD" w14:textId="77777777" w:rsidR="001C0EE2" w:rsidRDefault="008652D7">
            <w:pPr>
              <w:spacing w:after="0" w:line="240" w:lineRule="auto"/>
              <w:jc w:val="center"/>
            </w:pPr>
            <w:r>
              <w:t>31.9% (31.4%–32.3%)</w:t>
            </w:r>
          </w:p>
        </w:tc>
        <w:tc>
          <w:tcPr>
            <w:tcW w:w="1584" w:type="dxa"/>
            <w:tcMar>
              <w:top w:w="80" w:type="dxa"/>
              <w:left w:w="100" w:type="dxa"/>
              <w:bottom w:w="80" w:type="dxa"/>
              <w:right w:w="100" w:type="dxa"/>
            </w:tcMar>
            <w:vAlign w:val="center"/>
          </w:tcPr>
          <w:p w14:paraId="504B11F6" w14:textId="77777777" w:rsidR="001C0EE2" w:rsidRDefault="008652D7">
            <w:pPr>
              <w:spacing w:after="0" w:line="240" w:lineRule="auto"/>
              <w:jc w:val="center"/>
            </w:pPr>
            <w:r>
              <w:t>27.5%</w:t>
            </w:r>
          </w:p>
        </w:tc>
      </w:tr>
      <w:tr w:rsidR="001C0EE2" w14:paraId="1321E259" w14:textId="77777777">
        <w:trPr>
          <w:cantSplit/>
          <w:jc w:val="center"/>
        </w:trPr>
        <w:tc>
          <w:tcPr>
            <w:tcW w:w="1728" w:type="dxa"/>
            <w:tcMar>
              <w:top w:w="80" w:type="dxa"/>
              <w:left w:w="100" w:type="dxa"/>
              <w:bottom w:w="80" w:type="dxa"/>
              <w:right w:w="100" w:type="dxa"/>
            </w:tcMar>
            <w:vAlign w:val="center"/>
          </w:tcPr>
          <w:p w14:paraId="0161673A"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10C1BD44"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73869F16"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0E91FBFB" w14:textId="77777777" w:rsidR="001C0EE2" w:rsidRDefault="008652D7">
            <w:pPr>
              <w:spacing w:after="0" w:line="240" w:lineRule="auto"/>
              <w:jc w:val="center"/>
            </w:pPr>
            <w:r>
              <w:t>46,362</w:t>
            </w:r>
          </w:p>
        </w:tc>
        <w:tc>
          <w:tcPr>
            <w:tcW w:w="1224" w:type="dxa"/>
            <w:tcMar>
              <w:top w:w="80" w:type="dxa"/>
              <w:left w:w="100" w:type="dxa"/>
              <w:bottom w:w="80" w:type="dxa"/>
              <w:right w:w="100" w:type="dxa"/>
            </w:tcMar>
            <w:vAlign w:val="center"/>
          </w:tcPr>
          <w:p w14:paraId="117C73F9" w14:textId="77777777" w:rsidR="001C0EE2" w:rsidRDefault="008652D7">
            <w:pPr>
              <w:spacing w:after="0" w:line="240" w:lineRule="auto"/>
              <w:jc w:val="center"/>
            </w:pPr>
            <w:r>
              <w:t>10,891</w:t>
            </w:r>
          </w:p>
        </w:tc>
        <w:tc>
          <w:tcPr>
            <w:tcW w:w="3528" w:type="dxa"/>
            <w:tcMar>
              <w:top w:w="80" w:type="dxa"/>
              <w:left w:w="100" w:type="dxa"/>
              <w:bottom w:w="80" w:type="dxa"/>
              <w:right w:w="100" w:type="dxa"/>
            </w:tcMar>
            <w:vAlign w:val="center"/>
          </w:tcPr>
          <w:p w14:paraId="6E79DC3D" w14:textId="77777777" w:rsidR="001C0EE2" w:rsidRDefault="008652D7">
            <w:pPr>
              <w:spacing w:after="0" w:line="240" w:lineRule="auto"/>
              <w:jc w:val="center"/>
            </w:pPr>
            <w:r>
              <w:t>23.5% (23.1%–23.9%)</w:t>
            </w:r>
          </w:p>
        </w:tc>
        <w:tc>
          <w:tcPr>
            <w:tcW w:w="1584" w:type="dxa"/>
            <w:tcMar>
              <w:top w:w="80" w:type="dxa"/>
              <w:left w:w="100" w:type="dxa"/>
              <w:bottom w:w="80" w:type="dxa"/>
              <w:right w:w="100" w:type="dxa"/>
            </w:tcMar>
            <w:vAlign w:val="center"/>
          </w:tcPr>
          <w:p w14:paraId="5403069F" w14:textId="77777777" w:rsidR="001C0EE2" w:rsidRDefault="008652D7">
            <w:pPr>
              <w:spacing w:after="0" w:line="240" w:lineRule="auto"/>
              <w:jc w:val="center"/>
            </w:pPr>
            <w:r>
              <w:t>21.8%</w:t>
            </w:r>
          </w:p>
        </w:tc>
      </w:tr>
      <w:tr w:rsidR="001C0EE2" w14:paraId="16D29A15" w14:textId="77777777">
        <w:trPr>
          <w:cantSplit/>
          <w:jc w:val="center"/>
        </w:trPr>
        <w:tc>
          <w:tcPr>
            <w:tcW w:w="1728" w:type="dxa"/>
            <w:tcMar>
              <w:top w:w="80" w:type="dxa"/>
              <w:left w:w="100" w:type="dxa"/>
              <w:bottom w:w="80" w:type="dxa"/>
              <w:right w:w="100" w:type="dxa"/>
            </w:tcMar>
            <w:vAlign w:val="center"/>
          </w:tcPr>
          <w:p w14:paraId="15F528FB"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7931E4F2"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0A2907DC"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631F44A2" w14:textId="77777777" w:rsidR="001C0EE2" w:rsidRDefault="008652D7">
            <w:pPr>
              <w:spacing w:after="0" w:line="240" w:lineRule="auto"/>
              <w:jc w:val="center"/>
            </w:pPr>
            <w:r>
              <w:t>48,777</w:t>
            </w:r>
          </w:p>
        </w:tc>
        <w:tc>
          <w:tcPr>
            <w:tcW w:w="1224" w:type="dxa"/>
            <w:tcMar>
              <w:top w:w="80" w:type="dxa"/>
              <w:left w:w="100" w:type="dxa"/>
              <w:bottom w:w="80" w:type="dxa"/>
              <w:right w:w="100" w:type="dxa"/>
            </w:tcMar>
            <w:vAlign w:val="center"/>
          </w:tcPr>
          <w:p w14:paraId="4198E028" w14:textId="77777777" w:rsidR="001C0EE2" w:rsidRDefault="008652D7">
            <w:pPr>
              <w:spacing w:after="0" w:line="240" w:lineRule="auto"/>
              <w:jc w:val="center"/>
            </w:pPr>
            <w:r>
              <w:t>5,201</w:t>
            </w:r>
          </w:p>
        </w:tc>
        <w:tc>
          <w:tcPr>
            <w:tcW w:w="3528" w:type="dxa"/>
            <w:tcMar>
              <w:top w:w="80" w:type="dxa"/>
              <w:left w:w="100" w:type="dxa"/>
              <w:bottom w:w="80" w:type="dxa"/>
              <w:right w:w="100" w:type="dxa"/>
            </w:tcMar>
            <w:vAlign w:val="center"/>
          </w:tcPr>
          <w:p w14:paraId="20DC2830" w14:textId="77777777" w:rsidR="001C0EE2" w:rsidRDefault="008652D7">
            <w:pPr>
              <w:spacing w:after="0" w:line="240" w:lineRule="auto"/>
              <w:jc w:val="center"/>
            </w:pPr>
            <w:r>
              <w:t>10.7% (10.4%–10.9%)</w:t>
            </w:r>
          </w:p>
        </w:tc>
        <w:tc>
          <w:tcPr>
            <w:tcW w:w="1584" w:type="dxa"/>
            <w:tcMar>
              <w:top w:w="80" w:type="dxa"/>
              <w:left w:w="100" w:type="dxa"/>
              <w:bottom w:w="80" w:type="dxa"/>
              <w:right w:w="100" w:type="dxa"/>
            </w:tcMar>
            <w:vAlign w:val="center"/>
          </w:tcPr>
          <w:p w14:paraId="38FE821E" w14:textId="77777777" w:rsidR="001C0EE2" w:rsidRDefault="008652D7">
            <w:pPr>
              <w:spacing w:after="0" w:line="240" w:lineRule="auto"/>
              <w:jc w:val="center"/>
            </w:pPr>
            <w:r>
              <w:t>10.4%</w:t>
            </w:r>
          </w:p>
        </w:tc>
      </w:tr>
      <w:tr w:rsidR="001C0EE2" w14:paraId="2E8D7D7A" w14:textId="77777777">
        <w:trPr>
          <w:cantSplit/>
          <w:jc w:val="center"/>
        </w:trPr>
        <w:tc>
          <w:tcPr>
            <w:tcW w:w="1728" w:type="dxa"/>
            <w:tcMar>
              <w:top w:w="80" w:type="dxa"/>
              <w:left w:w="100" w:type="dxa"/>
              <w:bottom w:w="80" w:type="dxa"/>
              <w:right w:w="100" w:type="dxa"/>
            </w:tcMar>
            <w:vAlign w:val="center"/>
          </w:tcPr>
          <w:p w14:paraId="286DE1A9"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1A76D58E"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5BEB7529"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72FA9828" w14:textId="77777777" w:rsidR="001C0EE2" w:rsidRDefault="008652D7">
            <w:pPr>
              <w:spacing w:after="0" w:line="240" w:lineRule="auto"/>
              <w:jc w:val="center"/>
            </w:pPr>
            <w:r>
              <w:t>40,158</w:t>
            </w:r>
          </w:p>
        </w:tc>
        <w:tc>
          <w:tcPr>
            <w:tcW w:w="1224" w:type="dxa"/>
            <w:tcMar>
              <w:top w:w="80" w:type="dxa"/>
              <w:left w:w="100" w:type="dxa"/>
              <w:bottom w:w="80" w:type="dxa"/>
              <w:right w:w="100" w:type="dxa"/>
            </w:tcMar>
            <w:vAlign w:val="center"/>
          </w:tcPr>
          <w:p w14:paraId="12AC36D0" w14:textId="77777777" w:rsidR="001C0EE2" w:rsidRDefault="008652D7">
            <w:pPr>
              <w:spacing w:after="0" w:line="240" w:lineRule="auto"/>
              <w:jc w:val="center"/>
            </w:pPr>
            <w:r>
              <w:t>14,781</w:t>
            </w:r>
          </w:p>
        </w:tc>
        <w:tc>
          <w:tcPr>
            <w:tcW w:w="3528" w:type="dxa"/>
            <w:tcMar>
              <w:top w:w="80" w:type="dxa"/>
              <w:left w:w="100" w:type="dxa"/>
              <w:bottom w:w="80" w:type="dxa"/>
              <w:right w:w="100" w:type="dxa"/>
            </w:tcMar>
            <w:vAlign w:val="center"/>
          </w:tcPr>
          <w:p w14:paraId="73BF7BD6" w14:textId="77777777" w:rsidR="001C0EE2" w:rsidRDefault="008652D7">
            <w:pPr>
              <w:spacing w:after="0" w:line="240" w:lineRule="auto"/>
              <w:jc w:val="center"/>
            </w:pPr>
            <w:r>
              <w:t>36.8% (36.3%–37.3%)</w:t>
            </w:r>
          </w:p>
        </w:tc>
        <w:tc>
          <w:tcPr>
            <w:tcW w:w="1584" w:type="dxa"/>
            <w:tcMar>
              <w:top w:w="80" w:type="dxa"/>
              <w:left w:w="100" w:type="dxa"/>
              <w:bottom w:w="80" w:type="dxa"/>
              <w:right w:w="100" w:type="dxa"/>
            </w:tcMar>
            <w:vAlign w:val="center"/>
          </w:tcPr>
          <w:p w14:paraId="13FEBC60" w14:textId="77777777" w:rsidR="001C0EE2" w:rsidRDefault="008652D7">
            <w:pPr>
              <w:spacing w:after="0" w:line="240" w:lineRule="auto"/>
              <w:jc w:val="center"/>
            </w:pPr>
            <w:r>
              <w:t>29.6%</w:t>
            </w:r>
          </w:p>
        </w:tc>
      </w:tr>
      <w:tr w:rsidR="001C0EE2" w14:paraId="0A9881D8" w14:textId="77777777">
        <w:trPr>
          <w:cantSplit/>
          <w:jc w:val="center"/>
        </w:trPr>
        <w:tc>
          <w:tcPr>
            <w:tcW w:w="1728" w:type="dxa"/>
            <w:tcMar>
              <w:top w:w="80" w:type="dxa"/>
              <w:left w:w="100" w:type="dxa"/>
              <w:bottom w:w="80" w:type="dxa"/>
              <w:right w:w="100" w:type="dxa"/>
            </w:tcMar>
            <w:vAlign w:val="center"/>
          </w:tcPr>
          <w:p w14:paraId="0513798E"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72AF3F5"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25DDE0C3"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4C045BC0" w14:textId="77777777" w:rsidR="001C0EE2" w:rsidRDefault="008652D7">
            <w:pPr>
              <w:spacing w:after="0" w:line="240" w:lineRule="auto"/>
              <w:jc w:val="center"/>
            </w:pPr>
            <w:r>
              <w:t>43,147</w:t>
            </w:r>
          </w:p>
        </w:tc>
        <w:tc>
          <w:tcPr>
            <w:tcW w:w="1224" w:type="dxa"/>
            <w:tcMar>
              <w:top w:w="80" w:type="dxa"/>
              <w:left w:w="100" w:type="dxa"/>
              <w:bottom w:w="80" w:type="dxa"/>
              <w:right w:w="100" w:type="dxa"/>
            </w:tcMar>
            <w:vAlign w:val="center"/>
          </w:tcPr>
          <w:p w14:paraId="5E40B674" w14:textId="77777777" w:rsidR="001C0EE2" w:rsidRDefault="008652D7">
            <w:pPr>
              <w:spacing w:after="0" w:line="240" w:lineRule="auto"/>
              <w:jc w:val="center"/>
            </w:pPr>
            <w:r>
              <w:t>14,273</w:t>
            </w:r>
          </w:p>
        </w:tc>
        <w:tc>
          <w:tcPr>
            <w:tcW w:w="3528" w:type="dxa"/>
            <w:tcMar>
              <w:top w:w="80" w:type="dxa"/>
              <w:left w:w="100" w:type="dxa"/>
              <w:bottom w:w="80" w:type="dxa"/>
              <w:right w:w="100" w:type="dxa"/>
            </w:tcMar>
            <w:vAlign w:val="center"/>
          </w:tcPr>
          <w:p w14:paraId="73A47AF2" w14:textId="77777777" w:rsidR="001C0EE2" w:rsidRDefault="008652D7">
            <w:pPr>
              <w:spacing w:after="0" w:line="240" w:lineRule="auto"/>
              <w:jc w:val="center"/>
            </w:pPr>
            <w:r>
              <w:t>33.1% (32.6%–33.5%)</w:t>
            </w:r>
          </w:p>
        </w:tc>
        <w:tc>
          <w:tcPr>
            <w:tcW w:w="1584" w:type="dxa"/>
            <w:tcMar>
              <w:top w:w="80" w:type="dxa"/>
              <w:left w:w="100" w:type="dxa"/>
              <w:bottom w:w="80" w:type="dxa"/>
              <w:right w:w="100" w:type="dxa"/>
            </w:tcMar>
            <w:vAlign w:val="center"/>
          </w:tcPr>
          <w:p w14:paraId="080D8AF5" w14:textId="77777777" w:rsidR="001C0EE2" w:rsidRDefault="008652D7">
            <w:pPr>
              <w:spacing w:after="0" w:line="240" w:lineRule="auto"/>
              <w:jc w:val="center"/>
            </w:pPr>
            <w:r>
              <w:t>28.5%</w:t>
            </w:r>
          </w:p>
        </w:tc>
      </w:tr>
      <w:tr w:rsidR="001C0EE2" w14:paraId="0A0ABEB2" w14:textId="77777777">
        <w:trPr>
          <w:cantSplit/>
          <w:jc w:val="center"/>
        </w:trPr>
        <w:tc>
          <w:tcPr>
            <w:tcW w:w="1728" w:type="dxa"/>
            <w:tcMar>
              <w:top w:w="80" w:type="dxa"/>
              <w:left w:w="100" w:type="dxa"/>
              <w:bottom w:w="80" w:type="dxa"/>
              <w:right w:w="100" w:type="dxa"/>
            </w:tcMar>
            <w:vAlign w:val="center"/>
          </w:tcPr>
          <w:p w14:paraId="17B9EEB9"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307EBF9"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71F49535"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4F0D05B8" w14:textId="77777777" w:rsidR="001C0EE2" w:rsidRDefault="008652D7">
            <w:pPr>
              <w:spacing w:after="0" w:line="240" w:lineRule="auto"/>
              <w:jc w:val="center"/>
            </w:pPr>
            <w:r>
              <w:t>46,394</w:t>
            </w:r>
          </w:p>
        </w:tc>
        <w:tc>
          <w:tcPr>
            <w:tcW w:w="1224" w:type="dxa"/>
            <w:tcMar>
              <w:top w:w="80" w:type="dxa"/>
              <w:left w:w="100" w:type="dxa"/>
              <w:bottom w:w="80" w:type="dxa"/>
              <w:right w:w="100" w:type="dxa"/>
            </w:tcMar>
            <w:vAlign w:val="center"/>
          </w:tcPr>
          <w:p w14:paraId="41A13A3C" w14:textId="77777777" w:rsidR="001C0EE2" w:rsidRDefault="008652D7">
            <w:pPr>
              <w:spacing w:after="0" w:line="240" w:lineRule="auto"/>
              <w:jc w:val="center"/>
            </w:pPr>
            <w:r>
              <w:t>11,135</w:t>
            </w:r>
          </w:p>
        </w:tc>
        <w:tc>
          <w:tcPr>
            <w:tcW w:w="3528" w:type="dxa"/>
            <w:tcMar>
              <w:top w:w="80" w:type="dxa"/>
              <w:left w:w="100" w:type="dxa"/>
              <w:bottom w:w="80" w:type="dxa"/>
              <w:right w:w="100" w:type="dxa"/>
            </w:tcMar>
            <w:vAlign w:val="center"/>
          </w:tcPr>
          <w:p w14:paraId="6143FA31" w14:textId="77777777" w:rsidR="001C0EE2" w:rsidRDefault="008652D7">
            <w:pPr>
              <w:spacing w:after="0" w:line="240" w:lineRule="auto"/>
              <w:jc w:val="center"/>
            </w:pPr>
            <w:r>
              <w:t>24.0% (23.6%–24.4%)</w:t>
            </w:r>
          </w:p>
        </w:tc>
        <w:tc>
          <w:tcPr>
            <w:tcW w:w="1584" w:type="dxa"/>
            <w:tcMar>
              <w:top w:w="80" w:type="dxa"/>
              <w:left w:w="100" w:type="dxa"/>
              <w:bottom w:w="80" w:type="dxa"/>
              <w:right w:w="100" w:type="dxa"/>
            </w:tcMar>
            <w:vAlign w:val="center"/>
          </w:tcPr>
          <w:p w14:paraId="07E2274F" w14:textId="77777777" w:rsidR="001C0EE2" w:rsidRDefault="008652D7">
            <w:pPr>
              <w:spacing w:after="0" w:line="240" w:lineRule="auto"/>
              <w:jc w:val="center"/>
            </w:pPr>
            <w:r>
              <w:t>22.3%</w:t>
            </w:r>
          </w:p>
        </w:tc>
      </w:tr>
      <w:tr w:rsidR="001C0EE2" w14:paraId="4D5FC50D" w14:textId="77777777">
        <w:trPr>
          <w:cantSplit/>
          <w:jc w:val="center"/>
        </w:trPr>
        <w:tc>
          <w:tcPr>
            <w:tcW w:w="1728" w:type="dxa"/>
            <w:tcMar>
              <w:top w:w="80" w:type="dxa"/>
              <w:left w:w="100" w:type="dxa"/>
              <w:bottom w:w="80" w:type="dxa"/>
              <w:right w:w="100" w:type="dxa"/>
            </w:tcMar>
            <w:vAlign w:val="center"/>
          </w:tcPr>
          <w:p w14:paraId="59426098"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2808E51"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78E0B73A"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5FE22B4C" w14:textId="77777777" w:rsidR="001C0EE2" w:rsidRDefault="008652D7">
            <w:pPr>
              <w:spacing w:after="0" w:line="240" w:lineRule="auto"/>
              <w:jc w:val="center"/>
            </w:pPr>
            <w:r>
              <w:t>48,763</w:t>
            </w:r>
          </w:p>
        </w:tc>
        <w:tc>
          <w:tcPr>
            <w:tcW w:w="1224" w:type="dxa"/>
            <w:tcMar>
              <w:top w:w="80" w:type="dxa"/>
              <w:left w:w="100" w:type="dxa"/>
              <w:bottom w:w="80" w:type="dxa"/>
              <w:right w:w="100" w:type="dxa"/>
            </w:tcMar>
            <w:vAlign w:val="center"/>
          </w:tcPr>
          <w:p w14:paraId="02A3ECC9" w14:textId="77777777" w:rsidR="001C0EE2" w:rsidRDefault="008652D7">
            <w:pPr>
              <w:spacing w:after="0" w:line="240" w:lineRule="auto"/>
              <w:jc w:val="center"/>
            </w:pPr>
            <w:r>
              <w:t>5,275</w:t>
            </w:r>
          </w:p>
        </w:tc>
        <w:tc>
          <w:tcPr>
            <w:tcW w:w="3528" w:type="dxa"/>
            <w:tcMar>
              <w:top w:w="80" w:type="dxa"/>
              <w:left w:w="100" w:type="dxa"/>
              <w:bottom w:w="80" w:type="dxa"/>
              <w:right w:w="100" w:type="dxa"/>
            </w:tcMar>
            <w:vAlign w:val="center"/>
          </w:tcPr>
          <w:p w14:paraId="65BF9D41" w14:textId="77777777" w:rsidR="001C0EE2" w:rsidRDefault="008652D7">
            <w:pPr>
              <w:spacing w:after="0" w:line="240" w:lineRule="auto"/>
              <w:jc w:val="center"/>
            </w:pPr>
            <w:r>
              <w:t>10.8% (10.5%–11.1%)</w:t>
            </w:r>
          </w:p>
        </w:tc>
        <w:tc>
          <w:tcPr>
            <w:tcW w:w="1584" w:type="dxa"/>
            <w:tcMar>
              <w:top w:w="80" w:type="dxa"/>
              <w:left w:w="100" w:type="dxa"/>
              <w:bottom w:w="80" w:type="dxa"/>
              <w:right w:w="100" w:type="dxa"/>
            </w:tcMar>
            <w:vAlign w:val="center"/>
          </w:tcPr>
          <w:p w14:paraId="0300B656" w14:textId="77777777" w:rsidR="001C0EE2" w:rsidRDefault="008652D7">
            <w:pPr>
              <w:spacing w:after="0" w:line="240" w:lineRule="auto"/>
              <w:jc w:val="center"/>
            </w:pPr>
            <w:r>
              <w:t>10.5%</w:t>
            </w:r>
          </w:p>
        </w:tc>
      </w:tr>
      <w:tr w:rsidR="001C0EE2" w14:paraId="4CACCB7D" w14:textId="77777777">
        <w:trPr>
          <w:cantSplit/>
          <w:jc w:val="center"/>
        </w:trPr>
        <w:tc>
          <w:tcPr>
            <w:tcW w:w="1728" w:type="dxa"/>
            <w:tcMar>
              <w:top w:w="80" w:type="dxa"/>
              <w:left w:w="100" w:type="dxa"/>
              <w:bottom w:w="80" w:type="dxa"/>
              <w:right w:w="100" w:type="dxa"/>
            </w:tcMar>
            <w:vAlign w:val="center"/>
          </w:tcPr>
          <w:p w14:paraId="6E176C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13A38C83"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045247B3"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639543CA" w14:textId="77777777" w:rsidR="001C0EE2" w:rsidRDefault="008652D7">
            <w:pPr>
              <w:spacing w:after="0" w:line="240" w:lineRule="auto"/>
              <w:jc w:val="center"/>
            </w:pPr>
            <w:r>
              <w:t>37,627</w:t>
            </w:r>
          </w:p>
        </w:tc>
        <w:tc>
          <w:tcPr>
            <w:tcW w:w="1224" w:type="dxa"/>
            <w:tcMar>
              <w:top w:w="80" w:type="dxa"/>
              <w:left w:w="100" w:type="dxa"/>
              <w:bottom w:w="80" w:type="dxa"/>
              <w:right w:w="100" w:type="dxa"/>
            </w:tcMar>
            <w:vAlign w:val="center"/>
          </w:tcPr>
          <w:p w14:paraId="70568B33" w14:textId="77777777" w:rsidR="001C0EE2" w:rsidRDefault="008652D7">
            <w:pPr>
              <w:spacing w:after="0" w:line="240" w:lineRule="auto"/>
              <w:jc w:val="center"/>
            </w:pPr>
            <w:r>
              <w:t>13,437</w:t>
            </w:r>
          </w:p>
        </w:tc>
        <w:tc>
          <w:tcPr>
            <w:tcW w:w="3528" w:type="dxa"/>
            <w:tcMar>
              <w:top w:w="80" w:type="dxa"/>
              <w:left w:w="100" w:type="dxa"/>
              <w:bottom w:w="80" w:type="dxa"/>
              <w:right w:w="100" w:type="dxa"/>
            </w:tcMar>
            <w:vAlign w:val="center"/>
          </w:tcPr>
          <w:p w14:paraId="4327162B" w14:textId="77777777" w:rsidR="001C0EE2" w:rsidRDefault="008652D7">
            <w:pPr>
              <w:spacing w:after="0" w:line="240" w:lineRule="auto"/>
              <w:jc w:val="center"/>
            </w:pPr>
            <w:r>
              <w:t>35.7% (35.2%–36.2%)</w:t>
            </w:r>
          </w:p>
        </w:tc>
        <w:tc>
          <w:tcPr>
            <w:tcW w:w="1584" w:type="dxa"/>
            <w:tcMar>
              <w:top w:w="80" w:type="dxa"/>
              <w:left w:w="100" w:type="dxa"/>
              <w:bottom w:w="80" w:type="dxa"/>
              <w:right w:w="100" w:type="dxa"/>
            </w:tcMar>
            <w:vAlign w:val="center"/>
          </w:tcPr>
          <w:p w14:paraId="4D8A4603" w14:textId="77777777" w:rsidR="001C0EE2" w:rsidRDefault="008652D7">
            <w:pPr>
              <w:spacing w:after="0" w:line="240" w:lineRule="auto"/>
              <w:jc w:val="center"/>
            </w:pPr>
            <w:r>
              <w:t>26.9%</w:t>
            </w:r>
          </w:p>
        </w:tc>
      </w:tr>
      <w:tr w:rsidR="001C0EE2" w14:paraId="3B55856D" w14:textId="77777777">
        <w:trPr>
          <w:cantSplit/>
          <w:jc w:val="center"/>
        </w:trPr>
        <w:tc>
          <w:tcPr>
            <w:tcW w:w="1728" w:type="dxa"/>
            <w:tcMar>
              <w:top w:w="80" w:type="dxa"/>
              <w:left w:w="100" w:type="dxa"/>
              <w:bottom w:w="80" w:type="dxa"/>
              <w:right w:w="100" w:type="dxa"/>
            </w:tcMar>
            <w:vAlign w:val="center"/>
          </w:tcPr>
          <w:p w14:paraId="1C07518E" w14:textId="77777777" w:rsidR="001C0EE2" w:rsidRDefault="008652D7">
            <w:pPr>
              <w:spacing w:after="0" w:line="240" w:lineRule="auto"/>
            </w:pPr>
            <w:r>
              <w:lastRenderedPageBreak/>
              <w:t>Healthy ovulatory</w:t>
            </w:r>
          </w:p>
        </w:tc>
        <w:tc>
          <w:tcPr>
            <w:tcW w:w="1368" w:type="dxa"/>
            <w:tcMar>
              <w:top w:w="80" w:type="dxa"/>
              <w:left w:w="100" w:type="dxa"/>
              <w:bottom w:w="80" w:type="dxa"/>
              <w:right w:w="100" w:type="dxa"/>
            </w:tcMar>
            <w:vAlign w:val="center"/>
          </w:tcPr>
          <w:p w14:paraId="5FD07193"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5AA20F0F"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1628998E" w14:textId="77777777" w:rsidR="001C0EE2" w:rsidRDefault="008652D7">
            <w:pPr>
              <w:spacing w:after="0" w:line="240" w:lineRule="auto"/>
              <w:jc w:val="center"/>
            </w:pPr>
            <w:r>
              <w:t>41,140</w:t>
            </w:r>
          </w:p>
        </w:tc>
        <w:tc>
          <w:tcPr>
            <w:tcW w:w="1224" w:type="dxa"/>
            <w:tcMar>
              <w:top w:w="80" w:type="dxa"/>
              <w:left w:w="100" w:type="dxa"/>
              <w:bottom w:w="80" w:type="dxa"/>
              <w:right w:w="100" w:type="dxa"/>
            </w:tcMar>
            <w:vAlign w:val="center"/>
          </w:tcPr>
          <w:p w14:paraId="2E978DAA" w14:textId="77777777" w:rsidR="001C0EE2" w:rsidRDefault="008652D7">
            <w:pPr>
              <w:spacing w:after="0" w:line="240" w:lineRule="auto"/>
              <w:jc w:val="center"/>
            </w:pPr>
            <w:r>
              <w:t>12,805</w:t>
            </w:r>
          </w:p>
        </w:tc>
        <w:tc>
          <w:tcPr>
            <w:tcW w:w="3528" w:type="dxa"/>
            <w:tcMar>
              <w:top w:w="80" w:type="dxa"/>
              <w:left w:w="100" w:type="dxa"/>
              <w:bottom w:w="80" w:type="dxa"/>
              <w:right w:w="100" w:type="dxa"/>
            </w:tcMar>
            <w:vAlign w:val="center"/>
          </w:tcPr>
          <w:p w14:paraId="07228BA0" w14:textId="77777777" w:rsidR="001C0EE2" w:rsidRDefault="008652D7">
            <w:pPr>
              <w:spacing w:after="0" w:line="240" w:lineRule="auto"/>
              <w:jc w:val="center"/>
            </w:pPr>
            <w:r>
              <w:t>31.1% (30.7%–31.6%)</w:t>
            </w:r>
          </w:p>
        </w:tc>
        <w:tc>
          <w:tcPr>
            <w:tcW w:w="1584" w:type="dxa"/>
            <w:tcMar>
              <w:top w:w="80" w:type="dxa"/>
              <w:left w:w="100" w:type="dxa"/>
              <w:bottom w:w="80" w:type="dxa"/>
              <w:right w:w="100" w:type="dxa"/>
            </w:tcMar>
            <w:vAlign w:val="center"/>
          </w:tcPr>
          <w:p w14:paraId="53533CEF" w14:textId="77777777" w:rsidR="001C0EE2" w:rsidRDefault="008652D7">
            <w:pPr>
              <w:spacing w:after="0" w:line="240" w:lineRule="auto"/>
              <w:jc w:val="center"/>
            </w:pPr>
            <w:r>
              <w:t>25.6%</w:t>
            </w:r>
          </w:p>
        </w:tc>
      </w:tr>
      <w:tr w:rsidR="001C0EE2" w14:paraId="7180AB82" w14:textId="77777777">
        <w:trPr>
          <w:cantSplit/>
          <w:jc w:val="center"/>
        </w:trPr>
        <w:tc>
          <w:tcPr>
            <w:tcW w:w="1728" w:type="dxa"/>
            <w:tcMar>
              <w:top w:w="80" w:type="dxa"/>
              <w:left w:w="100" w:type="dxa"/>
              <w:bottom w:w="80" w:type="dxa"/>
              <w:right w:w="100" w:type="dxa"/>
            </w:tcMar>
            <w:vAlign w:val="center"/>
          </w:tcPr>
          <w:p w14:paraId="5AEC6FF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3B8FB6D0"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136514DE"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27DE512E" w14:textId="77777777" w:rsidR="001C0EE2" w:rsidRDefault="008652D7">
            <w:pPr>
              <w:spacing w:after="0" w:line="240" w:lineRule="auto"/>
              <w:jc w:val="center"/>
            </w:pPr>
            <w:r>
              <w:t>45,268</w:t>
            </w:r>
          </w:p>
        </w:tc>
        <w:tc>
          <w:tcPr>
            <w:tcW w:w="1224" w:type="dxa"/>
            <w:tcMar>
              <w:top w:w="80" w:type="dxa"/>
              <w:left w:w="100" w:type="dxa"/>
              <w:bottom w:w="80" w:type="dxa"/>
              <w:right w:w="100" w:type="dxa"/>
            </w:tcMar>
            <w:vAlign w:val="center"/>
          </w:tcPr>
          <w:p w14:paraId="16DD24F6" w14:textId="77777777" w:rsidR="001C0EE2" w:rsidRDefault="008652D7">
            <w:pPr>
              <w:spacing w:after="0" w:line="240" w:lineRule="auto"/>
              <w:jc w:val="center"/>
            </w:pPr>
            <w:r>
              <w:t>10,394</w:t>
            </w:r>
          </w:p>
        </w:tc>
        <w:tc>
          <w:tcPr>
            <w:tcW w:w="3528" w:type="dxa"/>
            <w:tcMar>
              <w:top w:w="80" w:type="dxa"/>
              <w:left w:w="100" w:type="dxa"/>
              <w:bottom w:w="80" w:type="dxa"/>
              <w:right w:w="100" w:type="dxa"/>
            </w:tcMar>
            <w:vAlign w:val="center"/>
          </w:tcPr>
          <w:p w14:paraId="3CDF9D47" w14:textId="77777777" w:rsidR="001C0EE2" w:rsidRDefault="008652D7">
            <w:pPr>
              <w:spacing w:after="0" w:line="240" w:lineRule="auto"/>
              <w:jc w:val="center"/>
            </w:pPr>
            <w:r>
              <w:t>23.0% (22.6%–23.4%)</w:t>
            </w:r>
          </w:p>
        </w:tc>
        <w:tc>
          <w:tcPr>
            <w:tcW w:w="1584" w:type="dxa"/>
            <w:tcMar>
              <w:top w:w="80" w:type="dxa"/>
              <w:left w:w="100" w:type="dxa"/>
              <w:bottom w:w="80" w:type="dxa"/>
              <w:right w:w="100" w:type="dxa"/>
            </w:tcMar>
            <w:vAlign w:val="center"/>
          </w:tcPr>
          <w:p w14:paraId="69A17133" w14:textId="77777777" w:rsidR="001C0EE2" w:rsidRDefault="008652D7">
            <w:pPr>
              <w:spacing w:after="0" w:line="240" w:lineRule="auto"/>
              <w:jc w:val="center"/>
            </w:pPr>
            <w:r>
              <w:t>20.8%</w:t>
            </w:r>
          </w:p>
        </w:tc>
      </w:tr>
      <w:tr w:rsidR="001C0EE2" w14:paraId="38F0AC3E" w14:textId="77777777">
        <w:trPr>
          <w:cantSplit/>
          <w:jc w:val="center"/>
        </w:trPr>
        <w:tc>
          <w:tcPr>
            <w:tcW w:w="1728" w:type="dxa"/>
            <w:tcMar>
              <w:top w:w="80" w:type="dxa"/>
              <w:left w:w="100" w:type="dxa"/>
              <w:bottom w:w="80" w:type="dxa"/>
              <w:right w:w="100" w:type="dxa"/>
            </w:tcMar>
            <w:vAlign w:val="center"/>
          </w:tcPr>
          <w:p w14:paraId="70408F56"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77C7D2D8"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47F0AB5E"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76EB1B93" w14:textId="77777777" w:rsidR="001C0EE2" w:rsidRDefault="008652D7">
            <w:pPr>
              <w:spacing w:after="0" w:line="240" w:lineRule="auto"/>
              <w:jc w:val="center"/>
            </w:pPr>
            <w:r>
              <w:t>48,359</w:t>
            </w:r>
          </w:p>
        </w:tc>
        <w:tc>
          <w:tcPr>
            <w:tcW w:w="1224" w:type="dxa"/>
            <w:tcMar>
              <w:top w:w="80" w:type="dxa"/>
              <w:left w:w="100" w:type="dxa"/>
              <w:bottom w:w="80" w:type="dxa"/>
              <w:right w:w="100" w:type="dxa"/>
            </w:tcMar>
            <w:vAlign w:val="center"/>
          </w:tcPr>
          <w:p w14:paraId="348DBBDB" w14:textId="77777777" w:rsidR="001C0EE2" w:rsidRDefault="008652D7">
            <w:pPr>
              <w:spacing w:after="0" w:line="240" w:lineRule="auto"/>
              <w:jc w:val="center"/>
            </w:pPr>
            <w:r>
              <w:t>4,993</w:t>
            </w:r>
          </w:p>
        </w:tc>
        <w:tc>
          <w:tcPr>
            <w:tcW w:w="3528" w:type="dxa"/>
            <w:tcMar>
              <w:top w:w="80" w:type="dxa"/>
              <w:left w:w="100" w:type="dxa"/>
              <w:bottom w:w="80" w:type="dxa"/>
              <w:right w:w="100" w:type="dxa"/>
            </w:tcMar>
            <w:vAlign w:val="center"/>
          </w:tcPr>
          <w:p w14:paraId="3C6C9826" w14:textId="77777777" w:rsidR="001C0EE2" w:rsidRDefault="008652D7">
            <w:pPr>
              <w:spacing w:after="0" w:line="240" w:lineRule="auto"/>
              <w:jc w:val="center"/>
            </w:pPr>
            <w:r>
              <w:t>10.3% (10.1%–10.6%)</w:t>
            </w:r>
          </w:p>
        </w:tc>
        <w:tc>
          <w:tcPr>
            <w:tcW w:w="1584" w:type="dxa"/>
            <w:tcMar>
              <w:top w:w="80" w:type="dxa"/>
              <w:left w:w="100" w:type="dxa"/>
              <w:bottom w:w="80" w:type="dxa"/>
              <w:right w:w="100" w:type="dxa"/>
            </w:tcMar>
            <w:vAlign w:val="center"/>
          </w:tcPr>
          <w:p w14:paraId="2D15D09C" w14:textId="77777777" w:rsidR="001C0EE2" w:rsidRDefault="008652D7">
            <w:pPr>
              <w:spacing w:after="0" w:line="240" w:lineRule="auto"/>
              <w:jc w:val="center"/>
            </w:pPr>
            <w:r>
              <w:t>10.0%</w:t>
            </w:r>
          </w:p>
        </w:tc>
      </w:tr>
      <w:tr w:rsidR="001C0EE2" w14:paraId="3A49027D" w14:textId="77777777">
        <w:trPr>
          <w:cantSplit/>
          <w:jc w:val="center"/>
        </w:trPr>
        <w:tc>
          <w:tcPr>
            <w:tcW w:w="1728" w:type="dxa"/>
            <w:tcMar>
              <w:top w:w="80" w:type="dxa"/>
              <w:left w:w="100" w:type="dxa"/>
              <w:bottom w:w="80" w:type="dxa"/>
              <w:right w:w="100" w:type="dxa"/>
            </w:tcMar>
            <w:vAlign w:val="center"/>
          </w:tcPr>
          <w:p w14:paraId="040C898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700428E6"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6AA1F63D"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62707792" w14:textId="77777777" w:rsidR="001C0EE2" w:rsidRDefault="008652D7">
            <w:pPr>
              <w:spacing w:after="0" w:line="240" w:lineRule="auto"/>
              <w:jc w:val="center"/>
            </w:pPr>
            <w:r>
              <w:t>37,366</w:t>
            </w:r>
          </w:p>
        </w:tc>
        <w:tc>
          <w:tcPr>
            <w:tcW w:w="1224" w:type="dxa"/>
            <w:tcMar>
              <w:top w:w="80" w:type="dxa"/>
              <w:left w:w="100" w:type="dxa"/>
              <w:bottom w:w="80" w:type="dxa"/>
              <w:right w:w="100" w:type="dxa"/>
            </w:tcMar>
            <w:vAlign w:val="center"/>
          </w:tcPr>
          <w:p w14:paraId="0FA80E15" w14:textId="77777777" w:rsidR="001C0EE2" w:rsidRDefault="008652D7">
            <w:pPr>
              <w:spacing w:after="0" w:line="240" w:lineRule="auto"/>
              <w:jc w:val="center"/>
            </w:pPr>
            <w:r>
              <w:t>13,430</w:t>
            </w:r>
          </w:p>
        </w:tc>
        <w:tc>
          <w:tcPr>
            <w:tcW w:w="3528" w:type="dxa"/>
            <w:tcMar>
              <w:top w:w="80" w:type="dxa"/>
              <w:left w:w="100" w:type="dxa"/>
              <w:bottom w:w="80" w:type="dxa"/>
              <w:right w:w="100" w:type="dxa"/>
            </w:tcMar>
            <w:vAlign w:val="center"/>
          </w:tcPr>
          <w:p w14:paraId="3D3100A3" w14:textId="77777777" w:rsidR="001C0EE2" w:rsidRDefault="008652D7">
            <w:pPr>
              <w:spacing w:after="0" w:line="240" w:lineRule="auto"/>
              <w:jc w:val="center"/>
            </w:pPr>
            <w:r>
              <w:t>35.9% (35.5%–36.4%)</w:t>
            </w:r>
          </w:p>
        </w:tc>
        <w:tc>
          <w:tcPr>
            <w:tcW w:w="1584" w:type="dxa"/>
            <w:tcMar>
              <w:top w:w="80" w:type="dxa"/>
              <w:left w:w="100" w:type="dxa"/>
              <w:bottom w:w="80" w:type="dxa"/>
              <w:right w:w="100" w:type="dxa"/>
            </w:tcMar>
            <w:vAlign w:val="center"/>
          </w:tcPr>
          <w:p w14:paraId="1BF25239" w14:textId="77777777" w:rsidR="001C0EE2" w:rsidRDefault="008652D7">
            <w:pPr>
              <w:spacing w:after="0" w:line="240" w:lineRule="auto"/>
              <w:jc w:val="center"/>
            </w:pPr>
            <w:r>
              <w:t>26.9%</w:t>
            </w:r>
          </w:p>
        </w:tc>
      </w:tr>
      <w:tr w:rsidR="001C0EE2" w14:paraId="68B58151" w14:textId="77777777">
        <w:trPr>
          <w:cantSplit/>
          <w:jc w:val="center"/>
        </w:trPr>
        <w:tc>
          <w:tcPr>
            <w:tcW w:w="1728" w:type="dxa"/>
            <w:tcMar>
              <w:top w:w="80" w:type="dxa"/>
              <w:left w:w="100" w:type="dxa"/>
              <w:bottom w:w="80" w:type="dxa"/>
              <w:right w:w="100" w:type="dxa"/>
            </w:tcMar>
            <w:vAlign w:val="center"/>
          </w:tcPr>
          <w:p w14:paraId="1DF14E94"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4D603D16"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00144D1D"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25DEF607" w14:textId="77777777" w:rsidR="001C0EE2" w:rsidRDefault="008652D7">
            <w:pPr>
              <w:spacing w:after="0" w:line="240" w:lineRule="auto"/>
              <w:jc w:val="center"/>
            </w:pPr>
            <w:r>
              <w:t>41,163</w:t>
            </w:r>
          </w:p>
        </w:tc>
        <w:tc>
          <w:tcPr>
            <w:tcW w:w="1224" w:type="dxa"/>
            <w:tcMar>
              <w:top w:w="80" w:type="dxa"/>
              <w:left w:w="100" w:type="dxa"/>
              <w:bottom w:w="80" w:type="dxa"/>
              <w:right w:w="100" w:type="dxa"/>
            </w:tcMar>
            <w:vAlign w:val="center"/>
          </w:tcPr>
          <w:p w14:paraId="75912FA0" w14:textId="77777777" w:rsidR="001C0EE2" w:rsidRDefault="008652D7">
            <w:pPr>
              <w:spacing w:after="0" w:line="240" w:lineRule="auto"/>
              <w:jc w:val="center"/>
            </w:pPr>
            <w:r>
              <w:t>13,289</w:t>
            </w:r>
          </w:p>
        </w:tc>
        <w:tc>
          <w:tcPr>
            <w:tcW w:w="3528" w:type="dxa"/>
            <w:tcMar>
              <w:top w:w="80" w:type="dxa"/>
              <w:left w:w="100" w:type="dxa"/>
              <w:bottom w:w="80" w:type="dxa"/>
              <w:right w:w="100" w:type="dxa"/>
            </w:tcMar>
            <w:vAlign w:val="center"/>
          </w:tcPr>
          <w:p w14:paraId="5DDD06BB" w14:textId="77777777" w:rsidR="001C0EE2" w:rsidRDefault="008652D7">
            <w:pPr>
              <w:spacing w:after="0" w:line="240" w:lineRule="auto"/>
              <w:jc w:val="center"/>
            </w:pPr>
            <w:r>
              <w:t>32.3% (31.8%–32.7%)</w:t>
            </w:r>
          </w:p>
        </w:tc>
        <w:tc>
          <w:tcPr>
            <w:tcW w:w="1584" w:type="dxa"/>
            <w:tcMar>
              <w:top w:w="80" w:type="dxa"/>
              <w:left w:w="100" w:type="dxa"/>
              <w:bottom w:w="80" w:type="dxa"/>
              <w:right w:w="100" w:type="dxa"/>
            </w:tcMar>
            <w:vAlign w:val="center"/>
          </w:tcPr>
          <w:p w14:paraId="03582CA6" w14:textId="77777777" w:rsidR="001C0EE2" w:rsidRDefault="008652D7">
            <w:pPr>
              <w:spacing w:after="0" w:line="240" w:lineRule="auto"/>
              <w:jc w:val="center"/>
            </w:pPr>
            <w:r>
              <w:t>26.6%</w:t>
            </w:r>
          </w:p>
        </w:tc>
      </w:tr>
      <w:tr w:rsidR="001C0EE2" w14:paraId="5009B239" w14:textId="77777777">
        <w:trPr>
          <w:cantSplit/>
          <w:jc w:val="center"/>
        </w:trPr>
        <w:tc>
          <w:tcPr>
            <w:tcW w:w="1728" w:type="dxa"/>
            <w:tcMar>
              <w:top w:w="80" w:type="dxa"/>
              <w:left w:w="100" w:type="dxa"/>
              <w:bottom w:w="80" w:type="dxa"/>
              <w:right w:w="100" w:type="dxa"/>
            </w:tcMar>
            <w:vAlign w:val="center"/>
          </w:tcPr>
          <w:p w14:paraId="162EF64A"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22AB4402"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1F5CD360"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4725CAC3" w14:textId="77777777" w:rsidR="001C0EE2" w:rsidRDefault="008652D7">
            <w:pPr>
              <w:spacing w:after="0" w:line="240" w:lineRule="auto"/>
              <w:jc w:val="center"/>
            </w:pPr>
            <w:r>
              <w:t>45,278</w:t>
            </w:r>
          </w:p>
        </w:tc>
        <w:tc>
          <w:tcPr>
            <w:tcW w:w="1224" w:type="dxa"/>
            <w:tcMar>
              <w:top w:w="80" w:type="dxa"/>
              <w:left w:w="100" w:type="dxa"/>
              <w:bottom w:w="80" w:type="dxa"/>
              <w:right w:w="100" w:type="dxa"/>
            </w:tcMar>
            <w:vAlign w:val="center"/>
          </w:tcPr>
          <w:p w14:paraId="0FE08039" w14:textId="77777777" w:rsidR="001C0EE2" w:rsidRDefault="008652D7">
            <w:pPr>
              <w:spacing w:after="0" w:line="240" w:lineRule="auto"/>
              <w:jc w:val="center"/>
            </w:pPr>
            <w:r>
              <w:t>10,569</w:t>
            </w:r>
          </w:p>
        </w:tc>
        <w:tc>
          <w:tcPr>
            <w:tcW w:w="3528" w:type="dxa"/>
            <w:tcMar>
              <w:top w:w="80" w:type="dxa"/>
              <w:left w:w="100" w:type="dxa"/>
              <w:bottom w:w="80" w:type="dxa"/>
              <w:right w:w="100" w:type="dxa"/>
            </w:tcMar>
            <w:vAlign w:val="center"/>
          </w:tcPr>
          <w:p w14:paraId="32A3B4F8" w14:textId="77777777" w:rsidR="001C0EE2" w:rsidRDefault="008652D7">
            <w:pPr>
              <w:spacing w:after="0" w:line="240" w:lineRule="auto"/>
              <w:jc w:val="center"/>
            </w:pPr>
            <w:r>
              <w:t>23.3% (23.0%–23.7%)</w:t>
            </w:r>
          </w:p>
        </w:tc>
        <w:tc>
          <w:tcPr>
            <w:tcW w:w="1584" w:type="dxa"/>
            <w:tcMar>
              <w:top w:w="80" w:type="dxa"/>
              <w:left w:w="100" w:type="dxa"/>
              <w:bottom w:w="80" w:type="dxa"/>
              <w:right w:w="100" w:type="dxa"/>
            </w:tcMar>
            <w:vAlign w:val="center"/>
          </w:tcPr>
          <w:p w14:paraId="4D6252A7" w14:textId="77777777" w:rsidR="001C0EE2" w:rsidRDefault="008652D7">
            <w:pPr>
              <w:spacing w:after="0" w:line="240" w:lineRule="auto"/>
              <w:jc w:val="center"/>
            </w:pPr>
            <w:r>
              <w:t>21.1%</w:t>
            </w:r>
          </w:p>
        </w:tc>
      </w:tr>
      <w:tr w:rsidR="001C0EE2" w14:paraId="452FFCBA" w14:textId="77777777">
        <w:trPr>
          <w:cantSplit/>
          <w:jc w:val="center"/>
        </w:trPr>
        <w:tc>
          <w:tcPr>
            <w:tcW w:w="1728" w:type="dxa"/>
            <w:tcMar>
              <w:top w:w="80" w:type="dxa"/>
              <w:left w:w="100" w:type="dxa"/>
              <w:bottom w:w="80" w:type="dxa"/>
              <w:right w:w="100" w:type="dxa"/>
            </w:tcMar>
            <w:vAlign w:val="center"/>
          </w:tcPr>
          <w:p w14:paraId="1F072195"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FA001AE"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686D6506"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47C977E9" w14:textId="77777777" w:rsidR="001C0EE2" w:rsidRDefault="008652D7">
            <w:pPr>
              <w:spacing w:after="0" w:line="240" w:lineRule="auto"/>
              <w:jc w:val="center"/>
            </w:pPr>
            <w:r>
              <w:t>48,333</w:t>
            </w:r>
          </w:p>
        </w:tc>
        <w:tc>
          <w:tcPr>
            <w:tcW w:w="1224" w:type="dxa"/>
            <w:tcMar>
              <w:top w:w="80" w:type="dxa"/>
              <w:left w:w="100" w:type="dxa"/>
              <w:bottom w:w="80" w:type="dxa"/>
              <w:right w:w="100" w:type="dxa"/>
            </w:tcMar>
            <w:vAlign w:val="center"/>
          </w:tcPr>
          <w:p w14:paraId="170A1298" w14:textId="77777777" w:rsidR="001C0EE2" w:rsidRDefault="008652D7">
            <w:pPr>
              <w:spacing w:after="0" w:line="240" w:lineRule="auto"/>
              <w:jc w:val="center"/>
            </w:pPr>
            <w:r>
              <w:t>5,074</w:t>
            </w:r>
          </w:p>
        </w:tc>
        <w:tc>
          <w:tcPr>
            <w:tcW w:w="3528" w:type="dxa"/>
            <w:tcMar>
              <w:top w:w="80" w:type="dxa"/>
              <w:left w:w="100" w:type="dxa"/>
              <w:bottom w:w="80" w:type="dxa"/>
              <w:right w:w="100" w:type="dxa"/>
            </w:tcMar>
            <w:vAlign w:val="center"/>
          </w:tcPr>
          <w:p w14:paraId="787808BD" w14:textId="77777777" w:rsidR="001C0EE2" w:rsidRDefault="008652D7">
            <w:pPr>
              <w:spacing w:after="0" w:line="240" w:lineRule="auto"/>
              <w:jc w:val="center"/>
            </w:pPr>
            <w:r>
              <w:t>10.5% (10.2%–10.8%)</w:t>
            </w:r>
          </w:p>
        </w:tc>
        <w:tc>
          <w:tcPr>
            <w:tcW w:w="1584" w:type="dxa"/>
            <w:tcMar>
              <w:top w:w="80" w:type="dxa"/>
              <w:left w:w="100" w:type="dxa"/>
              <w:bottom w:w="80" w:type="dxa"/>
              <w:right w:w="100" w:type="dxa"/>
            </w:tcMar>
            <w:vAlign w:val="center"/>
          </w:tcPr>
          <w:p w14:paraId="2FF42B5B" w14:textId="77777777" w:rsidR="001C0EE2" w:rsidRDefault="008652D7">
            <w:pPr>
              <w:spacing w:after="0" w:line="240" w:lineRule="auto"/>
              <w:jc w:val="center"/>
            </w:pPr>
            <w:r>
              <w:t>10.1%</w:t>
            </w:r>
          </w:p>
        </w:tc>
      </w:tr>
      <w:tr w:rsidR="001C0EE2" w14:paraId="7ED9D40B" w14:textId="77777777">
        <w:trPr>
          <w:cantSplit/>
          <w:jc w:val="center"/>
        </w:trPr>
        <w:tc>
          <w:tcPr>
            <w:tcW w:w="1728" w:type="dxa"/>
            <w:tcMar>
              <w:top w:w="80" w:type="dxa"/>
              <w:left w:w="100" w:type="dxa"/>
              <w:bottom w:w="80" w:type="dxa"/>
              <w:right w:w="100" w:type="dxa"/>
            </w:tcMar>
            <w:vAlign w:val="center"/>
          </w:tcPr>
          <w:p w14:paraId="5CFF4E06"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49612FF2"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307922BE"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3236A5F8" w14:textId="77777777" w:rsidR="001C0EE2" w:rsidRDefault="008652D7">
            <w:pPr>
              <w:spacing w:after="0" w:line="240" w:lineRule="auto"/>
              <w:jc w:val="center"/>
            </w:pPr>
            <w:r>
              <w:t>32,717</w:t>
            </w:r>
          </w:p>
        </w:tc>
        <w:tc>
          <w:tcPr>
            <w:tcW w:w="1224" w:type="dxa"/>
            <w:tcMar>
              <w:top w:w="80" w:type="dxa"/>
              <w:left w:w="100" w:type="dxa"/>
              <w:bottom w:w="80" w:type="dxa"/>
              <w:right w:w="100" w:type="dxa"/>
            </w:tcMar>
            <w:vAlign w:val="center"/>
          </w:tcPr>
          <w:p w14:paraId="7589F7DA" w14:textId="77777777" w:rsidR="001C0EE2" w:rsidRDefault="008652D7">
            <w:pPr>
              <w:spacing w:after="0" w:line="240" w:lineRule="auto"/>
              <w:jc w:val="center"/>
            </w:pPr>
            <w:r>
              <w:t>11,325</w:t>
            </w:r>
          </w:p>
        </w:tc>
        <w:tc>
          <w:tcPr>
            <w:tcW w:w="3528" w:type="dxa"/>
            <w:tcMar>
              <w:top w:w="80" w:type="dxa"/>
              <w:left w:w="100" w:type="dxa"/>
              <w:bottom w:w="80" w:type="dxa"/>
              <w:right w:w="100" w:type="dxa"/>
            </w:tcMar>
            <w:vAlign w:val="center"/>
          </w:tcPr>
          <w:p w14:paraId="48F66174" w14:textId="77777777" w:rsidR="001C0EE2" w:rsidRDefault="008652D7">
            <w:pPr>
              <w:spacing w:after="0" w:line="240" w:lineRule="auto"/>
              <w:jc w:val="center"/>
            </w:pPr>
            <w:r>
              <w:t>34.6% (34.1%–35.1%)</w:t>
            </w:r>
          </w:p>
        </w:tc>
        <w:tc>
          <w:tcPr>
            <w:tcW w:w="1584" w:type="dxa"/>
            <w:tcMar>
              <w:top w:w="80" w:type="dxa"/>
              <w:left w:w="100" w:type="dxa"/>
              <w:bottom w:w="80" w:type="dxa"/>
              <w:right w:w="100" w:type="dxa"/>
            </w:tcMar>
            <w:vAlign w:val="center"/>
          </w:tcPr>
          <w:p w14:paraId="2F057157" w14:textId="77777777" w:rsidR="001C0EE2" w:rsidRDefault="008652D7">
            <w:pPr>
              <w:spacing w:after="0" w:line="240" w:lineRule="auto"/>
              <w:jc w:val="center"/>
            </w:pPr>
            <w:r>
              <w:t>22.7%</w:t>
            </w:r>
          </w:p>
        </w:tc>
      </w:tr>
      <w:tr w:rsidR="001C0EE2" w14:paraId="6729B6E5" w14:textId="77777777">
        <w:trPr>
          <w:cantSplit/>
          <w:jc w:val="center"/>
        </w:trPr>
        <w:tc>
          <w:tcPr>
            <w:tcW w:w="1728" w:type="dxa"/>
            <w:tcMar>
              <w:top w:w="80" w:type="dxa"/>
              <w:left w:w="100" w:type="dxa"/>
              <w:bottom w:w="80" w:type="dxa"/>
              <w:right w:w="100" w:type="dxa"/>
            </w:tcMar>
            <w:vAlign w:val="center"/>
          </w:tcPr>
          <w:p w14:paraId="05A8A81B"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3245BBE5"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384620DA"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75670ACE" w14:textId="77777777" w:rsidR="001C0EE2" w:rsidRDefault="008652D7">
            <w:pPr>
              <w:spacing w:after="0" w:line="240" w:lineRule="auto"/>
              <w:jc w:val="center"/>
            </w:pPr>
            <w:r>
              <w:t>37,514</w:t>
            </w:r>
          </w:p>
        </w:tc>
        <w:tc>
          <w:tcPr>
            <w:tcW w:w="1224" w:type="dxa"/>
            <w:tcMar>
              <w:top w:w="80" w:type="dxa"/>
              <w:left w:w="100" w:type="dxa"/>
              <w:bottom w:w="80" w:type="dxa"/>
              <w:right w:w="100" w:type="dxa"/>
            </w:tcMar>
            <w:vAlign w:val="center"/>
          </w:tcPr>
          <w:p w14:paraId="0D168935" w14:textId="77777777" w:rsidR="001C0EE2" w:rsidRDefault="008652D7">
            <w:pPr>
              <w:spacing w:after="0" w:line="240" w:lineRule="auto"/>
              <w:jc w:val="center"/>
            </w:pPr>
            <w:r>
              <w:t>11,228</w:t>
            </w:r>
          </w:p>
        </w:tc>
        <w:tc>
          <w:tcPr>
            <w:tcW w:w="3528" w:type="dxa"/>
            <w:tcMar>
              <w:top w:w="80" w:type="dxa"/>
              <w:left w:w="100" w:type="dxa"/>
              <w:bottom w:w="80" w:type="dxa"/>
              <w:right w:w="100" w:type="dxa"/>
            </w:tcMar>
            <w:vAlign w:val="center"/>
          </w:tcPr>
          <w:p w14:paraId="349A8036" w14:textId="77777777" w:rsidR="001C0EE2" w:rsidRDefault="008652D7">
            <w:pPr>
              <w:spacing w:after="0" w:line="240" w:lineRule="auto"/>
              <w:jc w:val="center"/>
            </w:pPr>
            <w:r>
              <w:t>29.9% (29.5%–30.4%)</w:t>
            </w:r>
          </w:p>
        </w:tc>
        <w:tc>
          <w:tcPr>
            <w:tcW w:w="1584" w:type="dxa"/>
            <w:tcMar>
              <w:top w:w="80" w:type="dxa"/>
              <w:left w:w="100" w:type="dxa"/>
              <w:bottom w:w="80" w:type="dxa"/>
              <w:right w:w="100" w:type="dxa"/>
            </w:tcMar>
            <w:vAlign w:val="center"/>
          </w:tcPr>
          <w:p w14:paraId="263555CF" w14:textId="77777777" w:rsidR="001C0EE2" w:rsidRDefault="008652D7">
            <w:pPr>
              <w:spacing w:after="0" w:line="240" w:lineRule="auto"/>
              <w:jc w:val="center"/>
            </w:pPr>
            <w:r>
              <w:t>22.5%</w:t>
            </w:r>
          </w:p>
        </w:tc>
      </w:tr>
      <w:tr w:rsidR="001C0EE2" w14:paraId="66897760" w14:textId="77777777">
        <w:trPr>
          <w:cantSplit/>
          <w:jc w:val="center"/>
        </w:trPr>
        <w:tc>
          <w:tcPr>
            <w:tcW w:w="1728" w:type="dxa"/>
            <w:tcMar>
              <w:top w:w="80" w:type="dxa"/>
              <w:left w:w="100" w:type="dxa"/>
              <w:bottom w:w="80" w:type="dxa"/>
              <w:right w:w="100" w:type="dxa"/>
            </w:tcMar>
            <w:vAlign w:val="center"/>
          </w:tcPr>
          <w:p w14:paraId="465A6115"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144B4011"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25E5930F"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734779D7" w14:textId="77777777" w:rsidR="001C0EE2" w:rsidRDefault="008652D7">
            <w:pPr>
              <w:spacing w:after="0" w:line="240" w:lineRule="auto"/>
              <w:jc w:val="center"/>
            </w:pPr>
            <w:r>
              <w:t>43,128</w:t>
            </w:r>
          </w:p>
        </w:tc>
        <w:tc>
          <w:tcPr>
            <w:tcW w:w="1224" w:type="dxa"/>
            <w:tcMar>
              <w:top w:w="80" w:type="dxa"/>
              <w:left w:w="100" w:type="dxa"/>
              <w:bottom w:w="80" w:type="dxa"/>
              <w:right w:w="100" w:type="dxa"/>
            </w:tcMar>
            <w:vAlign w:val="center"/>
          </w:tcPr>
          <w:p w14:paraId="181A33AE" w14:textId="77777777" w:rsidR="001C0EE2" w:rsidRDefault="008652D7">
            <w:pPr>
              <w:spacing w:after="0" w:line="240" w:lineRule="auto"/>
              <w:jc w:val="center"/>
            </w:pPr>
            <w:r>
              <w:t>9,475</w:t>
            </w:r>
          </w:p>
        </w:tc>
        <w:tc>
          <w:tcPr>
            <w:tcW w:w="3528" w:type="dxa"/>
            <w:tcMar>
              <w:top w:w="80" w:type="dxa"/>
              <w:left w:w="100" w:type="dxa"/>
              <w:bottom w:w="80" w:type="dxa"/>
              <w:right w:w="100" w:type="dxa"/>
            </w:tcMar>
            <w:vAlign w:val="center"/>
          </w:tcPr>
          <w:p w14:paraId="403D5661" w14:textId="77777777" w:rsidR="001C0EE2" w:rsidRDefault="008652D7">
            <w:pPr>
              <w:spacing w:after="0" w:line="240" w:lineRule="auto"/>
              <w:jc w:val="center"/>
            </w:pPr>
            <w:r>
              <w:t>22.0% (21.6%–22.4%)</w:t>
            </w:r>
          </w:p>
        </w:tc>
        <w:tc>
          <w:tcPr>
            <w:tcW w:w="1584" w:type="dxa"/>
            <w:tcMar>
              <w:top w:w="80" w:type="dxa"/>
              <w:left w:w="100" w:type="dxa"/>
              <w:bottom w:w="80" w:type="dxa"/>
              <w:right w:w="100" w:type="dxa"/>
            </w:tcMar>
            <w:vAlign w:val="center"/>
          </w:tcPr>
          <w:p w14:paraId="0C279B9C" w14:textId="77777777" w:rsidR="001C0EE2" w:rsidRDefault="008652D7">
            <w:pPr>
              <w:spacing w:after="0" w:line="240" w:lineRule="auto"/>
              <w:jc w:val="center"/>
            </w:pPr>
            <w:r>
              <w:t>18.9%</w:t>
            </w:r>
          </w:p>
        </w:tc>
      </w:tr>
      <w:tr w:rsidR="001C0EE2" w14:paraId="1A4A8CBD" w14:textId="77777777">
        <w:trPr>
          <w:cantSplit/>
          <w:jc w:val="center"/>
        </w:trPr>
        <w:tc>
          <w:tcPr>
            <w:tcW w:w="1728" w:type="dxa"/>
            <w:tcMar>
              <w:top w:w="80" w:type="dxa"/>
              <w:left w:w="100" w:type="dxa"/>
              <w:bottom w:w="80" w:type="dxa"/>
              <w:right w:w="100" w:type="dxa"/>
            </w:tcMar>
            <w:vAlign w:val="center"/>
          </w:tcPr>
          <w:p w14:paraId="42B5978F"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4B842230"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27207217"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22C5B05A" w14:textId="77777777" w:rsidR="001C0EE2" w:rsidRDefault="008652D7">
            <w:pPr>
              <w:spacing w:after="0" w:line="240" w:lineRule="auto"/>
              <w:jc w:val="center"/>
            </w:pPr>
            <w:r>
              <w:t>47,556</w:t>
            </w:r>
          </w:p>
        </w:tc>
        <w:tc>
          <w:tcPr>
            <w:tcW w:w="1224" w:type="dxa"/>
            <w:tcMar>
              <w:top w:w="80" w:type="dxa"/>
              <w:left w:w="100" w:type="dxa"/>
              <w:bottom w:w="80" w:type="dxa"/>
              <w:right w:w="100" w:type="dxa"/>
            </w:tcMar>
            <w:vAlign w:val="center"/>
          </w:tcPr>
          <w:p w14:paraId="150B37ED" w14:textId="77777777" w:rsidR="001C0EE2" w:rsidRDefault="008652D7">
            <w:pPr>
              <w:spacing w:after="0" w:line="240" w:lineRule="auto"/>
              <w:jc w:val="center"/>
            </w:pPr>
            <w:r>
              <w:t>4,630</w:t>
            </w:r>
          </w:p>
        </w:tc>
        <w:tc>
          <w:tcPr>
            <w:tcW w:w="3528" w:type="dxa"/>
            <w:tcMar>
              <w:top w:w="80" w:type="dxa"/>
              <w:left w:w="100" w:type="dxa"/>
              <w:bottom w:w="80" w:type="dxa"/>
              <w:right w:w="100" w:type="dxa"/>
            </w:tcMar>
            <w:vAlign w:val="center"/>
          </w:tcPr>
          <w:p w14:paraId="6A6D40A8" w14:textId="77777777" w:rsidR="001C0EE2" w:rsidRDefault="008652D7">
            <w:pPr>
              <w:spacing w:after="0" w:line="240" w:lineRule="auto"/>
              <w:jc w:val="center"/>
            </w:pPr>
            <w:r>
              <w:t>9.7% (9.5%–10.0%)</w:t>
            </w:r>
          </w:p>
        </w:tc>
        <w:tc>
          <w:tcPr>
            <w:tcW w:w="1584" w:type="dxa"/>
            <w:tcMar>
              <w:top w:w="80" w:type="dxa"/>
              <w:left w:w="100" w:type="dxa"/>
              <w:bottom w:w="80" w:type="dxa"/>
              <w:right w:w="100" w:type="dxa"/>
            </w:tcMar>
            <w:vAlign w:val="center"/>
          </w:tcPr>
          <w:p w14:paraId="7C566AC2" w14:textId="77777777" w:rsidR="001C0EE2" w:rsidRDefault="008652D7">
            <w:pPr>
              <w:spacing w:after="0" w:line="240" w:lineRule="auto"/>
              <w:jc w:val="center"/>
            </w:pPr>
            <w:r>
              <w:t>9.3%</w:t>
            </w:r>
          </w:p>
        </w:tc>
      </w:tr>
      <w:tr w:rsidR="001C0EE2" w14:paraId="5B7B9C35" w14:textId="77777777">
        <w:trPr>
          <w:cantSplit/>
          <w:jc w:val="center"/>
        </w:trPr>
        <w:tc>
          <w:tcPr>
            <w:tcW w:w="1728" w:type="dxa"/>
            <w:tcMar>
              <w:top w:w="80" w:type="dxa"/>
              <w:left w:w="100" w:type="dxa"/>
              <w:bottom w:w="80" w:type="dxa"/>
              <w:right w:w="100" w:type="dxa"/>
            </w:tcMar>
            <w:vAlign w:val="center"/>
          </w:tcPr>
          <w:p w14:paraId="3905F6AB"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34D4C6F4"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61E14765"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1A7CD5D8" w14:textId="77777777" w:rsidR="001C0EE2" w:rsidRDefault="008652D7">
            <w:pPr>
              <w:spacing w:after="0" w:line="240" w:lineRule="auto"/>
              <w:jc w:val="center"/>
            </w:pPr>
            <w:r>
              <w:t>32,624</w:t>
            </w:r>
          </w:p>
        </w:tc>
        <w:tc>
          <w:tcPr>
            <w:tcW w:w="1224" w:type="dxa"/>
            <w:tcMar>
              <w:top w:w="80" w:type="dxa"/>
              <w:left w:w="100" w:type="dxa"/>
              <w:bottom w:w="80" w:type="dxa"/>
              <w:right w:w="100" w:type="dxa"/>
            </w:tcMar>
            <w:vAlign w:val="center"/>
          </w:tcPr>
          <w:p w14:paraId="42248561" w14:textId="77777777" w:rsidR="001C0EE2" w:rsidRDefault="008652D7">
            <w:pPr>
              <w:spacing w:after="0" w:line="240" w:lineRule="auto"/>
              <w:jc w:val="center"/>
            </w:pPr>
            <w:r>
              <w:t>11,326</w:t>
            </w:r>
          </w:p>
        </w:tc>
        <w:tc>
          <w:tcPr>
            <w:tcW w:w="3528" w:type="dxa"/>
            <w:tcMar>
              <w:top w:w="80" w:type="dxa"/>
              <w:left w:w="100" w:type="dxa"/>
              <w:bottom w:w="80" w:type="dxa"/>
              <w:right w:w="100" w:type="dxa"/>
            </w:tcMar>
            <w:vAlign w:val="center"/>
          </w:tcPr>
          <w:p w14:paraId="0E1D9FC6" w14:textId="77777777" w:rsidR="001C0EE2" w:rsidRDefault="008652D7">
            <w:pPr>
              <w:spacing w:after="0" w:line="240" w:lineRule="auto"/>
              <w:jc w:val="center"/>
            </w:pPr>
            <w:r>
              <w:t>34.7% (34.2%–35.2%)</w:t>
            </w:r>
          </w:p>
        </w:tc>
        <w:tc>
          <w:tcPr>
            <w:tcW w:w="1584" w:type="dxa"/>
            <w:tcMar>
              <w:top w:w="80" w:type="dxa"/>
              <w:left w:w="100" w:type="dxa"/>
              <w:bottom w:w="80" w:type="dxa"/>
              <w:right w:w="100" w:type="dxa"/>
            </w:tcMar>
            <w:vAlign w:val="center"/>
          </w:tcPr>
          <w:p w14:paraId="218737FD" w14:textId="77777777" w:rsidR="001C0EE2" w:rsidRDefault="008652D7">
            <w:pPr>
              <w:spacing w:after="0" w:line="240" w:lineRule="auto"/>
              <w:jc w:val="center"/>
            </w:pPr>
            <w:r>
              <w:t>22.7%</w:t>
            </w:r>
          </w:p>
        </w:tc>
      </w:tr>
      <w:tr w:rsidR="001C0EE2" w14:paraId="05CCF880" w14:textId="77777777">
        <w:trPr>
          <w:cantSplit/>
          <w:jc w:val="center"/>
        </w:trPr>
        <w:tc>
          <w:tcPr>
            <w:tcW w:w="1728" w:type="dxa"/>
            <w:tcMar>
              <w:top w:w="80" w:type="dxa"/>
              <w:left w:w="100" w:type="dxa"/>
              <w:bottom w:w="80" w:type="dxa"/>
              <w:right w:w="100" w:type="dxa"/>
            </w:tcMar>
            <w:vAlign w:val="center"/>
          </w:tcPr>
          <w:p w14:paraId="3024790B"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02446208"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147187E1"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62767457" w14:textId="77777777" w:rsidR="001C0EE2" w:rsidRDefault="008652D7">
            <w:pPr>
              <w:spacing w:after="0" w:line="240" w:lineRule="auto"/>
              <w:jc w:val="center"/>
            </w:pPr>
            <w:r>
              <w:t>37,492</w:t>
            </w:r>
          </w:p>
        </w:tc>
        <w:tc>
          <w:tcPr>
            <w:tcW w:w="1224" w:type="dxa"/>
            <w:tcMar>
              <w:top w:w="80" w:type="dxa"/>
              <w:left w:w="100" w:type="dxa"/>
              <w:bottom w:w="80" w:type="dxa"/>
              <w:right w:w="100" w:type="dxa"/>
            </w:tcMar>
            <w:vAlign w:val="center"/>
          </w:tcPr>
          <w:p w14:paraId="755A27E3" w14:textId="77777777" w:rsidR="001C0EE2" w:rsidRDefault="008652D7">
            <w:pPr>
              <w:spacing w:after="0" w:line="240" w:lineRule="auto"/>
              <w:jc w:val="center"/>
            </w:pPr>
            <w:r>
              <w:t>11,674</w:t>
            </w:r>
          </w:p>
        </w:tc>
        <w:tc>
          <w:tcPr>
            <w:tcW w:w="3528" w:type="dxa"/>
            <w:tcMar>
              <w:top w:w="80" w:type="dxa"/>
              <w:left w:w="100" w:type="dxa"/>
              <w:bottom w:w="80" w:type="dxa"/>
              <w:right w:w="100" w:type="dxa"/>
            </w:tcMar>
            <w:vAlign w:val="center"/>
          </w:tcPr>
          <w:p w14:paraId="1EB91A17" w14:textId="77777777" w:rsidR="001C0EE2" w:rsidRDefault="008652D7">
            <w:pPr>
              <w:spacing w:after="0" w:line="240" w:lineRule="auto"/>
              <w:jc w:val="center"/>
            </w:pPr>
            <w:r>
              <w:t>31.1% (30.7%–31.6%)</w:t>
            </w:r>
          </w:p>
        </w:tc>
        <w:tc>
          <w:tcPr>
            <w:tcW w:w="1584" w:type="dxa"/>
            <w:tcMar>
              <w:top w:w="80" w:type="dxa"/>
              <w:left w:w="100" w:type="dxa"/>
              <w:bottom w:w="80" w:type="dxa"/>
              <w:right w:w="100" w:type="dxa"/>
            </w:tcMar>
            <w:vAlign w:val="center"/>
          </w:tcPr>
          <w:p w14:paraId="3E2AAA1D" w14:textId="77777777" w:rsidR="001C0EE2" w:rsidRDefault="008652D7">
            <w:pPr>
              <w:spacing w:after="0" w:line="240" w:lineRule="auto"/>
              <w:jc w:val="center"/>
            </w:pPr>
            <w:r>
              <w:t>23.3%</w:t>
            </w:r>
          </w:p>
        </w:tc>
      </w:tr>
      <w:tr w:rsidR="001C0EE2" w14:paraId="41BD3D92" w14:textId="77777777">
        <w:trPr>
          <w:cantSplit/>
          <w:jc w:val="center"/>
        </w:trPr>
        <w:tc>
          <w:tcPr>
            <w:tcW w:w="1728" w:type="dxa"/>
            <w:tcMar>
              <w:top w:w="80" w:type="dxa"/>
              <w:left w:w="100" w:type="dxa"/>
              <w:bottom w:w="80" w:type="dxa"/>
              <w:right w:w="100" w:type="dxa"/>
            </w:tcMar>
            <w:vAlign w:val="center"/>
          </w:tcPr>
          <w:p w14:paraId="2365F170"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18EC0C3D"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329E3CA1"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7B88B65D" w14:textId="77777777" w:rsidR="001C0EE2" w:rsidRDefault="008652D7">
            <w:pPr>
              <w:spacing w:after="0" w:line="240" w:lineRule="auto"/>
              <w:jc w:val="center"/>
            </w:pPr>
            <w:r>
              <w:t>43,131</w:t>
            </w:r>
          </w:p>
        </w:tc>
        <w:tc>
          <w:tcPr>
            <w:tcW w:w="1224" w:type="dxa"/>
            <w:tcMar>
              <w:top w:w="80" w:type="dxa"/>
              <w:left w:w="100" w:type="dxa"/>
              <w:bottom w:w="80" w:type="dxa"/>
              <w:right w:w="100" w:type="dxa"/>
            </w:tcMar>
            <w:vAlign w:val="center"/>
          </w:tcPr>
          <w:p w14:paraId="46C911BC" w14:textId="77777777" w:rsidR="001C0EE2" w:rsidRDefault="008652D7">
            <w:pPr>
              <w:spacing w:after="0" w:line="240" w:lineRule="auto"/>
              <w:jc w:val="center"/>
            </w:pPr>
            <w:r>
              <w:t>9,610</w:t>
            </w:r>
          </w:p>
        </w:tc>
        <w:tc>
          <w:tcPr>
            <w:tcW w:w="3528" w:type="dxa"/>
            <w:tcMar>
              <w:top w:w="80" w:type="dxa"/>
              <w:left w:w="100" w:type="dxa"/>
              <w:bottom w:w="80" w:type="dxa"/>
              <w:right w:w="100" w:type="dxa"/>
            </w:tcMar>
            <w:vAlign w:val="center"/>
          </w:tcPr>
          <w:p w14:paraId="2ABA2E31" w14:textId="77777777" w:rsidR="001C0EE2" w:rsidRDefault="008652D7">
            <w:pPr>
              <w:spacing w:after="0" w:line="240" w:lineRule="auto"/>
              <w:jc w:val="center"/>
            </w:pPr>
            <w:r>
              <w:t>22.3% (21.9%–22.7%)</w:t>
            </w:r>
          </w:p>
        </w:tc>
        <w:tc>
          <w:tcPr>
            <w:tcW w:w="1584" w:type="dxa"/>
            <w:tcMar>
              <w:top w:w="80" w:type="dxa"/>
              <w:left w:w="100" w:type="dxa"/>
              <w:bottom w:w="80" w:type="dxa"/>
              <w:right w:w="100" w:type="dxa"/>
            </w:tcMar>
            <w:vAlign w:val="center"/>
          </w:tcPr>
          <w:p w14:paraId="438ADFEC" w14:textId="77777777" w:rsidR="001C0EE2" w:rsidRDefault="008652D7">
            <w:pPr>
              <w:spacing w:after="0" w:line="240" w:lineRule="auto"/>
              <w:jc w:val="center"/>
            </w:pPr>
            <w:r>
              <w:t>19.2%</w:t>
            </w:r>
          </w:p>
        </w:tc>
      </w:tr>
      <w:tr w:rsidR="001C0EE2" w14:paraId="68178AC9" w14:textId="77777777">
        <w:trPr>
          <w:cantSplit/>
          <w:jc w:val="center"/>
        </w:trPr>
        <w:tc>
          <w:tcPr>
            <w:tcW w:w="1728" w:type="dxa"/>
            <w:tcMar>
              <w:top w:w="80" w:type="dxa"/>
              <w:left w:w="100" w:type="dxa"/>
              <w:bottom w:w="80" w:type="dxa"/>
              <w:right w:w="100" w:type="dxa"/>
            </w:tcMar>
            <w:vAlign w:val="center"/>
          </w:tcPr>
          <w:p w14:paraId="13EFE5E7"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75539CEA"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23B7C095"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5B63EC78" w14:textId="77777777" w:rsidR="001C0EE2" w:rsidRDefault="008652D7">
            <w:pPr>
              <w:spacing w:after="0" w:line="240" w:lineRule="auto"/>
              <w:jc w:val="center"/>
            </w:pPr>
            <w:r>
              <w:t>47,503</w:t>
            </w:r>
          </w:p>
        </w:tc>
        <w:tc>
          <w:tcPr>
            <w:tcW w:w="1224" w:type="dxa"/>
            <w:tcMar>
              <w:top w:w="80" w:type="dxa"/>
              <w:left w:w="100" w:type="dxa"/>
              <w:bottom w:w="80" w:type="dxa"/>
              <w:right w:w="100" w:type="dxa"/>
            </w:tcMar>
            <w:vAlign w:val="center"/>
          </w:tcPr>
          <w:p w14:paraId="2373975B" w14:textId="77777777" w:rsidR="001C0EE2" w:rsidRDefault="008652D7">
            <w:pPr>
              <w:spacing w:after="0" w:line="240" w:lineRule="auto"/>
              <w:jc w:val="center"/>
            </w:pPr>
            <w:r>
              <w:t>4,746</w:t>
            </w:r>
          </w:p>
        </w:tc>
        <w:tc>
          <w:tcPr>
            <w:tcW w:w="3528" w:type="dxa"/>
            <w:tcMar>
              <w:top w:w="80" w:type="dxa"/>
              <w:left w:w="100" w:type="dxa"/>
              <w:bottom w:w="80" w:type="dxa"/>
              <w:right w:w="100" w:type="dxa"/>
            </w:tcMar>
            <w:vAlign w:val="center"/>
          </w:tcPr>
          <w:p w14:paraId="248236C8" w14:textId="77777777" w:rsidR="001C0EE2" w:rsidRDefault="008652D7">
            <w:pPr>
              <w:spacing w:after="0" w:line="240" w:lineRule="auto"/>
              <w:jc w:val="center"/>
            </w:pPr>
            <w:r>
              <w:t>10.0% (9.7%–10.3%)</w:t>
            </w:r>
          </w:p>
        </w:tc>
        <w:tc>
          <w:tcPr>
            <w:tcW w:w="1584" w:type="dxa"/>
            <w:tcMar>
              <w:top w:w="80" w:type="dxa"/>
              <w:left w:w="100" w:type="dxa"/>
              <w:bottom w:w="80" w:type="dxa"/>
              <w:right w:w="100" w:type="dxa"/>
            </w:tcMar>
            <w:vAlign w:val="center"/>
          </w:tcPr>
          <w:p w14:paraId="327C5D64" w14:textId="77777777" w:rsidR="001C0EE2" w:rsidRDefault="008652D7">
            <w:pPr>
              <w:spacing w:after="0" w:line="240" w:lineRule="auto"/>
              <w:jc w:val="center"/>
            </w:pPr>
            <w:r>
              <w:t>9.5%</w:t>
            </w:r>
          </w:p>
        </w:tc>
      </w:tr>
    </w:tbl>
    <w:p w14:paraId="6A342978" w14:textId="77777777" w:rsidR="001C0EE2" w:rsidRDefault="001C0EE2">
      <w:pPr>
        <w:spacing w:after="0"/>
      </w:pPr>
    </w:p>
    <w:p w14:paraId="6E27C25F" w14:textId="77777777" w:rsidR="001C0EE2" w:rsidRDefault="008652D7">
      <w:pPr>
        <w:pStyle w:val="Heading2"/>
      </w:pPr>
      <w:bookmarkStart w:id="49" w:name="_Toc237502296"/>
      <w:r>
        <w:t>3.8 Model-concordant negative-binomial calibration checks</w:t>
      </w:r>
      <w:bookmarkEnd w:id="49"/>
    </w:p>
    <w:p w14:paraId="0658B84B" w14:textId="77777777" w:rsidR="001C0EE2" w:rsidRDefault="008652D7">
      <w:r>
        <w:t xml:space="preserve">The primary model-concordant calibration check uses a log-link negative-binomial generalized linear model for daily seizure counts. Participant-full-diary method-of-moments dispersion is used, with cycle fixed effects when the required complete cycles are available. Type C1 and type C2 one-sided Wald tests are adjusted by the Holm method within participant. </w:t>
      </w:r>
      <w:r>
        <w:fldChar w:fldCharType="begin"/>
      </w:r>
      <w:r>
        <w:instrText xml:space="preserve"> ADDIN ZOTERO_ITEM CSL_CITATION {"citationID":"id0b6b2e43","properties":{"unsorted":false,"formattedCitation":"(32)","plainCitation":"(32)","noteIndex":0},"citationItems":[{"id":904,"uris":["http://zotero.org/users/1538114/items/KS5C4DTK"],"itemData":{"id":904,"type":"article-journal","abstract":"Public health researchers are sometimes required to make adjustments for multiple testing in reporting their results, which reduces the apparent significance of effects and thus reduces statistical power. The Bonferroni procedure is the most widely recommended way of doing this, but another procedure, that of Holm, is uniformly better. Researchers may have neglected Holm's procedure because it has been framed in terms of hypothesis test rejection rather than in terms of P values. An adjustment to P values based on Holm's method is presented in order to promote the method's use in public health research.","container-title":"American Journal of Public Health","DOI":"10.2105/ajph.86.5.726","ISSN":"0090-0036","issue":"5","journalAbbreviation":"Am J Public Health","language":"eng","page":"726-728","PMID":"8629727","PMCID":"PMC1380484","source":"PubMed","title":"Adjusting for multiple testing when reporting research results: the Bonferroni vs Holm methods","title-short":"Adjusting for multiple testing when reporting research results","volume":"86","author":[{"family":"Aickin","given":"M."},{"family":"Gensler","given":"H."}],"issued":{"date-parts":[["1996",5]]}}}],"schema":"https://github.com/citation-style-language/schema/raw/master/csl-citation.json"} </w:instrText>
      </w:r>
      <w:r>
        <w:fldChar w:fldCharType="separate"/>
      </w:r>
      <w:r>
        <w:rPr>
          <w:noProof/>
        </w:rPr>
        <w:t>(32)</w:t>
      </w:r>
      <w:r>
        <w:fldChar w:fldCharType="end"/>
      </w:r>
      <w:r>
        <w:t xml:space="preserve"> Type C1 is the perimenstrual contrast, type C2 is the periovulatory contrast, and type C3 is the inadequate-luteal-phase contrast. The Cyclic Heterogeneous Overdispersed Clustered Open-source L-relationship Adjustable Temporally limited E-diary Simulator (CHOCOLATES) uses an overdispersed count process. </w:t>
      </w:r>
      <w:r>
        <w:fldChar w:fldCharType="begin"/>
      </w:r>
      <w:r w:rsidR="00E158B4">
        <w:instrText xml:space="preserve"> ADDIN ZOTERO_ITEM CSL_CITATION {"citationID":"id9643a8c5","properties":{"unsorted":false,"formattedCitation":"(2)","plainCitation":"(2)","noteIndex":0},"citationItems":[{"id":2,"uris":["http://zotero.org/users/1538114/items/EZ3PCTXC"],"itemData":{"id":2,"type":"article-journal","abstract":"Objective: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Concordance is limited to the count family and log link. The </w:t>
      </w:r>
      <w:r>
        <w:lastRenderedPageBreak/>
        <w:t>regression does not reproduce CHOCOLATES clustering, multidien rhythms, or participant heterogeneity. The indicator IM equals 1 on menstrual days, the indicator IO equals 1 on ovulatory days, and both equal 0 otherwise.</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nb_c1_c2_model"/>
        <w:tblDescription w:val="Numbered native Word equation nb_c1_c2_model"/>
      </w:tblPr>
      <w:tblGrid>
        <w:gridCol w:w="1030"/>
        <w:gridCol w:w="7300"/>
        <w:gridCol w:w="1030"/>
      </w:tblGrid>
      <w:tr w:rsidR="009C75B8" w14:paraId="65D6C5D9" w14:textId="77777777">
        <w:trPr>
          <w:cantSplit/>
        </w:trPr>
        <w:tc>
          <w:tcPr>
            <w:tcW w:w="1030" w:type="dxa"/>
            <w:tcMar>
              <w:top w:w="80" w:type="dxa"/>
              <w:left w:w="60" w:type="dxa"/>
              <w:bottom w:w="80" w:type="dxa"/>
              <w:right w:w="60" w:type="dxa"/>
            </w:tcMar>
            <w:vAlign w:val="center"/>
          </w:tcPr>
          <w:p w14:paraId="14A2B970" w14:textId="77777777" w:rsidR="009C75B8" w:rsidRDefault="009C75B8"/>
        </w:tc>
        <w:tc>
          <w:tcPr>
            <w:tcW w:w="7300" w:type="dxa"/>
            <w:tcMar>
              <w:top w:w="80" w:type="dxa"/>
              <w:left w:w="60" w:type="dxa"/>
              <w:bottom w:w="80" w:type="dxa"/>
              <w:right w:w="60" w:type="dxa"/>
            </w:tcMar>
            <w:vAlign w:val="center"/>
          </w:tcPr>
          <w:p w14:paraId="41B0CD43" w14:textId="77777777" w:rsidR="009C75B8" w:rsidRDefault="00000000">
            <w:pPr>
              <w:spacing w:before="60" w:after="60"/>
              <w:jc w:val="center"/>
            </w:pPr>
            <m:oMathPara>
              <m:oMath>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icd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m:t>
                    </m:r>
                  </m:sub>
                </m:sSub>
                <m:sSub>
                  <m:sSubPr>
                    <m:ctrlPr>
                      <w:rPr>
                        <w:rFonts w:ascii="Cambria Math" w:hAnsi="Cambria Math"/>
                      </w:rPr>
                    </m:ctrlPr>
                  </m:sSubPr>
                  <m:e>
                    <m:r>
                      <w:rPr>
                        <w:rFonts w:ascii="Cambria Math" w:hAnsi="Cambria Math"/>
                      </w:rPr>
                      <m:t>I</m:t>
                    </m:r>
                  </m:e>
                  <m:sub>
                    <m:r>
                      <w:rPr>
                        <w:rFonts w:ascii="Cambria Math" w:hAnsi="Cambria Math"/>
                      </w:rPr>
                      <m:t>M,icd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O</m:t>
                    </m:r>
                  </m:sub>
                </m:sSub>
                <m:sSub>
                  <m:sSubPr>
                    <m:ctrlPr>
                      <w:rPr>
                        <w:rFonts w:ascii="Cambria Math" w:hAnsi="Cambria Math"/>
                      </w:rPr>
                    </m:ctrlPr>
                  </m:sSubPr>
                  <m:e>
                    <m:r>
                      <w:rPr>
                        <w:rFonts w:ascii="Cambria Math" w:hAnsi="Cambria Math"/>
                      </w:rPr>
                      <m:t>I</m:t>
                    </m:r>
                  </m:e>
                  <m:sub>
                    <m:r>
                      <w:rPr>
                        <w:rFonts w:ascii="Cambria Math" w:hAnsi="Cambria Math"/>
                      </w:rPr>
                      <m:t>O,icd</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oMath>
            </m:oMathPara>
          </w:p>
        </w:tc>
        <w:tc>
          <w:tcPr>
            <w:tcW w:w="1030" w:type="dxa"/>
            <w:tcMar>
              <w:top w:w="80" w:type="dxa"/>
              <w:left w:w="60" w:type="dxa"/>
              <w:bottom w:w="80" w:type="dxa"/>
              <w:right w:w="60" w:type="dxa"/>
            </w:tcMar>
            <w:vAlign w:val="center"/>
          </w:tcPr>
          <w:p w14:paraId="36BF596F" w14:textId="3284DD27" w:rsidR="009C75B8" w:rsidRDefault="00000000">
            <w:pPr>
              <w:spacing w:before="60" w:after="60"/>
              <w:jc w:val="right"/>
            </w:pPr>
            <w:bookmarkStart w:id="50" w:name="Eq_nb_c1_c2_model"/>
            <w:r>
              <w:t>(</w:t>
            </w:r>
            <w:fldSimple w:instr=" SEQ Equation \* ARABIC ">
              <w:r w:rsidR="005352B3">
                <w:rPr>
                  <w:noProof/>
                </w:rPr>
                <w:t>14</w:t>
              </w:r>
            </w:fldSimple>
            <w:r>
              <w:t>)</w:t>
            </w:r>
            <w:bookmarkEnd w:id="50"/>
          </w:p>
        </w:tc>
      </w:tr>
    </w:tbl>
    <w:p w14:paraId="7B70FD74"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μ</m:t>
            </m:r>
          </m:e>
          <m:sub>
            <m:r>
              <w:rPr>
                <w:rFonts w:ascii="Cambria Math" w:hAnsi="Cambria Math"/>
              </w:rPr>
              <m:t>icd</m:t>
            </m:r>
          </m:sub>
        </m:sSub>
      </m:oMath>
      <w:r>
        <w:t xml:space="preserve"> is the expected seizure count for participant i, cycle c, and day d; </w:t>
      </w:r>
      <m:oMath>
        <m:r>
          <w:rPr>
            <w:rFonts w:ascii="Cambria Math" w:hAnsi="Cambria Math"/>
          </w:rPr>
          <m:t>i</m:t>
        </m:r>
      </m:oMath>
      <w:r>
        <w:t xml:space="preserve"> is the participant index; </w:t>
      </w:r>
      <m:oMath>
        <m:r>
          <w:rPr>
            <w:rFonts w:ascii="Cambria Math" w:hAnsi="Cambria Math"/>
          </w:rPr>
          <m:t>c</m:t>
        </m:r>
      </m:oMath>
      <w:r>
        <w:t xml:space="preserve"> is the cycle index; </w:t>
      </w:r>
      <m:oMath>
        <m:r>
          <w:rPr>
            <w:rFonts w:ascii="Cambria Math" w:hAnsi="Cambria Math"/>
          </w:rPr>
          <m:t>d</m:t>
        </m:r>
      </m:oMath>
      <w:r>
        <w:t xml:space="preserve"> is the day index;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the intercept; </w:t>
      </w:r>
      <m:oMath>
        <m:sSub>
          <m:sSubPr>
            <m:ctrlPr>
              <w:rPr>
                <w:rFonts w:ascii="Cambria Math" w:hAnsi="Cambria Math"/>
              </w:rPr>
            </m:ctrlPr>
          </m:sSubPr>
          <m:e>
            <m:r>
              <w:rPr>
                <w:rFonts w:ascii="Cambria Math" w:hAnsi="Cambria Math"/>
              </w:rPr>
              <m:t>β</m:t>
            </m:r>
          </m:e>
          <m:sub>
            <m:r>
              <w:rPr>
                <w:rFonts w:ascii="Cambria Math" w:hAnsi="Cambria Math"/>
              </w:rPr>
              <m:t>M</m:t>
            </m:r>
          </m:sub>
        </m:sSub>
      </m:oMath>
      <w:r>
        <w:t xml:space="preserve"> is the menstrual-phase log rate-ratio coefficient; </w:t>
      </w:r>
      <m:oMath>
        <m:sSub>
          <m:sSubPr>
            <m:ctrlPr>
              <w:rPr>
                <w:rFonts w:ascii="Cambria Math" w:hAnsi="Cambria Math"/>
              </w:rPr>
            </m:ctrlPr>
          </m:sSubPr>
          <m:e>
            <m:r>
              <w:rPr>
                <w:rFonts w:ascii="Cambria Math" w:hAnsi="Cambria Math"/>
              </w:rPr>
              <m:t>β</m:t>
            </m:r>
          </m:e>
          <m:sub>
            <m:r>
              <w:rPr>
                <w:rFonts w:ascii="Cambria Math" w:hAnsi="Cambria Math"/>
              </w:rPr>
              <m:t>O</m:t>
            </m:r>
          </m:sub>
        </m:sSub>
      </m:oMath>
      <w:r>
        <w:t xml:space="preserve"> is the ovulatory-phase log rate-ratio coefficient; </w:t>
      </w:r>
      <m:oMath>
        <m:sSub>
          <m:sSubPr>
            <m:ctrlPr>
              <w:rPr>
                <w:rFonts w:ascii="Cambria Math" w:hAnsi="Cambria Math"/>
              </w:rPr>
            </m:ctrlPr>
          </m:sSubPr>
          <m:e>
            <m:r>
              <w:rPr>
                <w:rFonts w:ascii="Cambria Math" w:hAnsi="Cambria Math"/>
              </w:rPr>
              <m:t>I</m:t>
            </m:r>
          </m:e>
          <m:sub>
            <m:r>
              <w:rPr>
                <w:rFonts w:ascii="Cambria Math" w:hAnsi="Cambria Math"/>
              </w:rPr>
              <m:t>M,icd</m:t>
            </m:r>
          </m:sub>
        </m:sSub>
      </m:oMath>
      <w:r>
        <w:t xml:space="preserve"> is the menstrual-phase indicator; </w:t>
      </w:r>
      <m:oMath>
        <m:sSub>
          <m:sSubPr>
            <m:ctrlPr>
              <w:rPr>
                <w:rFonts w:ascii="Cambria Math" w:hAnsi="Cambria Math"/>
              </w:rPr>
            </m:ctrlPr>
          </m:sSubPr>
          <m:e>
            <m:r>
              <w:rPr>
                <w:rFonts w:ascii="Cambria Math" w:hAnsi="Cambria Math"/>
              </w:rPr>
              <m:t>I</m:t>
            </m:r>
          </m:e>
          <m:sub>
            <m:r>
              <w:rPr>
                <w:rFonts w:ascii="Cambria Math" w:hAnsi="Cambria Math"/>
              </w:rPr>
              <m:t>O,icd</m:t>
            </m:r>
          </m:sub>
        </m:sSub>
      </m:oMath>
      <w:r>
        <w:t xml:space="preserve"> is the ovulatory-phase indicator; </w:t>
      </w:r>
      <m:oMath>
        <m:sSub>
          <m:sSubPr>
            <m:ctrlPr>
              <w:rPr>
                <w:rFonts w:ascii="Cambria Math" w:hAnsi="Cambria Math"/>
              </w:rPr>
            </m:ctrlPr>
          </m:sSubPr>
          <m:e>
            <m:r>
              <w:rPr>
                <w:rFonts w:ascii="Cambria Math" w:hAnsi="Cambria Math"/>
              </w:rPr>
              <m:t>γ</m:t>
            </m:r>
          </m:e>
          <m:sub>
            <m:r>
              <w:rPr>
                <w:rFonts w:ascii="Cambria Math" w:hAnsi="Cambria Math"/>
              </w:rPr>
              <m:t>c</m:t>
            </m:r>
          </m:sub>
        </m:sSub>
      </m:oMath>
      <w:r>
        <w:t xml:space="preserve"> is the fixed effect for cycle </w:t>
      </w:r>
      <m:oMath>
        <m:r>
          <w:rPr>
            <w:rFonts w:ascii="Cambria Math" w:hAnsi="Cambria Math"/>
          </w:rPr>
          <m:t>c</m:t>
        </m:r>
      </m:oMath>
      <w:r>
        <w:t>.</w:t>
      </w:r>
    </w:p>
    <w:p w14:paraId="38B8535C" w14:textId="77777777" w:rsidR="001C0EE2" w:rsidRDefault="008652D7">
      <w:r>
        <w:t>Follicular and luteal days form the reference category because both phase indicators equal 0 on those days.</w:t>
      </w:r>
    </w:p>
    <w:p w14:paraId="1262D2CE" w14:textId="5A970D31" w:rsidR="001C0EE2" w:rsidRDefault="008652D7">
      <w:r>
        <w:t xml:space="preserve">The exploratory type C3 model restricts the data to complete simulator-designated inadequate-luteal-phase cycles and replaces the two phase indicators with one indicator for combined ovulatory, luteal, and menstrual days. Positivity requires a one-sided P value below .05 and a rate ratio of at least 1.62. The minimum data are four complete designated cycles and four seizure days. A robust Poisson model with heteroskedasticity-consistent covariance type 0 is attempted only when the negative-binomial fit raises an exception. Both models use a maximum of 100 iterations. Each daily row has one day of exposure, so no offset is required.Equation </w:t>
      </w:r>
      <w:r>
        <w:fldChar w:fldCharType="begin"/>
      </w:r>
      <w:r>
        <w:instrText xml:space="preserve"> REF Eq_nb_dispersion \h </w:instrText>
      </w:r>
      <w:r>
        <w:fldChar w:fldCharType="separate"/>
      </w:r>
      <w:r w:rsidR="005352B3">
        <w:t>(</w:t>
      </w:r>
      <w:r w:rsidR="005352B3">
        <w:rPr>
          <w:noProof/>
        </w:rPr>
        <w:t>15</w:t>
      </w:r>
      <w:r w:rsidR="005352B3">
        <w:t>)</w:t>
      </w:r>
      <w:r>
        <w:fldChar w:fldCharType="end"/>
      </w:r>
      <w:r>
        <w:t xml:space="preserve"> defines the participant-specific negative-binomial dispersion.</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nb_dispersion"/>
        <w:tblDescription w:val="Numbered native Word equation nb_dispersion"/>
      </w:tblPr>
      <w:tblGrid>
        <w:gridCol w:w="1030"/>
        <w:gridCol w:w="7300"/>
        <w:gridCol w:w="1030"/>
      </w:tblGrid>
      <w:tr w:rsidR="009C75B8" w14:paraId="07DF2C56" w14:textId="77777777">
        <w:trPr>
          <w:cantSplit/>
        </w:trPr>
        <w:tc>
          <w:tcPr>
            <w:tcW w:w="1030" w:type="dxa"/>
            <w:tcMar>
              <w:top w:w="80" w:type="dxa"/>
              <w:left w:w="60" w:type="dxa"/>
              <w:bottom w:w="80" w:type="dxa"/>
              <w:right w:w="60" w:type="dxa"/>
            </w:tcMar>
            <w:vAlign w:val="center"/>
          </w:tcPr>
          <w:p w14:paraId="743DEF44" w14:textId="77777777" w:rsidR="009C75B8" w:rsidRDefault="009C75B8"/>
        </w:tc>
        <w:tc>
          <w:tcPr>
            <w:tcW w:w="7300" w:type="dxa"/>
            <w:tcMar>
              <w:top w:w="80" w:type="dxa"/>
              <w:left w:w="60" w:type="dxa"/>
              <w:bottom w:w="80" w:type="dxa"/>
              <w:right w:w="60" w:type="dxa"/>
            </w:tcMar>
            <w:vAlign w:val="center"/>
          </w:tcPr>
          <w:p w14:paraId="0710FA05"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w:rPr>
                              <w:rFonts w:ascii="Cambria Math" w:hAnsi="Cambria Math"/>
                            </w:rPr>
                            <m:t>≤0</m:t>
                          </m:r>
                          <m:r>
                            <m:rPr>
                              <m:sty m:val="p"/>
                            </m:rPr>
                            <w:rPr>
                              <w:rFonts w:ascii="Cambria Math" w:hAnsi="Cambria Math"/>
                            </w:rPr>
                            <m:t> or </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w:rPr>
                              <w:rFonts w:ascii="Cambria Math" w:hAnsi="Cambria Math"/>
                            </w:rPr>
                            <m:t>,</m:t>
                          </m:r>
                        </m:e>
                      </m:mr>
                      <m:mr>
                        <m:e>
                          <m:r>
                            <w:rPr>
                              <w:rFonts w:ascii="Cambria Math" w:hAnsi="Cambria Math"/>
                            </w:rPr>
                            <m:t>max</m:t>
                          </m:r>
                          <m:d>
                            <m:dPr>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,min</m:t>
                              </m:r>
                              <m:d>
                                <m:dPr>
                                  <m:sepChr m:val=","/>
                                  <m:ctrlPr>
                                    <w:rPr>
                                      <w:rFonts w:ascii="Cambria Math" w:hAnsi="Cambria Math"/>
                                    </w:rPr>
                                  </m:ctrlPr>
                                </m:dPr>
                                <m:e>
                                  <m:r>
                                    <w:rPr>
                                      <w:rFonts w:ascii="Cambria Math" w:hAnsi="Cambria Math"/>
                                    </w:rPr>
                                    <m:t>50</m:t>
                                  </m:r>
                                </m:e>
                                <m:e>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num>
                                    <m:den>
                                      <m:sSubSup>
                                        <m:sSubSupPr>
                                          <m:ctrlPr>
                                            <w:rPr>
                                              <w:rFonts w:ascii="Cambria Math" w:hAnsi="Cambria Math"/>
                                            </w:rPr>
                                          </m:ctrlPr>
                                        </m:sSubSupPr>
                                        <m:e>
                                          <m:bar>
                                            <m:barPr>
                                              <m:pos m:val="top"/>
                                              <m:ctrlPr>
                                                <w:rPr>
                                                  <w:rFonts w:ascii="Cambria Math" w:hAnsi="Cambria Math"/>
                                                </w:rPr>
                                              </m:ctrlPr>
                                            </m:barPr>
                                            <m:e>
                                              <m:r>
                                                <w:rPr>
                                                  <w:rFonts w:ascii="Cambria Math" w:hAnsi="Cambria Math"/>
                                                </w:rPr>
                                                <m:t>y</m:t>
                                              </m:r>
                                            </m:e>
                                          </m:bar>
                                        </m:e>
                                        <m:sub>
                                          <m:r>
                                            <w:rPr>
                                              <w:rFonts w:ascii="Cambria Math" w:hAnsi="Cambria Math"/>
                                            </w:rPr>
                                            <m:t>i</m:t>
                                          </m:r>
                                        </m:sub>
                                        <m:sup>
                                          <m:r>
                                            <w:rPr>
                                              <w:rFonts w:ascii="Cambria Math" w:hAnsi="Cambria Math"/>
                                            </w:rPr>
                                            <m:t>2</m:t>
                                          </m:r>
                                        </m:sup>
                                      </m:sSubSup>
                                    </m:den>
                                  </m:f>
                                </m:e>
                              </m:d>
                            </m:e>
                          </m:d>
                          <m:r>
                            <w:rPr>
                              <w:rFonts w:ascii="Cambria Math" w:hAnsi="Cambria Math"/>
                            </w:rPr>
                            <m:t>,</m:t>
                          </m:r>
                        </m:e>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&gt;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w:rPr>
                              <w:rFonts w:ascii="Cambria Math" w:hAnsi="Cambria Math"/>
                            </w:rPr>
                            <m:t>&gt;0.</m:t>
                          </m:r>
                        </m:e>
                      </m:mr>
                    </m:m>
                  </m:e>
                </m:d>
              </m:oMath>
            </m:oMathPara>
          </w:p>
        </w:tc>
        <w:tc>
          <w:tcPr>
            <w:tcW w:w="1030" w:type="dxa"/>
            <w:tcMar>
              <w:top w:w="80" w:type="dxa"/>
              <w:left w:w="60" w:type="dxa"/>
              <w:bottom w:w="80" w:type="dxa"/>
              <w:right w:w="60" w:type="dxa"/>
            </w:tcMar>
            <w:vAlign w:val="center"/>
          </w:tcPr>
          <w:p w14:paraId="31543E1A" w14:textId="2C9FD069" w:rsidR="009C75B8" w:rsidRDefault="00000000">
            <w:pPr>
              <w:spacing w:before="60" w:after="60"/>
              <w:jc w:val="right"/>
            </w:pPr>
            <w:bookmarkStart w:id="51" w:name="Eq_nb_dispersion"/>
            <w:r>
              <w:t>(</w:t>
            </w:r>
            <w:fldSimple w:instr=" SEQ Equation \* ARABIC ">
              <w:r w:rsidR="005352B3">
                <w:rPr>
                  <w:noProof/>
                </w:rPr>
                <w:t>15</w:t>
              </w:r>
            </w:fldSimple>
            <w:r>
              <w:t>)</w:t>
            </w:r>
            <w:bookmarkEnd w:id="51"/>
          </w:p>
        </w:tc>
      </w:tr>
    </w:tbl>
    <w:p w14:paraId="17B49E42"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the negative-binomial dispersion for participant </w:t>
      </w:r>
      <m:oMath>
        <m:r>
          <w:rPr>
            <w:rFonts w:ascii="Cambria Math" w:hAnsi="Cambria Math"/>
          </w:rPr>
          <m:t>i</m:t>
        </m:r>
      </m:oMath>
      <w:r>
        <w:t xml:space="preserve">; </w:t>
      </w:r>
      <m:oMath>
        <m:r>
          <w:rPr>
            <w:rFonts w:ascii="Cambria Math" w:hAnsi="Cambria Math"/>
          </w:rPr>
          <m:t>i</m:t>
        </m:r>
      </m:oMath>
      <w:r>
        <w:t xml:space="preserve"> is the participant index; </w:t>
      </w:r>
      <m:oMath>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oMath>
      <w:r>
        <w:t xml:space="preserve"> is the participant-specific mean daily seizure count over the full diary; </w:t>
      </w: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oMath>
      <w:r>
        <w:t xml:space="preserve"> is the participant-specific sample variance of daily seizure counts.</w:t>
      </w:r>
    </w:p>
    <w:p w14:paraId="07281A9A" w14:textId="77777777" w:rsidR="00CA37EF" w:rsidRDefault="00000000">
      <w:r>
        <w:t>The implemented fallback sets dispersion to 1 when the mean is nonpositive or the sample variance does not exceed the mean. Otherwise, the method-of-moments estimate is bounded below by 10−6 and above by 50 for numerical stability.</w:t>
      </w:r>
    </w:p>
    <w:p w14:paraId="28914A82" w14:textId="1D40F683" w:rsidR="001C0EE2" w:rsidRDefault="008652D7">
      <w:r>
        <w:t xml:space="preserve">Equation </w:t>
      </w:r>
      <w:r>
        <w:fldChar w:fldCharType="begin"/>
      </w:r>
      <w:r>
        <w:instrText xml:space="preserve"> REF Eq_nb_c3_model \h </w:instrText>
      </w:r>
      <w:r>
        <w:fldChar w:fldCharType="separate"/>
      </w:r>
      <w:r w:rsidR="005352B3">
        <w:t>(</w:t>
      </w:r>
      <w:r w:rsidR="005352B3">
        <w:rPr>
          <w:noProof/>
        </w:rPr>
        <w:t>16</w:t>
      </w:r>
      <w:r w:rsidR="005352B3">
        <w:t>)</w:t>
      </w:r>
      <w:r>
        <w:fldChar w:fldCharType="end"/>
      </w:r>
      <w:r>
        <w:t xml:space="preserve"> gives the exploratory type C3 model.</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nb_c3_model"/>
        <w:tblDescription w:val="Numbered native Word equation nb_c3_model"/>
      </w:tblPr>
      <w:tblGrid>
        <w:gridCol w:w="1030"/>
        <w:gridCol w:w="7300"/>
        <w:gridCol w:w="1030"/>
      </w:tblGrid>
      <w:tr w:rsidR="009C75B8" w14:paraId="17BE7401" w14:textId="77777777">
        <w:trPr>
          <w:cantSplit/>
        </w:trPr>
        <w:tc>
          <w:tcPr>
            <w:tcW w:w="1030" w:type="dxa"/>
            <w:tcMar>
              <w:top w:w="80" w:type="dxa"/>
              <w:left w:w="60" w:type="dxa"/>
              <w:bottom w:w="80" w:type="dxa"/>
              <w:right w:w="60" w:type="dxa"/>
            </w:tcMar>
            <w:vAlign w:val="center"/>
          </w:tcPr>
          <w:p w14:paraId="68E4186B" w14:textId="77777777" w:rsidR="009C75B8" w:rsidRDefault="009C75B8"/>
        </w:tc>
        <w:tc>
          <w:tcPr>
            <w:tcW w:w="7300" w:type="dxa"/>
            <w:tcMar>
              <w:top w:w="80" w:type="dxa"/>
              <w:left w:w="60" w:type="dxa"/>
              <w:bottom w:w="80" w:type="dxa"/>
              <w:right w:w="60" w:type="dxa"/>
            </w:tcMar>
            <w:vAlign w:val="center"/>
          </w:tcPr>
          <w:p w14:paraId="1189ADBF" w14:textId="77777777" w:rsidR="009C75B8" w:rsidRDefault="00000000">
            <w:pPr>
              <w:spacing w:before="60" w:after="60"/>
              <w:jc w:val="center"/>
            </w:pPr>
            <m:oMathPara>
              <m:oMath>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icd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OLM</m:t>
                    </m:r>
                  </m:sub>
                </m:sSub>
                <m:sSub>
                  <m:sSubPr>
                    <m:ctrlPr>
                      <w:rPr>
                        <w:rFonts w:ascii="Cambria Math" w:hAnsi="Cambria Math"/>
                      </w:rPr>
                    </m:ctrlPr>
                  </m:sSubPr>
                  <m:e>
                    <m:r>
                      <w:rPr>
                        <w:rFonts w:ascii="Cambria Math" w:hAnsi="Cambria Math"/>
                      </w:rPr>
                      <m:t>I</m:t>
                    </m:r>
                  </m:e>
                  <m:sub>
                    <m:r>
                      <w:rPr>
                        <w:rFonts w:ascii="Cambria Math" w:hAnsi="Cambria Math"/>
                      </w:rPr>
                      <m:t>OLM,icd</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oMath>
            </m:oMathPara>
          </w:p>
        </w:tc>
        <w:tc>
          <w:tcPr>
            <w:tcW w:w="1030" w:type="dxa"/>
            <w:tcMar>
              <w:top w:w="80" w:type="dxa"/>
              <w:left w:w="60" w:type="dxa"/>
              <w:bottom w:w="80" w:type="dxa"/>
              <w:right w:w="60" w:type="dxa"/>
            </w:tcMar>
            <w:vAlign w:val="center"/>
          </w:tcPr>
          <w:p w14:paraId="69DB28F0" w14:textId="4C4AEC67" w:rsidR="009C75B8" w:rsidRDefault="00000000">
            <w:pPr>
              <w:spacing w:before="60" w:after="60"/>
              <w:jc w:val="right"/>
            </w:pPr>
            <w:bookmarkStart w:id="52" w:name="Eq_nb_c3_model"/>
            <w:r>
              <w:t>(</w:t>
            </w:r>
            <w:fldSimple w:instr=" SEQ Equation \* ARABIC ">
              <w:r w:rsidR="005352B3">
                <w:rPr>
                  <w:noProof/>
                </w:rPr>
                <w:t>16</w:t>
              </w:r>
            </w:fldSimple>
            <w:r>
              <w:t>)</w:t>
            </w:r>
            <w:bookmarkEnd w:id="52"/>
          </w:p>
        </w:tc>
      </w:tr>
    </w:tbl>
    <w:p w14:paraId="007504A9"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μ</m:t>
            </m:r>
          </m:e>
          <m:sub>
            <m:r>
              <w:rPr>
                <w:rFonts w:ascii="Cambria Math" w:hAnsi="Cambria Math"/>
              </w:rPr>
              <m:t>icd</m:t>
            </m:r>
          </m:sub>
        </m:sSub>
      </m:oMath>
      <w:r>
        <w:t xml:space="preserve"> is the expected seizure count for participant i, cycle c, and day d; </w:t>
      </w:r>
      <m:oMath>
        <m:r>
          <w:rPr>
            <w:rFonts w:ascii="Cambria Math" w:hAnsi="Cambria Math"/>
          </w:rPr>
          <m:t>i</m:t>
        </m:r>
      </m:oMath>
      <w:r>
        <w:t xml:space="preserve"> is the participant index; </w:t>
      </w:r>
      <m:oMath>
        <m:r>
          <w:rPr>
            <w:rFonts w:ascii="Cambria Math" w:hAnsi="Cambria Math"/>
          </w:rPr>
          <m:t>c</m:t>
        </m:r>
      </m:oMath>
      <w:r>
        <w:t xml:space="preserve"> is the cycle index; </w:t>
      </w:r>
      <m:oMath>
        <m:r>
          <w:rPr>
            <w:rFonts w:ascii="Cambria Math" w:hAnsi="Cambria Math"/>
          </w:rPr>
          <m:t>d</m:t>
        </m:r>
      </m:oMath>
      <w:r>
        <w:t xml:space="preserve"> is the day index;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the intercept; </w:t>
      </w:r>
      <m:oMath>
        <m:sSub>
          <m:sSubPr>
            <m:ctrlPr>
              <w:rPr>
                <w:rFonts w:ascii="Cambria Math" w:hAnsi="Cambria Math"/>
              </w:rPr>
            </m:ctrlPr>
          </m:sSubPr>
          <m:e>
            <m:r>
              <w:rPr>
                <w:rFonts w:ascii="Cambria Math" w:hAnsi="Cambria Math"/>
              </w:rPr>
              <m:t>β</m:t>
            </m:r>
          </m:e>
          <m:sub>
            <m:r>
              <w:rPr>
                <w:rFonts w:ascii="Cambria Math" w:hAnsi="Cambria Math"/>
              </w:rPr>
              <m:t>OLM</m:t>
            </m:r>
          </m:sub>
        </m:sSub>
      </m:oMath>
      <w:r>
        <w:t xml:space="preserve"> is the log rate-ratio coefficient comparing combined ovulatory, luteal, and menstrual days with follicular days; </w:t>
      </w:r>
      <m:oMath>
        <m:sSub>
          <m:sSubPr>
            <m:ctrlPr>
              <w:rPr>
                <w:rFonts w:ascii="Cambria Math" w:hAnsi="Cambria Math"/>
              </w:rPr>
            </m:ctrlPr>
          </m:sSubPr>
          <m:e>
            <m:r>
              <w:rPr>
                <w:rFonts w:ascii="Cambria Math" w:hAnsi="Cambria Math"/>
              </w:rPr>
              <m:t>I</m:t>
            </m:r>
          </m:e>
          <m:sub>
            <m:r>
              <w:rPr>
                <w:rFonts w:ascii="Cambria Math" w:hAnsi="Cambria Math"/>
              </w:rPr>
              <m:t>OLM,icd</m:t>
            </m:r>
          </m:sub>
        </m:sSub>
      </m:oMath>
      <w:r>
        <w:t xml:space="preserve"> is the combined ovulatory-luteal-menstrual phase indicator; </w:t>
      </w:r>
      <m:oMath>
        <m:sSub>
          <m:sSubPr>
            <m:ctrlPr>
              <w:rPr>
                <w:rFonts w:ascii="Cambria Math" w:hAnsi="Cambria Math"/>
              </w:rPr>
            </m:ctrlPr>
          </m:sSubPr>
          <m:e>
            <m:r>
              <w:rPr>
                <w:rFonts w:ascii="Cambria Math" w:hAnsi="Cambria Math"/>
              </w:rPr>
              <m:t>γ</m:t>
            </m:r>
          </m:e>
          <m:sub>
            <m:r>
              <w:rPr>
                <w:rFonts w:ascii="Cambria Math" w:hAnsi="Cambria Math"/>
              </w:rPr>
              <m:t>c</m:t>
            </m:r>
          </m:sub>
        </m:sSub>
      </m:oMath>
      <w:r>
        <w:t xml:space="preserve"> is the fixed effect for cycle </w:t>
      </w:r>
      <m:oMath>
        <m:r>
          <w:rPr>
            <w:rFonts w:ascii="Cambria Math" w:hAnsi="Cambria Math"/>
          </w:rPr>
          <m:t>c</m:t>
        </m:r>
      </m:oMath>
      <w:r>
        <w:t>.</w:t>
      </w:r>
    </w:p>
    <w:p w14:paraId="24408703" w14:textId="77777777" w:rsidR="001C0EE2" w:rsidRDefault="008652D7">
      <w:r>
        <w:t xml:space="preserve">The retained daily audit sample was selected independently within each cohort without replacement at a 1% fraction. NumPy’s default random-number generator used a deterministic 32-bit seed derived from master seed 20260505, the cohort name, and “audit_sample.” The heterogeneous-cohort seed was </w:t>
      </w:r>
      <w:r>
        <w:lastRenderedPageBreak/>
        <w:t>529110050. The type C3 exploratory analysis attempted all 500 retained heterogeneous participants: 427 had ratio-level type C3 applicability, 197 met regression data requirements, 279 had fewer than four complete inadequate-luteal-phase cycles, and 24 had fewer than four seizure days. All 197 classifiable participants used the negative-binomial fit; no robust-Poisson fallback or regression failure occurred. 12 were positive.</w:t>
      </w:r>
    </w:p>
    <w:p w14:paraId="5A8839BC" w14:textId="77777777" w:rsidR="001C0EE2" w:rsidRDefault="008652D7">
      <w:pPr>
        <w:pStyle w:val="Caption"/>
        <w:keepNext/>
      </w:pPr>
      <w:r>
        <w:t>Appendix Table S7. Exploratory type C3 negative-binomial calibration result in the retained 1% daily audit sample. All 500 retained heterogeneous participants were attempted; 427 were ratio-applicable, 197 were regression-classifiable, and 12 were positive. “All-attempted rate” is 12/500. The 95% Wilson interval describes Monte Carlo uncertainty under this configured simulation. No robust-Poisson fallback was used.</w:t>
      </w:r>
    </w:p>
    <w:tbl>
      <w:tblPr>
        <w:tblStyle w:val="TableGrid"/>
        <w:tblW w:w="12960" w:type="dxa"/>
        <w:jc w:val="center"/>
        <w:tblLayout w:type="fixed"/>
        <w:tblLook w:val="04A0" w:firstRow="1" w:lastRow="0" w:firstColumn="1" w:lastColumn="0" w:noHBand="0" w:noVBand="1"/>
      </w:tblPr>
      <w:tblGrid>
        <w:gridCol w:w="1728"/>
        <w:gridCol w:w="2016"/>
        <w:gridCol w:w="2232"/>
        <w:gridCol w:w="1440"/>
        <w:gridCol w:w="2952"/>
        <w:gridCol w:w="2592"/>
      </w:tblGrid>
      <w:tr w:rsidR="001C0EE2" w14:paraId="36B8F715" w14:textId="77777777">
        <w:trPr>
          <w:cantSplit/>
          <w:tblHeader/>
          <w:jc w:val="center"/>
        </w:trPr>
        <w:tc>
          <w:tcPr>
            <w:tcW w:w="1728" w:type="dxa"/>
            <w:shd w:val="clear" w:color="auto" w:fill="D9EAF7"/>
            <w:tcMar>
              <w:top w:w="80" w:type="dxa"/>
              <w:left w:w="100" w:type="dxa"/>
              <w:bottom w:w="80" w:type="dxa"/>
              <w:right w:w="100" w:type="dxa"/>
            </w:tcMar>
            <w:vAlign w:val="center"/>
          </w:tcPr>
          <w:p w14:paraId="371BB6C1" w14:textId="77777777" w:rsidR="001C0EE2" w:rsidRDefault="008652D7">
            <w:pPr>
              <w:spacing w:after="0" w:line="240" w:lineRule="auto"/>
            </w:pPr>
            <w:r>
              <w:rPr>
                <w:b/>
                <w:sz w:val="16"/>
              </w:rPr>
              <w:t>Attempted</w:t>
            </w:r>
          </w:p>
        </w:tc>
        <w:tc>
          <w:tcPr>
            <w:tcW w:w="2016" w:type="dxa"/>
            <w:shd w:val="clear" w:color="auto" w:fill="D9EAF7"/>
            <w:tcMar>
              <w:top w:w="80" w:type="dxa"/>
              <w:left w:w="100" w:type="dxa"/>
              <w:bottom w:w="80" w:type="dxa"/>
              <w:right w:w="100" w:type="dxa"/>
            </w:tcMar>
            <w:vAlign w:val="center"/>
          </w:tcPr>
          <w:p w14:paraId="3D3ED6FD" w14:textId="77777777" w:rsidR="001C0EE2" w:rsidRDefault="008652D7">
            <w:pPr>
              <w:spacing w:after="0" w:line="240" w:lineRule="auto"/>
              <w:jc w:val="center"/>
            </w:pPr>
            <w:r>
              <w:rPr>
                <w:b/>
                <w:sz w:val="16"/>
              </w:rPr>
              <w:t>Ratio type C3 applicable</w:t>
            </w:r>
          </w:p>
        </w:tc>
        <w:tc>
          <w:tcPr>
            <w:tcW w:w="2232" w:type="dxa"/>
            <w:shd w:val="clear" w:color="auto" w:fill="D9EAF7"/>
            <w:tcMar>
              <w:top w:w="80" w:type="dxa"/>
              <w:left w:w="100" w:type="dxa"/>
              <w:bottom w:w="80" w:type="dxa"/>
              <w:right w:w="100" w:type="dxa"/>
            </w:tcMar>
            <w:vAlign w:val="center"/>
          </w:tcPr>
          <w:p w14:paraId="2ECA8FB0" w14:textId="77777777" w:rsidR="001C0EE2" w:rsidRDefault="008652D7">
            <w:pPr>
              <w:spacing w:after="0" w:line="240" w:lineRule="auto"/>
              <w:jc w:val="center"/>
            </w:pPr>
            <w:r>
              <w:rPr>
                <w:b/>
                <w:sz w:val="16"/>
              </w:rPr>
              <w:t>Negative-binomial classifiable</w:t>
            </w:r>
          </w:p>
        </w:tc>
        <w:tc>
          <w:tcPr>
            <w:tcW w:w="1440" w:type="dxa"/>
            <w:shd w:val="clear" w:color="auto" w:fill="D9EAF7"/>
            <w:tcMar>
              <w:top w:w="80" w:type="dxa"/>
              <w:left w:w="100" w:type="dxa"/>
              <w:bottom w:w="80" w:type="dxa"/>
              <w:right w:w="100" w:type="dxa"/>
            </w:tcMar>
            <w:vAlign w:val="center"/>
          </w:tcPr>
          <w:p w14:paraId="2BF71C5E" w14:textId="77777777" w:rsidR="001C0EE2" w:rsidRDefault="008652D7">
            <w:pPr>
              <w:spacing w:after="0" w:line="240" w:lineRule="auto"/>
              <w:jc w:val="center"/>
            </w:pPr>
            <w:r>
              <w:rPr>
                <w:b/>
                <w:sz w:val="16"/>
              </w:rPr>
              <w:t>Positive</w:t>
            </w:r>
          </w:p>
        </w:tc>
        <w:tc>
          <w:tcPr>
            <w:tcW w:w="2952" w:type="dxa"/>
            <w:shd w:val="clear" w:color="auto" w:fill="D9EAF7"/>
            <w:tcMar>
              <w:top w:w="80" w:type="dxa"/>
              <w:left w:w="100" w:type="dxa"/>
              <w:bottom w:w="80" w:type="dxa"/>
              <w:right w:w="100" w:type="dxa"/>
            </w:tcMar>
            <w:vAlign w:val="center"/>
          </w:tcPr>
          <w:p w14:paraId="42081C4A" w14:textId="77777777" w:rsidR="001C0EE2" w:rsidRDefault="008652D7">
            <w:pPr>
              <w:spacing w:after="0" w:line="240" w:lineRule="auto"/>
              <w:jc w:val="center"/>
            </w:pPr>
            <w:r>
              <w:rPr>
                <w:b/>
                <w:sz w:val="16"/>
              </w:rPr>
              <w:t>Positive among classifiable, % (95% Wilson confidence interval)</w:t>
            </w:r>
          </w:p>
        </w:tc>
        <w:tc>
          <w:tcPr>
            <w:tcW w:w="2592" w:type="dxa"/>
            <w:shd w:val="clear" w:color="auto" w:fill="D9EAF7"/>
            <w:tcMar>
              <w:top w:w="80" w:type="dxa"/>
              <w:left w:w="100" w:type="dxa"/>
              <w:bottom w:w="80" w:type="dxa"/>
              <w:right w:w="100" w:type="dxa"/>
            </w:tcMar>
            <w:vAlign w:val="center"/>
          </w:tcPr>
          <w:p w14:paraId="4C320A10" w14:textId="77777777" w:rsidR="001C0EE2" w:rsidRDefault="008652D7">
            <w:pPr>
              <w:spacing w:after="0" w:line="240" w:lineRule="auto"/>
              <w:jc w:val="center"/>
            </w:pPr>
            <w:r>
              <w:rPr>
                <w:b/>
                <w:sz w:val="16"/>
              </w:rPr>
              <w:t>All-attempted rate</w:t>
            </w:r>
          </w:p>
        </w:tc>
      </w:tr>
      <w:tr w:rsidR="001C0EE2" w14:paraId="5961407B" w14:textId="77777777">
        <w:trPr>
          <w:cantSplit/>
          <w:jc w:val="center"/>
        </w:trPr>
        <w:tc>
          <w:tcPr>
            <w:tcW w:w="1728" w:type="dxa"/>
            <w:tcMar>
              <w:top w:w="80" w:type="dxa"/>
              <w:left w:w="100" w:type="dxa"/>
              <w:bottom w:w="80" w:type="dxa"/>
              <w:right w:w="100" w:type="dxa"/>
            </w:tcMar>
            <w:vAlign w:val="center"/>
          </w:tcPr>
          <w:p w14:paraId="70EBB05A" w14:textId="77777777" w:rsidR="001C0EE2" w:rsidRDefault="008652D7">
            <w:pPr>
              <w:spacing w:after="0" w:line="240" w:lineRule="auto"/>
            </w:pPr>
            <w:r>
              <w:t>500</w:t>
            </w:r>
          </w:p>
        </w:tc>
        <w:tc>
          <w:tcPr>
            <w:tcW w:w="2016" w:type="dxa"/>
            <w:tcMar>
              <w:top w:w="80" w:type="dxa"/>
              <w:left w:w="100" w:type="dxa"/>
              <w:bottom w:w="80" w:type="dxa"/>
              <w:right w:w="100" w:type="dxa"/>
            </w:tcMar>
            <w:vAlign w:val="center"/>
          </w:tcPr>
          <w:p w14:paraId="1CD950BA" w14:textId="77777777" w:rsidR="001C0EE2" w:rsidRDefault="008652D7">
            <w:pPr>
              <w:spacing w:after="0" w:line="240" w:lineRule="auto"/>
              <w:jc w:val="center"/>
            </w:pPr>
            <w:r>
              <w:t>427</w:t>
            </w:r>
          </w:p>
        </w:tc>
        <w:tc>
          <w:tcPr>
            <w:tcW w:w="2232" w:type="dxa"/>
            <w:tcMar>
              <w:top w:w="80" w:type="dxa"/>
              <w:left w:w="100" w:type="dxa"/>
              <w:bottom w:w="80" w:type="dxa"/>
              <w:right w:w="100" w:type="dxa"/>
            </w:tcMar>
            <w:vAlign w:val="center"/>
          </w:tcPr>
          <w:p w14:paraId="57FAB5ED" w14:textId="77777777" w:rsidR="001C0EE2" w:rsidRDefault="008652D7">
            <w:pPr>
              <w:spacing w:after="0" w:line="240" w:lineRule="auto"/>
              <w:jc w:val="center"/>
            </w:pPr>
            <w:r>
              <w:t>197</w:t>
            </w:r>
          </w:p>
        </w:tc>
        <w:tc>
          <w:tcPr>
            <w:tcW w:w="1440" w:type="dxa"/>
            <w:tcMar>
              <w:top w:w="80" w:type="dxa"/>
              <w:left w:w="100" w:type="dxa"/>
              <w:bottom w:w="80" w:type="dxa"/>
              <w:right w:w="100" w:type="dxa"/>
            </w:tcMar>
            <w:vAlign w:val="center"/>
          </w:tcPr>
          <w:p w14:paraId="48223471" w14:textId="77777777" w:rsidR="001C0EE2" w:rsidRDefault="008652D7">
            <w:pPr>
              <w:spacing w:after="0" w:line="240" w:lineRule="auto"/>
              <w:jc w:val="center"/>
            </w:pPr>
            <w:r>
              <w:t>12</w:t>
            </w:r>
          </w:p>
        </w:tc>
        <w:tc>
          <w:tcPr>
            <w:tcW w:w="2952" w:type="dxa"/>
            <w:tcMar>
              <w:top w:w="80" w:type="dxa"/>
              <w:left w:w="100" w:type="dxa"/>
              <w:bottom w:w="80" w:type="dxa"/>
              <w:right w:w="100" w:type="dxa"/>
            </w:tcMar>
            <w:vAlign w:val="center"/>
          </w:tcPr>
          <w:p w14:paraId="6342A9BE" w14:textId="77777777" w:rsidR="001C0EE2" w:rsidRDefault="008652D7">
            <w:pPr>
              <w:spacing w:after="0" w:line="240" w:lineRule="auto"/>
              <w:jc w:val="center"/>
            </w:pPr>
            <w:r>
              <w:t>6.1% (3.5%–10.3%)</w:t>
            </w:r>
          </w:p>
        </w:tc>
        <w:tc>
          <w:tcPr>
            <w:tcW w:w="2592" w:type="dxa"/>
            <w:tcMar>
              <w:top w:w="80" w:type="dxa"/>
              <w:left w:w="100" w:type="dxa"/>
              <w:bottom w:w="80" w:type="dxa"/>
              <w:right w:w="100" w:type="dxa"/>
            </w:tcMar>
            <w:vAlign w:val="center"/>
          </w:tcPr>
          <w:p w14:paraId="0F76BDEF" w14:textId="77777777" w:rsidR="001C0EE2" w:rsidRDefault="008652D7">
            <w:pPr>
              <w:spacing w:after="0" w:line="240" w:lineRule="auto"/>
              <w:jc w:val="center"/>
            </w:pPr>
            <w:r>
              <w:t>2.4%</w:t>
            </w:r>
          </w:p>
        </w:tc>
      </w:tr>
    </w:tbl>
    <w:p w14:paraId="02F3938B" w14:textId="77777777" w:rsidR="001C0EE2" w:rsidRDefault="001C0EE2">
      <w:pPr>
        <w:spacing w:after="0"/>
      </w:pPr>
    </w:p>
    <w:p w14:paraId="556FDB57" w14:textId="77777777" w:rsidR="001C0EE2" w:rsidRDefault="008652D7">
      <w:pPr>
        <w:pStyle w:val="Heading2"/>
      </w:pPr>
      <w:bookmarkStart w:id="53" w:name="_Toc237502297"/>
      <w:r>
        <w:t>3.9 Mutually exclusive pattern decomposition</w:t>
      </w:r>
      <w:bookmarkEnd w:id="53"/>
    </w:p>
    <w:p w14:paraId="3F3E7A04" w14:textId="77777777" w:rsidR="001C0EE2" w:rsidRDefault="008652D7">
      <w:r>
        <w:t>Type C1 denotes the perimenstrual pattern, type C2 the periovulatory pattern, and type C3 the inadequate-luteal-phase pattern. Table S8 separates their mutually exclusive combinations.</w:t>
      </w:r>
    </w:p>
    <w:p w14:paraId="5ADBBB07" w14:textId="77777777" w:rsidR="001C0EE2" w:rsidRDefault="008652D7">
      <w:pPr>
        <w:pStyle w:val="Caption"/>
        <w:keepNext/>
      </w:pPr>
      <w:r>
        <w:t>Appendix Table S8. Mutually exclusive participant-window categories in 36-month strict-Herzog windows. Each cohort contains 50,000 attempted participants. “Windowed Herzog” uses the full 36-month diary. “Minimum-data” adds a minimum of four seizure days. Type C3 follows the heterogeneous-cohort applicability rule. Percentages may differ from 100% by rounding.</w:t>
      </w:r>
    </w:p>
    <w:tbl>
      <w:tblPr>
        <w:tblStyle w:val="TableGrid"/>
        <w:tblW w:w="12960" w:type="dxa"/>
        <w:jc w:val="center"/>
        <w:tblLayout w:type="fixed"/>
        <w:tblLook w:val="04A0" w:firstRow="1" w:lastRow="0" w:firstColumn="1" w:lastColumn="0" w:noHBand="0" w:noVBand="1"/>
      </w:tblPr>
      <w:tblGrid>
        <w:gridCol w:w="2736"/>
        <w:gridCol w:w="1152"/>
        <w:gridCol w:w="1584"/>
        <w:gridCol w:w="1152"/>
        <w:gridCol w:w="1152"/>
        <w:gridCol w:w="1152"/>
        <w:gridCol w:w="1584"/>
        <w:gridCol w:w="2448"/>
      </w:tblGrid>
      <w:tr w:rsidR="001C0EE2" w14:paraId="7D6AD0AA" w14:textId="77777777">
        <w:trPr>
          <w:cantSplit/>
          <w:tblHeader/>
          <w:jc w:val="center"/>
        </w:trPr>
        <w:tc>
          <w:tcPr>
            <w:tcW w:w="2736" w:type="dxa"/>
            <w:shd w:val="clear" w:color="auto" w:fill="D9EAF7"/>
            <w:tcMar>
              <w:top w:w="80" w:type="dxa"/>
              <w:left w:w="100" w:type="dxa"/>
              <w:bottom w:w="80" w:type="dxa"/>
              <w:right w:w="100" w:type="dxa"/>
            </w:tcMar>
            <w:vAlign w:val="center"/>
          </w:tcPr>
          <w:p w14:paraId="3AA2D1A3" w14:textId="77777777" w:rsidR="001C0EE2" w:rsidRDefault="008652D7">
            <w:pPr>
              <w:spacing w:after="0" w:line="240" w:lineRule="auto"/>
            </w:pPr>
            <w:r>
              <w:rPr>
                <w:b/>
                <w:sz w:val="15"/>
              </w:rPr>
              <w:t>Cohort / definition</w:t>
            </w:r>
          </w:p>
        </w:tc>
        <w:tc>
          <w:tcPr>
            <w:tcW w:w="1152" w:type="dxa"/>
            <w:shd w:val="clear" w:color="auto" w:fill="D9EAF7"/>
            <w:tcMar>
              <w:top w:w="80" w:type="dxa"/>
              <w:left w:w="100" w:type="dxa"/>
              <w:bottom w:w="80" w:type="dxa"/>
              <w:right w:w="100" w:type="dxa"/>
            </w:tcMar>
            <w:vAlign w:val="center"/>
          </w:tcPr>
          <w:p w14:paraId="135128BE" w14:textId="77777777" w:rsidR="001C0EE2" w:rsidRDefault="008652D7">
            <w:pPr>
              <w:spacing w:after="0" w:line="240" w:lineRule="auto"/>
              <w:jc w:val="center"/>
            </w:pPr>
            <w:r>
              <w:rPr>
                <w:b/>
                <w:sz w:val="15"/>
              </w:rPr>
              <w:t>None</w:t>
            </w:r>
          </w:p>
        </w:tc>
        <w:tc>
          <w:tcPr>
            <w:tcW w:w="1584" w:type="dxa"/>
            <w:shd w:val="clear" w:color="auto" w:fill="D9EAF7"/>
            <w:tcMar>
              <w:top w:w="80" w:type="dxa"/>
              <w:left w:w="100" w:type="dxa"/>
              <w:bottom w:w="80" w:type="dxa"/>
              <w:right w:w="100" w:type="dxa"/>
            </w:tcMar>
            <w:vAlign w:val="center"/>
          </w:tcPr>
          <w:p w14:paraId="2B94C24A" w14:textId="77777777" w:rsidR="001C0EE2" w:rsidRDefault="008652D7">
            <w:pPr>
              <w:spacing w:after="0" w:line="240" w:lineRule="auto"/>
              <w:jc w:val="center"/>
            </w:pPr>
            <w:r>
              <w:rPr>
                <w:b/>
                <w:sz w:val="15"/>
              </w:rPr>
              <w:t>Indeterminate</w:t>
            </w:r>
          </w:p>
        </w:tc>
        <w:tc>
          <w:tcPr>
            <w:tcW w:w="1152" w:type="dxa"/>
            <w:shd w:val="clear" w:color="auto" w:fill="D9EAF7"/>
            <w:tcMar>
              <w:top w:w="80" w:type="dxa"/>
              <w:left w:w="100" w:type="dxa"/>
              <w:bottom w:w="80" w:type="dxa"/>
              <w:right w:w="100" w:type="dxa"/>
            </w:tcMar>
            <w:vAlign w:val="center"/>
          </w:tcPr>
          <w:p w14:paraId="04EE4C61" w14:textId="77777777" w:rsidR="001C0EE2" w:rsidRDefault="008652D7">
            <w:pPr>
              <w:spacing w:after="0" w:line="240" w:lineRule="auto"/>
              <w:jc w:val="center"/>
            </w:pPr>
            <w:r>
              <w:rPr>
                <w:b/>
                <w:sz w:val="15"/>
              </w:rPr>
              <w:t>C1 only</w:t>
            </w:r>
          </w:p>
        </w:tc>
        <w:tc>
          <w:tcPr>
            <w:tcW w:w="1152" w:type="dxa"/>
            <w:shd w:val="clear" w:color="auto" w:fill="D9EAF7"/>
            <w:tcMar>
              <w:top w:w="80" w:type="dxa"/>
              <w:left w:w="100" w:type="dxa"/>
              <w:bottom w:w="80" w:type="dxa"/>
              <w:right w:w="100" w:type="dxa"/>
            </w:tcMar>
            <w:vAlign w:val="center"/>
          </w:tcPr>
          <w:p w14:paraId="44F4E142" w14:textId="77777777" w:rsidR="001C0EE2" w:rsidRDefault="008652D7">
            <w:pPr>
              <w:spacing w:after="0" w:line="240" w:lineRule="auto"/>
              <w:jc w:val="center"/>
            </w:pPr>
            <w:r>
              <w:rPr>
                <w:b/>
                <w:sz w:val="15"/>
              </w:rPr>
              <w:t>C2 only</w:t>
            </w:r>
          </w:p>
        </w:tc>
        <w:tc>
          <w:tcPr>
            <w:tcW w:w="1152" w:type="dxa"/>
            <w:shd w:val="clear" w:color="auto" w:fill="D9EAF7"/>
            <w:tcMar>
              <w:top w:w="80" w:type="dxa"/>
              <w:left w:w="100" w:type="dxa"/>
              <w:bottom w:w="80" w:type="dxa"/>
              <w:right w:w="100" w:type="dxa"/>
            </w:tcMar>
            <w:vAlign w:val="center"/>
          </w:tcPr>
          <w:p w14:paraId="0172676A" w14:textId="77777777" w:rsidR="001C0EE2" w:rsidRDefault="008652D7">
            <w:pPr>
              <w:spacing w:after="0" w:line="240" w:lineRule="auto"/>
              <w:jc w:val="center"/>
            </w:pPr>
            <w:r>
              <w:rPr>
                <w:b/>
                <w:sz w:val="15"/>
              </w:rPr>
              <w:t>C1+C2</w:t>
            </w:r>
          </w:p>
        </w:tc>
        <w:tc>
          <w:tcPr>
            <w:tcW w:w="1584" w:type="dxa"/>
            <w:shd w:val="clear" w:color="auto" w:fill="D9EAF7"/>
            <w:tcMar>
              <w:top w:w="80" w:type="dxa"/>
              <w:left w:w="100" w:type="dxa"/>
              <w:bottom w:w="80" w:type="dxa"/>
              <w:right w:w="100" w:type="dxa"/>
            </w:tcMar>
            <w:vAlign w:val="center"/>
          </w:tcPr>
          <w:p w14:paraId="1CF5F718" w14:textId="77777777" w:rsidR="001C0EE2" w:rsidRDefault="008652D7">
            <w:pPr>
              <w:spacing w:after="0" w:line="240" w:lineRule="auto"/>
              <w:jc w:val="center"/>
            </w:pPr>
            <w:r>
              <w:rPr>
                <w:b/>
                <w:sz w:val="15"/>
              </w:rPr>
              <w:t>C3 only</w:t>
            </w:r>
          </w:p>
        </w:tc>
        <w:tc>
          <w:tcPr>
            <w:tcW w:w="2448" w:type="dxa"/>
            <w:shd w:val="clear" w:color="auto" w:fill="D9EAF7"/>
            <w:tcMar>
              <w:top w:w="80" w:type="dxa"/>
              <w:left w:w="100" w:type="dxa"/>
              <w:bottom w:w="80" w:type="dxa"/>
              <w:right w:w="100" w:type="dxa"/>
            </w:tcMar>
            <w:vAlign w:val="center"/>
          </w:tcPr>
          <w:p w14:paraId="2315264B" w14:textId="77777777" w:rsidR="001C0EE2" w:rsidRDefault="008652D7">
            <w:pPr>
              <w:spacing w:after="0" w:line="240" w:lineRule="auto"/>
              <w:jc w:val="center"/>
            </w:pPr>
            <w:r>
              <w:rPr>
                <w:b/>
                <w:sz w:val="15"/>
              </w:rPr>
              <w:t>C3 with C1 and/or C2</w:t>
            </w:r>
          </w:p>
        </w:tc>
      </w:tr>
      <w:tr w:rsidR="001C0EE2" w14:paraId="5A1E5938" w14:textId="77777777">
        <w:trPr>
          <w:cantSplit/>
          <w:jc w:val="center"/>
        </w:trPr>
        <w:tc>
          <w:tcPr>
            <w:tcW w:w="2736" w:type="dxa"/>
            <w:tcMar>
              <w:top w:w="80" w:type="dxa"/>
              <w:left w:w="100" w:type="dxa"/>
              <w:bottom w:w="80" w:type="dxa"/>
              <w:right w:w="100" w:type="dxa"/>
            </w:tcMar>
            <w:vAlign w:val="center"/>
          </w:tcPr>
          <w:p w14:paraId="05D401E9" w14:textId="77777777" w:rsidR="001C0EE2" w:rsidRDefault="008652D7">
            <w:pPr>
              <w:spacing w:after="0" w:line="240" w:lineRule="auto"/>
            </w:pPr>
            <w:r>
              <w:t>Healthy / windowed Herzog</w:t>
            </w:r>
          </w:p>
        </w:tc>
        <w:tc>
          <w:tcPr>
            <w:tcW w:w="1152" w:type="dxa"/>
            <w:tcMar>
              <w:top w:w="80" w:type="dxa"/>
              <w:left w:w="100" w:type="dxa"/>
              <w:bottom w:w="80" w:type="dxa"/>
              <w:right w:w="100" w:type="dxa"/>
            </w:tcMar>
            <w:vAlign w:val="center"/>
          </w:tcPr>
          <w:p w14:paraId="3159F1FB" w14:textId="77777777" w:rsidR="001C0EE2" w:rsidRDefault="008652D7">
            <w:pPr>
              <w:spacing w:after="0" w:line="240" w:lineRule="auto"/>
              <w:jc w:val="center"/>
            </w:pPr>
            <w:r>
              <w:t>87.9%</w:t>
            </w:r>
          </w:p>
        </w:tc>
        <w:tc>
          <w:tcPr>
            <w:tcW w:w="1584" w:type="dxa"/>
            <w:tcMar>
              <w:top w:w="80" w:type="dxa"/>
              <w:left w:w="100" w:type="dxa"/>
              <w:bottom w:w="80" w:type="dxa"/>
              <w:right w:w="100" w:type="dxa"/>
            </w:tcMar>
            <w:vAlign w:val="center"/>
          </w:tcPr>
          <w:p w14:paraId="62A4F5B6" w14:textId="77777777" w:rsidR="001C0EE2" w:rsidRDefault="008652D7">
            <w:pPr>
              <w:spacing w:after="0" w:line="240" w:lineRule="auto"/>
              <w:jc w:val="center"/>
            </w:pPr>
            <w:r>
              <w:t>0.8%</w:t>
            </w:r>
          </w:p>
        </w:tc>
        <w:tc>
          <w:tcPr>
            <w:tcW w:w="1152" w:type="dxa"/>
            <w:tcMar>
              <w:top w:w="80" w:type="dxa"/>
              <w:left w:w="100" w:type="dxa"/>
              <w:bottom w:w="80" w:type="dxa"/>
              <w:right w:w="100" w:type="dxa"/>
            </w:tcMar>
            <w:vAlign w:val="center"/>
          </w:tcPr>
          <w:p w14:paraId="6D73248D" w14:textId="77777777" w:rsidR="001C0EE2" w:rsidRDefault="008652D7">
            <w:pPr>
              <w:spacing w:after="0" w:line="240" w:lineRule="auto"/>
              <w:jc w:val="center"/>
            </w:pPr>
            <w:r>
              <w:t>5.6%</w:t>
            </w:r>
          </w:p>
        </w:tc>
        <w:tc>
          <w:tcPr>
            <w:tcW w:w="1152" w:type="dxa"/>
            <w:tcMar>
              <w:top w:w="80" w:type="dxa"/>
              <w:left w:w="100" w:type="dxa"/>
              <w:bottom w:w="80" w:type="dxa"/>
              <w:right w:w="100" w:type="dxa"/>
            </w:tcMar>
            <w:vAlign w:val="center"/>
          </w:tcPr>
          <w:p w14:paraId="754E2277" w14:textId="77777777" w:rsidR="001C0EE2" w:rsidRDefault="008652D7">
            <w:pPr>
              <w:spacing w:after="0" w:line="240" w:lineRule="auto"/>
              <w:jc w:val="center"/>
            </w:pPr>
            <w:r>
              <w:t>3.4%</w:t>
            </w:r>
          </w:p>
        </w:tc>
        <w:tc>
          <w:tcPr>
            <w:tcW w:w="1152" w:type="dxa"/>
            <w:tcMar>
              <w:top w:w="80" w:type="dxa"/>
              <w:left w:w="100" w:type="dxa"/>
              <w:bottom w:w="80" w:type="dxa"/>
              <w:right w:w="100" w:type="dxa"/>
            </w:tcMar>
            <w:vAlign w:val="center"/>
          </w:tcPr>
          <w:p w14:paraId="518D28FD" w14:textId="77777777" w:rsidR="001C0EE2" w:rsidRDefault="008652D7">
            <w:pPr>
              <w:spacing w:after="0" w:line="240" w:lineRule="auto"/>
              <w:jc w:val="center"/>
            </w:pPr>
            <w:r>
              <w:t>2.2%</w:t>
            </w:r>
          </w:p>
        </w:tc>
        <w:tc>
          <w:tcPr>
            <w:tcW w:w="1584" w:type="dxa"/>
            <w:tcMar>
              <w:top w:w="80" w:type="dxa"/>
              <w:left w:w="100" w:type="dxa"/>
              <w:bottom w:w="80" w:type="dxa"/>
              <w:right w:w="100" w:type="dxa"/>
            </w:tcMar>
            <w:vAlign w:val="center"/>
          </w:tcPr>
          <w:p w14:paraId="2F6A5232" w14:textId="77777777" w:rsidR="001C0EE2" w:rsidRDefault="008652D7">
            <w:pPr>
              <w:spacing w:after="0" w:line="240" w:lineRule="auto"/>
              <w:jc w:val="center"/>
            </w:pPr>
            <w:r>
              <w:t>N/A</w:t>
            </w:r>
          </w:p>
        </w:tc>
        <w:tc>
          <w:tcPr>
            <w:tcW w:w="2448" w:type="dxa"/>
            <w:tcMar>
              <w:top w:w="80" w:type="dxa"/>
              <w:left w:w="100" w:type="dxa"/>
              <w:bottom w:w="80" w:type="dxa"/>
              <w:right w:w="100" w:type="dxa"/>
            </w:tcMar>
            <w:vAlign w:val="center"/>
          </w:tcPr>
          <w:p w14:paraId="1CE00B4D" w14:textId="77777777" w:rsidR="001C0EE2" w:rsidRDefault="008652D7">
            <w:pPr>
              <w:spacing w:after="0" w:line="240" w:lineRule="auto"/>
              <w:jc w:val="center"/>
            </w:pPr>
            <w:r>
              <w:t>N/A</w:t>
            </w:r>
          </w:p>
        </w:tc>
      </w:tr>
      <w:tr w:rsidR="001C0EE2" w14:paraId="76A9D762" w14:textId="77777777">
        <w:trPr>
          <w:cantSplit/>
          <w:jc w:val="center"/>
        </w:trPr>
        <w:tc>
          <w:tcPr>
            <w:tcW w:w="2736" w:type="dxa"/>
            <w:tcMar>
              <w:top w:w="80" w:type="dxa"/>
              <w:left w:w="100" w:type="dxa"/>
              <w:bottom w:w="80" w:type="dxa"/>
              <w:right w:w="100" w:type="dxa"/>
            </w:tcMar>
            <w:vAlign w:val="center"/>
          </w:tcPr>
          <w:p w14:paraId="5951A7C9" w14:textId="77777777" w:rsidR="001C0EE2" w:rsidRDefault="008652D7">
            <w:pPr>
              <w:spacing w:after="0" w:line="240" w:lineRule="auto"/>
            </w:pPr>
            <w:r>
              <w:t>Healthy / minimum-data</w:t>
            </w:r>
          </w:p>
        </w:tc>
        <w:tc>
          <w:tcPr>
            <w:tcW w:w="1152" w:type="dxa"/>
            <w:tcMar>
              <w:top w:w="80" w:type="dxa"/>
              <w:left w:w="100" w:type="dxa"/>
              <w:bottom w:w="80" w:type="dxa"/>
              <w:right w:w="100" w:type="dxa"/>
            </w:tcMar>
            <w:vAlign w:val="center"/>
          </w:tcPr>
          <w:p w14:paraId="2C9EC02F" w14:textId="77777777" w:rsidR="001C0EE2" w:rsidRDefault="008652D7">
            <w:pPr>
              <w:spacing w:after="0" w:line="240" w:lineRule="auto"/>
              <w:jc w:val="center"/>
            </w:pPr>
            <w:r>
              <w:t>86.7%</w:t>
            </w:r>
          </w:p>
        </w:tc>
        <w:tc>
          <w:tcPr>
            <w:tcW w:w="1584" w:type="dxa"/>
            <w:tcMar>
              <w:top w:w="80" w:type="dxa"/>
              <w:left w:w="100" w:type="dxa"/>
              <w:bottom w:w="80" w:type="dxa"/>
              <w:right w:w="100" w:type="dxa"/>
            </w:tcMar>
            <w:vAlign w:val="center"/>
          </w:tcPr>
          <w:p w14:paraId="613F8FB5"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5E78FB47" w14:textId="77777777" w:rsidR="001C0EE2" w:rsidRDefault="008652D7">
            <w:pPr>
              <w:spacing w:after="0" w:line="240" w:lineRule="auto"/>
              <w:jc w:val="center"/>
            </w:pPr>
            <w:r>
              <w:t>5.1%</w:t>
            </w:r>
          </w:p>
        </w:tc>
        <w:tc>
          <w:tcPr>
            <w:tcW w:w="1152" w:type="dxa"/>
            <w:tcMar>
              <w:top w:w="80" w:type="dxa"/>
              <w:left w:w="100" w:type="dxa"/>
              <w:bottom w:w="80" w:type="dxa"/>
              <w:right w:w="100" w:type="dxa"/>
            </w:tcMar>
            <w:vAlign w:val="center"/>
          </w:tcPr>
          <w:p w14:paraId="624CBB8A" w14:textId="77777777" w:rsidR="001C0EE2" w:rsidRDefault="008652D7">
            <w:pPr>
              <w:spacing w:after="0" w:line="240" w:lineRule="auto"/>
              <w:jc w:val="center"/>
            </w:pPr>
            <w:r>
              <w:t>2.9%</w:t>
            </w:r>
          </w:p>
        </w:tc>
        <w:tc>
          <w:tcPr>
            <w:tcW w:w="1152" w:type="dxa"/>
            <w:tcMar>
              <w:top w:w="80" w:type="dxa"/>
              <w:left w:w="100" w:type="dxa"/>
              <w:bottom w:w="80" w:type="dxa"/>
              <w:right w:w="100" w:type="dxa"/>
            </w:tcMar>
            <w:vAlign w:val="center"/>
          </w:tcPr>
          <w:p w14:paraId="34C39ACA" w14:textId="77777777" w:rsidR="001C0EE2" w:rsidRDefault="008652D7">
            <w:pPr>
              <w:spacing w:after="0" w:line="240" w:lineRule="auto"/>
              <w:jc w:val="center"/>
            </w:pPr>
            <w:r>
              <w:t>2.0%</w:t>
            </w:r>
          </w:p>
        </w:tc>
        <w:tc>
          <w:tcPr>
            <w:tcW w:w="1584" w:type="dxa"/>
            <w:tcMar>
              <w:top w:w="80" w:type="dxa"/>
              <w:left w:w="100" w:type="dxa"/>
              <w:bottom w:w="80" w:type="dxa"/>
              <w:right w:w="100" w:type="dxa"/>
            </w:tcMar>
            <w:vAlign w:val="center"/>
          </w:tcPr>
          <w:p w14:paraId="4F16024F" w14:textId="77777777" w:rsidR="001C0EE2" w:rsidRDefault="008652D7">
            <w:pPr>
              <w:spacing w:after="0" w:line="240" w:lineRule="auto"/>
              <w:jc w:val="center"/>
            </w:pPr>
            <w:r>
              <w:t>N/A</w:t>
            </w:r>
          </w:p>
        </w:tc>
        <w:tc>
          <w:tcPr>
            <w:tcW w:w="2448" w:type="dxa"/>
            <w:tcMar>
              <w:top w:w="80" w:type="dxa"/>
              <w:left w:w="100" w:type="dxa"/>
              <w:bottom w:w="80" w:type="dxa"/>
              <w:right w:w="100" w:type="dxa"/>
            </w:tcMar>
            <w:vAlign w:val="center"/>
          </w:tcPr>
          <w:p w14:paraId="1A63831E" w14:textId="77777777" w:rsidR="001C0EE2" w:rsidRDefault="008652D7">
            <w:pPr>
              <w:spacing w:after="0" w:line="240" w:lineRule="auto"/>
              <w:jc w:val="center"/>
            </w:pPr>
            <w:r>
              <w:t>N/A</w:t>
            </w:r>
          </w:p>
        </w:tc>
      </w:tr>
      <w:tr w:rsidR="001C0EE2" w14:paraId="66FC2C9F" w14:textId="77777777">
        <w:trPr>
          <w:cantSplit/>
          <w:jc w:val="center"/>
        </w:trPr>
        <w:tc>
          <w:tcPr>
            <w:tcW w:w="2736" w:type="dxa"/>
            <w:tcMar>
              <w:top w:w="80" w:type="dxa"/>
              <w:left w:w="100" w:type="dxa"/>
              <w:bottom w:w="80" w:type="dxa"/>
              <w:right w:w="100" w:type="dxa"/>
            </w:tcMar>
            <w:vAlign w:val="center"/>
          </w:tcPr>
          <w:p w14:paraId="6CB8C15C" w14:textId="77777777" w:rsidR="001C0EE2" w:rsidRDefault="008652D7">
            <w:pPr>
              <w:spacing w:after="0" w:line="240" w:lineRule="auto"/>
            </w:pPr>
            <w:r>
              <w:t>Heterogeneous / windowed Herzog</w:t>
            </w:r>
          </w:p>
        </w:tc>
        <w:tc>
          <w:tcPr>
            <w:tcW w:w="1152" w:type="dxa"/>
            <w:tcMar>
              <w:top w:w="80" w:type="dxa"/>
              <w:left w:w="100" w:type="dxa"/>
              <w:bottom w:w="80" w:type="dxa"/>
              <w:right w:w="100" w:type="dxa"/>
            </w:tcMar>
            <w:vAlign w:val="center"/>
          </w:tcPr>
          <w:p w14:paraId="06DEE2E2" w14:textId="77777777" w:rsidR="001C0EE2" w:rsidRDefault="008652D7">
            <w:pPr>
              <w:spacing w:after="0" w:line="240" w:lineRule="auto"/>
              <w:jc w:val="center"/>
            </w:pPr>
            <w:r>
              <w:t>63.6%</w:t>
            </w:r>
          </w:p>
        </w:tc>
        <w:tc>
          <w:tcPr>
            <w:tcW w:w="1584" w:type="dxa"/>
            <w:tcMar>
              <w:top w:w="80" w:type="dxa"/>
              <w:left w:w="100" w:type="dxa"/>
              <w:bottom w:w="80" w:type="dxa"/>
              <w:right w:w="100" w:type="dxa"/>
            </w:tcMar>
            <w:vAlign w:val="center"/>
          </w:tcPr>
          <w:p w14:paraId="2FB2A057" w14:textId="77777777" w:rsidR="001C0EE2" w:rsidRDefault="008652D7">
            <w:pPr>
              <w:spacing w:after="0" w:line="240" w:lineRule="auto"/>
              <w:jc w:val="center"/>
            </w:pPr>
            <w:r>
              <w:t>0.8%</w:t>
            </w:r>
          </w:p>
        </w:tc>
        <w:tc>
          <w:tcPr>
            <w:tcW w:w="1152" w:type="dxa"/>
            <w:tcMar>
              <w:top w:w="80" w:type="dxa"/>
              <w:left w:w="100" w:type="dxa"/>
              <w:bottom w:w="80" w:type="dxa"/>
              <w:right w:w="100" w:type="dxa"/>
            </w:tcMar>
            <w:vAlign w:val="center"/>
          </w:tcPr>
          <w:p w14:paraId="72BDF1D5" w14:textId="77777777" w:rsidR="001C0EE2" w:rsidRDefault="008652D7">
            <w:pPr>
              <w:spacing w:after="0" w:line="240" w:lineRule="auto"/>
              <w:jc w:val="center"/>
            </w:pPr>
            <w:r>
              <w:t>3.7%</w:t>
            </w:r>
          </w:p>
        </w:tc>
        <w:tc>
          <w:tcPr>
            <w:tcW w:w="1152" w:type="dxa"/>
            <w:tcMar>
              <w:top w:w="80" w:type="dxa"/>
              <w:left w:w="100" w:type="dxa"/>
              <w:bottom w:w="80" w:type="dxa"/>
              <w:right w:w="100" w:type="dxa"/>
            </w:tcMar>
            <w:vAlign w:val="center"/>
          </w:tcPr>
          <w:p w14:paraId="7BF37C79" w14:textId="77777777" w:rsidR="001C0EE2" w:rsidRDefault="008652D7">
            <w:pPr>
              <w:spacing w:after="0" w:line="240" w:lineRule="auto"/>
              <w:jc w:val="center"/>
            </w:pPr>
            <w:r>
              <w:t>2.1%</w:t>
            </w:r>
          </w:p>
        </w:tc>
        <w:tc>
          <w:tcPr>
            <w:tcW w:w="1152" w:type="dxa"/>
            <w:tcMar>
              <w:top w:w="80" w:type="dxa"/>
              <w:left w:w="100" w:type="dxa"/>
              <w:bottom w:w="80" w:type="dxa"/>
              <w:right w:w="100" w:type="dxa"/>
            </w:tcMar>
            <w:vAlign w:val="center"/>
          </w:tcPr>
          <w:p w14:paraId="46FB3727" w14:textId="77777777" w:rsidR="001C0EE2" w:rsidRDefault="008652D7">
            <w:pPr>
              <w:spacing w:after="0" w:line="240" w:lineRule="auto"/>
              <w:jc w:val="center"/>
            </w:pPr>
            <w:r>
              <w:t>1.1%</w:t>
            </w:r>
          </w:p>
        </w:tc>
        <w:tc>
          <w:tcPr>
            <w:tcW w:w="1584" w:type="dxa"/>
            <w:tcMar>
              <w:top w:w="80" w:type="dxa"/>
              <w:left w:w="100" w:type="dxa"/>
              <w:bottom w:w="80" w:type="dxa"/>
              <w:right w:w="100" w:type="dxa"/>
            </w:tcMar>
            <w:vAlign w:val="center"/>
          </w:tcPr>
          <w:p w14:paraId="2E7F9D20" w14:textId="77777777" w:rsidR="001C0EE2" w:rsidRDefault="008652D7">
            <w:pPr>
              <w:spacing w:after="0" w:line="240" w:lineRule="auto"/>
              <w:jc w:val="center"/>
            </w:pPr>
            <w:r>
              <w:t>24.1%</w:t>
            </w:r>
          </w:p>
        </w:tc>
        <w:tc>
          <w:tcPr>
            <w:tcW w:w="2448" w:type="dxa"/>
            <w:tcMar>
              <w:top w:w="80" w:type="dxa"/>
              <w:left w:w="100" w:type="dxa"/>
              <w:bottom w:w="80" w:type="dxa"/>
              <w:right w:w="100" w:type="dxa"/>
            </w:tcMar>
            <w:vAlign w:val="center"/>
          </w:tcPr>
          <w:p w14:paraId="70BB92D0" w14:textId="77777777" w:rsidR="001C0EE2" w:rsidRDefault="008652D7">
            <w:pPr>
              <w:spacing w:after="0" w:line="240" w:lineRule="auto"/>
              <w:jc w:val="center"/>
            </w:pPr>
            <w:r>
              <w:t>4.5%</w:t>
            </w:r>
          </w:p>
        </w:tc>
      </w:tr>
      <w:tr w:rsidR="001C0EE2" w14:paraId="3DAB659C" w14:textId="77777777">
        <w:trPr>
          <w:cantSplit/>
          <w:jc w:val="center"/>
        </w:trPr>
        <w:tc>
          <w:tcPr>
            <w:tcW w:w="2736" w:type="dxa"/>
            <w:tcMar>
              <w:top w:w="80" w:type="dxa"/>
              <w:left w:w="100" w:type="dxa"/>
              <w:bottom w:w="80" w:type="dxa"/>
              <w:right w:w="100" w:type="dxa"/>
            </w:tcMar>
            <w:vAlign w:val="center"/>
          </w:tcPr>
          <w:p w14:paraId="7348C1BA" w14:textId="77777777" w:rsidR="001C0EE2" w:rsidRDefault="008652D7">
            <w:pPr>
              <w:spacing w:after="0" w:line="240" w:lineRule="auto"/>
            </w:pPr>
            <w:r>
              <w:t>Heterogeneous / minimum-data</w:t>
            </w:r>
          </w:p>
        </w:tc>
        <w:tc>
          <w:tcPr>
            <w:tcW w:w="1152" w:type="dxa"/>
            <w:tcMar>
              <w:top w:w="80" w:type="dxa"/>
              <w:left w:w="100" w:type="dxa"/>
              <w:bottom w:w="80" w:type="dxa"/>
              <w:right w:w="100" w:type="dxa"/>
            </w:tcMar>
            <w:vAlign w:val="center"/>
          </w:tcPr>
          <w:p w14:paraId="493CE0F9" w14:textId="77777777" w:rsidR="001C0EE2" w:rsidRDefault="008652D7">
            <w:pPr>
              <w:spacing w:after="0" w:line="240" w:lineRule="auto"/>
              <w:jc w:val="center"/>
            </w:pPr>
            <w:r>
              <w:t>62.6%</w:t>
            </w:r>
          </w:p>
        </w:tc>
        <w:tc>
          <w:tcPr>
            <w:tcW w:w="1584" w:type="dxa"/>
            <w:tcMar>
              <w:top w:w="80" w:type="dxa"/>
              <w:left w:w="100" w:type="dxa"/>
              <w:bottom w:w="80" w:type="dxa"/>
              <w:right w:w="100" w:type="dxa"/>
            </w:tcMar>
            <w:vAlign w:val="center"/>
          </w:tcPr>
          <w:p w14:paraId="3F8F9995"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0303BCE7"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4172A03E" w14:textId="77777777" w:rsidR="001C0EE2" w:rsidRDefault="008652D7">
            <w:pPr>
              <w:spacing w:after="0" w:line="240" w:lineRule="auto"/>
              <w:jc w:val="center"/>
            </w:pPr>
            <w:r>
              <w:t>1.7%</w:t>
            </w:r>
          </w:p>
        </w:tc>
        <w:tc>
          <w:tcPr>
            <w:tcW w:w="1152" w:type="dxa"/>
            <w:tcMar>
              <w:top w:w="80" w:type="dxa"/>
              <w:left w:w="100" w:type="dxa"/>
              <w:bottom w:w="80" w:type="dxa"/>
              <w:right w:w="100" w:type="dxa"/>
            </w:tcMar>
            <w:vAlign w:val="center"/>
          </w:tcPr>
          <w:p w14:paraId="657A3873" w14:textId="77777777" w:rsidR="001C0EE2" w:rsidRDefault="008652D7">
            <w:pPr>
              <w:spacing w:after="0" w:line="240" w:lineRule="auto"/>
              <w:jc w:val="center"/>
            </w:pPr>
            <w:r>
              <w:t>1.0%</w:t>
            </w:r>
          </w:p>
        </w:tc>
        <w:tc>
          <w:tcPr>
            <w:tcW w:w="1584" w:type="dxa"/>
            <w:tcMar>
              <w:top w:w="80" w:type="dxa"/>
              <w:left w:w="100" w:type="dxa"/>
              <w:bottom w:w="80" w:type="dxa"/>
              <w:right w:w="100" w:type="dxa"/>
            </w:tcMar>
            <w:vAlign w:val="center"/>
          </w:tcPr>
          <w:p w14:paraId="1CD48106" w14:textId="77777777" w:rsidR="001C0EE2" w:rsidRDefault="008652D7">
            <w:pPr>
              <w:spacing w:after="0" w:line="240" w:lineRule="auto"/>
              <w:jc w:val="center"/>
            </w:pPr>
            <w:r>
              <w:t>23.9%</w:t>
            </w:r>
          </w:p>
        </w:tc>
        <w:tc>
          <w:tcPr>
            <w:tcW w:w="2448" w:type="dxa"/>
            <w:tcMar>
              <w:top w:w="80" w:type="dxa"/>
              <w:left w:w="100" w:type="dxa"/>
              <w:bottom w:w="80" w:type="dxa"/>
              <w:right w:w="100" w:type="dxa"/>
            </w:tcMar>
            <w:vAlign w:val="center"/>
          </w:tcPr>
          <w:p w14:paraId="1F669694" w14:textId="77777777" w:rsidR="001C0EE2" w:rsidRDefault="008652D7">
            <w:pPr>
              <w:spacing w:after="0" w:line="240" w:lineRule="auto"/>
              <w:jc w:val="center"/>
            </w:pPr>
            <w:r>
              <w:t>4.1%</w:t>
            </w:r>
          </w:p>
        </w:tc>
      </w:tr>
    </w:tbl>
    <w:p w14:paraId="7365F433" w14:textId="77777777" w:rsidR="001C0EE2" w:rsidRDefault="001C0EE2">
      <w:pPr>
        <w:spacing w:after="0"/>
      </w:pPr>
    </w:p>
    <w:p w14:paraId="29564343" w14:textId="77777777" w:rsidR="001C0EE2" w:rsidRDefault="008652D7">
      <w:pPr>
        <w:pStyle w:val="Heading2"/>
      </w:pPr>
      <w:bookmarkStart w:id="54" w:name="_Toc237502298"/>
      <w:r>
        <w:t>3.10 Simulator-feature associations</w:t>
      </w:r>
      <w:bookmarkEnd w:id="54"/>
    </w:p>
    <w:p w14:paraId="6D5F290B" w14:textId="77777777" w:rsidR="001C0EE2" w:rsidRDefault="008652D7">
      <w:r>
        <w:t xml:space="preserve">The machine-readable file tableS4_simulated_classification_associations.csv reports stratified false-positive classification rates and 95% Wilson score confidence intervals </w:t>
      </w:r>
      <w:r>
        <w:fldChar w:fldCharType="begin"/>
      </w:r>
      <w:r>
        <w:instrText xml:space="preserve"> ADDIN ZOTERO_ITEM CSL_CITATION {"citationID":"id64b486ff","properties":{"unsorted":false,"formattedCitation":"(31)","plainCitation":"(31)","noteIndex":0},"citationItems":[{"id":900,"uris":["http://zotero.org/users/1538114/items/LWIGAT7I"],"itemData":{"id":900,"type":"article-journal","abstract":"Simple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(31)</w:t>
      </w:r>
      <w:r>
        <w:fldChar w:fldCharType="end"/>
      </w:r>
      <w:r>
        <w:t xml:space="preserve"> across configured quintiles of age, seizure burden, cycle length and variability, ovulatory fraction, and dominant seizure-cycle period, plus configured binary modifiers. These descriptive results apply to the synthetic study population.</w:t>
      </w:r>
    </w:p>
    <w:p w14:paraId="76B684AD" w14:textId="77777777" w:rsidR="001C0EE2" w:rsidRDefault="008652D7">
      <w:pPr>
        <w:pStyle w:val="Heading2"/>
      </w:pPr>
      <w:bookmarkStart w:id="55" w:name="_Toc237502299"/>
      <w:r>
        <w:lastRenderedPageBreak/>
        <w:t>3.11 Realized simulation distributions</w:t>
      </w:r>
      <w:bookmarkEnd w:id="55"/>
    </w:p>
    <w:p w14:paraId="530CE073" w14:textId="77777777" w:rsidR="001C0EE2" w:rsidRDefault="008652D7">
      <w:r>
        <w:t>The figures in this section show simulated data. Polycystic ovary syndrome (PCOS) and inadequate luteal phase (ILP) are written in abbreviated form within selected panel labels.</w:t>
      </w:r>
    </w:p>
    <w:p w14:paraId="300B8281" w14:textId="77777777" w:rsidR="001C0EE2" w:rsidRDefault="008652D7">
      <w:pPr>
        <w:keepNext/>
        <w:keepLines/>
        <w:jc w:val="center"/>
      </w:pPr>
      <w:r>
        <w:rPr>
          <w:noProof/>
        </w:rPr>
        <w:lastRenderedPageBreak/>
        <w:drawing>
          <wp:inline distT="0" distB="0" distL="0" distR="0" wp14:anchorId="09E71ECE" wp14:editId="0295874D">
            <wp:extent cx="7132320" cy="5035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7132320" cy="5035869"/>
                    </a:xfrm>
                    <a:prstGeom prst="rect">
                      <a:avLst/>
                    </a:prstGeom>
                  </pic:spPr>
                </pic:pic>
              </a:graphicData>
            </a:graphic>
          </wp:inline>
        </w:drawing>
      </w:r>
    </w:p>
    <w:p w14:paraId="449A69D4" w14:textId="77777777" w:rsidR="001C0EE2" w:rsidRDefault="008652D7">
      <w:pPr>
        <w:pStyle w:val="Caption"/>
      </w:pPr>
      <w:r>
        <w:t>Supplementary Figure S1. Realized seizure-process distributions. Seizures per month and seizure days per month use all 50,000 participants in each cohort. Daily count variance divided by mean and next-day clustering propensity use the retained 1% daily audit sample of 500 participants per cohort. All panels display simulated data; monthly measures use 30-day months.</w:t>
      </w:r>
    </w:p>
    <w:p w14:paraId="72DAB11F" w14:textId="77777777" w:rsidR="001C0EE2" w:rsidRDefault="008652D7">
      <w:pPr>
        <w:keepNext/>
        <w:keepLines/>
        <w:jc w:val="center"/>
      </w:pPr>
      <w:r>
        <w:rPr>
          <w:noProof/>
        </w:rPr>
        <w:lastRenderedPageBreak/>
        <w:drawing>
          <wp:inline distT="0" distB="0" distL="0" distR="0" wp14:anchorId="3D744CDF" wp14:editId="31B5CDD3">
            <wp:extent cx="7132320" cy="5011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7132320" cy="5011648"/>
                    </a:xfrm>
                    <a:prstGeom prst="rect">
                      <a:avLst/>
                    </a:prstGeom>
                  </pic:spPr>
                </pic:pic>
              </a:graphicData>
            </a:graphic>
          </wp:inline>
        </w:drawing>
      </w:r>
    </w:p>
    <w:p w14:paraId="4AC9DA90" w14:textId="77777777" w:rsidR="001C0EE2" w:rsidRDefault="008652D7">
      <w:pPr>
        <w:pStyle w:val="Caption"/>
      </w:pPr>
      <w:r>
        <w:t>Supplementary Figure S2. Realized seizure-rhythm distributions. Generator-reported dominant period and latent monthly seizure burden use all 50,000 participants per cohort. Spectral period and amplitude use the retained 1% daily audit sample of 500 participants per cohort. Period is in days, spectral amplitude is in seizures per day, and burden is in seizures per 30-day month. All panels display simulated data.</w:t>
      </w:r>
    </w:p>
    <w:p w14:paraId="3CD29A28" w14:textId="77777777" w:rsidR="001C0EE2" w:rsidRDefault="008652D7">
      <w:pPr>
        <w:keepNext/>
        <w:keepLines/>
        <w:jc w:val="center"/>
      </w:pPr>
      <w:r>
        <w:rPr>
          <w:noProof/>
        </w:rPr>
        <w:lastRenderedPageBreak/>
        <w:drawing>
          <wp:inline distT="0" distB="0" distL="0" distR="0" wp14:anchorId="26A5D4B9" wp14:editId="42DE721B">
            <wp:extent cx="7132320" cy="50072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7132320" cy="5007269"/>
                    </a:xfrm>
                    <a:prstGeom prst="rect">
                      <a:avLst/>
                    </a:prstGeom>
                  </pic:spPr>
                </pic:pic>
              </a:graphicData>
            </a:graphic>
          </wp:inline>
        </w:drawing>
      </w:r>
    </w:p>
    <w:p w14:paraId="7670D42F" w14:textId="77777777" w:rsidR="001C0EE2" w:rsidRDefault="008652D7">
      <w:pPr>
        <w:pStyle w:val="Caption"/>
      </w:pPr>
      <w:r>
        <w:t>Supplementary Figure S3. Realized menstrual-cycle distributions in all 50,000 participants per cohort. Panels show mean cycle length in days, within-participant cycle-length standard deviation in days, ovulatory-cycle fraction, and inadequate luteal phase (ILP) fraction. The healthy cohort was generated with ovulation required. All panels display simulated data.</w:t>
      </w:r>
    </w:p>
    <w:p w14:paraId="6188FF3D" w14:textId="77777777" w:rsidR="001C0EE2" w:rsidRDefault="008652D7">
      <w:pPr>
        <w:keepNext/>
        <w:keepLines/>
        <w:jc w:val="center"/>
      </w:pPr>
      <w:r>
        <w:rPr>
          <w:noProof/>
        </w:rPr>
        <w:lastRenderedPageBreak/>
        <w:drawing>
          <wp:inline distT="0" distB="0" distL="0" distR="0" wp14:anchorId="6ACC58C9" wp14:editId="3C771533">
            <wp:extent cx="7498079" cy="31676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7498079" cy="3167603"/>
                    </a:xfrm>
                    <a:prstGeom prst="rect">
                      <a:avLst/>
                    </a:prstGeom>
                  </pic:spPr>
                </pic:pic>
              </a:graphicData>
            </a:graphic>
          </wp:inline>
        </w:drawing>
      </w:r>
    </w:p>
    <w:p w14:paraId="5FB4C437" w14:textId="77777777" w:rsidR="001C0EE2" w:rsidRDefault="008652D7">
      <w:pPr>
        <w:pStyle w:val="Caption"/>
      </w:pPr>
      <w:r>
        <w:t>Supplementary Figure S4. Age and configured modifiers among all 50,000 participants per cohort. Polycystic ovary syndrome (PCOS) is abbreviated within the panel. Ages are in years. Modifier frequencies are investigator-configured heterogeneity stress-test settings and do not estimate population prevalence. All panels display simulated data.</w:t>
      </w:r>
    </w:p>
    <w:p w14:paraId="34D851E4" w14:textId="77777777" w:rsidR="001C0EE2" w:rsidRDefault="008652D7">
      <w:pPr>
        <w:keepNext/>
        <w:keepLines/>
        <w:jc w:val="center"/>
      </w:pPr>
      <w:r>
        <w:rPr>
          <w:noProof/>
        </w:rPr>
        <w:lastRenderedPageBreak/>
        <w:drawing>
          <wp:inline distT="0" distB="0" distL="0" distR="0" wp14:anchorId="3F751ADF" wp14:editId="0A94B295">
            <wp:extent cx="7498079" cy="39359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7498079" cy="3935942"/>
                    </a:xfrm>
                    <a:prstGeom prst="rect">
                      <a:avLst/>
                    </a:prstGeom>
                  </pic:spPr>
                </pic:pic>
              </a:graphicData>
            </a:graphic>
          </wp:inline>
        </w:drawing>
      </w:r>
    </w:p>
    <w:p w14:paraId="69CA5E7C" w14:textId="77777777" w:rsidR="001C0EE2" w:rsidRDefault="008652D7">
      <w:pPr>
        <w:pStyle w:val="Caption"/>
      </w:pPr>
      <w:r>
        <w:t>Supplementary Figure S5. Associations with false-positive classification under the independent null model across within-cohort feature quintiles. Each cohort contains 50,000 attempted participants; individual points use the classifiable denominator for the displayed definition. Error bars are 95% Wilson score confidence intervals. The display is descriptive and applies to the synthetic study population.</w:t>
      </w:r>
    </w:p>
    <w:p w14:paraId="13979FE7"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3ADE2720" w14:textId="77777777" w:rsidR="001C0EE2" w:rsidRDefault="008652D7">
      <w:pPr>
        <w:pStyle w:val="Heading2"/>
      </w:pPr>
      <w:bookmarkStart w:id="56" w:name="_Toc237502300"/>
      <w:r>
        <w:lastRenderedPageBreak/>
        <w:t>3.12 Interpretation of the supplementary analyses</w:t>
      </w:r>
      <w:bookmarkEnd w:id="56"/>
    </w:p>
    <w:p w14:paraId="778FD807" w14:textId="77777777" w:rsidR="001C0EE2" w:rsidRDefault="008652D7">
      <w:r>
        <w:t>The supplementary analyses quantify apparent catamenial classification under independence. They separate the perimenstrual (type C1), periovulatory (type C2), and inadequate-luteal-phase (type C3) patterns; preserve classifiable and all-attempted denominators; and show how diary duration, minimum-data requirements, ratio denominators, and inadequate-luteal-phase prevalence affect the estimates. Medication changes and secular trends are outside the simulation scope and remain limitations for translation to longitudinal clinical diaries.</w:t>
      </w:r>
    </w:p>
    <w:p w14:paraId="645F89D7" w14:textId="77777777" w:rsidR="001C0EE2" w:rsidRDefault="008652D7">
      <w:pPr>
        <w:pStyle w:val="Heading1"/>
      </w:pPr>
      <w:bookmarkStart w:id="57" w:name="_Toc237502301"/>
      <w:r>
        <w:t>References</w:t>
      </w:r>
      <w:bookmarkEnd w:id="57"/>
    </w:p>
    <w:p w14:paraId="4037DC57" w14:textId="77777777" w:rsidR="009C75B8" w:rsidRDefault="00000000">
      <w:pPr>
        <w:pStyle w:val="Bibliography"/>
      </w:pPr>
      <w:r>
        <w:fldChar w:fldCharType="begin"/>
      </w:r>
      <w:r>
        <w:instrText xml:space="preserve"> ADDIN ZOTERO_BIBL {"uncited":[],"omitted":[],"custom":[]} CSL_BIBLIOGRAPHY </w:instrText>
      </w:r>
      <w:r>
        <w:fldChar w:fldCharType="separate"/>
      </w:r>
      <w:r>
        <w:t>1. Daniel Goldenholz. HORMONE-CYCLE [Python] [Python 3.11+]. GoldenholzLab; 2026. Available from: https://github.com/GoldenholzLab/catamenial-epilepsy-sim.git</w:t>
      </w:r>
    </w:p>
    <w:p w14:paraId="3A0CCA46" w14:textId="77777777" w:rsidR="009C75B8" w:rsidRDefault="00000000">
      <w:pPr>
        <w:pStyle w:val="Bibliography"/>
      </w:pPr>
      <w:r>
        <w:t>2. Goldenholz DM, Westover MB. Flexible realistic simulation of seizure occurrence recapitulating statistical properties of seizure diaries. Epilepsia. 2023 Feb;64(2):396–405. doi:10.1111/epi.17471</w:t>
      </w:r>
    </w:p>
    <w:p w14:paraId="17B8C303" w14:textId="77777777" w:rsidR="009C75B8" w:rsidRDefault="00000000">
      <w:pPr>
        <w:pStyle w:val="Bibliography"/>
      </w:pPr>
      <w:r>
        <w:t>3. Monks T, Currie CSM, Onggo BS, Robinson S, Kunc M, Taylor SJE. Strengthening the reporting of empirical simulation studies: introducing the STRESS guidelines. J Simul. 2019;13(1):55–67. doi:10.1080/17477778.2018.1442155</w:t>
      </w:r>
    </w:p>
    <w:p w14:paraId="261E0CEE" w14:textId="77777777" w:rsidR="009C75B8" w:rsidRDefault="00000000">
      <w:pPr>
        <w:pStyle w:val="Bibliography"/>
      </w:pPr>
      <w:r>
        <w:t>4. Burton A, Altman DG, Royston P, Holder RL. The design of simulation studies in medical statistics. Stat Med. 2006 Dec 30;25(24):4279–92. doi:10.1002/sim.2673 PubMed PMID: 16947139.</w:t>
      </w:r>
    </w:p>
    <w:p w14:paraId="69E2BAD5" w14:textId="77777777" w:rsidR="009C75B8" w:rsidRDefault="00000000">
      <w:pPr>
        <w:pStyle w:val="Bibliography"/>
      </w:pPr>
      <w:r>
        <w:t>5. Li H, Gibson EA, Jukic AMZ, Baird DD, Wilcox AJ, Curry CL, et al. Menstrual cycle length variation by demographic characteristics from the Apple Women’s Health Study. NPJ Digit Med. 2023;6(1):100. PubMed PMID: 37248288. doi:10.1038/s41746-023-00848-1</w:t>
      </w:r>
    </w:p>
    <w:p w14:paraId="3A267C4F" w14:textId="77777777" w:rsidR="009C75B8" w:rsidRDefault="00000000">
      <w:pPr>
        <w:pStyle w:val="Bibliography"/>
      </w:pPr>
      <w:r>
        <w:t>6. Bull JR, Rowland SP, Scherwitzl EB, Scherwitzl R, Danielsson KG, Harper J. Real-world menstrual cycle characteristics of more than 600,000 menstrual cycles. NPJ Digit Med. 2019;2:83. PubMed PMID: 31482137. doi:10.1038/s41746-019-0152-7</w:t>
      </w:r>
    </w:p>
    <w:p w14:paraId="717BB0FF" w14:textId="77777777" w:rsidR="009C75B8" w:rsidRDefault="00000000">
      <w:pPr>
        <w:pStyle w:val="Bibliography"/>
      </w:pPr>
      <w:r>
        <w:t>7. 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2006;44(7):883–7. PubMed PMID: 16776638. doi:10.1515/CCLM.2006.160</w:t>
      </w:r>
    </w:p>
    <w:p w14:paraId="31421FB9" w14:textId="77777777" w:rsidR="009C75B8" w:rsidRDefault="00000000">
      <w:pPr>
        <w:pStyle w:val="Bibliography"/>
      </w:pPr>
      <w:r>
        <w:t>8. Cunningham AC, Pal L, Wickham AP, Prentice C, Goddard FGB, Klepchukova A, et al. Chronicling menstrual cycle patterns across the reproductive lifespan with real-world data. Scientific Reports. 2024 May 3;14(1):10172. PubMed PMID: 38702411. doi:10.1038/s41598-024-60373-3</w:t>
      </w:r>
    </w:p>
    <w:p w14:paraId="50C7C410" w14:textId="77777777" w:rsidR="009C75B8" w:rsidRDefault="00000000">
      <w:pPr>
        <w:pStyle w:val="Bibliography"/>
      </w:pPr>
      <w:r>
        <w:t>9. Harlow SD, Baird DD, Weinberg CR, Wilcox AJ. Urinary oestrogen patterns in long follicular phases. Hum Reprod. 2000 Jan;15(1):11–6. doi:10.1093/humrep/15.1.11 PubMed PMID: 10611180.</w:t>
      </w:r>
    </w:p>
    <w:p w14:paraId="1AB97B12" w14:textId="77777777" w:rsidR="009C75B8" w:rsidRDefault="00000000">
      <w:pPr>
        <w:pStyle w:val="Bibliography"/>
      </w:pPr>
      <w:r>
        <w:t>10. Mumford SL, Steiner AZ, Pollack AZ, Perkins NJ, Filiberto AC, Albert PS, et al. The utility of menstrual cycle length as an indicator of cumulative hormonal exposure. J Clin Endocrinol Metab. 2012 Oct;97(10):E1871-1879. doi:10.1210/jc.2012-1350 PubMed PMID: 22837188; PubMed Central PMCID: PMC3674299.</w:t>
      </w:r>
    </w:p>
    <w:p w14:paraId="58B33289" w14:textId="77777777" w:rsidR="009C75B8" w:rsidRDefault="00000000">
      <w:pPr>
        <w:pStyle w:val="Bibliography"/>
      </w:pPr>
      <w:r>
        <w:t>11. Anckaert E, Jank A, Petzold J, Rohsmann F, Paris R, Renggli M, et al. Extensive monitoring of the natural menstrual cycle using the serum biomarkers estradiol, luteinizing hormone and progesterone. Pract Lab Med. 2021 May;25:e00211. doi:10.1016/j.plabm.2021.e00211 PubMed PMID: 33869706; PubMed Central PMCID: PMC8042396.</w:t>
      </w:r>
    </w:p>
    <w:p w14:paraId="6DA6992B" w14:textId="77777777" w:rsidR="009C75B8" w:rsidRDefault="00000000">
      <w:pPr>
        <w:pStyle w:val="Bibliography"/>
      </w:pPr>
      <w:r>
        <w:t>12. Fraser IS, Critchley HOD, Broder M, Munro MG. The FIGO recommendations on terminologies and definitions for normal and abnormal uterine bleeding. Semin Reprod Med. 2011 Sep;29(5):383–90. doi:10.1055/s-0031-1287662 PubMed PMID: 22065325.</w:t>
      </w:r>
    </w:p>
    <w:p w14:paraId="2B4EF9F0" w14:textId="77777777" w:rsidR="009C75B8" w:rsidRDefault="00000000">
      <w:pPr>
        <w:pStyle w:val="Bibliography"/>
      </w:pPr>
      <w:r>
        <w:t>13. Mortimer R, Asokan G, Baird DD, Wilcox AJ, Abrams K, Curry CL, et al. Variability of menstrual cycles by age, polycystic ovary syndrome, and early-life cycle irregularity in the apple Women’s Health Study. Am J Obstet Gynecol. 2026 Apr;234(4):1042–69. doi:10.1016/j.ajog.2025.11.031 PubMed PMID: 41297783; PubMed Central PMCID: PMC12915291.</w:t>
      </w:r>
    </w:p>
    <w:p w14:paraId="0FD734A5" w14:textId="77777777" w:rsidR="009C75B8" w:rsidRDefault="00000000">
      <w:pPr>
        <w:pStyle w:val="Bibliography"/>
      </w:pPr>
      <w:r>
        <w:t>14. Doi SAR, Al-Zaid M, Towers PA, Scott CJ, Al-Shoumer KAS. Irregular cycles and steroid hormones in polycystic ovary syndrome. Hum Reprod. 2005 Sep;20(9):2402–8. doi:10.1093/humrep/dei093 PubMed PMID: 15932911.</w:t>
      </w:r>
    </w:p>
    <w:p w14:paraId="4E0B6A38" w14:textId="77777777" w:rsidR="009C75B8" w:rsidRDefault="00000000">
      <w:pPr>
        <w:pStyle w:val="Bibliography"/>
      </w:pPr>
      <w:r>
        <w:t>15. Jarrett BY, Vanden Brink H, Oldfield AL, Lujan ME. Ultrasound Characterization of Disordered Antral Follicle Development in Women with Polycystic Ovary Syndrome. J Clin Endocrinol Metab. 2020 Nov 1;105(11):e3847-3861. doi:10.1210/clinem/dgaa515 PubMed PMID: 32785651; PubMed Central PMCID: PMC7473602.</w:t>
      </w:r>
    </w:p>
    <w:p w14:paraId="26F6BCBD" w14:textId="77777777" w:rsidR="009C75B8" w:rsidRDefault="00000000">
      <w:pPr>
        <w:pStyle w:val="Bibliography"/>
      </w:pPr>
      <w:r>
        <w:t>16. Venturoli S, Porcu E, Fabbri R, Paradisi R, Ruggeri S, Bolelli G, et al. Menstrual irregularities in adolescents: hormonal pattern and ovarian morphology. Horm Res. 1986;24(4):269–79. doi:10.1159/000180567 PubMed PMID: 3491030.</w:t>
      </w:r>
    </w:p>
    <w:p w14:paraId="62B362B1" w14:textId="77777777" w:rsidR="009C75B8" w:rsidRDefault="00000000">
      <w:pPr>
        <w:pStyle w:val="Bibliography"/>
      </w:pPr>
      <w:r>
        <w:t xml:space="preserve">17. World Health Organization multicenter study on menstrual and ovulatory patterns in adolescent girls. II. Longitudinal study of menstrual patterns in the early postmenarcheal period, duration of bleeding episodes and menstrual cycles. World Health </w:t>
      </w:r>
      <w:r>
        <w:lastRenderedPageBreak/>
        <w:t>Organization Task Force on Adolescent Reproductive Health. J Adolesc Health Care. 1986 Jul;7(4):236–44. PubMed PMID: 3721946.</w:t>
      </w:r>
    </w:p>
    <w:p w14:paraId="16DE1DCF" w14:textId="77777777" w:rsidR="009C75B8" w:rsidRDefault="00000000">
      <w:pPr>
        <w:pStyle w:val="Bibliography"/>
      </w:pPr>
      <w:r>
        <w:t>18. Zhang K, Pollack S, Ghods A, Dicken C, Isaac B, Adel G, et al. Onset of ovulation after menarche in girls: a longitudinal study. J Clin Endocrinol Metab. 2008 Apr;93(4):1186–94. doi:10.1210/jc.2007-1846 PubMed PMID: 18252789; PubMed Central PMCID: PMC2291492.</w:t>
      </w:r>
    </w:p>
    <w:p w14:paraId="622A4B30" w14:textId="77777777" w:rsidR="009C75B8" w:rsidRDefault="00000000">
      <w:pPr>
        <w:pStyle w:val="Bibliography"/>
      </w:pPr>
      <w:r>
        <w:t>19. Santoro N, Randolph JF. Reproductive hormones and the menopause transition. Obstet Gynecol Clin North Am. 2011 Sep;38(3):455–66. doi:10.1016/j.ogc.2011.05.004 PubMed PMID: 21961713; PubMed Central PMCID: PMC3197715.</w:t>
      </w:r>
    </w:p>
    <w:p w14:paraId="0B936B19" w14:textId="77777777" w:rsidR="009C75B8" w:rsidRDefault="00000000">
      <w:pPr>
        <w:pStyle w:val="Bibliography"/>
      </w:pPr>
      <w:r>
        <w:t>20. Edelman A, Micks E, Gallo MF, Jensen JT, Grimes DA. Continuous or extended cycle vs. cyclic use of combined hormonal contraceptives for contraception. Cochrane Database Syst Rev. 2014 Jul 29;2014(7):CD004695. doi:10.1002/14651858.CD004695.pub3 PubMed PMID: 25072731; PubMed Central PMCID: PMC6837850.</w:t>
      </w:r>
    </w:p>
    <w:p w14:paraId="31805ED2" w14:textId="77777777" w:rsidR="009C75B8" w:rsidRDefault="00000000">
      <w:pPr>
        <w:pStyle w:val="Bibliography"/>
      </w:pPr>
      <w:r>
        <w:t>21. Xiao B, Zeng T, Wu S, Sun H, Xiao N. Effect of levonorgestrel-releasing intrauterine device on hormonal profile and menstrual pattern after long-term use. Contraception. 1995 Jun;51(6):359–65. doi:10.1016/0010-7824(95)00102-g PubMed PMID: 7554977.</w:t>
      </w:r>
    </w:p>
    <w:p w14:paraId="24C275BB" w14:textId="77777777" w:rsidR="009C75B8" w:rsidRDefault="00000000">
      <w:pPr>
        <w:pStyle w:val="Bibliography"/>
      </w:pPr>
      <w:r>
        <w:t>22. Barbosa I, Olsson SE, Odlind V, Goncalves T, Coutinho E. Ovarian function after seven years’ use of a levonorgestrel IUD. Adv Contracept. 1995 Jun;11(2):85–95. doi:10.1007/BF01987274 PubMed PMID: 7491859.</w:t>
      </w:r>
    </w:p>
    <w:p w14:paraId="532B5FCC" w14:textId="77777777" w:rsidR="009C75B8" w:rsidRDefault="00000000">
      <w:pPr>
        <w:pStyle w:val="Bibliography"/>
      </w:pPr>
      <w:r>
        <w:t>23. Hubacher D, Reyes V, Lillo S, Zepeda A, Chen PL, Croxatto H. Pain from copper intrauterine device insertion: randomized trial of prophylactic ibuprofen. Am J Obstet Gynecol. 2006 Nov;195(5):1272–7. doi:10.1016/j.ajog.2006.08.022 PubMed PMID: 17074548.</w:t>
      </w:r>
    </w:p>
    <w:p w14:paraId="4206FF48" w14:textId="77777777" w:rsidR="009C75B8" w:rsidRDefault="00000000">
      <w:pPr>
        <w:pStyle w:val="Bibliography"/>
      </w:pPr>
      <w:r>
        <w:t>24. Faundes A, Segal SJ, Adejuwon CA, Brache V, Leon P, Alvarez-Sanchez F. The menstrual cycle in women using an intrauterine device. Fertil Steril. 1980 Nov;34(5):427–30. doi:10.1016/s0015-0282(16)45131-9 PubMed PMID: 7439408.</w:t>
      </w:r>
    </w:p>
    <w:p w14:paraId="217C55C2" w14:textId="77777777" w:rsidR="009C75B8" w:rsidRDefault="00000000">
      <w:pPr>
        <w:pStyle w:val="Bibliography"/>
      </w:pPr>
      <w:r>
        <w:t>25. Malmqvist R, Petersohn L, Bengtsson LP. Menstrual bleeding with copper-covered intrauterine contraceptive devices. Contraception. 1974 Jun;9(6):627–33. doi:10.1016/0010-7824(74)90048-1 PubMed PMID: 4448089.</w:t>
      </w:r>
    </w:p>
    <w:p w14:paraId="39F2BCD5" w14:textId="77777777" w:rsidR="009C75B8" w:rsidRDefault="00000000">
      <w:pPr>
        <w:pStyle w:val="Bibliography"/>
      </w:pPr>
      <w:r>
        <w:t>26. Dawood MY. Primary dysmenorrhea: advances in pathogenesis and management. Obstet Gynecol. 2006 Aug;108(2):428–41. doi:10.1097/01.AOG.0000230214.26638.0c PubMed PMID: 16880317.</w:t>
      </w:r>
    </w:p>
    <w:p w14:paraId="30430A8D" w14:textId="77777777" w:rsidR="009C75B8" w:rsidRDefault="00000000">
      <w:pPr>
        <w:pStyle w:val="Bibliography"/>
      </w:pPr>
      <w:r>
        <w:t>27. Karoly PJ, Rao VR, Gregg NM, Worrell GA, Bernard C, Cook MJ, et al. Cycles in epilepsy. Nat Rev Neurol. 2021;17(5):267–84. PubMed PMID: 33723459. doi:10.1038/s41582-021-00464-1</w:t>
      </w:r>
    </w:p>
    <w:p w14:paraId="16F88E87" w14:textId="77777777" w:rsidR="009C75B8" w:rsidRDefault="00000000">
      <w:pPr>
        <w:pStyle w:val="Bibliography"/>
      </w:pPr>
      <w:r>
        <w:t>28. Herzog AG, Klein P, Ransil BJ. Three patterns of catamenial epilepsy. Epilepsia. 1997;38(10):1082–8. PubMed PMID: 9579954. doi:10.1111/j.1528-1157.1997.tb01197.x</w:t>
      </w:r>
    </w:p>
    <w:p w14:paraId="58809993" w14:textId="77777777" w:rsidR="009C75B8" w:rsidRDefault="00000000">
      <w:pPr>
        <w:pStyle w:val="Bibliography"/>
      </w:pPr>
      <w:r>
        <w:t>29. Herzog AG. Catamenial epilepsy: Update on prevalence, pathophysiology and treatment from the findings of the NIH Progesterone Treatment Trial. Seizure. 2015;28:18–25. PubMed PMID: 25770028. doi:10.1016/j.seizure.2015.02.024</w:t>
      </w:r>
    </w:p>
    <w:p w14:paraId="58906FA6" w14:textId="77777777" w:rsidR="009C75B8" w:rsidRDefault="00000000">
      <w:pPr>
        <w:pStyle w:val="Bibliography"/>
      </w:pPr>
      <w:r>
        <w:t>30. Herzog AG, Harden CL, Liporace J, Pennell P, Schomer DL, Sperling M, et al. Frequency of catamenial seizure exacerbation in women with localization-related epilepsy. Ann Neurol. 2004;56(3):431–4. PubMed PMID: 15349872. doi:10.1002/ana.20214</w:t>
      </w:r>
    </w:p>
    <w:p w14:paraId="38180594" w14:textId="77777777" w:rsidR="009C75B8" w:rsidRDefault="00000000">
      <w:pPr>
        <w:pStyle w:val="Bibliography"/>
      </w:pPr>
      <w:r>
        <w:t>31. Newcombe RG. Two-sided confidence intervals for the single proportion: comparison of seven methods. Stat Med. 1998 Apr 30;17(8):857–72. doi:10.1002/(sici)1097-0258(19980430)17:8&lt;857::aid-sim777&gt;3.0.co;2-e PubMed PMID: 9595616.</w:t>
      </w:r>
    </w:p>
    <w:p w14:paraId="0C9AC32E" w14:textId="77777777" w:rsidR="009C75B8" w:rsidRDefault="00000000">
      <w:pPr>
        <w:pStyle w:val="Bibliography"/>
      </w:pPr>
      <w:r>
        <w:t>32. Aickin M, Gensler H. Adjusting for multiple testing when reporting research results: the Bonferroni vs Holm methods. Am J Public Health. 1996 May;86(5):726–8. doi:10.2105/ajph.86.5.726 PubMed PMID: 8629727; PubMed Central PMCID: PMC1380484.</w:t>
      </w:r>
      <w:r>
        <w:fldChar w:fldCharType="end"/>
      </w:r>
    </w:p>
    <w:sectPr w:rsidR="009C75B8" w:rsidSect="00034616">
      <w:pgSz w:w="12240" w:h="15840"/>
      <w:pgMar w:top="1440" w:right="1440" w:bottom="1440" w:left="1440" w:header="648" w:footer="64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172676" w14:textId="77777777" w:rsidR="00AF2983" w:rsidRDefault="00AF2983">
      <w:pPr>
        <w:spacing w:line="240" w:lineRule="auto"/>
      </w:pPr>
      <w:r>
        <w:separator/>
      </w:r>
    </w:p>
  </w:endnote>
  <w:endnote w:type="continuationSeparator" w:id="0">
    <w:p w14:paraId="650E485E" w14:textId="77777777" w:rsidR="00AF2983" w:rsidRDefault="00AF29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BE9ADD" w14:textId="77777777" w:rsidR="009937B7" w:rsidRDefault="008652D7">
    <w:pPr>
      <w:pStyle w:val="Footer"/>
      <w:jc w:val="right"/>
    </w:pPr>
    <w:r>
      <w:fldChar w:fldCharType="begin"/>
    </w:r>
    <w:r>
      <w:instrText xml:space="preserve"> PAGE </w:instrText>
    </w:r>
    <w:r>
      <w:fldChar w:fldCharType="separate"/>
    </w:r>
    <w:r w:rsidR="00F578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E10482" w14:textId="77777777" w:rsidR="00AF2983" w:rsidRDefault="00AF2983">
      <w:pPr>
        <w:spacing w:line="240" w:lineRule="auto"/>
      </w:pPr>
      <w:r>
        <w:separator/>
      </w:r>
    </w:p>
  </w:footnote>
  <w:footnote w:type="continuationSeparator" w:id="0">
    <w:p w14:paraId="7176E992" w14:textId="77777777" w:rsidR="00AF2983" w:rsidRDefault="00AF29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B823DC"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948602">
    <w:abstractNumId w:val="8"/>
  </w:num>
  <w:num w:numId="2" w16cid:durableId="898515553">
    <w:abstractNumId w:val="6"/>
  </w:num>
  <w:num w:numId="3" w16cid:durableId="1054155725">
    <w:abstractNumId w:val="5"/>
  </w:num>
  <w:num w:numId="4" w16cid:durableId="1162350960">
    <w:abstractNumId w:val="4"/>
  </w:num>
  <w:num w:numId="5" w16cid:durableId="1683776856">
    <w:abstractNumId w:val="7"/>
  </w:num>
  <w:num w:numId="6" w16cid:durableId="1086733604">
    <w:abstractNumId w:val="3"/>
  </w:num>
  <w:num w:numId="7" w16cid:durableId="2107530434">
    <w:abstractNumId w:val="2"/>
  </w:num>
  <w:num w:numId="8" w16cid:durableId="299306124">
    <w:abstractNumId w:val="1"/>
  </w:num>
  <w:num w:numId="9" w16cid:durableId="457452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0E"/>
    <w:rsid w:val="0006063C"/>
    <w:rsid w:val="000722B7"/>
    <w:rsid w:val="000860ED"/>
    <w:rsid w:val="000C6639"/>
    <w:rsid w:val="000D4174"/>
    <w:rsid w:val="000E14BB"/>
    <w:rsid w:val="001343AF"/>
    <w:rsid w:val="001441D1"/>
    <w:rsid w:val="0015074B"/>
    <w:rsid w:val="001515C8"/>
    <w:rsid w:val="00162362"/>
    <w:rsid w:val="00171DB7"/>
    <w:rsid w:val="00175C2F"/>
    <w:rsid w:val="00181CFA"/>
    <w:rsid w:val="00187F55"/>
    <w:rsid w:val="0019050A"/>
    <w:rsid w:val="001C0EE2"/>
    <w:rsid w:val="001E7C9B"/>
    <w:rsid w:val="002214F1"/>
    <w:rsid w:val="002241AD"/>
    <w:rsid w:val="00245DC0"/>
    <w:rsid w:val="002468DF"/>
    <w:rsid w:val="00264E07"/>
    <w:rsid w:val="00273C26"/>
    <w:rsid w:val="002752EA"/>
    <w:rsid w:val="0029061E"/>
    <w:rsid w:val="00291B8A"/>
    <w:rsid w:val="0029639D"/>
    <w:rsid w:val="002A284D"/>
    <w:rsid w:val="002B0160"/>
    <w:rsid w:val="002B084B"/>
    <w:rsid w:val="002B448D"/>
    <w:rsid w:val="00307BB5"/>
    <w:rsid w:val="0031215A"/>
    <w:rsid w:val="0032206B"/>
    <w:rsid w:val="00326F90"/>
    <w:rsid w:val="003470BE"/>
    <w:rsid w:val="003A1FE9"/>
    <w:rsid w:val="003A6960"/>
    <w:rsid w:val="003B6511"/>
    <w:rsid w:val="004034AC"/>
    <w:rsid w:val="004317BD"/>
    <w:rsid w:val="00461591"/>
    <w:rsid w:val="00462B1A"/>
    <w:rsid w:val="004A4F3D"/>
    <w:rsid w:val="004A6B28"/>
    <w:rsid w:val="004D5618"/>
    <w:rsid w:val="004E0820"/>
    <w:rsid w:val="00527A3D"/>
    <w:rsid w:val="005352B3"/>
    <w:rsid w:val="00550220"/>
    <w:rsid w:val="0055574E"/>
    <w:rsid w:val="005561B0"/>
    <w:rsid w:val="00584202"/>
    <w:rsid w:val="005903EB"/>
    <w:rsid w:val="00596135"/>
    <w:rsid w:val="00597BD1"/>
    <w:rsid w:val="005C111E"/>
    <w:rsid w:val="005D2486"/>
    <w:rsid w:val="005F378C"/>
    <w:rsid w:val="005F6B0D"/>
    <w:rsid w:val="006075BA"/>
    <w:rsid w:val="006A3065"/>
    <w:rsid w:val="006A5650"/>
    <w:rsid w:val="006A7C0E"/>
    <w:rsid w:val="006F2A3B"/>
    <w:rsid w:val="007073D1"/>
    <w:rsid w:val="00734262"/>
    <w:rsid w:val="007375DF"/>
    <w:rsid w:val="00793F4A"/>
    <w:rsid w:val="007D2872"/>
    <w:rsid w:val="007D4C8E"/>
    <w:rsid w:val="007E0D4A"/>
    <w:rsid w:val="007E64D8"/>
    <w:rsid w:val="007F1CCD"/>
    <w:rsid w:val="00806295"/>
    <w:rsid w:val="008652D7"/>
    <w:rsid w:val="00887623"/>
    <w:rsid w:val="008B766C"/>
    <w:rsid w:val="008F2692"/>
    <w:rsid w:val="0091301A"/>
    <w:rsid w:val="009325E3"/>
    <w:rsid w:val="00932BEC"/>
    <w:rsid w:val="009344B9"/>
    <w:rsid w:val="0093491F"/>
    <w:rsid w:val="00957D92"/>
    <w:rsid w:val="00982993"/>
    <w:rsid w:val="009937B7"/>
    <w:rsid w:val="009B00D6"/>
    <w:rsid w:val="009C75B8"/>
    <w:rsid w:val="009C7826"/>
    <w:rsid w:val="009D7F5F"/>
    <w:rsid w:val="00A10598"/>
    <w:rsid w:val="00A22A73"/>
    <w:rsid w:val="00A65778"/>
    <w:rsid w:val="00A8467B"/>
    <w:rsid w:val="00AA1D8D"/>
    <w:rsid w:val="00AB7D70"/>
    <w:rsid w:val="00AD7D3C"/>
    <w:rsid w:val="00AF2983"/>
    <w:rsid w:val="00B0051E"/>
    <w:rsid w:val="00B033F7"/>
    <w:rsid w:val="00B248FE"/>
    <w:rsid w:val="00B25F86"/>
    <w:rsid w:val="00B41555"/>
    <w:rsid w:val="00B47730"/>
    <w:rsid w:val="00B5353D"/>
    <w:rsid w:val="00B63D0F"/>
    <w:rsid w:val="00B80FB5"/>
    <w:rsid w:val="00B972AA"/>
    <w:rsid w:val="00BA1FAB"/>
    <w:rsid w:val="00BA4574"/>
    <w:rsid w:val="00BA6609"/>
    <w:rsid w:val="00BC3FF5"/>
    <w:rsid w:val="00C223E7"/>
    <w:rsid w:val="00C3706C"/>
    <w:rsid w:val="00C406D1"/>
    <w:rsid w:val="00C460D2"/>
    <w:rsid w:val="00C94F0B"/>
    <w:rsid w:val="00CA37EF"/>
    <w:rsid w:val="00CB0664"/>
    <w:rsid w:val="00CB1F27"/>
    <w:rsid w:val="00CC486E"/>
    <w:rsid w:val="00D11AFE"/>
    <w:rsid w:val="00D8577D"/>
    <w:rsid w:val="00D920B5"/>
    <w:rsid w:val="00DA0C79"/>
    <w:rsid w:val="00DA5F04"/>
    <w:rsid w:val="00DF21FC"/>
    <w:rsid w:val="00E158B4"/>
    <w:rsid w:val="00E30C79"/>
    <w:rsid w:val="00E33554"/>
    <w:rsid w:val="00E92E41"/>
    <w:rsid w:val="00EA795B"/>
    <w:rsid w:val="00EB299D"/>
    <w:rsid w:val="00EB4125"/>
    <w:rsid w:val="00EC2507"/>
    <w:rsid w:val="00ED6DFD"/>
    <w:rsid w:val="00F01522"/>
    <w:rsid w:val="00F018A5"/>
    <w:rsid w:val="00F05455"/>
    <w:rsid w:val="00F2119F"/>
    <w:rsid w:val="00F31434"/>
    <w:rsid w:val="00F416AF"/>
    <w:rsid w:val="00F57805"/>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28D264"/>
  <w14:defaultImageDpi w14:val="300"/>
  <w15:docId w15:val="{AC9E39F1-F212-8F4A-8775-547A5DEF2E1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40"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A8467B"/>
    <w:pPr>
      <w:tabs>
        <w:tab w:val="left" w:pos="380"/>
      </w:tabs>
      <w:spacing w:after="60" w:line="240" w:lineRule="auto"/>
      <w:ind w:left="360" w:hanging="360"/>
    </w:pPr>
    <w:rPr>
      <w:sz w:val="18"/>
    </w:rPr>
  </w:style>
  <w:style w:type="paragraph" w:styleId="TOC1">
    <w:name w:val="toc 1"/>
    <w:basedOn w:val="Normal"/>
    <w:next w:val="Normal"/>
    <w:autoRedefine/>
    <w:uiPriority w:val="39"/>
    <w:unhideWhenUsed/>
    <w:rsid w:val="00F01522"/>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F01522"/>
    <w:pPr>
      <w:spacing w:before="120" w:after="0"/>
      <w:ind w:left="210"/>
    </w:pPr>
    <w:rPr>
      <w:rFonts w:asciiTheme="minorHAnsi" w:hAnsiTheme="minorHAnsi"/>
      <w:b/>
      <w:bCs/>
      <w:sz w:val="22"/>
    </w:rPr>
  </w:style>
  <w:style w:type="paragraph" w:styleId="TOC3">
    <w:name w:val="toc 3"/>
    <w:basedOn w:val="Normal"/>
    <w:next w:val="Normal"/>
    <w:autoRedefine/>
    <w:uiPriority w:val="39"/>
    <w:unhideWhenUsed/>
    <w:rsid w:val="00F01522"/>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F01522"/>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F01522"/>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F01522"/>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F01522"/>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F01522"/>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F01522"/>
    <w:pPr>
      <w:spacing w:after="0"/>
      <w:ind w:left="1680"/>
    </w:pPr>
    <w:rPr>
      <w:rFonts w:asciiTheme="minorHAnsi" w:hAnsiTheme="minorHAnsi"/>
      <w:sz w:val="20"/>
      <w:szCs w:val="20"/>
    </w:rPr>
  </w:style>
  <w:style w:type="paragraph" w:customStyle="1" w:styleId="EquationVariables">
    <w:name w:val="Equation Variables"/>
    <w:basedOn w:val="Normal"/>
    <w:pPr>
      <w:keepLines/>
      <w:spacing w:before="60"/>
      <w:ind w:left="360" w:righ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63</Pages>
  <Words>51228</Words>
  <Characters>292002</Characters>
  <Application>Microsoft Office Word</Application>
  <DocSecurity>0</DocSecurity>
  <Lines>2433</Lines>
  <Paragraphs>685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S1 — False Positive Catamenial Epilepsy Classification</dc:title>
  <dc:subject>HORMONE-CYCLE development, internal calibration, validation status, and supplementary analyses</dc:subject>
  <dc:creator>Daniel M. Goldenholz et al.</dc:creator>
  <cp:keywords>catamenial epilepsy, seizure diary, menstrual cycle, simulation</cp:keywords>
  <dc:description>Built from draft_v6_appendix_s1_hormone_cycle_expanded; source preserved.</dc:description>
  <cp:lastModifiedBy>Goldenholz, Daniel M (HMFP - Neurology )</cp:lastModifiedBy>
  <cp:revision>3</cp:revision>
  <cp:lastPrinted>2026-08-13T12:32:00Z</cp:lastPrinted>
  <dcterms:created xsi:type="dcterms:W3CDTF">2026-08-13T12:31:00Z</dcterms:created>
  <dcterms:modified xsi:type="dcterms:W3CDTF">2026-08-13T12:32:00Z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id="RHGdsHit"/&gt;&lt;style id="http://www.zotero.org/styles/nlm-citation-sequence" locale="en-US" hasBibliography="1" bibliographyStyleHasBeenSet="1"/&gt;&lt;prefs&gt;&lt;pref name="fieldType" value="Field"/&gt;&lt;pref nam</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y fmtid="{D5CDD505-2E9C-101B-9397-08002B2CF9AE}" pid="11" name="ZOTERO_PREF_2">
    <vt:lpwstr>e="delayCitationUpdates" value="true"/&gt;&lt;pref name="dontAskDelayCitationUpdates" value="true"/&gt;&lt;/prefs&gt;&lt;/data&gt;</vt:lpwstr>
  </property>
</Properties>
</file>