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eastAsiaTheme="minorEastAsia"/>
          <w:b/>
          <w:bCs/>
          <w:sz w:val="36"/>
          <w:szCs w:val="36"/>
        </w:rPr>
      </w:pPr>
      <w:r>
        <w:rPr>
          <w:rFonts w:hint="eastAsia" w:asciiTheme="minorEastAsia" w:hAnsiTheme="minorEastAsia" w:eastAsiaTheme="minorEastAsia"/>
          <w:b/>
          <w:bCs/>
          <w:sz w:val="36"/>
          <w:szCs w:val="36"/>
        </w:rPr>
        <w:t>体温单书写规范</w:t>
      </w:r>
    </w:p>
    <w:p>
      <w:pPr>
        <w:adjustRightInd w:val="0"/>
        <w:snapToGrid w:val="0"/>
        <w:spacing w:line="360" w:lineRule="auto"/>
        <w:ind w:firstLine="480" w:firstLineChars="200"/>
        <w:jc w:val="left"/>
        <w:rPr>
          <w:rFonts w:hint="eastAsia" w:cs="仿宋_GB2312" w:asciiTheme="minorEastAsia" w:hAnsiTheme="minorEastAsia" w:eastAsiaTheme="minorEastAsia"/>
          <w:sz w:val="24"/>
          <w:szCs w:val="24"/>
        </w:rPr>
      </w:pPr>
    </w:p>
    <w:p>
      <w:pPr>
        <w:adjustRightInd w:val="0"/>
        <w:snapToGrid w:val="0"/>
        <w:spacing w:line="360" w:lineRule="auto"/>
        <w:ind w:firstLine="480" w:firstLineChars="200"/>
        <w:jc w:val="left"/>
        <w:rPr>
          <w:rFonts w:cs="仿宋_GB2312" w:asciiTheme="minorEastAsia" w:hAnsiTheme="minorEastAsia" w:eastAsiaTheme="minorEastAsia"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</w:rPr>
        <w:t>体温单是用于记录患者体温、脉搏、呼吸及其他情况的医疗文书。体温单项目内容包括眉栏、生命体征栏、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底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栏等。</w:t>
      </w:r>
    </w:p>
    <w:p>
      <w:pPr>
        <w:adjustRightInd w:val="0"/>
        <w:snapToGrid w:val="0"/>
        <w:spacing w:line="360" w:lineRule="auto"/>
        <w:jc w:val="left"/>
        <w:rPr>
          <w:rFonts w:cs="仿宋_GB2312"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val="en-US" w:eastAsia="zh-CN"/>
        </w:rPr>
        <w:t>一、</w:t>
      </w: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</w:rPr>
        <w:t>眉栏</w:t>
      </w:r>
    </w:p>
    <w:p>
      <w:pPr>
        <w:adjustRightInd w:val="0"/>
        <w:snapToGrid w:val="0"/>
        <w:spacing w:line="360" w:lineRule="auto"/>
        <w:jc w:val="left"/>
        <w:rPr>
          <w:rFonts w:hint="eastAsia" w:cs="仿宋_GB2312" w:asciiTheme="minorEastAsia" w:hAnsiTheme="minorEastAsia" w:eastAsiaTheme="minorEastAsia"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1.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内容包括患者姓名、年龄、性别、科别、床号、入院日期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、住院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号。</w:t>
      </w:r>
    </w:p>
    <w:p>
      <w:pPr>
        <w:adjustRightInd w:val="0"/>
        <w:snapToGrid w:val="0"/>
        <w:spacing w:line="360" w:lineRule="auto"/>
        <w:jc w:val="left"/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2.日期栏：每一页第一天应为年-月-日，如“2021-07-13”，其余六天为月-日如“07-14”，如遇新年分为年-月-日。</w:t>
      </w:r>
    </w:p>
    <w:p>
      <w:pPr>
        <w:adjustRightInd w:val="0"/>
        <w:snapToGrid w:val="0"/>
        <w:spacing w:line="360" w:lineRule="auto"/>
        <w:jc w:val="left"/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3.住院天数栏：从患者入院当天为第一天写“1”，直至出院。</w:t>
      </w:r>
    </w:p>
    <w:p>
      <w:pPr>
        <w:adjustRightInd w:val="0"/>
        <w:snapToGrid w:val="0"/>
        <w:spacing w:line="360" w:lineRule="auto"/>
        <w:jc w:val="left"/>
        <w:rPr>
          <w:rFonts w:hint="default" w:cs="仿宋_GB2312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4.手术（分娩）后天数：手术（分娩）当日写为“手术/分娩”，次日为第一天写“1”，依次写至第14天为止。14天内有二次手术，则第一次手术日期为分母，第二次手术日期为分子。</w:t>
      </w:r>
    </w:p>
    <w:p>
      <w:pPr>
        <w:adjustRightInd w:val="0"/>
        <w:snapToGrid w:val="0"/>
        <w:spacing w:line="360" w:lineRule="auto"/>
        <w:jc w:val="left"/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eastAsia="zh-CN"/>
        </w:rPr>
      </w:pP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val="en-US" w:eastAsia="zh-CN"/>
        </w:rPr>
        <w:t>二、</w:t>
      </w: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</w:rPr>
        <w:t>生命体征</w:t>
      </w: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eastAsia="zh-CN"/>
        </w:rPr>
        <w:t>栏</w:t>
      </w:r>
    </w:p>
    <w:p>
      <w:pPr>
        <w:adjustRightInd w:val="0"/>
        <w:snapToGrid w:val="0"/>
        <w:spacing w:line="360" w:lineRule="auto"/>
        <w:jc w:val="left"/>
        <w:rPr>
          <w:rFonts w:cs="仿宋_GB2312"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val="en-US" w:eastAsia="zh-CN"/>
        </w:rPr>
        <w:t>1.</w:t>
      </w: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</w:rPr>
        <w:t>疼痛</w:t>
      </w:r>
    </w:p>
    <w:p>
      <w:pPr>
        <w:adjustRightInd w:val="0"/>
        <w:snapToGrid w:val="0"/>
        <w:spacing w:line="360" w:lineRule="auto"/>
        <w:jc w:val="left"/>
        <w:rPr>
          <w:rFonts w:hint="default" w:cs="仿宋_GB2312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1.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1疼痛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强度：阈值线</w:t>
      </w: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4分为“</w:t>
      </w:r>
      <w:r>
        <w:rPr>
          <w:rFonts w:hint="eastAsia" w:cs="仿宋_GB2312" w:asciiTheme="minorEastAsia" w:hAnsiTheme="minorEastAsia" w:eastAsiaTheme="minorEastAsia"/>
          <w:color w:val="1D41D5"/>
          <w:sz w:val="24"/>
          <w:szCs w:val="24"/>
          <w:lang w:val="en-US" w:eastAsia="zh-CN"/>
        </w:rPr>
        <w:t>蓝色</w:t>
      </w: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”实线，7分为“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  <w:lang w:val="en-US" w:eastAsia="zh-CN"/>
        </w:rPr>
        <w:t>红色</w:t>
      </w: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”实线</w:t>
      </w:r>
    </w:p>
    <w:p>
      <w:pPr>
        <w:adjustRightInd w:val="0"/>
        <w:snapToGrid w:val="0"/>
        <w:spacing w:line="360" w:lineRule="auto"/>
        <w:jc w:val="left"/>
        <w:rPr>
          <w:rFonts w:cs="仿宋_GB2312" w:asciiTheme="minorEastAsia" w:hAnsiTheme="minorEastAsia" w:eastAsiaTheme="minorEastAsia"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1.2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疼痛强度以蓝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色“</w:t>
      </w:r>
      <w:r>
        <w:rPr>
          <w:rFonts w:hint="eastAsia" w:cs="仿宋_GB2312" w:asciiTheme="minorEastAsia" w:hAnsiTheme="minorEastAsia" w:eastAsiaTheme="minorEastAsia"/>
          <w:color w:val="1D41D5"/>
          <w:sz w:val="24"/>
          <w:szCs w:val="24"/>
          <w:lang w:eastAsia="zh-CN"/>
        </w:rPr>
        <w:t>●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”表示疼痛评估结果，相邻结果用直线相连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，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。</w:t>
      </w:r>
    </w:p>
    <w:p>
      <w:pPr>
        <w:adjustRightInd w:val="0"/>
        <w:snapToGrid w:val="0"/>
        <w:spacing w:line="360" w:lineRule="auto"/>
        <w:jc w:val="left"/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eastAsia="zh-CN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1.3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疼痛干预治疗后评估分值以红色“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</w:rPr>
        <w:t>○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”表示，记录于相应时间栏内，用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</w:rPr>
        <w:t>红色虚线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与处理前的疼痛分值相连。</w:t>
      </w:r>
    </w:p>
    <w:p>
      <w:pPr>
        <w:adjustRightInd w:val="0"/>
        <w:snapToGrid w:val="0"/>
        <w:spacing w:line="360" w:lineRule="auto"/>
        <w:jc w:val="left"/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val="en-US" w:eastAsia="zh-CN"/>
        </w:rPr>
        <w:t>2.事件名称</w:t>
      </w:r>
    </w:p>
    <w:p>
      <w:pPr>
        <w:adjustRightInd w:val="0"/>
        <w:snapToGrid w:val="0"/>
        <w:spacing w:line="360" w:lineRule="auto"/>
        <w:ind w:firstLine="480" w:firstLineChars="200"/>
        <w:jc w:val="left"/>
        <w:rPr>
          <w:rFonts w:cs="仿宋_GB2312" w:asciiTheme="minorEastAsia" w:hAnsiTheme="minorEastAsia" w:eastAsiaTheme="minorEastAsia"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</w:rPr>
        <w:t>在40℃-42℃之间用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</w:rPr>
        <w:t>红色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纵式一字一格填写入院、手术、分娩、转入、出院、死亡等项目。除手术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、</w:t>
      </w:r>
      <w:r>
        <w:rPr>
          <w:rFonts w:hint="eastAsia" w:cs="仿宋_GB2312" w:asciiTheme="minorEastAsia" w:hAnsiTheme="minorEastAsia" w:eastAsiaTheme="minorEastAsia"/>
          <w:sz w:val="24"/>
          <w:szCs w:val="24"/>
          <w:highlight w:val="none"/>
          <w:lang w:eastAsia="zh-CN"/>
        </w:rPr>
        <w:t>分娩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不写具体时间外，其余均按24小时制，记录到分钟。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如：</w:t>
      </w: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“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入院于</w:t>
      </w: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13时59分”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的方式表示。</w:t>
      </w:r>
    </w:p>
    <w:p>
      <w:pPr>
        <w:adjustRightInd w:val="0"/>
        <w:snapToGrid w:val="0"/>
        <w:spacing w:line="360" w:lineRule="auto"/>
        <w:jc w:val="left"/>
        <w:rPr>
          <w:rFonts w:hint="eastAsia" w:cs="仿宋_GB2312"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val="en-US" w:eastAsia="zh-CN"/>
        </w:rPr>
        <w:t>3.</w:t>
      </w: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</w:rPr>
        <w:t>体温</w:t>
      </w:r>
    </w:p>
    <w:p>
      <w:pPr>
        <w:adjustRightInd w:val="0"/>
        <w:snapToGrid w:val="0"/>
        <w:spacing w:line="360" w:lineRule="auto"/>
        <w:jc w:val="left"/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3.1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体温用</w:t>
      </w:r>
      <w:r>
        <w:rPr>
          <w:rFonts w:hint="eastAsia" w:cs="仿宋_GB2312" w:asciiTheme="minorEastAsia" w:hAnsiTheme="minorEastAsia" w:eastAsiaTheme="minorEastAsia"/>
          <w:color w:val="1D41D5"/>
          <w:sz w:val="24"/>
          <w:szCs w:val="24"/>
          <w:lang w:eastAsia="zh-CN"/>
        </w:rPr>
        <w:t>蓝色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绘制，以“</w:t>
      </w:r>
      <w:r>
        <w:rPr>
          <w:rFonts w:hint="eastAsia" w:cs="仿宋_GB2312" w:asciiTheme="minorEastAsia" w:hAnsiTheme="minorEastAsia" w:eastAsiaTheme="minorEastAsia"/>
          <w:color w:val="1D41D5"/>
          <w:sz w:val="24"/>
          <w:szCs w:val="24"/>
          <w:lang w:eastAsia="zh-CN"/>
        </w:rPr>
        <w:t>×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”表示腋温，以“</w:t>
      </w:r>
      <w:r>
        <w:rPr>
          <w:rFonts w:hint="eastAsia" w:cs="仿宋_GB2312" w:asciiTheme="minorEastAsia" w:hAnsiTheme="minorEastAsia" w:eastAsiaTheme="minorEastAsia"/>
          <w:color w:val="1D41D5"/>
          <w:sz w:val="24"/>
          <w:szCs w:val="24"/>
          <w:lang w:eastAsia="zh-CN"/>
        </w:rPr>
        <w:t>○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”表示肛温，以“</w:t>
      </w:r>
      <w:r>
        <w:rPr>
          <w:rFonts w:hint="eastAsia" w:cs="仿宋_GB2312" w:asciiTheme="minorEastAsia" w:hAnsiTheme="minorEastAsia" w:eastAsiaTheme="minorEastAsia"/>
          <w:color w:val="1D41D5"/>
          <w:sz w:val="24"/>
          <w:szCs w:val="24"/>
          <w:lang w:eastAsia="zh-CN"/>
        </w:rPr>
        <w:t>●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 xml:space="preserve"> ”表示口温，两次相邻体温用</w:t>
      </w:r>
      <w:r>
        <w:rPr>
          <w:rFonts w:hint="eastAsia" w:cs="仿宋_GB2312" w:asciiTheme="minorEastAsia" w:hAnsiTheme="minorEastAsia" w:eastAsiaTheme="minorEastAsia"/>
          <w:color w:val="1D41D5"/>
          <w:sz w:val="24"/>
          <w:szCs w:val="24"/>
          <w:lang w:eastAsia="zh-CN"/>
        </w:rPr>
        <w:t>蓝</w:t>
      </w:r>
      <w:r>
        <w:rPr>
          <w:rFonts w:hint="eastAsia" w:cs="仿宋_GB2312" w:asciiTheme="minorEastAsia" w:hAnsiTheme="minorEastAsia" w:eastAsiaTheme="minorEastAsia"/>
          <w:color w:val="1D41D5"/>
          <w:sz w:val="24"/>
          <w:szCs w:val="24"/>
        </w:rPr>
        <w:t>实线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相连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。患者如有请假、外出、拒测等情况，在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在40℃-42℃之间用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</w:rPr>
        <w:t>红色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纵式一字一格填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入，前后相邻体温不相连。</w:t>
      </w:r>
    </w:p>
    <w:p>
      <w:pPr>
        <w:adjustRightInd w:val="0"/>
        <w:snapToGrid w:val="0"/>
        <w:spacing w:line="360" w:lineRule="auto"/>
        <w:jc w:val="left"/>
        <w:rPr>
          <w:rFonts w:cs="仿宋_GB2312" w:asciiTheme="minorEastAsia" w:hAnsiTheme="minorEastAsia" w:eastAsiaTheme="minorEastAsia"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3.2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降温后的体温，以红圈“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</w:rPr>
        <w:t>○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”表示，再用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</w:rPr>
        <w:t>红虚线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连接降温前体温，下次所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测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体温应与降温前体温相连。</w:t>
      </w:r>
    </w:p>
    <w:p>
      <w:pPr>
        <w:adjustRightInd w:val="0"/>
        <w:snapToGrid w:val="0"/>
        <w:spacing w:line="360" w:lineRule="auto"/>
        <w:jc w:val="left"/>
        <w:rPr>
          <w:rFonts w:cs="仿宋_GB2312" w:asciiTheme="minorEastAsia" w:hAnsiTheme="minorEastAsia" w:eastAsiaTheme="minorEastAsia"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3.3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体温在35℃(含35℃)以下者，可在35℃线下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相应时间纵</w:t>
      </w:r>
      <w:r>
        <w:rPr>
          <w:rFonts w:hint="eastAsia" w:cs="仿宋_GB2312" w:asciiTheme="minorEastAsia" w:hAnsiTheme="minorEastAsia" w:eastAsiaTheme="minorEastAsia"/>
          <w:color w:val="auto"/>
          <w:sz w:val="24"/>
          <w:szCs w:val="24"/>
          <w:lang w:eastAsia="zh-CN"/>
        </w:rPr>
        <w:t>格红色</w:t>
      </w:r>
      <w:r>
        <w:rPr>
          <w:rFonts w:hint="eastAsia" w:cs="仿宋_GB2312" w:asciiTheme="minorEastAsia" w:hAnsiTheme="minorEastAsia" w:eastAsiaTheme="minorEastAsia"/>
          <w:color w:val="auto"/>
          <w:sz w:val="24"/>
          <w:szCs w:val="24"/>
        </w:rPr>
        <w:t>写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</w:rPr>
        <w:t>“不升”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，不与相邻两次的体温相连。</w:t>
      </w:r>
    </w:p>
    <w:p>
      <w:pPr>
        <w:adjustRightInd w:val="0"/>
        <w:snapToGrid w:val="0"/>
        <w:spacing w:line="360" w:lineRule="auto"/>
        <w:jc w:val="left"/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eastAsia="zh-CN"/>
        </w:rPr>
      </w:pP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</w:rPr>
        <w:t>脉搏</w:t>
      </w: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eastAsia="zh-CN"/>
        </w:rPr>
        <w:t>、心率</w:t>
      </w:r>
    </w:p>
    <w:p>
      <w:pPr>
        <w:pStyle w:val="6"/>
        <w:spacing w:before="0" w:line="360" w:lineRule="auto"/>
        <w:ind w:left="0"/>
        <w:rPr>
          <w:rFonts w:cs="仿宋_GB2312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仿宋_GB2312" w:asciiTheme="minorEastAsia" w:hAnsiTheme="minorEastAsia" w:eastAsiaTheme="minorEastAsia"/>
          <w:kern w:val="2"/>
          <w:sz w:val="24"/>
          <w:szCs w:val="24"/>
          <w:lang w:val="en-US" w:eastAsia="zh-CN"/>
        </w:rPr>
        <w:t>4</w:t>
      </w:r>
      <w:r>
        <w:rPr>
          <w:rFonts w:hint="eastAsia" w:cs="仿宋_GB2312" w:asciiTheme="minorEastAsia" w:hAnsiTheme="minorEastAsia" w:eastAsiaTheme="minorEastAsia"/>
          <w:kern w:val="2"/>
          <w:sz w:val="24"/>
          <w:szCs w:val="24"/>
          <w:lang w:eastAsia="zh-CN"/>
        </w:rPr>
        <w:t>.1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脉搏以红点“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  <w:lang w:eastAsia="zh-CN"/>
        </w:rPr>
        <w:t>●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”表示，心率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以红圈“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</w:rPr>
        <w:t>○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”表示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，相邻脉搏、心率用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  <w:lang w:eastAsia="zh-CN"/>
        </w:rPr>
        <w:t>红实线</w:t>
      </w:r>
      <w:r>
        <w:rPr>
          <w:rFonts w:hint="eastAsia" w:cs="仿宋_GB2312" w:asciiTheme="minorEastAsia" w:hAnsiTheme="minorEastAsia" w:eastAsiaTheme="minorEastAsia"/>
          <w:color w:val="auto"/>
          <w:sz w:val="24"/>
          <w:szCs w:val="24"/>
          <w:lang w:eastAsia="zh-CN"/>
        </w:rPr>
        <w:t>相连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。</w:t>
      </w:r>
    </w:p>
    <w:p>
      <w:pPr>
        <w:pStyle w:val="6"/>
        <w:spacing w:before="0" w:line="360" w:lineRule="auto"/>
        <w:ind w:left="0"/>
        <w:rPr>
          <w:rFonts w:cs="仿宋_GB2312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仿宋_GB2312" w:asciiTheme="minorEastAsia" w:hAnsiTheme="minorEastAsia" w:eastAsiaTheme="minorEastAsia"/>
          <w:kern w:val="2"/>
          <w:sz w:val="24"/>
          <w:szCs w:val="24"/>
          <w:lang w:val="en-US" w:eastAsia="zh-CN"/>
        </w:rPr>
        <w:t>4</w:t>
      </w:r>
      <w:r>
        <w:rPr>
          <w:rFonts w:hint="eastAsia" w:cs="仿宋_GB2312" w:asciiTheme="minorEastAsia" w:hAnsiTheme="minorEastAsia" w:eastAsiaTheme="minorEastAsia"/>
          <w:kern w:val="2"/>
          <w:sz w:val="24"/>
          <w:szCs w:val="24"/>
          <w:lang w:eastAsia="zh-CN"/>
        </w:rPr>
        <w:t>.2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脉搏如与体温相遇时，在体温标志外画一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  <w:lang w:eastAsia="zh-CN"/>
        </w:rPr>
        <w:t>红圈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，如</w:t>
      </w:r>
      <w:r>
        <w:rPr>
          <w:rFonts w:hint="eastAsia" w:cs="仿宋_GB2312" w:asciiTheme="minorEastAsia" w:hAnsiTheme="minorEastAsia" w:eastAsiaTheme="minorEastAsia"/>
          <w:spacing w:val="-32"/>
          <w:sz w:val="24"/>
          <w:szCs w:val="24"/>
          <w:lang w:eastAsia="zh-CN"/>
        </w:rPr>
        <w:t>“</w:t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instrText xml:space="preserve">eq \o\ac(○,</w:instrText>
      </w:r>
      <w:r>
        <w:rPr>
          <w:rFonts w:hint="eastAsia" w:asciiTheme="minorEastAsia" w:hAnsiTheme="minorEastAsia" w:eastAsiaTheme="minorEastAsia"/>
          <w:position w:val="2"/>
          <w:sz w:val="24"/>
          <w:szCs w:val="24"/>
          <w:lang w:eastAsia="zh-CN"/>
        </w:rPr>
        <w:instrText xml:space="preserve">×</w:instrTex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instrText xml:space="preserve">)</w:instrTex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hint="eastAsia" w:cs="仿宋_GB2312" w:asciiTheme="minorEastAsia" w:hAnsiTheme="minorEastAsia" w:eastAsiaTheme="minorEastAsia"/>
          <w:spacing w:val="-32"/>
          <w:sz w:val="24"/>
          <w:szCs w:val="24"/>
          <w:lang w:eastAsia="zh-CN"/>
        </w:rPr>
        <w:t>”、“◎”、</w:t>
      </w:r>
      <w:r>
        <w:rPr>
          <w:rFonts w:hint="eastAsia" w:cs="仿宋_GB2312" w:asciiTheme="minorEastAsia" w:hAnsiTheme="minorEastAsia" w:eastAsiaTheme="minorEastAsia"/>
          <w:spacing w:val="-42"/>
          <w:sz w:val="24"/>
          <w:szCs w:val="24"/>
          <w:lang w:eastAsia="zh-CN"/>
        </w:rPr>
        <w:t>“⊙”。</w:t>
      </w:r>
    </w:p>
    <w:p>
      <w:pPr>
        <w:pStyle w:val="6"/>
        <w:spacing w:before="0" w:line="360" w:lineRule="auto"/>
        <w:ind w:left="0"/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仿宋_GB2312" w:asciiTheme="minorEastAsia" w:hAnsiTheme="minorEastAsia" w:eastAsiaTheme="minorEastAsia"/>
          <w:kern w:val="2"/>
          <w:sz w:val="24"/>
          <w:szCs w:val="24"/>
          <w:lang w:val="en-US" w:eastAsia="zh-CN"/>
        </w:rPr>
        <w:t>4</w:t>
      </w:r>
      <w:r>
        <w:rPr>
          <w:rFonts w:hint="eastAsia" w:cs="仿宋_GB2312" w:asciiTheme="minorEastAsia" w:hAnsiTheme="minorEastAsia" w:eastAsiaTheme="minorEastAsia"/>
          <w:kern w:val="2"/>
          <w:sz w:val="24"/>
          <w:szCs w:val="24"/>
          <w:lang w:eastAsia="zh-CN"/>
        </w:rPr>
        <w:t>.3脉搏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短绌：心率以红圈“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  <w:lang w:eastAsia="zh-CN"/>
        </w:rPr>
        <w:t>○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”表示，脉搏以红点“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  <w:lang w:eastAsia="zh-CN"/>
        </w:rPr>
        <w:t>●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”表示，并以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  <w:lang w:eastAsia="zh-CN"/>
        </w:rPr>
        <w:t>红线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分别将“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  <w:lang w:eastAsia="zh-CN"/>
        </w:rPr>
        <w:t>○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”与“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  <w:lang w:eastAsia="zh-CN"/>
        </w:rPr>
        <w:t>●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”连接，在心率与脉搏两曲线之间用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  <w:lang w:eastAsia="zh-CN"/>
        </w:rPr>
        <w:t>红色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斜线“/”构成图象</w:t>
      </w:r>
    </w:p>
    <w:p>
      <w:pPr>
        <w:pStyle w:val="6"/>
        <w:spacing w:before="0" w:line="360" w:lineRule="auto"/>
        <w:ind w:left="0"/>
        <w:rPr>
          <w:rFonts w:cs="仿宋_GB2312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仿宋_GB2312" w:asciiTheme="minorEastAsia" w:hAnsiTheme="minorEastAsia" w:eastAsiaTheme="minorEastAsia"/>
          <w:kern w:val="2"/>
          <w:sz w:val="24"/>
          <w:szCs w:val="24"/>
          <w:lang w:val="en-US" w:eastAsia="zh-CN"/>
        </w:rPr>
        <w:t>4</w:t>
      </w:r>
      <w:r>
        <w:rPr>
          <w:rFonts w:hint="eastAsia" w:cs="仿宋_GB2312" w:asciiTheme="minorEastAsia" w:hAnsiTheme="minorEastAsia" w:eastAsiaTheme="minorEastAsia"/>
          <w:kern w:val="2"/>
          <w:sz w:val="24"/>
          <w:szCs w:val="24"/>
          <w:lang w:eastAsia="zh-CN"/>
        </w:rPr>
        <w:t>.</w:t>
      </w:r>
      <w:r>
        <w:rPr>
          <w:rFonts w:hint="eastAsia" w:cs="仿宋_GB2312" w:asciiTheme="minorEastAsia" w:hAnsiTheme="minorEastAsia" w:eastAsiaTheme="minorEastAsia"/>
          <w:kern w:val="2"/>
          <w:sz w:val="24"/>
          <w:szCs w:val="24"/>
          <w:lang w:val="en-US" w:eastAsia="zh-CN"/>
        </w:rPr>
        <w:t>4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脉搏、心率相同时，以红点“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  <w:lang w:eastAsia="zh-CN"/>
        </w:rPr>
        <w:t>●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”绘制，并与前一次心率、脉搏用红实线分别相连。</w:t>
      </w:r>
    </w:p>
    <w:p>
      <w:pPr>
        <w:pStyle w:val="6"/>
        <w:spacing w:before="0" w:line="360" w:lineRule="auto"/>
        <w:ind w:left="0"/>
        <w:rPr>
          <w:rFonts w:cs="仿宋_GB2312" w:asciiTheme="minorEastAsia" w:hAnsiTheme="minorEastAsia" w:eastAsiaTheme="minorEastAsia"/>
          <w:sz w:val="24"/>
          <w:szCs w:val="24"/>
          <w:highlight w:val="none"/>
          <w:lang w:eastAsia="zh-CN"/>
        </w:rPr>
      </w:pPr>
      <w:r>
        <w:rPr>
          <w:rFonts w:hint="eastAsia" w:cs="仿宋_GB2312" w:asciiTheme="minorEastAsia" w:hAnsiTheme="minorEastAsia" w:eastAsiaTheme="minorEastAsia"/>
          <w:kern w:val="2"/>
          <w:sz w:val="24"/>
          <w:szCs w:val="24"/>
          <w:highlight w:val="none"/>
          <w:lang w:val="en-US" w:eastAsia="zh-CN"/>
        </w:rPr>
        <w:t>4</w:t>
      </w:r>
      <w:r>
        <w:rPr>
          <w:rFonts w:hint="eastAsia" w:cs="仿宋_GB2312" w:asciiTheme="minorEastAsia" w:hAnsiTheme="minorEastAsia" w:eastAsiaTheme="minorEastAsia"/>
          <w:kern w:val="2"/>
          <w:sz w:val="24"/>
          <w:szCs w:val="24"/>
          <w:highlight w:val="none"/>
          <w:lang w:eastAsia="zh-CN"/>
        </w:rPr>
        <w:t>.</w:t>
      </w:r>
      <w:r>
        <w:rPr>
          <w:rFonts w:hint="eastAsia" w:cs="仿宋_GB2312" w:asciiTheme="minorEastAsia" w:hAnsiTheme="minorEastAsia" w:eastAsiaTheme="minorEastAsia"/>
          <w:kern w:val="2"/>
          <w:sz w:val="24"/>
          <w:szCs w:val="24"/>
          <w:highlight w:val="none"/>
          <w:lang w:val="en-US" w:eastAsia="zh-CN"/>
        </w:rPr>
        <w:t>5</w:t>
      </w:r>
      <w:r>
        <w:rPr>
          <w:rFonts w:hint="eastAsia" w:cs="仿宋_GB2312" w:asciiTheme="minorEastAsia" w:hAnsiTheme="minorEastAsia" w:eastAsiaTheme="minorEastAsia"/>
          <w:sz w:val="24"/>
          <w:szCs w:val="24"/>
          <w:highlight w:val="none"/>
          <w:lang w:eastAsia="zh-CN"/>
        </w:rPr>
        <w:t>脉搏、心率过快，已超出体温单上顶值时，在顶格相应时间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以红点“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  <w:lang w:eastAsia="zh-CN"/>
        </w:rPr>
        <w:t>●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”绘制，</w:t>
      </w:r>
      <w:r>
        <w:rPr>
          <w:rFonts w:hint="eastAsia" w:cs="仿宋_GB2312" w:asciiTheme="minorEastAsia" w:hAnsiTheme="minorEastAsia" w:eastAsiaTheme="minorEastAsia"/>
          <w:sz w:val="24"/>
          <w:szCs w:val="24"/>
          <w:highlight w:val="none"/>
          <w:lang w:eastAsia="zh-CN"/>
        </w:rPr>
        <w:t>并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  <w:highlight w:val="none"/>
          <w:lang w:eastAsia="zh-CN"/>
        </w:rPr>
        <w:t>红色</w:t>
      </w:r>
      <w:r>
        <w:rPr>
          <w:rFonts w:hint="eastAsia" w:cs="仿宋_GB2312" w:asciiTheme="minorEastAsia" w:hAnsiTheme="minorEastAsia" w:eastAsiaTheme="minorEastAsia"/>
          <w:sz w:val="24"/>
          <w:szCs w:val="24"/>
          <w:highlight w:val="none"/>
          <w:lang w:eastAsia="zh-CN"/>
        </w:rPr>
        <w:t>显示</w:t>
      </w:r>
      <w:r>
        <w:rPr>
          <w:rFonts w:hint="eastAsia" w:cs="仿宋_GB2312" w:asciiTheme="minorEastAsia" w:hAnsiTheme="minorEastAsia" w:eastAsiaTheme="minorEastAsia"/>
          <w:b/>
          <w:bCs/>
          <w:color w:val="auto"/>
          <w:sz w:val="24"/>
          <w:szCs w:val="24"/>
          <w:highlight w:val="none"/>
          <w:lang w:eastAsia="zh-CN"/>
        </w:rPr>
        <w:t>具体数值</w:t>
      </w:r>
      <w:r>
        <w:rPr>
          <w:rFonts w:hint="eastAsia" w:cs="仿宋_GB2312" w:asciiTheme="minorEastAsia" w:hAnsiTheme="minorEastAsia" w:eastAsiaTheme="minorEastAsia"/>
          <w:sz w:val="24"/>
          <w:szCs w:val="24"/>
          <w:highlight w:val="none"/>
          <w:lang w:eastAsia="zh-CN"/>
        </w:rPr>
        <w:t>，与相邻两次测试的脉搏、心率相连。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jc w:val="left"/>
        <w:rPr>
          <w:rFonts w:hint="eastAsia" w:cs="仿宋_GB2312"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val="en-US" w:eastAsia="zh-CN"/>
        </w:rPr>
        <w:t>5.</w:t>
      </w: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</w:rPr>
        <w:t>呼吸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jc w:val="left"/>
        <w:rPr>
          <w:rFonts w:cs="仿宋_GB2312" w:asciiTheme="minorEastAsia" w:hAnsiTheme="minorEastAsia" w:eastAsiaTheme="minorEastAsia"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5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.1呼吸的绘制以数字表示，用</w:t>
      </w:r>
      <w:r>
        <w:rPr>
          <w:rFonts w:hint="eastAsia" w:cs="仿宋_GB2312" w:asciiTheme="minorEastAsia" w:hAnsiTheme="minorEastAsia" w:eastAsiaTheme="minorEastAsia"/>
          <w:spacing w:val="-9"/>
          <w:sz w:val="24"/>
          <w:szCs w:val="24"/>
          <w:highlight w:val="none"/>
        </w:rPr>
        <w:t>黑色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先上后下交错填写在“呼吸数”栏的相应时间纵格内，每页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首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次呼吸应当记录在上方。</w:t>
      </w:r>
    </w:p>
    <w:p>
      <w:pPr>
        <w:adjustRightInd w:val="0"/>
        <w:snapToGrid w:val="0"/>
        <w:spacing w:line="360" w:lineRule="auto"/>
        <w:jc w:val="left"/>
        <w:rPr>
          <w:rFonts w:cs="仿宋_GB2312" w:asciiTheme="minorEastAsia" w:hAnsiTheme="minorEastAsia" w:eastAsiaTheme="minorEastAsia"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5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.2使用呼吸机（含简易呼吸器）患者的呼吸以</w:t>
      </w:r>
      <w:r>
        <w:rPr>
          <w:rFonts w:hint="eastAsia" w:cs="QDDVCW+ËÎÌå" w:asciiTheme="minorEastAsia" w:hAnsiTheme="minorEastAsia" w:eastAsiaTheme="minorEastAsia"/>
          <w:spacing w:val="-12"/>
          <w:sz w:val="24"/>
          <w:szCs w:val="24"/>
        </w:rPr>
        <w:fldChar w:fldCharType="begin"/>
      </w:r>
      <w:r>
        <w:rPr>
          <w:rFonts w:hint="eastAsia" w:cs="QDDVCW+ËÎÌå" w:asciiTheme="minorEastAsia" w:hAnsiTheme="minorEastAsia" w:eastAsiaTheme="minorEastAsia"/>
          <w:spacing w:val="-12"/>
          <w:sz w:val="24"/>
          <w:szCs w:val="24"/>
        </w:rPr>
        <w:instrText xml:space="preserve"> eq \o\ac(○,R)</w:instrText>
      </w:r>
      <w:r>
        <w:rPr>
          <w:rFonts w:hint="eastAsia" w:cs="QDDVCW+ËÎÌå" w:asciiTheme="minorEastAsia" w:hAnsiTheme="minorEastAsia" w:eastAsiaTheme="minorEastAsia"/>
          <w:spacing w:val="-12"/>
          <w:sz w:val="24"/>
          <w:szCs w:val="24"/>
        </w:rPr>
        <w:fldChar w:fldCharType="end"/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表示，在“呼吸数”栏的相应时间纵格内上下错开书写，不写次数。</w:t>
      </w:r>
    </w:p>
    <w:p>
      <w:pPr>
        <w:adjustRightInd w:val="0"/>
        <w:snapToGrid w:val="0"/>
        <w:spacing w:line="360" w:lineRule="auto"/>
        <w:jc w:val="left"/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eastAsia="zh-CN"/>
        </w:rPr>
      </w:pP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eastAsia="zh-CN"/>
        </w:rPr>
        <w:t>三、底栏</w:t>
      </w:r>
    </w:p>
    <w:p>
      <w:pPr>
        <w:adjustRightInd w:val="0"/>
        <w:snapToGrid w:val="0"/>
        <w:spacing w:line="360" w:lineRule="auto"/>
        <w:jc w:val="left"/>
        <w:rPr>
          <w:rFonts w:cs="仿宋_GB2312"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</w:rPr>
        <w:t>1</w:t>
      </w: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eastAsia="zh-CN"/>
        </w:rPr>
        <w:t>.</w:t>
      </w: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</w:rPr>
        <w:t>血压</w:t>
      </w:r>
    </w:p>
    <w:p>
      <w:pPr>
        <w:adjustRightInd w:val="0"/>
        <w:snapToGrid w:val="0"/>
        <w:spacing w:line="360" w:lineRule="auto"/>
        <w:jc w:val="left"/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记录方式：收缩压</w:t>
      </w: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/舒张压。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jc w:val="left"/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val="en-US" w:eastAsia="zh-CN"/>
        </w:rPr>
        <w:t>入量、出量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jc w:val="left"/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出入量表单自动统计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jc w:val="left"/>
        <w:rPr>
          <w:rFonts w:hint="default" w:cs="仿宋_GB2312" w:asciiTheme="minorEastAsia" w:hAnsiTheme="minor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val="en-US" w:eastAsia="zh-CN"/>
        </w:rPr>
        <w:t>大便</w:t>
      </w:r>
    </w:p>
    <w:p>
      <w:pPr>
        <w:snapToGrid w:val="0"/>
        <w:spacing w:before="156" w:beforeLines="50" w:line="360" w:lineRule="auto"/>
        <w:rPr>
          <w:rFonts w:cs="仿宋_GB2312" w:asciiTheme="minorEastAsia" w:hAnsiTheme="minorEastAsia" w:eastAsiaTheme="minorEastAsia"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3.1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大便失禁者用“</w:t>
      </w:r>
      <w:r>
        <w:rPr>
          <w:rFonts w:hint="eastAsia" w:ascii="宋体" w:hAnsi="宋体" w:eastAsia="宋体" w:cs="宋体"/>
          <w:sz w:val="24"/>
          <w:szCs w:val="24"/>
        </w:rPr>
        <w:t>※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”表示，人工肛门用“☆”表示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，灌肠“</w:t>
      </w: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E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”表示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。</w:t>
      </w:r>
    </w:p>
    <w:p>
      <w:pPr>
        <w:snapToGrid w:val="0"/>
        <w:spacing w:before="156" w:beforeLines="50" w:line="360" w:lineRule="auto"/>
        <w:rPr>
          <w:rFonts w:cs="仿宋_GB2312" w:asciiTheme="minorEastAsia" w:hAnsiTheme="minorEastAsia" w:eastAsiaTheme="minorEastAsia"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3.2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灌肠后排便以</w:t>
      </w: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E作分母，排便次数作分子。如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灌肠后大便1次，应在当日大便次数栏内记</w:t>
      </w:r>
      <w:r>
        <w:rPr>
          <w:rFonts w:hint="eastAsia" w:cs="仿宋_GB2312" w:asciiTheme="minorEastAsia" w:hAnsiTheme="minorEastAsia" w:eastAsiaTheme="minorEastAsia"/>
          <w:sz w:val="24"/>
          <w:szCs w:val="24"/>
          <w:vertAlign w:val="superscript"/>
        </w:rPr>
        <w:t>1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/</w:t>
      </w:r>
      <w:r>
        <w:rPr>
          <w:rFonts w:hint="eastAsia" w:cs="仿宋_GB2312" w:asciiTheme="minorEastAsia" w:hAnsiTheme="minorEastAsia" w:eastAsiaTheme="minorEastAsia"/>
          <w:sz w:val="24"/>
          <w:szCs w:val="24"/>
          <w:vertAlign w:val="subscript"/>
        </w:rPr>
        <w:t>E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 xml:space="preserve">，大便2次记 </w:t>
      </w:r>
      <w:r>
        <w:rPr>
          <w:rFonts w:hint="eastAsia" w:cs="仿宋_GB2312" w:asciiTheme="minorEastAsia" w:hAnsiTheme="minorEastAsia" w:eastAsiaTheme="minorEastAsia"/>
          <w:sz w:val="32"/>
          <w:szCs w:val="32"/>
          <w:vertAlign w:val="superscript"/>
        </w:rPr>
        <w:t>2</w:t>
      </w:r>
      <w:r>
        <w:rPr>
          <w:rFonts w:hint="eastAsia" w:cs="仿宋_GB2312" w:asciiTheme="minorEastAsia" w:hAnsiTheme="minorEastAsia" w:eastAsiaTheme="minorEastAsia"/>
          <w:sz w:val="32"/>
          <w:szCs w:val="32"/>
        </w:rPr>
        <w:t>/</w:t>
      </w:r>
      <w:r>
        <w:rPr>
          <w:rFonts w:hint="eastAsia" w:cs="仿宋_GB2312" w:asciiTheme="minorEastAsia" w:hAnsiTheme="minorEastAsia" w:eastAsiaTheme="minorEastAsia"/>
          <w:sz w:val="32"/>
          <w:szCs w:val="32"/>
          <w:vertAlign w:val="subscript"/>
        </w:rPr>
        <w:t>E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，无大便记 0/E，</w:t>
      </w:r>
      <w:r>
        <w:rPr>
          <w:rFonts w:asciiTheme="minorEastAsia" w:hAnsiTheme="minorEastAsia" w:eastAsiaTheme="minorEastAsia"/>
          <w:spacing w:val="-3"/>
          <w:sz w:val="24"/>
          <w:szCs w:val="24"/>
          <w:highlight w:val="none"/>
        </w:rPr>
        <w:t>1</w:t>
      </w:r>
      <w:r>
        <w:rPr>
          <w:rFonts w:hint="eastAsia" w:asciiTheme="minorEastAsia" w:hAnsiTheme="minorEastAsia" w:eastAsiaTheme="minorEastAsia"/>
          <w:spacing w:val="-3"/>
          <w:sz w:val="24"/>
          <w:szCs w:val="24"/>
          <w:highlight w:val="none"/>
          <w:lang w:val="en-US" w:eastAsia="zh-CN"/>
        </w:rPr>
        <w:t xml:space="preserve"> </w:t>
      </w:r>
      <w:r>
        <w:rPr>
          <w:rFonts w:asciiTheme="minorEastAsia" w:hAnsiTheme="minorEastAsia" w:eastAsiaTheme="minorEastAsia"/>
          <w:spacing w:val="-5"/>
          <w:sz w:val="32"/>
          <w:szCs w:val="32"/>
          <w:highlight w:val="none"/>
          <w:vertAlign w:val="superscript"/>
        </w:rPr>
        <w:t>2</w:t>
      </w:r>
      <w:r>
        <w:rPr>
          <w:rFonts w:asciiTheme="minorEastAsia" w:hAnsiTheme="minorEastAsia" w:eastAsiaTheme="minorEastAsia"/>
          <w:spacing w:val="-2"/>
          <w:sz w:val="32"/>
          <w:szCs w:val="32"/>
          <w:highlight w:val="none"/>
        </w:rPr>
        <w:t>/</w:t>
      </w:r>
      <w:r>
        <w:rPr>
          <w:rFonts w:asciiTheme="minorEastAsia" w:hAnsiTheme="minorEastAsia" w:eastAsiaTheme="minorEastAsia"/>
          <w:spacing w:val="-2"/>
          <w:sz w:val="32"/>
          <w:szCs w:val="32"/>
          <w:highlight w:val="none"/>
          <w:vertAlign w:val="subscript"/>
        </w:rPr>
        <w:t>E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表示自行排便1 次灌肠或服用导泻剂后又排便2次，依此类推。当大便次数无法或无需记数时，记录为*/E。</w:t>
      </w:r>
      <w:r>
        <w:rPr>
          <w:rFonts w:hint="eastAsia" w:asciiTheme="minorEastAsia" w:hAnsiTheme="minorEastAsia" w:eastAsiaTheme="minorEastAsia"/>
          <w:sz w:val="24"/>
          <w:szCs w:val="24"/>
        </w:rPr>
        <w:t>人工肛门者用☆/E表示，大便失禁者</w:t>
      </w:r>
      <w:r>
        <w:rPr>
          <w:rFonts w:hint="eastAsia" w:cs="宋体" w:asciiTheme="minorEastAsia" w:hAnsiTheme="minorEastAsia" w:eastAsiaTheme="minorEastAsia"/>
          <w:kern w:val="0"/>
          <w:sz w:val="24"/>
          <w:szCs w:val="24"/>
        </w:rPr>
        <w:t>用</w:t>
      </w:r>
      <w:r>
        <w:rPr>
          <w:rFonts w:hint="eastAsia" w:asciiTheme="minorEastAsia" w:hAnsiTheme="minorEastAsia" w:eastAsiaTheme="minorEastAsia"/>
          <w:sz w:val="24"/>
          <w:szCs w:val="24"/>
        </w:rPr>
        <w:t>*/E表示。</w:t>
      </w:r>
      <w:r>
        <w:rPr>
          <w:rFonts w:hint="eastAsia" w:cs="仿宋_GB2312" w:asciiTheme="minorEastAsia" w:hAnsiTheme="minorEastAsia" w:eastAsiaTheme="minorEastAsia"/>
          <w:sz w:val="32"/>
          <w:szCs w:val="32"/>
          <w:vertAlign w:val="superscript"/>
        </w:rPr>
        <w:t>3</w:t>
      </w:r>
      <w:r>
        <w:rPr>
          <w:rFonts w:hint="eastAsia" w:cs="仿宋_GB2312" w:asciiTheme="minorEastAsia" w:hAnsiTheme="minorEastAsia" w:eastAsiaTheme="minorEastAsia"/>
          <w:sz w:val="32"/>
          <w:szCs w:val="32"/>
        </w:rPr>
        <w:t>/</w:t>
      </w:r>
      <w:r>
        <w:rPr>
          <w:rFonts w:hint="eastAsia" w:cs="仿宋_GB2312" w:asciiTheme="minorEastAsia" w:hAnsiTheme="minorEastAsia" w:eastAsiaTheme="minorEastAsia"/>
          <w:sz w:val="32"/>
          <w:szCs w:val="32"/>
          <w:vertAlign w:val="subscript"/>
        </w:rPr>
        <w:t>2E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表示灌肠两次后排便三次。</w:t>
      </w:r>
    </w:p>
    <w:p>
      <w:pPr>
        <w:adjustRightInd w:val="0"/>
        <w:snapToGrid w:val="0"/>
        <w:spacing w:line="360" w:lineRule="auto"/>
        <w:jc w:val="left"/>
        <w:rPr>
          <w:rFonts w:cs="仿宋_GB2312"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</w:rPr>
        <w:t>体重</w:t>
      </w:r>
    </w:p>
    <w:p>
      <w:pPr>
        <w:adjustRightInd w:val="0"/>
        <w:snapToGrid w:val="0"/>
        <w:spacing w:line="360" w:lineRule="auto"/>
        <w:jc w:val="left"/>
        <w:rPr>
          <w:rFonts w:cs="仿宋_GB2312" w:asciiTheme="minorEastAsia" w:hAnsiTheme="minorEastAsia" w:eastAsiaTheme="minorEastAsia"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</w:rPr>
        <w:t>入院（转入）当天测量体重并记录，住院期间至少1次，并记录在体温单上；入院时因病情不能测体重时，用“平车”</w:t>
      </w:r>
      <w:r>
        <w:rPr>
          <w:rFonts w:hint="eastAsia" w:cs="仿宋_GB2312" w:asciiTheme="minorEastAsia" w:hAnsiTheme="minorEastAsia" w:eastAsiaTheme="minorEastAsia"/>
          <w:sz w:val="24"/>
          <w:szCs w:val="24"/>
          <w:lang w:eastAsia="zh-CN"/>
        </w:rPr>
        <w:t>、</w:t>
      </w:r>
      <w:r>
        <w:rPr>
          <w:rFonts w:hint="eastAsia" w:cs="仿宋_GB2312" w:asciiTheme="minorEastAsia" w:hAnsiTheme="minorEastAsia" w:eastAsiaTheme="minorEastAsia"/>
          <w:sz w:val="24"/>
          <w:szCs w:val="24"/>
        </w:rPr>
        <w:t>“轮椅”表示；住院期间不能测体重者用“卧床”表示。</w:t>
      </w:r>
    </w:p>
    <w:p>
      <w:pPr>
        <w:adjustRightInd w:val="0"/>
        <w:snapToGrid w:val="0"/>
        <w:spacing w:line="360" w:lineRule="auto"/>
        <w:jc w:val="left"/>
        <w:rPr>
          <w:rFonts w:cs="仿宋_GB2312"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val="en-US" w:eastAsia="zh-CN"/>
        </w:rPr>
        <w:t>5.</w:t>
      </w: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</w:rPr>
        <w:t>身高</w:t>
      </w:r>
    </w:p>
    <w:p>
      <w:pPr>
        <w:adjustRightInd w:val="0"/>
        <w:snapToGrid w:val="0"/>
        <w:spacing w:line="360" w:lineRule="auto"/>
        <w:jc w:val="left"/>
        <w:rPr>
          <w:rFonts w:hint="eastAsia" w:cs="仿宋_GB2312" w:asciiTheme="minorEastAsia" w:hAnsiTheme="minorEastAsia" w:eastAsiaTheme="minorEastAsia"/>
          <w:sz w:val="24"/>
          <w:szCs w:val="24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</w:rPr>
        <w:t>入院当天测量身高并填写在体温单上；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jc w:val="left"/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val="en-US" w:eastAsia="zh-CN"/>
        </w:rPr>
        <w:t>尿量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jc w:val="left"/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记录一日24小时尿液总量，每天记录一次。</w:t>
      </w:r>
      <w:bookmarkStart w:id="0" w:name="_GoBack"/>
      <w:bookmarkEnd w:id="0"/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0" w:leftChars="0" w:firstLine="0" w:firstLineChars="0"/>
        <w:jc w:val="left"/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cs="仿宋_GB2312" w:asciiTheme="minorEastAsia" w:hAnsiTheme="minorEastAsia" w:eastAsiaTheme="minorEastAsia"/>
          <w:b/>
          <w:bCs/>
          <w:sz w:val="24"/>
          <w:szCs w:val="24"/>
          <w:lang w:val="en-US" w:eastAsia="zh-CN"/>
        </w:rPr>
        <w:t>其他自定义栏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Chars="0"/>
        <w:jc w:val="left"/>
        <w:rPr>
          <w:rFonts w:hint="default" w:cs="仿宋_GB2312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7.1过敏药物：可选多种药物，选择药物过敏结果。阳性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  <w:lang w:val="en-US" w:eastAsia="zh-CN"/>
        </w:rPr>
        <w:t>（+）</w:t>
      </w: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为红色，阴性</w:t>
      </w:r>
      <w:r>
        <w:rPr>
          <w:rFonts w:hint="eastAsia" w:cs="仿宋_GB2312" w:asciiTheme="minorEastAsia" w:hAnsiTheme="minorEastAsia" w:eastAsiaTheme="minorEastAsia"/>
          <w:color w:val="1D41D5"/>
          <w:sz w:val="24"/>
          <w:szCs w:val="24"/>
          <w:lang w:val="en-US" w:eastAsia="zh-CN"/>
        </w:rPr>
        <w:t>（-）</w:t>
      </w: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为蓝色。如“</w:t>
      </w:r>
      <w:r>
        <w:rPr>
          <w:rFonts w:hint="eastAsia" w:cs="仿宋_GB2312" w:asciiTheme="minorEastAsia" w:hAnsiTheme="minorEastAsia" w:eastAsiaTheme="minorEastAsia"/>
          <w:color w:val="FF0000"/>
          <w:sz w:val="24"/>
          <w:szCs w:val="24"/>
          <w:lang w:val="en-US" w:eastAsia="zh-CN"/>
        </w:rPr>
        <w:t>头孢唑林（+）</w:t>
      </w:r>
      <w:r>
        <w:rPr>
          <w:rFonts w:hint="eastAsia" w:cs="仿宋_GB2312" w:asciiTheme="minorEastAsia" w:hAnsiTheme="minorEastAsia" w:eastAsiaTheme="minorEastAsia"/>
          <w:sz w:val="24"/>
          <w:szCs w:val="24"/>
          <w:lang w:val="en-US" w:eastAsia="zh-CN"/>
        </w:rPr>
        <w:t>”。 可手动录入过敏药物名称。</w:t>
      </w:r>
    </w:p>
    <w:p>
      <w:pPr>
        <w:pStyle w:val="16"/>
        <w:spacing w:line="360" w:lineRule="auto"/>
        <w:ind w:left="960" w:leftChars="57" w:hanging="840" w:hangingChars="350"/>
        <w:rPr>
          <w:rFonts w:asciiTheme="minorEastAsia" w:hAnsiTheme="minorEastAsia" w:eastAsiaTheme="minorEastAsia"/>
          <w:color w:val="auto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QDDVCW+ËÎÌå">
    <w:altName w:val="Verdana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D81D1"/>
    <w:multiLevelType w:val="singleLevel"/>
    <w:tmpl w:val="8F7D81D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75B91F"/>
    <w:multiLevelType w:val="singleLevel"/>
    <w:tmpl w:val="3A75B91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6F01"/>
    <w:rsid w:val="00010E68"/>
    <w:rsid w:val="0001113D"/>
    <w:rsid w:val="000117B7"/>
    <w:rsid w:val="00012502"/>
    <w:rsid w:val="000126BA"/>
    <w:rsid w:val="00023240"/>
    <w:rsid w:val="00024B69"/>
    <w:rsid w:val="00050E4D"/>
    <w:rsid w:val="00056AAF"/>
    <w:rsid w:val="00057C06"/>
    <w:rsid w:val="00060037"/>
    <w:rsid w:val="000703A5"/>
    <w:rsid w:val="0007131A"/>
    <w:rsid w:val="00073F33"/>
    <w:rsid w:val="00086820"/>
    <w:rsid w:val="0008730E"/>
    <w:rsid w:val="000922AD"/>
    <w:rsid w:val="00092824"/>
    <w:rsid w:val="000A06F8"/>
    <w:rsid w:val="000A20CE"/>
    <w:rsid w:val="000A2534"/>
    <w:rsid w:val="000A25D4"/>
    <w:rsid w:val="000A2980"/>
    <w:rsid w:val="000D5458"/>
    <w:rsid w:val="000D7444"/>
    <w:rsid w:val="000E44B9"/>
    <w:rsid w:val="000E68E8"/>
    <w:rsid w:val="000E6A3C"/>
    <w:rsid w:val="000E7D64"/>
    <w:rsid w:val="000F6A51"/>
    <w:rsid w:val="00104944"/>
    <w:rsid w:val="00104D9A"/>
    <w:rsid w:val="00106798"/>
    <w:rsid w:val="00111871"/>
    <w:rsid w:val="001225B4"/>
    <w:rsid w:val="001577E7"/>
    <w:rsid w:val="001640D1"/>
    <w:rsid w:val="00164933"/>
    <w:rsid w:val="00166B55"/>
    <w:rsid w:val="00172906"/>
    <w:rsid w:val="0017368A"/>
    <w:rsid w:val="00190345"/>
    <w:rsid w:val="00194CE6"/>
    <w:rsid w:val="0019710B"/>
    <w:rsid w:val="001A469B"/>
    <w:rsid w:val="001A7CFD"/>
    <w:rsid w:val="001B3DB4"/>
    <w:rsid w:val="001C5FC1"/>
    <w:rsid w:val="001C7554"/>
    <w:rsid w:val="001D017F"/>
    <w:rsid w:val="001D2446"/>
    <w:rsid w:val="001D2CEF"/>
    <w:rsid w:val="001F09E9"/>
    <w:rsid w:val="00200DC7"/>
    <w:rsid w:val="00203C6B"/>
    <w:rsid w:val="00204A84"/>
    <w:rsid w:val="00210E99"/>
    <w:rsid w:val="00212690"/>
    <w:rsid w:val="002160C8"/>
    <w:rsid w:val="0022072E"/>
    <w:rsid w:val="002250AD"/>
    <w:rsid w:val="00246E1C"/>
    <w:rsid w:val="00257040"/>
    <w:rsid w:val="0028030D"/>
    <w:rsid w:val="00283944"/>
    <w:rsid w:val="0028672D"/>
    <w:rsid w:val="002A1300"/>
    <w:rsid w:val="002A384C"/>
    <w:rsid w:val="002B5CCF"/>
    <w:rsid w:val="002B730C"/>
    <w:rsid w:val="002B75F9"/>
    <w:rsid w:val="002D12F3"/>
    <w:rsid w:val="002D4F1F"/>
    <w:rsid w:val="002D7E0F"/>
    <w:rsid w:val="002F5FA1"/>
    <w:rsid w:val="00302DA2"/>
    <w:rsid w:val="003174C0"/>
    <w:rsid w:val="003212E5"/>
    <w:rsid w:val="00322009"/>
    <w:rsid w:val="003240C3"/>
    <w:rsid w:val="00325E4F"/>
    <w:rsid w:val="00327684"/>
    <w:rsid w:val="00337AEE"/>
    <w:rsid w:val="00340DE4"/>
    <w:rsid w:val="00344F22"/>
    <w:rsid w:val="003621D1"/>
    <w:rsid w:val="00365431"/>
    <w:rsid w:val="003671FD"/>
    <w:rsid w:val="003704E1"/>
    <w:rsid w:val="00372746"/>
    <w:rsid w:val="00374FCB"/>
    <w:rsid w:val="003956A6"/>
    <w:rsid w:val="003A1A3D"/>
    <w:rsid w:val="003B0607"/>
    <w:rsid w:val="003B39B7"/>
    <w:rsid w:val="003D2BAD"/>
    <w:rsid w:val="003D5FB5"/>
    <w:rsid w:val="003D76C1"/>
    <w:rsid w:val="003E0F8C"/>
    <w:rsid w:val="003E5CCF"/>
    <w:rsid w:val="003E6C39"/>
    <w:rsid w:val="003E7565"/>
    <w:rsid w:val="00405501"/>
    <w:rsid w:val="00410BC2"/>
    <w:rsid w:val="00417C6C"/>
    <w:rsid w:val="00423CEC"/>
    <w:rsid w:val="00424045"/>
    <w:rsid w:val="00442EE5"/>
    <w:rsid w:val="00461D5E"/>
    <w:rsid w:val="00467631"/>
    <w:rsid w:val="00470545"/>
    <w:rsid w:val="004706BD"/>
    <w:rsid w:val="00476421"/>
    <w:rsid w:val="00480679"/>
    <w:rsid w:val="004820B3"/>
    <w:rsid w:val="004827CE"/>
    <w:rsid w:val="00485273"/>
    <w:rsid w:val="00491FFF"/>
    <w:rsid w:val="004A53B1"/>
    <w:rsid w:val="004A6DF4"/>
    <w:rsid w:val="004A7208"/>
    <w:rsid w:val="004A730D"/>
    <w:rsid w:val="004B2816"/>
    <w:rsid w:val="004C3199"/>
    <w:rsid w:val="004D4531"/>
    <w:rsid w:val="004D773D"/>
    <w:rsid w:val="004F0507"/>
    <w:rsid w:val="004F143D"/>
    <w:rsid w:val="00500386"/>
    <w:rsid w:val="00510A78"/>
    <w:rsid w:val="005114A5"/>
    <w:rsid w:val="00512CD5"/>
    <w:rsid w:val="00520BFD"/>
    <w:rsid w:val="005223E6"/>
    <w:rsid w:val="00524606"/>
    <w:rsid w:val="00531216"/>
    <w:rsid w:val="00533106"/>
    <w:rsid w:val="005424BC"/>
    <w:rsid w:val="005441AC"/>
    <w:rsid w:val="00550496"/>
    <w:rsid w:val="00552D33"/>
    <w:rsid w:val="0055312E"/>
    <w:rsid w:val="00554E01"/>
    <w:rsid w:val="005573A2"/>
    <w:rsid w:val="00557E2E"/>
    <w:rsid w:val="005613FB"/>
    <w:rsid w:val="00572AAB"/>
    <w:rsid w:val="00580A02"/>
    <w:rsid w:val="00580B30"/>
    <w:rsid w:val="00591A94"/>
    <w:rsid w:val="005942C3"/>
    <w:rsid w:val="00596BBB"/>
    <w:rsid w:val="005A17AA"/>
    <w:rsid w:val="005B256E"/>
    <w:rsid w:val="005D0169"/>
    <w:rsid w:val="005E2CCB"/>
    <w:rsid w:val="005E3DCD"/>
    <w:rsid w:val="005E5A7F"/>
    <w:rsid w:val="005F2FD7"/>
    <w:rsid w:val="005F50A1"/>
    <w:rsid w:val="00604AC5"/>
    <w:rsid w:val="0061734F"/>
    <w:rsid w:val="006179D4"/>
    <w:rsid w:val="00626F30"/>
    <w:rsid w:val="006415C7"/>
    <w:rsid w:val="00656E7E"/>
    <w:rsid w:val="006573E6"/>
    <w:rsid w:val="006574F1"/>
    <w:rsid w:val="00661FEA"/>
    <w:rsid w:val="006719C7"/>
    <w:rsid w:val="00685881"/>
    <w:rsid w:val="00695548"/>
    <w:rsid w:val="0069607F"/>
    <w:rsid w:val="006A17FF"/>
    <w:rsid w:val="006B365D"/>
    <w:rsid w:val="006C23B1"/>
    <w:rsid w:val="006C337C"/>
    <w:rsid w:val="006D0940"/>
    <w:rsid w:val="006D7155"/>
    <w:rsid w:val="006E19CE"/>
    <w:rsid w:val="006E6921"/>
    <w:rsid w:val="006F16DD"/>
    <w:rsid w:val="006F2348"/>
    <w:rsid w:val="00710900"/>
    <w:rsid w:val="00711411"/>
    <w:rsid w:val="00722CFF"/>
    <w:rsid w:val="00730BD5"/>
    <w:rsid w:val="00757A6F"/>
    <w:rsid w:val="007621A3"/>
    <w:rsid w:val="00773B65"/>
    <w:rsid w:val="00773DE5"/>
    <w:rsid w:val="00782E94"/>
    <w:rsid w:val="00792A20"/>
    <w:rsid w:val="00795699"/>
    <w:rsid w:val="00795BDA"/>
    <w:rsid w:val="007A1851"/>
    <w:rsid w:val="007B0C1E"/>
    <w:rsid w:val="007B30D8"/>
    <w:rsid w:val="007B35C9"/>
    <w:rsid w:val="007C039D"/>
    <w:rsid w:val="007C0E82"/>
    <w:rsid w:val="007C0FD6"/>
    <w:rsid w:val="007C4FCA"/>
    <w:rsid w:val="007D226A"/>
    <w:rsid w:val="007D6B8F"/>
    <w:rsid w:val="007E269C"/>
    <w:rsid w:val="007E2789"/>
    <w:rsid w:val="007E4699"/>
    <w:rsid w:val="007E501F"/>
    <w:rsid w:val="007E5798"/>
    <w:rsid w:val="007F306A"/>
    <w:rsid w:val="007F75F7"/>
    <w:rsid w:val="00810627"/>
    <w:rsid w:val="008112C0"/>
    <w:rsid w:val="008154FB"/>
    <w:rsid w:val="008171FD"/>
    <w:rsid w:val="008314B8"/>
    <w:rsid w:val="00831E5B"/>
    <w:rsid w:val="00844BE3"/>
    <w:rsid w:val="00856D3F"/>
    <w:rsid w:val="00861DD4"/>
    <w:rsid w:val="00864A4A"/>
    <w:rsid w:val="00881328"/>
    <w:rsid w:val="008832C4"/>
    <w:rsid w:val="00892B03"/>
    <w:rsid w:val="008B1A79"/>
    <w:rsid w:val="008C1DFE"/>
    <w:rsid w:val="008C7C10"/>
    <w:rsid w:val="008D4F45"/>
    <w:rsid w:val="008D6775"/>
    <w:rsid w:val="008E41E6"/>
    <w:rsid w:val="008F1D84"/>
    <w:rsid w:val="008F30FE"/>
    <w:rsid w:val="008F3249"/>
    <w:rsid w:val="008F3281"/>
    <w:rsid w:val="00910338"/>
    <w:rsid w:val="00916B5A"/>
    <w:rsid w:val="00916F01"/>
    <w:rsid w:val="00921ED4"/>
    <w:rsid w:val="00922770"/>
    <w:rsid w:val="0092698A"/>
    <w:rsid w:val="009469FF"/>
    <w:rsid w:val="0095076A"/>
    <w:rsid w:val="00953012"/>
    <w:rsid w:val="009550A5"/>
    <w:rsid w:val="00955F00"/>
    <w:rsid w:val="009563F7"/>
    <w:rsid w:val="00966E07"/>
    <w:rsid w:val="00973456"/>
    <w:rsid w:val="009A47E8"/>
    <w:rsid w:val="009A6CD7"/>
    <w:rsid w:val="009B12CC"/>
    <w:rsid w:val="009C123C"/>
    <w:rsid w:val="009C321C"/>
    <w:rsid w:val="009C75D2"/>
    <w:rsid w:val="009D5B8B"/>
    <w:rsid w:val="009E08E4"/>
    <w:rsid w:val="009F17DE"/>
    <w:rsid w:val="009F4205"/>
    <w:rsid w:val="00A32546"/>
    <w:rsid w:val="00A40C9B"/>
    <w:rsid w:val="00A4196F"/>
    <w:rsid w:val="00A53B1E"/>
    <w:rsid w:val="00A553D6"/>
    <w:rsid w:val="00A660C6"/>
    <w:rsid w:val="00A66D95"/>
    <w:rsid w:val="00A84444"/>
    <w:rsid w:val="00A8469A"/>
    <w:rsid w:val="00A9095D"/>
    <w:rsid w:val="00A94511"/>
    <w:rsid w:val="00A947B6"/>
    <w:rsid w:val="00A95161"/>
    <w:rsid w:val="00A97AD2"/>
    <w:rsid w:val="00AA2347"/>
    <w:rsid w:val="00AA3D8F"/>
    <w:rsid w:val="00AA448C"/>
    <w:rsid w:val="00AB0E3B"/>
    <w:rsid w:val="00AB58F2"/>
    <w:rsid w:val="00AD0FAF"/>
    <w:rsid w:val="00AE482D"/>
    <w:rsid w:val="00AE73A8"/>
    <w:rsid w:val="00B01097"/>
    <w:rsid w:val="00B26C14"/>
    <w:rsid w:val="00B359C8"/>
    <w:rsid w:val="00B41535"/>
    <w:rsid w:val="00B41775"/>
    <w:rsid w:val="00B6149A"/>
    <w:rsid w:val="00B70070"/>
    <w:rsid w:val="00B72AAB"/>
    <w:rsid w:val="00B73014"/>
    <w:rsid w:val="00B76E5E"/>
    <w:rsid w:val="00B80027"/>
    <w:rsid w:val="00B830BE"/>
    <w:rsid w:val="00B923DF"/>
    <w:rsid w:val="00B92632"/>
    <w:rsid w:val="00B95DB5"/>
    <w:rsid w:val="00B975EE"/>
    <w:rsid w:val="00BA3BB0"/>
    <w:rsid w:val="00BA4133"/>
    <w:rsid w:val="00BA42EB"/>
    <w:rsid w:val="00BA4F24"/>
    <w:rsid w:val="00BB33EE"/>
    <w:rsid w:val="00BC0EFB"/>
    <w:rsid w:val="00BC7E72"/>
    <w:rsid w:val="00BD2E08"/>
    <w:rsid w:val="00BE489F"/>
    <w:rsid w:val="00BE5B7E"/>
    <w:rsid w:val="00BE7ACF"/>
    <w:rsid w:val="00BF31DF"/>
    <w:rsid w:val="00BF3899"/>
    <w:rsid w:val="00BF3C9E"/>
    <w:rsid w:val="00C04348"/>
    <w:rsid w:val="00C04E3D"/>
    <w:rsid w:val="00C1691E"/>
    <w:rsid w:val="00C2272A"/>
    <w:rsid w:val="00C26FBA"/>
    <w:rsid w:val="00C27951"/>
    <w:rsid w:val="00C30BBB"/>
    <w:rsid w:val="00C63F07"/>
    <w:rsid w:val="00C74462"/>
    <w:rsid w:val="00C777B3"/>
    <w:rsid w:val="00C82450"/>
    <w:rsid w:val="00C84B90"/>
    <w:rsid w:val="00C96BE4"/>
    <w:rsid w:val="00CA004D"/>
    <w:rsid w:val="00CB0682"/>
    <w:rsid w:val="00CB0E3B"/>
    <w:rsid w:val="00CB13CA"/>
    <w:rsid w:val="00CB3A37"/>
    <w:rsid w:val="00CD19A4"/>
    <w:rsid w:val="00CE326B"/>
    <w:rsid w:val="00CE59EA"/>
    <w:rsid w:val="00CF7B9C"/>
    <w:rsid w:val="00D1102F"/>
    <w:rsid w:val="00D11C08"/>
    <w:rsid w:val="00D15DEC"/>
    <w:rsid w:val="00D15ED5"/>
    <w:rsid w:val="00D17A49"/>
    <w:rsid w:val="00D2288F"/>
    <w:rsid w:val="00D34EFC"/>
    <w:rsid w:val="00D4009E"/>
    <w:rsid w:val="00D41990"/>
    <w:rsid w:val="00D50639"/>
    <w:rsid w:val="00D528B4"/>
    <w:rsid w:val="00D53FBF"/>
    <w:rsid w:val="00D621B2"/>
    <w:rsid w:val="00D65A68"/>
    <w:rsid w:val="00D80CB2"/>
    <w:rsid w:val="00D84979"/>
    <w:rsid w:val="00D933E2"/>
    <w:rsid w:val="00DA0AFF"/>
    <w:rsid w:val="00DA2A4D"/>
    <w:rsid w:val="00DB5509"/>
    <w:rsid w:val="00DB7954"/>
    <w:rsid w:val="00DC13D1"/>
    <w:rsid w:val="00DC38CB"/>
    <w:rsid w:val="00DE31D1"/>
    <w:rsid w:val="00DF06E7"/>
    <w:rsid w:val="00DF0843"/>
    <w:rsid w:val="00E07B1E"/>
    <w:rsid w:val="00E101D7"/>
    <w:rsid w:val="00E21FB1"/>
    <w:rsid w:val="00E22716"/>
    <w:rsid w:val="00E27360"/>
    <w:rsid w:val="00E4283C"/>
    <w:rsid w:val="00E433A8"/>
    <w:rsid w:val="00E44E1B"/>
    <w:rsid w:val="00E5224E"/>
    <w:rsid w:val="00E54772"/>
    <w:rsid w:val="00E57B44"/>
    <w:rsid w:val="00E61AAA"/>
    <w:rsid w:val="00E6235C"/>
    <w:rsid w:val="00E65081"/>
    <w:rsid w:val="00E7316D"/>
    <w:rsid w:val="00E7676A"/>
    <w:rsid w:val="00E840C6"/>
    <w:rsid w:val="00E86FAD"/>
    <w:rsid w:val="00E97F1C"/>
    <w:rsid w:val="00EB225C"/>
    <w:rsid w:val="00EC012A"/>
    <w:rsid w:val="00EC35FD"/>
    <w:rsid w:val="00ED4F78"/>
    <w:rsid w:val="00EE013B"/>
    <w:rsid w:val="00EE0BD3"/>
    <w:rsid w:val="00EE4C63"/>
    <w:rsid w:val="00F0456C"/>
    <w:rsid w:val="00F067C6"/>
    <w:rsid w:val="00F176A1"/>
    <w:rsid w:val="00F243A3"/>
    <w:rsid w:val="00F25093"/>
    <w:rsid w:val="00F26129"/>
    <w:rsid w:val="00F30025"/>
    <w:rsid w:val="00F33979"/>
    <w:rsid w:val="00F3707A"/>
    <w:rsid w:val="00F413F8"/>
    <w:rsid w:val="00F43B83"/>
    <w:rsid w:val="00F4629A"/>
    <w:rsid w:val="00F54B58"/>
    <w:rsid w:val="00F6401D"/>
    <w:rsid w:val="00F64105"/>
    <w:rsid w:val="00F668CF"/>
    <w:rsid w:val="00F837F8"/>
    <w:rsid w:val="00F84866"/>
    <w:rsid w:val="00F87A32"/>
    <w:rsid w:val="00F97538"/>
    <w:rsid w:val="00FA0C3F"/>
    <w:rsid w:val="00FA1C22"/>
    <w:rsid w:val="00FB73CC"/>
    <w:rsid w:val="00FD5B03"/>
    <w:rsid w:val="00FE43D4"/>
    <w:rsid w:val="00FE4EA6"/>
    <w:rsid w:val="00FF2564"/>
    <w:rsid w:val="137C4564"/>
    <w:rsid w:val="2A6C3A76"/>
    <w:rsid w:val="3DDE5378"/>
    <w:rsid w:val="4AA1509C"/>
    <w:rsid w:val="4CAA45AF"/>
    <w:rsid w:val="4E0769C0"/>
    <w:rsid w:val="5C726872"/>
    <w:rsid w:val="70B116BC"/>
    <w:rsid w:val="7E2B0C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5"/>
    <w:uiPriority w:val="0"/>
    <w:pPr>
      <w:spacing w:before="53"/>
      <w:ind w:left="109"/>
      <w:jc w:val="left"/>
    </w:pPr>
    <w:rPr>
      <w:rFonts w:ascii="宋体" w:hAnsi="宋体" w:eastAsia="等线"/>
      <w:kern w:val="0"/>
      <w:sz w:val="28"/>
      <w:szCs w:val="28"/>
      <w:lang w:eastAsia="en-US"/>
    </w:rPr>
  </w:style>
  <w:style w:type="paragraph" w:styleId="7">
    <w:name w:val="Date"/>
    <w:basedOn w:val="1"/>
    <w:next w:val="1"/>
    <w:link w:val="23"/>
    <w:semiHidden/>
    <w:unhideWhenUsed/>
    <w:uiPriority w:val="99"/>
    <w:pPr>
      <w:ind w:left="100" w:leftChars="2500"/>
    </w:pPr>
  </w:style>
  <w:style w:type="paragraph" w:styleId="8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眉 字符"/>
    <w:basedOn w:val="12"/>
    <w:link w:val="10"/>
    <w:semiHidden/>
    <w:uiPriority w:val="99"/>
    <w:rPr>
      <w:sz w:val="18"/>
      <w:szCs w:val="18"/>
    </w:rPr>
  </w:style>
  <w:style w:type="character" w:customStyle="1" w:styleId="14">
    <w:name w:val="页脚 字符"/>
    <w:basedOn w:val="12"/>
    <w:link w:val="9"/>
    <w:semiHidden/>
    <w:uiPriority w:val="99"/>
    <w:rPr>
      <w:sz w:val="18"/>
      <w:szCs w:val="18"/>
    </w:rPr>
  </w:style>
  <w:style w:type="character" w:customStyle="1" w:styleId="15">
    <w:name w:val="正文文本 字符"/>
    <w:basedOn w:val="12"/>
    <w:link w:val="6"/>
    <w:uiPriority w:val="0"/>
    <w:rPr>
      <w:rFonts w:ascii="宋体" w:hAnsi="宋体" w:eastAsia="等线"/>
      <w:sz w:val="28"/>
      <w:szCs w:val="28"/>
      <w:lang w:eastAsia="en-US"/>
    </w:rPr>
  </w:style>
  <w:style w:type="paragraph" w:customStyle="1" w:styleId="16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2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0">
    <w:name w:val="标题 3 字符"/>
    <w:basedOn w:val="12"/>
    <w:link w:val="4"/>
    <w:uiPriority w:val="9"/>
    <w:rPr>
      <w:b/>
      <w:bCs/>
      <w:kern w:val="2"/>
      <w:sz w:val="32"/>
      <w:szCs w:val="32"/>
    </w:rPr>
  </w:style>
  <w:style w:type="character" w:customStyle="1" w:styleId="21">
    <w:name w:val="标题 4 字符"/>
    <w:basedOn w:val="12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2">
    <w:name w:val="批注框文本 字符"/>
    <w:basedOn w:val="12"/>
    <w:link w:val="8"/>
    <w:semiHidden/>
    <w:uiPriority w:val="99"/>
    <w:rPr>
      <w:kern w:val="2"/>
      <w:sz w:val="18"/>
      <w:szCs w:val="18"/>
    </w:rPr>
  </w:style>
  <w:style w:type="character" w:customStyle="1" w:styleId="23">
    <w:name w:val="日期 字符"/>
    <w:basedOn w:val="12"/>
    <w:link w:val="7"/>
    <w:semiHidden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8CEFE0-7685-43ED-BFCF-80D4F990FA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XXSJZX</Company>
  <Pages>3</Pages>
  <Words>261</Words>
  <Characters>1488</Characters>
  <Lines>12</Lines>
  <Paragraphs>3</Paragraphs>
  <TotalTime>17</TotalTime>
  <ScaleCrop>false</ScaleCrop>
  <LinksUpToDate>false</LinksUpToDate>
  <CharactersWithSpaces>1746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2020-12-29T08:53:00Z</dcterms:created>
  <dc:creator>Skyfree</dc:creator>
  <cp:lastModifiedBy>nonot</cp:lastModifiedBy>
  <cp:lastPrinted>2020-12-22T06:11:00Z</cp:lastPrinted>
  <dcterms:modified xsi:type="dcterms:W3CDTF">2021-07-14T03:06:05Z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423E5BD6E9E04CED8AF1460B5D015349</vt:lpwstr>
  </property>
</Properties>
</file>