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45" w:rsidRPr="00D53FBF" w:rsidRDefault="00C777B3" w:rsidP="00A40C9B">
      <w:pPr>
        <w:spacing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CB3A37">
        <w:rPr>
          <w:rFonts w:asciiTheme="minorEastAsia" w:eastAsiaTheme="minorEastAsia" w:hAnsiTheme="minorEastAsia" w:hint="eastAsia"/>
          <w:sz w:val="36"/>
          <w:szCs w:val="36"/>
        </w:rPr>
        <w:t>聊城市第二人民医院</w:t>
      </w:r>
      <w:r w:rsidR="00A40C9B">
        <w:rPr>
          <w:rFonts w:asciiTheme="minorEastAsia" w:eastAsiaTheme="minorEastAsia" w:hAnsiTheme="minorEastAsia" w:hint="eastAsia"/>
          <w:sz w:val="36"/>
          <w:szCs w:val="36"/>
        </w:rPr>
        <w:t>体温单</w:t>
      </w:r>
      <w:r w:rsidR="00E07B1E" w:rsidRPr="00CB3A37">
        <w:rPr>
          <w:rFonts w:asciiTheme="minorEastAsia" w:eastAsiaTheme="minorEastAsia" w:hAnsiTheme="minorEastAsia" w:hint="eastAsia"/>
          <w:sz w:val="36"/>
          <w:szCs w:val="36"/>
        </w:rPr>
        <w:t>书写规范</w:t>
      </w:r>
    </w:p>
    <w:p w:rsidR="009550A5" w:rsidRPr="009550A5" w:rsidRDefault="009550A5" w:rsidP="009550A5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 w:cs="仿宋_GB2312" w:hint="eastAsia"/>
          <w:sz w:val="24"/>
          <w:szCs w:val="24"/>
        </w:rPr>
      </w:pPr>
      <w:r w:rsidRPr="009550A5">
        <w:rPr>
          <w:rFonts w:asciiTheme="minorEastAsia" w:eastAsiaTheme="minorEastAsia" w:hAnsiTheme="minorEastAsia" w:cs="仿宋_GB2312" w:hint="eastAsia"/>
          <w:sz w:val="24"/>
          <w:szCs w:val="24"/>
        </w:rPr>
        <w:t>体温单35°C以下多一大块，最后四格予以删除。最下面手术后天数要多几行，以填写多项引流量等。</w:t>
      </w:r>
      <w:bookmarkStart w:id="0" w:name="_GoBack"/>
      <w:bookmarkEnd w:id="0"/>
    </w:p>
    <w:p w:rsidR="00C777B3" w:rsidRPr="00CB3A37" w:rsidRDefault="00C777B3" w:rsidP="005114A5">
      <w:pPr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护理文书中的日期和时间应采用阿拉伯数字，24小时制。</w:t>
      </w:r>
    </w:p>
    <w:p w:rsidR="00C777B3" w:rsidRPr="00CB3A37" w:rsidRDefault="00C777B3" w:rsidP="005114A5">
      <w:pPr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计量单位应采用中华人民共和国法定计量单位。</w:t>
      </w:r>
    </w:p>
    <w:p w:rsidR="00C777B3" w:rsidRPr="00CB3A37" w:rsidRDefault="00C777B3" w:rsidP="005114A5">
      <w:pPr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护理文书书写应使用中文，通用的外文缩写和无正式中文译名的症状、体征、疾病名称等可使用外文。</w:t>
      </w:r>
    </w:p>
    <w:p w:rsidR="009B12CC" w:rsidRDefault="00C777B3" w:rsidP="00012502">
      <w:pPr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护理文书的每一页上（纸质版背面为正面延续内容除外）均应有患者的识别信息，如姓名、性别、科</w:t>
      </w:r>
      <w:r w:rsidR="003B39B7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别</w:t>
      </w: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、病案号、入院日期、页码等。</w:t>
      </w:r>
    </w:p>
    <w:p w:rsidR="00AB0E3B" w:rsidRPr="00012502" w:rsidRDefault="00AB0E3B" w:rsidP="005114A5">
      <w:pPr>
        <w:numPr>
          <w:ilvl w:val="0"/>
          <w:numId w:val="6"/>
        </w:num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012502">
        <w:rPr>
          <w:rFonts w:asciiTheme="minorEastAsia" w:eastAsiaTheme="minorEastAsia" w:hAnsiTheme="minorEastAsia" w:cs="仿宋_GB2312" w:hint="eastAsia"/>
          <w:sz w:val="24"/>
          <w:szCs w:val="24"/>
        </w:rPr>
        <w:t>体温单填写要求及格式</w:t>
      </w:r>
    </w:p>
    <w:p w:rsidR="00012502" w:rsidRDefault="00AB0E3B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体温单是用于记录患者体温、脉搏、呼吸及其他情况的医疗文书。体温单项目内容包括眉栏、一般项目栏、生命体征绘制栏、特殊项目栏等。</w:t>
      </w:r>
    </w:p>
    <w:p w:rsidR="000703A5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5.1</w:t>
      </w:r>
      <w:r w:rsidR="000703A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眉栏</w:t>
      </w:r>
    </w:p>
    <w:p w:rsidR="00365431" w:rsidRPr="00CB3A37" w:rsidRDefault="000703A5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内容包括患者姓名、性别、年龄、科别、床号、病案号、入院日期等，使用黑色或蓝黑色笔填写。</w:t>
      </w:r>
      <w:r w:rsidR="003240C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数字除特殊说明外，均使用阿拉伯数字表述，不书写计量单位。</w:t>
      </w:r>
    </w:p>
    <w:p w:rsidR="003240C3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5.2</w:t>
      </w:r>
      <w:r w:rsidR="000703A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生命体征</w:t>
      </w:r>
    </w:p>
    <w:p w:rsidR="00424045" w:rsidRPr="00CB3A37" w:rsidRDefault="000703A5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在</w:t>
      </w:r>
      <w:r w:rsidR="003240C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40℃-42℃之间用红色中性笔纵式一字一格填写入院、手术、手术入院、分娩、转入、出院、死亡等项目。除手术不写具体时间外，其余均按</w:t>
      </w:r>
      <w:r w:rsidR="003240C3" w:rsidRPr="00CB3A37">
        <w:rPr>
          <w:rFonts w:asciiTheme="minorEastAsia" w:eastAsiaTheme="minorEastAsia" w:hAnsiTheme="minorEastAsia" w:cs="仿宋_GB2312" w:hint="eastAsia"/>
          <w:sz w:val="28"/>
          <w:szCs w:val="24"/>
        </w:rPr>
        <w:t>24小时</w:t>
      </w:r>
      <w:r w:rsidR="003240C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制，记录到分钟。死亡以宣布死亡时间为准，以“死亡于X时X分”的方式表示</w:t>
      </w: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。</w:t>
      </w:r>
    </w:p>
    <w:p w:rsidR="00916B5A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5.3</w:t>
      </w:r>
      <w:r w:rsidR="00916B5A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体温、脉搏、呼吸、疼痛等</w:t>
      </w:r>
    </w:p>
    <w:p w:rsidR="00916B5A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5.3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.1</w:t>
      </w:r>
      <w:r w:rsidR="00916B5A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体温</w:t>
      </w:r>
      <w:r w:rsidR="003704E1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的记录</w:t>
      </w:r>
    </w:p>
    <w:p w:rsidR="00533106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5.3.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1.1 体温用黑色或蓝黑色笔绘制，以“×”表示腋温，以“○”表示肛温，以“● ”表示口温，两次相邻体温用实线相连</w:t>
      </w:r>
    </w:p>
    <w:p w:rsidR="00DB7954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5.3.1.2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入院首次体温≥38℃、</w:t>
      </w:r>
      <w:r w:rsidR="00DB7954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与上次记录的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体温</w:t>
      </w:r>
      <w:r w:rsidR="00DB7954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相比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上升(1.5℃)或下降(2℃)，必须复试并在体温右上角用红笔划复试符号“</w:t>
      </w:r>
      <w:r w:rsidR="00533106" w:rsidRPr="00CB3A37">
        <w:rPr>
          <w:rFonts w:asciiTheme="minorEastAsia" w:eastAsiaTheme="minorEastAsia" w:hAnsiTheme="minorEastAsia" w:cs="仿宋_GB2312" w:hint="eastAsia"/>
          <w:sz w:val="18"/>
          <w:szCs w:val="18"/>
        </w:rPr>
        <w:t>∨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”</w:t>
      </w:r>
      <w:r w:rsidR="00533106" w:rsidRPr="00CB3A37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33106" w:rsidRPr="00CB3A37">
        <w:rPr>
          <w:rFonts w:asciiTheme="minorEastAsia" w:eastAsiaTheme="minorEastAsia" w:hAnsiTheme="minorEastAsia" w:cs="Arial" w:hint="eastAsia"/>
          <w:bCs/>
          <w:sz w:val="24"/>
          <w:szCs w:val="24"/>
        </w:rPr>
        <w:t>verify</w:t>
      </w:r>
      <w:r w:rsidR="00533106" w:rsidRPr="00CB3A37">
        <w:rPr>
          <w:rFonts w:asciiTheme="minorEastAsia" w:eastAsiaTheme="minorEastAsia" w:hAnsiTheme="minorEastAsia" w:hint="eastAsia"/>
          <w:sz w:val="24"/>
          <w:szCs w:val="24"/>
        </w:rPr>
        <w:t>核实）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。</w:t>
      </w:r>
    </w:p>
    <w:p w:rsidR="00012502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5.3.1.3</w:t>
      </w:r>
      <w:r w:rsidR="0053310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降温后的体温，以红圈“○”表示，再用红虚线连接降温前体温，下次所试体温应与降温前体温相连。</w:t>
      </w:r>
    </w:p>
    <w:p w:rsidR="0022072E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5.3.1.4</w:t>
      </w:r>
      <w:r w:rsidR="00B923DF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体温在35℃(含35℃)以下者，可在35℃横线下用黑色中性笔写“不升”，不与相邻两次测试的体温相连，如体温升至35℃以上时应复试。</w:t>
      </w:r>
    </w:p>
    <w:p w:rsidR="00C777B3" w:rsidRPr="00012502" w:rsidRDefault="00012502" w:rsidP="00012502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5.4</w:t>
      </w:r>
      <w:r w:rsidR="00C777B3" w:rsidRPr="00012502">
        <w:rPr>
          <w:rFonts w:asciiTheme="minorEastAsia" w:eastAsiaTheme="minorEastAsia" w:hAnsiTheme="minorEastAsia" w:cs="仿宋_GB2312" w:hint="eastAsia"/>
          <w:sz w:val="24"/>
          <w:szCs w:val="24"/>
        </w:rPr>
        <w:t>脉搏</w:t>
      </w:r>
      <w:r w:rsidR="003704E1" w:rsidRPr="00012502">
        <w:rPr>
          <w:rFonts w:asciiTheme="minorEastAsia" w:eastAsiaTheme="minorEastAsia" w:hAnsiTheme="minorEastAsia" w:cs="仿宋_GB2312" w:hint="eastAsia"/>
          <w:sz w:val="24"/>
          <w:szCs w:val="24"/>
        </w:rPr>
        <w:t>的记录</w:t>
      </w:r>
    </w:p>
    <w:p w:rsidR="00C777B3" w:rsidRPr="00CB3A37" w:rsidRDefault="00012502" w:rsidP="005114A5">
      <w:pPr>
        <w:pStyle w:val="a8"/>
        <w:spacing w:before="0" w:line="360" w:lineRule="auto"/>
        <w:ind w:left="0"/>
        <w:rPr>
          <w:rFonts w:asciiTheme="minorEastAsia" w:eastAsiaTheme="minorEastAsia" w:hAnsiTheme="minorEastAsia" w:cs="仿宋_GB2312"/>
          <w:sz w:val="24"/>
          <w:szCs w:val="24"/>
          <w:lang w:eastAsia="zh-CN"/>
        </w:rPr>
      </w:pPr>
      <w:r>
        <w:rPr>
          <w:rFonts w:asciiTheme="minorEastAsia" w:eastAsiaTheme="minorEastAsia" w:hAnsiTheme="minorEastAsia" w:cs="仿宋_GB2312" w:hint="eastAsia"/>
          <w:kern w:val="2"/>
          <w:sz w:val="24"/>
          <w:szCs w:val="24"/>
          <w:lang w:eastAsia="zh-CN"/>
        </w:rPr>
        <w:t>5.4.1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脉搏以红点“●”表示，</w:t>
      </w:r>
      <w:r w:rsidR="008154FB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相邻脉搏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用红色笔绘制。</w:t>
      </w:r>
    </w:p>
    <w:p w:rsidR="00C777B3" w:rsidRPr="00CB3A37" w:rsidRDefault="00012502" w:rsidP="005114A5">
      <w:pPr>
        <w:pStyle w:val="a8"/>
        <w:spacing w:before="0" w:line="360" w:lineRule="auto"/>
        <w:ind w:left="0"/>
        <w:rPr>
          <w:rFonts w:asciiTheme="minorEastAsia" w:eastAsiaTheme="minorEastAsia" w:hAnsiTheme="minorEastAsia" w:cs="仿宋_GB2312"/>
          <w:sz w:val="24"/>
          <w:szCs w:val="24"/>
          <w:lang w:eastAsia="zh-CN"/>
        </w:rPr>
      </w:pPr>
      <w:r>
        <w:rPr>
          <w:rFonts w:asciiTheme="minorEastAsia" w:eastAsiaTheme="minorEastAsia" w:hAnsiTheme="minorEastAsia" w:cs="仿宋_GB2312" w:hint="eastAsia"/>
          <w:kern w:val="2"/>
          <w:sz w:val="24"/>
          <w:szCs w:val="24"/>
          <w:lang w:eastAsia="zh-CN"/>
        </w:rPr>
        <w:lastRenderedPageBreak/>
        <w:t>5.4.1.</w:t>
      </w:r>
      <w:r w:rsidR="008154FB" w:rsidRPr="00CB3A37">
        <w:rPr>
          <w:rFonts w:asciiTheme="minorEastAsia" w:eastAsiaTheme="minorEastAsia" w:hAnsiTheme="minorEastAsia" w:cs="仿宋_GB2312" w:hint="eastAsia"/>
          <w:kern w:val="2"/>
          <w:sz w:val="24"/>
          <w:szCs w:val="24"/>
          <w:lang w:eastAsia="zh-CN"/>
        </w:rPr>
        <w:t>2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脉搏如与体温相遇时，在体温标志外画一红圈，如</w:t>
      </w:r>
      <w:r w:rsidR="00C777B3" w:rsidRPr="00CB3A37">
        <w:rPr>
          <w:rFonts w:asciiTheme="minorEastAsia" w:eastAsiaTheme="minorEastAsia" w:hAnsiTheme="minorEastAsia" w:cs="仿宋_GB2312" w:hint="eastAsia"/>
          <w:spacing w:val="-32"/>
          <w:sz w:val="24"/>
          <w:szCs w:val="24"/>
          <w:lang w:eastAsia="zh-CN"/>
        </w:rPr>
        <w:t>“</w:t>
      </w:r>
      <w:r w:rsidR="00E840C6" w:rsidRPr="00CB3A37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="00C777B3" w:rsidRPr="00CB3A37">
        <w:rPr>
          <w:rFonts w:asciiTheme="minorEastAsia" w:eastAsiaTheme="minorEastAsia" w:hAnsiTheme="minorEastAsia" w:hint="eastAsia"/>
          <w:sz w:val="24"/>
          <w:szCs w:val="24"/>
          <w:lang w:eastAsia="zh-CN"/>
        </w:rPr>
        <w:instrText>eq \o\ac(○,</w:instrText>
      </w:r>
      <w:r w:rsidR="00C777B3" w:rsidRPr="00CB3A37">
        <w:rPr>
          <w:rFonts w:asciiTheme="minorEastAsia" w:eastAsiaTheme="minorEastAsia" w:hAnsiTheme="minorEastAsia" w:hint="eastAsia"/>
          <w:position w:val="2"/>
          <w:sz w:val="24"/>
          <w:szCs w:val="24"/>
          <w:lang w:eastAsia="zh-CN"/>
        </w:rPr>
        <w:instrText>×</w:instrText>
      </w:r>
      <w:r w:rsidR="00C777B3" w:rsidRPr="00CB3A37">
        <w:rPr>
          <w:rFonts w:asciiTheme="minorEastAsia" w:eastAsiaTheme="minorEastAsia" w:hAnsiTheme="minorEastAsia" w:hint="eastAsia"/>
          <w:sz w:val="24"/>
          <w:szCs w:val="24"/>
          <w:lang w:eastAsia="zh-CN"/>
        </w:rPr>
        <w:instrText>)</w:instrText>
      </w:r>
      <w:r w:rsidR="00E840C6" w:rsidRPr="00CB3A37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="00C777B3" w:rsidRPr="00CB3A37">
        <w:rPr>
          <w:rFonts w:asciiTheme="minorEastAsia" w:eastAsiaTheme="minorEastAsia" w:hAnsiTheme="minorEastAsia" w:cs="仿宋_GB2312" w:hint="eastAsia"/>
          <w:spacing w:val="-32"/>
          <w:sz w:val="24"/>
          <w:szCs w:val="24"/>
          <w:lang w:eastAsia="zh-CN"/>
        </w:rPr>
        <w:t>”、“◎”、</w:t>
      </w:r>
      <w:r w:rsidR="00C777B3" w:rsidRPr="00CB3A37">
        <w:rPr>
          <w:rFonts w:asciiTheme="minorEastAsia" w:eastAsiaTheme="minorEastAsia" w:hAnsiTheme="minorEastAsia" w:cs="仿宋_GB2312" w:hint="eastAsia"/>
          <w:spacing w:val="-42"/>
          <w:sz w:val="24"/>
          <w:szCs w:val="24"/>
          <w:lang w:eastAsia="zh-CN"/>
        </w:rPr>
        <w:t>“⊙”。</w:t>
      </w:r>
    </w:p>
    <w:p w:rsidR="00C777B3" w:rsidRPr="00CB3A37" w:rsidRDefault="00012502" w:rsidP="005114A5">
      <w:pPr>
        <w:pStyle w:val="a8"/>
        <w:spacing w:before="0" w:line="360" w:lineRule="auto"/>
        <w:ind w:left="0"/>
        <w:rPr>
          <w:rFonts w:asciiTheme="minorEastAsia" w:eastAsiaTheme="minorEastAsia" w:hAnsiTheme="minorEastAsia" w:cs="仿宋_GB2312"/>
          <w:sz w:val="24"/>
          <w:szCs w:val="24"/>
          <w:lang w:eastAsia="zh-CN"/>
        </w:rPr>
      </w:pPr>
      <w:r>
        <w:rPr>
          <w:rFonts w:asciiTheme="minorEastAsia" w:eastAsiaTheme="minorEastAsia" w:hAnsiTheme="minorEastAsia" w:cs="仿宋_GB2312" w:hint="eastAsia"/>
          <w:kern w:val="2"/>
          <w:sz w:val="24"/>
          <w:szCs w:val="24"/>
          <w:lang w:eastAsia="zh-CN"/>
        </w:rPr>
        <w:t>5.4.1.3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短绌脉的测试为2人同时进行测1分钟，1人听心率，1人测脉搏，心率以红圈“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○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”表示，脉搏以红点“●”表示，并以红线分别将“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○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”与“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●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”连接，在心率与脉搏两曲线之间用红色笔画斜线“/”构成图象，要斜向同一方向、均匀，脉搏、心率相同时，以红点“</w:t>
      </w:r>
      <w:r w:rsidR="00E6235C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●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”绘制，并与前一次心率、脉搏用红实线分别相连。</w:t>
      </w:r>
    </w:p>
    <w:p w:rsidR="0022072E" w:rsidRPr="00CB3A37" w:rsidRDefault="00012502" w:rsidP="00012502">
      <w:pPr>
        <w:pStyle w:val="a8"/>
        <w:spacing w:before="0" w:line="360" w:lineRule="auto"/>
        <w:ind w:left="0"/>
        <w:rPr>
          <w:rFonts w:asciiTheme="minorEastAsia" w:eastAsiaTheme="minorEastAsia" w:hAnsiTheme="minorEastAsia" w:cs="仿宋_GB2312"/>
          <w:sz w:val="24"/>
          <w:szCs w:val="24"/>
          <w:lang w:eastAsia="zh-CN"/>
        </w:rPr>
      </w:pPr>
      <w:r>
        <w:rPr>
          <w:rFonts w:asciiTheme="minorEastAsia" w:eastAsiaTheme="minorEastAsia" w:hAnsiTheme="minorEastAsia" w:cs="仿宋_GB2312" w:hint="eastAsia"/>
          <w:kern w:val="2"/>
          <w:sz w:val="24"/>
          <w:szCs w:val="24"/>
          <w:lang w:eastAsia="zh-CN"/>
        </w:rPr>
        <w:t>5.4.1.</w:t>
      </w:r>
      <w:r w:rsidR="003704E1" w:rsidRPr="00CB3A37">
        <w:rPr>
          <w:rFonts w:asciiTheme="minorEastAsia" w:eastAsiaTheme="minorEastAsia" w:hAnsiTheme="minorEastAsia" w:cs="仿宋_GB2312" w:hint="eastAsia"/>
          <w:kern w:val="2"/>
          <w:sz w:val="24"/>
          <w:szCs w:val="24"/>
          <w:lang w:eastAsia="zh-CN"/>
        </w:rPr>
        <w:t>4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脉搏、心率过快，其数字不能在体温单上呈现时，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用黑色中性笔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在相应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时间栏内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  <w:lang w:eastAsia="zh-CN"/>
        </w:rPr>
        <w:t>顶格填写“过快”两字，不与相邻两次测试的脉搏、心率相连，并将具体数字记录到护理记录单上。</w:t>
      </w:r>
    </w:p>
    <w:p w:rsidR="00C777B3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5.5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呼吸的记录</w:t>
      </w:r>
    </w:p>
    <w:p w:rsidR="00C777B3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5.5.</w:t>
      </w:r>
      <w:r w:rsidR="00D41990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1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呼吸的绘制以数字表示，用</w:t>
      </w:r>
      <w:r w:rsidR="00C777B3" w:rsidRPr="00CB3A37">
        <w:rPr>
          <w:rFonts w:asciiTheme="minorEastAsia" w:eastAsiaTheme="minorEastAsia" w:hAnsiTheme="minorEastAsia" w:cs="仿宋_GB2312" w:hint="eastAsia"/>
          <w:spacing w:val="-9"/>
          <w:sz w:val="24"/>
          <w:szCs w:val="24"/>
        </w:rPr>
        <w:t>黑色</w:t>
      </w:r>
      <w:r w:rsidR="00D65A68" w:rsidRPr="00CB3A37">
        <w:rPr>
          <w:rFonts w:asciiTheme="minorEastAsia" w:eastAsiaTheme="minorEastAsia" w:hAnsiTheme="minorEastAsia" w:cs="仿宋_GB2312" w:hint="eastAsia"/>
          <w:spacing w:val="-9"/>
          <w:sz w:val="24"/>
          <w:szCs w:val="24"/>
        </w:rPr>
        <w:t>中性</w:t>
      </w:r>
      <w:r w:rsidR="00C777B3" w:rsidRPr="00CB3A37">
        <w:rPr>
          <w:rFonts w:asciiTheme="minorEastAsia" w:eastAsiaTheme="minorEastAsia" w:hAnsiTheme="minorEastAsia" w:cs="仿宋_GB2312" w:hint="eastAsia"/>
          <w:spacing w:val="-9"/>
          <w:sz w:val="24"/>
          <w:szCs w:val="24"/>
        </w:rPr>
        <w:t>笔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先上后下交错填写在“呼吸数”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栏</w:t>
      </w:r>
      <w:r w:rsidR="00D41990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的相应时间纵格内，每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页第1次呼吸应当记录在上方。</w:t>
      </w:r>
    </w:p>
    <w:p w:rsidR="0022072E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5.5.</w:t>
      </w:r>
      <w:r w:rsidR="00D41990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2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使用呼吸机（含简易呼吸器）患者的呼吸以</w:t>
      </w:r>
      <w:r w:rsidR="00E840C6" w:rsidRPr="00CB3A37">
        <w:rPr>
          <w:rFonts w:asciiTheme="minorEastAsia" w:eastAsiaTheme="minorEastAsia" w:hAnsiTheme="minorEastAsia" w:cs="QDDVCW+ËÎÌå" w:hint="eastAsia"/>
          <w:spacing w:val="-12"/>
          <w:sz w:val="24"/>
          <w:szCs w:val="24"/>
        </w:rPr>
        <w:fldChar w:fldCharType="begin"/>
      </w:r>
      <w:r w:rsidR="00C777B3" w:rsidRPr="00CB3A37">
        <w:rPr>
          <w:rFonts w:asciiTheme="minorEastAsia" w:eastAsiaTheme="minorEastAsia" w:hAnsiTheme="minorEastAsia" w:cs="QDDVCW+ËÎÌå" w:hint="eastAsia"/>
          <w:spacing w:val="-12"/>
          <w:sz w:val="24"/>
          <w:szCs w:val="24"/>
        </w:rPr>
        <w:instrText xml:space="preserve"> eq \o\ac(○,R)</w:instrText>
      </w:r>
      <w:r w:rsidR="00E840C6" w:rsidRPr="00CB3A37">
        <w:rPr>
          <w:rFonts w:asciiTheme="minorEastAsia" w:eastAsiaTheme="minorEastAsia" w:hAnsiTheme="minorEastAsia" w:cs="QDDVCW+ËÎÌå" w:hint="eastAsia"/>
          <w:spacing w:val="-12"/>
          <w:sz w:val="24"/>
          <w:szCs w:val="24"/>
        </w:rPr>
        <w:fldChar w:fldCharType="end"/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表示，在“呼吸数”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栏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的相应时间纵</w:t>
      </w:r>
      <w:r w:rsidR="00D65A68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格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内上下错开书写，不写次数。</w:t>
      </w:r>
    </w:p>
    <w:p w:rsidR="0022072E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5.6</w:t>
      </w:r>
      <w:r w:rsidR="0022072E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疼痛的记录</w:t>
      </w:r>
    </w:p>
    <w:p w:rsidR="0022072E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5.6</w:t>
      </w:r>
      <w:r w:rsidR="0022072E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.1疼痛记录以红色笔绘制，以红色“</w:t>
      </w:r>
      <w:r w:rsidR="0022072E" w:rsidRPr="00CB13CA">
        <w:rPr>
          <w:rFonts w:asciiTheme="minorEastAsia" w:eastAsiaTheme="minorEastAsia" w:hAnsiTheme="minorEastAsia" w:cs="仿宋_GB2312" w:hint="eastAsia"/>
          <w:color w:val="FF0000"/>
          <w:sz w:val="24"/>
          <w:szCs w:val="24"/>
        </w:rPr>
        <w:t>▲</w:t>
      </w:r>
      <w:r w:rsidR="0022072E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”表示疼痛评估结果，相邻结果用直线相连。</w:t>
      </w:r>
    </w:p>
    <w:p w:rsidR="00D621B2" w:rsidRPr="00012502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5.6.2</w:t>
      </w:r>
      <w:r w:rsidR="0022072E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疼痛干预治疗后评估分值以红色“</w:t>
      </w:r>
      <w:r w:rsidR="0022072E" w:rsidRPr="00CB13CA">
        <w:rPr>
          <w:rFonts w:asciiTheme="minorEastAsia" w:eastAsiaTheme="minorEastAsia" w:hAnsiTheme="minorEastAsia" w:cs="仿宋_GB2312" w:hint="eastAsia"/>
          <w:color w:val="FF0000"/>
          <w:sz w:val="24"/>
          <w:szCs w:val="24"/>
        </w:rPr>
        <w:t>△</w:t>
      </w:r>
      <w:r w:rsidR="0022072E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”表示，记录于相应时间栏内，用红色虚线与处理前的疼痛分值相连。</w:t>
      </w:r>
    </w:p>
    <w:p w:rsidR="00DB7954" w:rsidRPr="00CB3A37" w:rsidRDefault="00012502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6</w:t>
      </w:r>
      <w:r w:rsidR="00955F00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.</w:t>
      </w:r>
      <w:r w:rsidR="00DB7954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特殊项目</w:t>
      </w:r>
      <w:r w:rsidR="005424BC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的记录</w:t>
      </w:r>
    </w:p>
    <w:p w:rsidR="0022072E" w:rsidRPr="00CB3A37" w:rsidRDefault="0022072E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特殊项目栏内容包括血压、出入量、大便、体重、身高等，使用黑色或蓝黑色笔填写。</w:t>
      </w:r>
    </w:p>
    <w:p w:rsidR="005424BC" w:rsidRPr="00CB3A37" w:rsidRDefault="00D53FBF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6</w:t>
      </w:r>
      <w:r w:rsidR="0022072E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.1</w:t>
      </w:r>
      <w:r w:rsidR="00604AC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血压</w:t>
      </w:r>
    </w:p>
    <w:p w:rsidR="00491FFF" w:rsidRPr="00CB3A37" w:rsidRDefault="00D53FBF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6</w:t>
      </w:r>
      <w:r w:rsidR="005424BC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.1.1</w:t>
      </w:r>
      <w:r w:rsidR="00604AC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如为下肢血压应当标注，</w:t>
      </w:r>
      <w:r w:rsidR="005424BC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如</w:t>
      </w:r>
      <w:r w:rsidR="00604AC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:140/80(下)。</w:t>
      </w:r>
    </w:p>
    <w:p w:rsidR="00C777B3" w:rsidRPr="00CB3A37" w:rsidRDefault="00D53FBF" w:rsidP="00012502">
      <w:pPr>
        <w:snapToGrid w:val="0"/>
        <w:spacing w:beforeLines="50" w:before="156" w:line="360" w:lineRule="auto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6.1</w:t>
      </w:r>
      <w:r w:rsidR="00322009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.2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大便失禁者用“*”表示，人工肛门用“☆”表示。</w:t>
      </w:r>
    </w:p>
    <w:p w:rsidR="00322009" w:rsidRPr="00CB3A37" w:rsidRDefault="00D53FBF" w:rsidP="00012502">
      <w:pPr>
        <w:snapToGrid w:val="0"/>
        <w:spacing w:beforeLines="50" w:before="156" w:line="360" w:lineRule="auto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6.1.3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服用导泻剂或灌肠后大便1次，应在当日大便次数栏内记1/E，大便2次记 2/E，无大便记 0/E，</w:t>
      </w:r>
      <w:r w:rsidR="00C777B3" w:rsidRPr="00CB3A37">
        <w:rPr>
          <w:rFonts w:asciiTheme="minorEastAsia" w:eastAsiaTheme="minorEastAsia" w:hAnsiTheme="minorEastAsia"/>
          <w:spacing w:val="-3"/>
          <w:sz w:val="24"/>
          <w:szCs w:val="24"/>
        </w:rPr>
        <w:t>1</w:t>
      </w:r>
      <w:r w:rsidR="00C777B3" w:rsidRPr="00CB3A37">
        <w:rPr>
          <w:rFonts w:asciiTheme="minorEastAsia" w:eastAsiaTheme="minorEastAsia" w:hAnsiTheme="minorEastAsia"/>
          <w:spacing w:val="-5"/>
          <w:sz w:val="24"/>
          <w:szCs w:val="24"/>
          <w:vertAlign w:val="superscript"/>
        </w:rPr>
        <w:t>2</w:t>
      </w:r>
      <w:r w:rsidR="00C777B3" w:rsidRPr="00CB3A37">
        <w:rPr>
          <w:rFonts w:asciiTheme="minorEastAsia" w:eastAsiaTheme="minorEastAsia" w:hAnsiTheme="minorEastAsia"/>
          <w:spacing w:val="-2"/>
          <w:sz w:val="24"/>
          <w:szCs w:val="24"/>
        </w:rPr>
        <w:t>/E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表示自行排便1 次灌肠或服用导泻剂后又排便2次，依此类推。当大便次数无法或无需记数时，记录为*/E。</w:t>
      </w:r>
      <w:r w:rsidR="00C777B3" w:rsidRPr="00CB3A37">
        <w:rPr>
          <w:rFonts w:asciiTheme="minorEastAsia" w:eastAsiaTheme="minorEastAsia" w:hAnsiTheme="minorEastAsia" w:hint="eastAsia"/>
          <w:sz w:val="24"/>
          <w:szCs w:val="24"/>
        </w:rPr>
        <w:t>人工肛门者用☆/E表示，大便失禁者</w:t>
      </w:r>
      <w:r w:rsidR="00C777B3" w:rsidRPr="00CB3A37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用</w:t>
      </w:r>
      <w:r w:rsidR="00C777B3" w:rsidRPr="00CB3A37">
        <w:rPr>
          <w:rFonts w:asciiTheme="minorEastAsia" w:eastAsiaTheme="minorEastAsia" w:hAnsiTheme="minorEastAsia" w:hint="eastAsia"/>
          <w:sz w:val="24"/>
          <w:szCs w:val="24"/>
        </w:rPr>
        <w:t>*/E表示。</w:t>
      </w:r>
      <w:r w:rsidR="00A66D9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3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/</w:t>
      </w:r>
      <w:r w:rsidR="00A66D9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2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E表示灌肠</w:t>
      </w:r>
      <w:r w:rsidR="00A66D9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两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次后排便</w:t>
      </w:r>
      <w:r w:rsidR="00A66D95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三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次。</w:t>
      </w:r>
    </w:p>
    <w:p w:rsidR="00322009" w:rsidRPr="00CB3A37" w:rsidRDefault="00D53FBF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6.1.4</w:t>
      </w:r>
      <w:r w:rsidR="00C777B3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体重</w:t>
      </w:r>
    </w:p>
    <w:p w:rsidR="00322009" w:rsidRPr="00CB3A37" w:rsidRDefault="00322009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入院（转入）当天测量体重并记录，住院期间每周至少1次，并记录在体温单上；入院时因病情不能测体重时，用“平车”或“轮椅”表示；住院期间不能测体重者用“卧床”表示。</w:t>
      </w:r>
    </w:p>
    <w:p w:rsidR="00C777B3" w:rsidRPr="00CB3A37" w:rsidRDefault="00D53FBF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>
        <w:rPr>
          <w:rFonts w:asciiTheme="minorEastAsia" w:eastAsiaTheme="minorEastAsia" w:hAnsiTheme="minorEastAsia" w:cs="仿宋_GB2312" w:hint="eastAsia"/>
          <w:sz w:val="24"/>
          <w:szCs w:val="24"/>
        </w:rPr>
        <w:t>6.1.</w:t>
      </w:r>
      <w:r w:rsidR="00F4629A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5</w:t>
      </w:r>
      <w:r w:rsidR="00BD2E08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身高</w:t>
      </w:r>
    </w:p>
    <w:p w:rsidR="00792A20" w:rsidRPr="00CB3A37" w:rsidRDefault="00322009" w:rsidP="005114A5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 w:cs="仿宋_GB2312"/>
          <w:sz w:val="24"/>
          <w:szCs w:val="24"/>
        </w:rPr>
      </w:pP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lastRenderedPageBreak/>
        <w:t>入院当天测量身高并</w:t>
      </w:r>
      <w:r w:rsidR="00A553D6"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填写</w:t>
      </w:r>
      <w:r w:rsidRPr="00CB3A37">
        <w:rPr>
          <w:rFonts w:asciiTheme="minorEastAsia" w:eastAsiaTheme="minorEastAsia" w:hAnsiTheme="minorEastAsia" w:cs="仿宋_GB2312" w:hint="eastAsia"/>
          <w:sz w:val="24"/>
          <w:szCs w:val="24"/>
        </w:rPr>
        <w:t>在体温单上；入院时因病情不能测量身高时，用“平车”或“轮椅”表示。</w:t>
      </w:r>
    </w:p>
    <w:p w:rsidR="00C777B3" w:rsidRPr="00CB3A37" w:rsidRDefault="00C777B3" w:rsidP="005114A5">
      <w:pPr>
        <w:pStyle w:val="Default"/>
        <w:spacing w:line="360" w:lineRule="auto"/>
        <w:ind w:leftChars="57" w:left="960" w:hangingChars="350" w:hanging="840"/>
        <w:rPr>
          <w:rFonts w:asciiTheme="minorEastAsia" w:eastAsiaTheme="minorEastAsia" w:hAnsiTheme="minorEastAsia"/>
          <w:color w:val="auto"/>
        </w:rPr>
      </w:pPr>
    </w:p>
    <w:sectPr w:rsidR="00C777B3" w:rsidRPr="00CB3A37" w:rsidSect="007C4FC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446" w:rsidRDefault="001D2446" w:rsidP="007E2789">
      <w:r>
        <w:separator/>
      </w:r>
    </w:p>
  </w:endnote>
  <w:endnote w:type="continuationSeparator" w:id="0">
    <w:p w:rsidR="001D2446" w:rsidRDefault="001D2446" w:rsidP="007E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DDVCW+ËÎÌå">
    <w:altName w:val="Verdana"/>
    <w:charset w:val="01"/>
    <w:family w:val="auto"/>
    <w:pitch w:val="default"/>
    <w:sig w:usb0="00000000" w:usb1="01010101" w:usb2="01010101" w:usb3="01010101" w:csb0="01010101" w:csb1="010101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446" w:rsidRDefault="001D2446" w:rsidP="007E2789">
      <w:r>
        <w:separator/>
      </w:r>
    </w:p>
  </w:footnote>
  <w:footnote w:type="continuationSeparator" w:id="0">
    <w:p w:rsidR="001D2446" w:rsidRDefault="001D2446" w:rsidP="007E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B5AE3B"/>
    <w:multiLevelType w:val="singleLevel"/>
    <w:tmpl w:val="83B5AE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285F24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lang w:val="en-US"/>
      </w:rPr>
    </w:lvl>
  </w:abstractNum>
  <w:abstractNum w:abstractNumId="2" w15:restartNumberingAfterBreak="0">
    <w:nsid w:val="E44C20A5"/>
    <w:multiLevelType w:val="singleLevel"/>
    <w:tmpl w:val="E44C20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9EBDA41"/>
    <w:multiLevelType w:val="singleLevel"/>
    <w:tmpl w:val="E9EBDA41"/>
    <w:lvl w:ilvl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0FD1160"/>
    <w:multiLevelType w:val="hybridMultilevel"/>
    <w:tmpl w:val="E48455D4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38A20B8">
      <w:start w:val="1"/>
      <w:numFmt w:val="japaneseCounting"/>
      <w:lvlText w:val="(%2)"/>
      <w:lvlJc w:val="left"/>
      <w:pPr>
        <w:ind w:left="1170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4F00B8"/>
    <w:multiLevelType w:val="hybridMultilevel"/>
    <w:tmpl w:val="9198EBCE"/>
    <w:lvl w:ilvl="0" w:tplc="56742D92">
      <w:start w:val="1"/>
      <w:numFmt w:val="decimal"/>
      <w:lvlText w:val="(%1)"/>
      <w:lvlJc w:val="left"/>
      <w:pPr>
        <w:ind w:left="5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6" w15:restartNumberingAfterBreak="0">
    <w:nsid w:val="081243D4"/>
    <w:multiLevelType w:val="hybridMultilevel"/>
    <w:tmpl w:val="31445CB2"/>
    <w:lvl w:ilvl="0" w:tplc="D3D4FD7C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4312DC"/>
    <w:multiLevelType w:val="hybridMultilevel"/>
    <w:tmpl w:val="822AFC28"/>
    <w:lvl w:ilvl="0" w:tplc="56742D9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BD10619"/>
    <w:multiLevelType w:val="hybridMultilevel"/>
    <w:tmpl w:val="F000E1A0"/>
    <w:lvl w:ilvl="0" w:tplc="441665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D170AB"/>
    <w:multiLevelType w:val="hybridMultilevel"/>
    <w:tmpl w:val="2E06FC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3D2134"/>
    <w:multiLevelType w:val="multilevel"/>
    <w:tmpl w:val="0D3D2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7045D6"/>
    <w:multiLevelType w:val="hybridMultilevel"/>
    <w:tmpl w:val="02745F1C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6742D92">
      <w:start w:val="1"/>
      <w:numFmt w:val="decimal"/>
      <w:lvlText w:val="(%4)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DE2704"/>
    <w:multiLevelType w:val="multilevel"/>
    <w:tmpl w:val="CA0CD71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6571B8"/>
    <w:multiLevelType w:val="hybridMultilevel"/>
    <w:tmpl w:val="DB749D36"/>
    <w:lvl w:ilvl="0" w:tplc="56742D92">
      <w:start w:val="1"/>
      <w:numFmt w:val="decimal"/>
      <w:lvlText w:val="(%1)"/>
      <w:lvlJc w:val="left"/>
      <w:pPr>
        <w:ind w:left="4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4" w:hanging="420"/>
      </w:pPr>
    </w:lvl>
    <w:lvl w:ilvl="2" w:tplc="0409001B" w:tentative="1">
      <w:start w:val="1"/>
      <w:numFmt w:val="lowerRoman"/>
      <w:lvlText w:val="%3."/>
      <w:lvlJc w:val="right"/>
      <w:pPr>
        <w:ind w:left="1304" w:hanging="420"/>
      </w:pPr>
    </w:lvl>
    <w:lvl w:ilvl="3" w:tplc="0409000F" w:tentative="1">
      <w:start w:val="1"/>
      <w:numFmt w:val="decimal"/>
      <w:lvlText w:val="%4."/>
      <w:lvlJc w:val="left"/>
      <w:pPr>
        <w:ind w:left="1724" w:hanging="420"/>
      </w:pPr>
    </w:lvl>
    <w:lvl w:ilvl="4" w:tplc="04090019" w:tentative="1">
      <w:start w:val="1"/>
      <w:numFmt w:val="lowerLetter"/>
      <w:lvlText w:val="%5)"/>
      <w:lvlJc w:val="left"/>
      <w:pPr>
        <w:ind w:left="2144" w:hanging="420"/>
      </w:pPr>
    </w:lvl>
    <w:lvl w:ilvl="5" w:tplc="0409001B" w:tentative="1">
      <w:start w:val="1"/>
      <w:numFmt w:val="lowerRoman"/>
      <w:lvlText w:val="%6."/>
      <w:lvlJc w:val="right"/>
      <w:pPr>
        <w:ind w:left="2564" w:hanging="420"/>
      </w:pPr>
    </w:lvl>
    <w:lvl w:ilvl="6" w:tplc="0409000F" w:tentative="1">
      <w:start w:val="1"/>
      <w:numFmt w:val="decimal"/>
      <w:lvlText w:val="%7."/>
      <w:lvlJc w:val="left"/>
      <w:pPr>
        <w:ind w:left="2984" w:hanging="420"/>
      </w:pPr>
    </w:lvl>
    <w:lvl w:ilvl="7" w:tplc="04090019" w:tentative="1">
      <w:start w:val="1"/>
      <w:numFmt w:val="lowerLetter"/>
      <w:lvlText w:val="%8)"/>
      <w:lvlJc w:val="left"/>
      <w:pPr>
        <w:ind w:left="3404" w:hanging="420"/>
      </w:pPr>
    </w:lvl>
    <w:lvl w:ilvl="8" w:tplc="0409001B" w:tentative="1">
      <w:start w:val="1"/>
      <w:numFmt w:val="lowerRoman"/>
      <w:lvlText w:val="%9."/>
      <w:lvlJc w:val="right"/>
      <w:pPr>
        <w:ind w:left="3824" w:hanging="420"/>
      </w:pPr>
    </w:lvl>
  </w:abstractNum>
  <w:abstractNum w:abstractNumId="14" w15:restartNumberingAfterBreak="0">
    <w:nsid w:val="121E2DC0"/>
    <w:multiLevelType w:val="hybridMultilevel"/>
    <w:tmpl w:val="490CD310"/>
    <w:lvl w:ilvl="0" w:tplc="93327056">
      <w:start w:val="2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0D781A"/>
    <w:multiLevelType w:val="hybridMultilevel"/>
    <w:tmpl w:val="B91E5062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042FD1"/>
    <w:multiLevelType w:val="singleLevel"/>
    <w:tmpl w:val="1A042F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1C2450F1"/>
    <w:multiLevelType w:val="hybridMultilevel"/>
    <w:tmpl w:val="FD80CBEE"/>
    <w:lvl w:ilvl="0" w:tplc="56742D92">
      <w:start w:val="1"/>
      <w:numFmt w:val="decimal"/>
      <w:lvlText w:val="(%1)"/>
      <w:lvlJc w:val="left"/>
      <w:pPr>
        <w:ind w:left="7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8" w15:restartNumberingAfterBreak="0">
    <w:nsid w:val="2002491E"/>
    <w:multiLevelType w:val="singleLevel"/>
    <w:tmpl w:val="200249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20DB322B"/>
    <w:multiLevelType w:val="hybridMultilevel"/>
    <w:tmpl w:val="822AFC28"/>
    <w:lvl w:ilvl="0" w:tplc="56742D9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4B5509"/>
    <w:multiLevelType w:val="hybridMultilevel"/>
    <w:tmpl w:val="C7521B20"/>
    <w:lvl w:ilvl="0" w:tplc="EBCEEF1C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6415604"/>
    <w:multiLevelType w:val="hybridMultilevel"/>
    <w:tmpl w:val="2DFEDF1A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EBC108"/>
    <w:multiLevelType w:val="singleLevel"/>
    <w:tmpl w:val="27EBC10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 w15:restartNumberingAfterBreak="0">
    <w:nsid w:val="27F35F87"/>
    <w:multiLevelType w:val="hybridMultilevel"/>
    <w:tmpl w:val="0054E1FC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7F81BAA"/>
    <w:multiLevelType w:val="hybridMultilevel"/>
    <w:tmpl w:val="3D5A14CA"/>
    <w:lvl w:ilvl="0" w:tplc="9CD89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895201B"/>
    <w:multiLevelType w:val="hybridMultilevel"/>
    <w:tmpl w:val="C7DE3334"/>
    <w:lvl w:ilvl="0" w:tplc="56742D92">
      <w:start w:val="1"/>
      <w:numFmt w:val="decimal"/>
      <w:lvlText w:val="(%1)"/>
      <w:lvlJc w:val="left"/>
      <w:pPr>
        <w:ind w:left="5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26" w15:restartNumberingAfterBreak="0">
    <w:nsid w:val="299B6628"/>
    <w:multiLevelType w:val="hybridMultilevel"/>
    <w:tmpl w:val="8D0A30D2"/>
    <w:lvl w:ilvl="0" w:tplc="54D4C1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536EE1"/>
    <w:multiLevelType w:val="hybridMultilevel"/>
    <w:tmpl w:val="F1804CDA"/>
    <w:lvl w:ilvl="0" w:tplc="2744CA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5D7189"/>
    <w:multiLevelType w:val="hybridMultilevel"/>
    <w:tmpl w:val="ABFEE41C"/>
    <w:lvl w:ilvl="0" w:tplc="F3385A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FC086B"/>
    <w:multiLevelType w:val="hybridMultilevel"/>
    <w:tmpl w:val="0A78F8CC"/>
    <w:lvl w:ilvl="0" w:tplc="DA103D4C">
      <w:start w:val="5"/>
      <w:numFmt w:val="japaneseCounting"/>
      <w:lvlText w:val="（%1）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0614839"/>
    <w:multiLevelType w:val="hybridMultilevel"/>
    <w:tmpl w:val="EBA81E5E"/>
    <w:lvl w:ilvl="0" w:tplc="56742D92">
      <w:start w:val="1"/>
      <w:numFmt w:val="decimal"/>
      <w:lvlText w:val="(%1)"/>
      <w:lvlJc w:val="left"/>
      <w:pPr>
        <w:ind w:left="6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4" w:hanging="420"/>
      </w:pPr>
    </w:lvl>
    <w:lvl w:ilvl="2" w:tplc="0409001B" w:tentative="1">
      <w:start w:val="1"/>
      <w:numFmt w:val="lowerRoman"/>
      <w:lvlText w:val="%3."/>
      <w:lvlJc w:val="right"/>
      <w:pPr>
        <w:ind w:left="1514" w:hanging="420"/>
      </w:pPr>
    </w:lvl>
    <w:lvl w:ilvl="3" w:tplc="0409000F">
      <w:start w:val="1"/>
      <w:numFmt w:val="decimal"/>
      <w:lvlText w:val="%4."/>
      <w:lvlJc w:val="left"/>
      <w:pPr>
        <w:ind w:left="1934" w:hanging="420"/>
      </w:pPr>
    </w:lvl>
    <w:lvl w:ilvl="4" w:tplc="04090019" w:tentative="1">
      <w:start w:val="1"/>
      <w:numFmt w:val="lowerLetter"/>
      <w:lvlText w:val="%5)"/>
      <w:lvlJc w:val="left"/>
      <w:pPr>
        <w:ind w:left="2354" w:hanging="420"/>
      </w:pPr>
    </w:lvl>
    <w:lvl w:ilvl="5" w:tplc="0409001B" w:tentative="1">
      <w:start w:val="1"/>
      <w:numFmt w:val="lowerRoman"/>
      <w:lvlText w:val="%6."/>
      <w:lvlJc w:val="right"/>
      <w:pPr>
        <w:ind w:left="2774" w:hanging="420"/>
      </w:pPr>
    </w:lvl>
    <w:lvl w:ilvl="6" w:tplc="0409000F" w:tentative="1">
      <w:start w:val="1"/>
      <w:numFmt w:val="decimal"/>
      <w:lvlText w:val="%7."/>
      <w:lvlJc w:val="left"/>
      <w:pPr>
        <w:ind w:left="3194" w:hanging="420"/>
      </w:pPr>
    </w:lvl>
    <w:lvl w:ilvl="7" w:tplc="04090019" w:tentative="1">
      <w:start w:val="1"/>
      <w:numFmt w:val="lowerLetter"/>
      <w:lvlText w:val="%8)"/>
      <w:lvlJc w:val="left"/>
      <w:pPr>
        <w:ind w:left="3614" w:hanging="420"/>
      </w:pPr>
    </w:lvl>
    <w:lvl w:ilvl="8" w:tplc="0409001B" w:tentative="1">
      <w:start w:val="1"/>
      <w:numFmt w:val="lowerRoman"/>
      <w:lvlText w:val="%9."/>
      <w:lvlJc w:val="right"/>
      <w:pPr>
        <w:ind w:left="4034" w:hanging="420"/>
      </w:pPr>
    </w:lvl>
  </w:abstractNum>
  <w:abstractNum w:abstractNumId="31" w15:restartNumberingAfterBreak="0">
    <w:nsid w:val="352E76E3"/>
    <w:multiLevelType w:val="hybridMultilevel"/>
    <w:tmpl w:val="80ACBD0E"/>
    <w:lvl w:ilvl="0" w:tplc="56742D92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35A078D9"/>
    <w:multiLevelType w:val="hybridMultilevel"/>
    <w:tmpl w:val="AFB677DA"/>
    <w:lvl w:ilvl="0" w:tplc="A3407F72">
      <w:start w:val="1"/>
      <w:numFmt w:val="japaneseCounting"/>
      <w:lvlText w:val="第%1节"/>
      <w:lvlJc w:val="left"/>
      <w:pPr>
        <w:ind w:left="885" w:hanging="88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23628D"/>
    <w:multiLevelType w:val="hybridMultilevel"/>
    <w:tmpl w:val="A54A9A3C"/>
    <w:lvl w:ilvl="0" w:tplc="B25E5E8C">
      <w:start w:val="6"/>
      <w:numFmt w:val="japaneseCounting"/>
      <w:lvlText w:val="（%1）"/>
      <w:lvlJc w:val="left"/>
      <w:pPr>
        <w:ind w:left="156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3ECE2DAA"/>
    <w:multiLevelType w:val="hybridMultilevel"/>
    <w:tmpl w:val="2C82D8F8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5F7FFE"/>
    <w:multiLevelType w:val="hybridMultilevel"/>
    <w:tmpl w:val="E996C718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AEA4326"/>
    <w:multiLevelType w:val="hybridMultilevel"/>
    <w:tmpl w:val="AF5E5E1C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DE172EB"/>
    <w:multiLevelType w:val="hybridMultilevel"/>
    <w:tmpl w:val="B80C1FB4"/>
    <w:lvl w:ilvl="0" w:tplc="965CF460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 w15:restartNumberingAfterBreak="0">
    <w:nsid w:val="53BE5645"/>
    <w:multiLevelType w:val="hybridMultilevel"/>
    <w:tmpl w:val="79563B1C"/>
    <w:lvl w:ilvl="0" w:tplc="4FAAA6EE">
      <w:start w:val="1"/>
      <w:numFmt w:val="japaneseCounting"/>
      <w:lvlText w:val="第%1节"/>
      <w:lvlJc w:val="left"/>
      <w:pPr>
        <w:ind w:left="160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 w15:restartNumberingAfterBreak="0">
    <w:nsid w:val="56110FD3"/>
    <w:multiLevelType w:val="hybridMultilevel"/>
    <w:tmpl w:val="82FC8F98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C62924"/>
    <w:multiLevelType w:val="hybridMultilevel"/>
    <w:tmpl w:val="063219F4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EC68F4"/>
    <w:multiLevelType w:val="hybridMultilevel"/>
    <w:tmpl w:val="463E3CF4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87C52AB"/>
    <w:multiLevelType w:val="hybridMultilevel"/>
    <w:tmpl w:val="5DDC1A7A"/>
    <w:lvl w:ilvl="0" w:tplc="DA103D4C">
      <w:start w:val="5"/>
      <w:numFmt w:val="japaneseCounting"/>
      <w:lvlText w:val="（%1）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8FF7F8F"/>
    <w:multiLevelType w:val="hybridMultilevel"/>
    <w:tmpl w:val="AED6EDB0"/>
    <w:lvl w:ilvl="0" w:tplc="56742D92">
      <w:start w:val="1"/>
      <w:numFmt w:val="decimal"/>
      <w:lvlText w:val="(%1)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4" w15:restartNumberingAfterBreak="0">
    <w:nsid w:val="5CBA1FA2"/>
    <w:multiLevelType w:val="hybridMultilevel"/>
    <w:tmpl w:val="8E48E67A"/>
    <w:lvl w:ilvl="0" w:tplc="6D4C71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F7B4B0B"/>
    <w:multiLevelType w:val="multilevel"/>
    <w:tmpl w:val="6C30CA96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 w15:restartNumberingAfterBreak="0">
    <w:nsid w:val="75EE0EB5"/>
    <w:multiLevelType w:val="hybridMultilevel"/>
    <w:tmpl w:val="643CC6F2"/>
    <w:lvl w:ilvl="0" w:tplc="3D647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9636D5"/>
    <w:multiLevelType w:val="hybridMultilevel"/>
    <w:tmpl w:val="81A41036"/>
    <w:lvl w:ilvl="0" w:tplc="56742D92">
      <w:start w:val="1"/>
      <w:numFmt w:val="decimal"/>
      <w:lvlText w:val="(%1)"/>
      <w:lvlJc w:val="left"/>
      <w:pPr>
        <w:ind w:left="70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48" w15:restartNumberingAfterBreak="0">
    <w:nsid w:val="7DA03010"/>
    <w:multiLevelType w:val="hybridMultilevel"/>
    <w:tmpl w:val="052CD8FE"/>
    <w:lvl w:ilvl="0" w:tplc="56742D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22"/>
  </w:num>
  <w:num w:numId="8">
    <w:abstractNumId w:val="1"/>
  </w:num>
  <w:num w:numId="9">
    <w:abstractNumId w:val="10"/>
  </w:num>
  <w:num w:numId="10">
    <w:abstractNumId w:val="20"/>
  </w:num>
  <w:num w:numId="11">
    <w:abstractNumId w:val="29"/>
  </w:num>
  <w:num w:numId="12">
    <w:abstractNumId w:val="42"/>
  </w:num>
  <w:num w:numId="13">
    <w:abstractNumId w:val="14"/>
  </w:num>
  <w:num w:numId="14">
    <w:abstractNumId w:val="7"/>
  </w:num>
  <w:num w:numId="15">
    <w:abstractNumId w:val="27"/>
  </w:num>
  <w:num w:numId="16">
    <w:abstractNumId w:val="11"/>
  </w:num>
  <w:num w:numId="17">
    <w:abstractNumId w:val="5"/>
  </w:num>
  <w:num w:numId="18">
    <w:abstractNumId w:val="47"/>
  </w:num>
  <w:num w:numId="19">
    <w:abstractNumId w:val="36"/>
  </w:num>
  <w:num w:numId="20">
    <w:abstractNumId w:val="43"/>
  </w:num>
  <w:num w:numId="21">
    <w:abstractNumId w:val="40"/>
  </w:num>
  <w:num w:numId="22">
    <w:abstractNumId w:val="34"/>
  </w:num>
  <w:num w:numId="23">
    <w:abstractNumId w:val="48"/>
  </w:num>
  <w:num w:numId="24">
    <w:abstractNumId w:val="15"/>
  </w:num>
  <w:num w:numId="25">
    <w:abstractNumId w:val="8"/>
  </w:num>
  <w:num w:numId="26">
    <w:abstractNumId w:val="30"/>
  </w:num>
  <w:num w:numId="27">
    <w:abstractNumId w:val="25"/>
  </w:num>
  <w:num w:numId="28">
    <w:abstractNumId w:val="21"/>
  </w:num>
  <w:num w:numId="29">
    <w:abstractNumId w:val="35"/>
  </w:num>
  <w:num w:numId="30">
    <w:abstractNumId w:val="39"/>
  </w:num>
  <w:num w:numId="31">
    <w:abstractNumId w:val="4"/>
  </w:num>
  <w:num w:numId="32">
    <w:abstractNumId w:val="13"/>
  </w:num>
  <w:num w:numId="33">
    <w:abstractNumId w:val="9"/>
  </w:num>
  <w:num w:numId="34">
    <w:abstractNumId w:val="17"/>
  </w:num>
  <w:num w:numId="35">
    <w:abstractNumId w:val="41"/>
  </w:num>
  <w:num w:numId="36">
    <w:abstractNumId w:val="33"/>
  </w:num>
  <w:num w:numId="37">
    <w:abstractNumId w:val="44"/>
  </w:num>
  <w:num w:numId="38">
    <w:abstractNumId w:val="31"/>
  </w:num>
  <w:num w:numId="39">
    <w:abstractNumId w:val="37"/>
  </w:num>
  <w:num w:numId="40">
    <w:abstractNumId w:val="6"/>
  </w:num>
  <w:num w:numId="41">
    <w:abstractNumId w:val="23"/>
  </w:num>
  <w:num w:numId="42">
    <w:abstractNumId w:val="26"/>
  </w:num>
  <w:num w:numId="43">
    <w:abstractNumId w:val="28"/>
  </w:num>
  <w:num w:numId="44">
    <w:abstractNumId w:val="24"/>
  </w:num>
  <w:num w:numId="45">
    <w:abstractNumId w:val="19"/>
  </w:num>
  <w:num w:numId="46">
    <w:abstractNumId w:val="45"/>
  </w:num>
  <w:num w:numId="47">
    <w:abstractNumId w:val="38"/>
  </w:num>
  <w:num w:numId="48">
    <w:abstractNumId w:val="32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F01"/>
    <w:rsid w:val="00010E68"/>
    <w:rsid w:val="0001113D"/>
    <w:rsid w:val="000117B7"/>
    <w:rsid w:val="00012502"/>
    <w:rsid w:val="000126BA"/>
    <w:rsid w:val="00023240"/>
    <w:rsid w:val="00024B69"/>
    <w:rsid w:val="00050E4D"/>
    <w:rsid w:val="00056AAF"/>
    <w:rsid w:val="00057C06"/>
    <w:rsid w:val="00060037"/>
    <w:rsid w:val="000703A5"/>
    <w:rsid w:val="0007131A"/>
    <w:rsid w:val="00073F33"/>
    <w:rsid w:val="00086820"/>
    <w:rsid w:val="0008730E"/>
    <w:rsid w:val="000922AD"/>
    <w:rsid w:val="00092824"/>
    <w:rsid w:val="000A06F8"/>
    <w:rsid w:val="000A20CE"/>
    <w:rsid w:val="000A2534"/>
    <w:rsid w:val="000A25D4"/>
    <w:rsid w:val="000A2980"/>
    <w:rsid w:val="000D5458"/>
    <w:rsid w:val="000D7444"/>
    <w:rsid w:val="000E44B9"/>
    <w:rsid w:val="000E68E8"/>
    <w:rsid w:val="000E6A3C"/>
    <w:rsid w:val="000E7D64"/>
    <w:rsid w:val="000F6A51"/>
    <w:rsid w:val="00104944"/>
    <w:rsid w:val="00104D9A"/>
    <w:rsid w:val="00106798"/>
    <w:rsid w:val="00111871"/>
    <w:rsid w:val="001225B4"/>
    <w:rsid w:val="001577E7"/>
    <w:rsid w:val="001640D1"/>
    <w:rsid w:val="00164933"/>
    <w:rsid w:val="00166B55"/>
    <w:rsid w:val="00172906"/>
    <w:rsid w:val="0017368A"/>
    <w:rsid w:val="00190345"/>
    <w:rsid w:val="00194CE6"/>
    <w:rsid w:val="0019710B"/>
    <w:rsid w:val="001A469B"/>
    <w:rsid w:val="001A7CFD"/>
    <w:rsid w:val="001B3DB4"/>
    <w:rsid w:val="001C5FC1"/>
    <w:rsid w:val="001C7554"/>
    <w:rsid w:val="001D017F"/>
    <w:rsid w:val="001D2446"/>
    <w:rsid w:val="001D2CEF"/>
    <w:rsid w:val="001F09E9"/>
    <w:rsid w:val="00200DC7"/>
    <w:rsid w:val="00203C6B"/>
    <w:rsid w:val="00204A84"/>
    <w:rsid w:val="00210E99"/>
    <w:rsid w:val="00212690"/>
    <w:rsid w:val="002160C8"/>
    <w:rsid w:val="0022072E"/>
    <w:rsid w:val="002250AD"/>
    <w:rsid w:val="00246E1C"/>
    <w:rsid w:val="00257040"/>
    <w:rsid w:val="0028030D"/>
    <w:rsid w:val="00283944"/>
    <w:rsid w:val="0028672D"/>
    <w:rsid w:val="002A1300"/>
    <w:rsid w:val="002A384C"/>
    <w:rsid w:val="002B5CCF"/>
    <w:rsid w:val="002B730C"/>
    <w:rsid w:val="002B75F9"/>
    <w:rsid w:val="002D12F3"/>
    <w:rsid w:val="002D4F1F"/>
    <w:rsid w:val="002D7E0F"/>
    <w:rsid w:val="002F5FA1"/>
    <w:rsid w:val="00302DA2"/>
    <w:rsid w:val="003174C0"/>
    <w:rsid w:val="003212E5"/>
    <w:rsid w:val="00322009"/>
    <w:rsid w:val="003240C3"/>
    <w:rsid w:val="00325E4F"/>
    <w:rsid w:val="00327684"/>
    <w:rsid w:val="00337AEE"/>
    <w:rsid w:val="00340DE4"/>
    <w:rsid w:val="00344F22"/>
    <w:rsid w:val="003621D1"/>
    <w:rsid w:val="00365431"/>
    <w:rsid w:val="003671FD"/>
    <w:rsid w:val="003704E1"/>
    <w:rsid w:val="00372746"/>
    <w:rsid w:val="00374FCB"/>
    <w:rsid w:val="003956A6"/>
    <w:rsid w:val="003A1A3D"/>
    <w:rsid w:val="003B0607"/>
    <w:rsid w:val="003B39B7"/>
    <w:rsid w:val="003D2BAD"/>
    <w:rsid w:val="003D5FB5"/>
    <w:rsid w:val="003D76C1"/>
    <w:rsid w:val="003E0F8C"/>
    <w:rsid w:val="003E5CCF"/>
    <w:rsid w:val="003E6C39"/>
    <w:rsid w:val="003E7565"/>
    <w:rsid w:val="00405501"/>
    <w:rsid w:val="00410BC2"/>
    <w:rsid w:val="00417C6C"/>
    <w:rsid w:val="00423CEC"/>
    <w:rsid w:val="00424045"/>
    <w:rsid w:val="00442EE5"/>
    <w:rsid w:val="00461D5E"/>
    <w:rsid w:val="00467631"/>
    <w:rsid w:val="00470545"/>
    <w:rsid w:val="004706BD"/>
    <w:rsid w:val="00476421"/>
    <w:rsid w:val="00480679"/>
    <w:rsid w:val="004820B3"/>
    <w:rsid w:val="004827CE"/>
    <w:rsid w:val="00485273"/>
    <w:rsid w:val="00491FFF"/>
    <w:rsid w:val="004A53B1"/>
    <w:rsid w:val="004A6DF4"/>
    <w:rsid w:val="004A7208"/>
    <w:rsid w:val="004A730D"/>
    <w:rsid w:val="004B2816"/>
    <w:rsid w:val="004C3199"/>
    <w:rsid w:val="004D4531"/>
    <w:rsid w:val="004D773D"/>
    <w:rsid w:val="004F0507"/>
    <w:rsid w:val="004F143D"/>
    <w:rsid w:val="00500386"/>
    <w:rsid w:val="00510A78"/>
    <w:rsid w:val="005114A5"/>
    <w:rsid w:val="00512CD5"/>
    <w:rsid w:val="00520BFD"/>
    <w:rsid w:val="005223E6"/>
    <w:rsid w:val="00524606"/>
    <w:rsid w:val="00531216"/>
    <w:rsid w:val="00533106"/>
    <w:rsid w:val="005424BC"/>
    <w:rsid w:val="005441AC"/>
    <w:rsid w:val="00550496"/>
    <w:rsid w:val="00552D33"/>
    <w:rsid w:val="0055312E"/>
    <w:rsid w:val="00554E01"/>
    <w:rsid w:val="005573A2"/>
    <w:rsid w:val="00557E2E"/>
    <w:rsid w:val="005613FB"/>
    <w:rsid w:val="00572AAB"/>
    <w:rsid w:val="00580A02"/>
    <w:rsid w:val="00580B30"/>
    <w:rsid w:val="00591A94"/>
    <w:rsid w:val="005942C3"/>
    <w:rsid w:val="00596BBB"/>
    <w:rsid w:val="005A17AA"/>
    <w:rsid w:val="005B256E"/>
    <w:rsid w:val="005D0169"/>
    <w:rsid w:val="005E2CCB"/>
    <w:rsid w:val="005E3DCD"/>
    <w:rsid w:val="005E5A7F"/>
    <w:rsid w:val="005F2FD7"/>
    <w:rsid w:val="005F50A1"/>
    <w:rsid w:val="00604AC5"/>
    <w:rsid w:val="0061734F"/>
    <w:rsid w:val="006179D4"/>
    <w:rsid w:val="00626F30"/>
    <w:rsid w:val="006415C7"/>
    <w:rsid w:val="00656E7E"/>
    <w:rsid w:val="006573E6"/>
    <w:rsid w:val="006574F1"/>
    <w:rsid w:val="00661FEA"/>
    <w:rsid w:val="006719C7"/>
    <w:rsid w:val="00685881"/>
    <w:rsid w:val="00695548"/>
    <w:rsid w:val="0069607F"/>
    <w:rsid w:val="006A17FF"/>
    <w:rsid w:val="006B365D"/>
    <w:rsid w:val="006C23B1"/>
    <w:rsid w:val="006C337C"/>
    <w:rsid w:val="006D0940"/>
    <w:rsid w:val="006D7155"/>
    <w:rsid w:val="006E19CE"/>
    <w:rsid w:val="006E6921"/>
    <w:rsid w:val="006F16DD"/>
    <w:rsid w:val="006F2348"/>
    <w:rsid w:val="00710900"/>
    <w:rsid w:val="00711411"/>
    <w:rsid w:val="00722CFF"/>
    <w:rsid w:val="00730BD5"/>
    <w:rsid w:val="00757A6F"/>
    <w:rsid w:val="007621A3"/>
    <w:rsid w:val="00773B65"/>
    <w:rsid w:val="00773DE5"/>
    <w:rsid w:val="00782E94"/>
    <w:rsid w:val="00792A20"/>
    <w:rsid w:val="00795699"/>
    <w:rsid w:val="00795BDA"/>
    <w:rsid w:val="007A1851"/>
    <w:rsid w:val="007B0C1E"/>
    <w:rsid w:val="007B30D8"/>
    <w:rsid w:val="007B35C9"/>
    <w:rsid w:val="007C039D"/>
    <w:rsid w:val="007C0E82"/>
    <w:rsid w:val="007C0FD6"/>
    <w:rsid w:val="007C4FCA"/>
    <w:rsid w:val="007D226A"/>
    <w:rsid w:val="007D6B8F"/>
    <w:rsid w:val="007E269C"/>
    <w:rsid w:val="007E2789"/>
    <w:rsid w:val="007E4699"/>
    <w:rsid w:val="007E501F"/>
    <w:rsid w:val="007E5798"/>
    <w:rsid w:val="007F306A"/>
    <w:rsid w:val="007F75F7"/>
    <w:rsid w:val="00810627"/>
    <w:rsid w:val="008112C0"/>
    <w:rsid w:val="008154FB"/>
    <w:rsid w:val="008171FD"/>
    <w:rsid w:val="008314B8"/>
    <w:rsid w:val="00831E5B"/>
    <w:rsid w:val="00844BE3"/>
    <w:rsid w:val="00856D3F"/>
    <w:rsid w:val="00861DD4"/>
    <w:rsid w:val="00864A4A"/>
    <w:rsid w:val="00881328"/>
    <w:rsid w:val="008832C4"/>
    <w:rsid w:val="00892B03"/>
    <w:rsid w:val="008B1A79"/>
    <w:rsid w:val="008C1DFE"/>
    <w:rsid w:val="008C7C10"/>
    <w:rsid w:val="008D4F45"/>
    <w:rsid w:val="008D6775"/>
    <w:rsid w:val="008E41E6"/>
    <w:rsid w:val="008F1D84"/>
    <w:rsid w:val="008F30FE"/>
    <w:rsid w:val="008F3249"/>
    <w:rsid w:val="008F3281"/>
    <w:rsid w:val="00910338"/>
    <w:rsid w:val="00916B5A"/>
    <w:rsid w:val="00916F01"/>
    <w:rsid w:val="00921ED4"/>
    <w:rsid w:val="00922770"/>
    <w:rsid w:val="0092698A"/>
    <w:rsid w:val="009469FF"/>
    <w:rsid w:val="0095076A"/>
    <w:rsid w:val="00953012"/>
    <w:rsid w:val="009550A5"/>
    <w:rsid w:val="00955F00"/>
    <w:rsid w:val="009563F7"/>
    <w:rsid w:val="00966E07"/>
    <w:rsid w:val="00973456"/>
    <w:rsid w:val="009A47E8"/>
    <w:rsid w:val="009A6CD7"/>
    <w:rsid w:val="009B12CC"/>
    <w:rsid w:val="009C123C"/>
    <w:rsid w:val="009C321C"/>
    <w:rsid w:val="009C75D2"/>
    <w:rsid w:val="009D5B8B"/>
    <w:rsid w:val="009E08E4"/>
    <w:rsid w:val="009F17DE"/>
    <w:rsid w:val="009F4205"/>
    <w:rsid w:val="00A32546"/>
    <w:rsid w:val="00A40C9B"/>
    <w:rsid w:val="00A4196F"/>
    <w:rsid w:val="00A53B1E"/>
    <w:rsid w:val="00A553D6"/>
    <w:rsid w:val="00A660C6"/>
    <w:rsid w:val="00A66D95"/>
    <w:rsid w:val="00A84444"/>
    <w:rsid w:val="00A8469A"/>
    <w:rsid w:val="00A9095D"/>
    <w:rsid w:val="00A94511"/>
    <w:rsid w:val="00A947B6"/>
    <w:rsid w:val="00A95161"/>
    <w:rsid w:val="00A97AD2"/>
    <w:rsid w:val="00AA2347"/>
    <w:rsid w:val="00AA3D8F"/>
    <w:rsid w:val="00AA448C"/>
    <w:rsid w:val="00AB0E3B"/>
    <w:rsid w:val="00AB58F2"/>
    <w:rsid w:val="00AD0FAF"/>
    <w:rsid w:val="00AE482D"/>
    <w:rsid w:val="00AE73A8"/>
    <w:rsid w:val="00B01097"/>
    <w:rsid w:val="00B26C14"/>
    <w:rsid w:val="00B359C8"/>
    <w:rsid w:val="00B41535"/>
    <w:rsid w:val="00B70070"/>
    <w:rsid w:val="00B72AAB"/>
    <w:rsid w:val="00B73014"/>
    <w:rsid w:val="00B76E5E"/>
    <w:rsid w:val="00B80027"/>
    <w:rsid w:val="00B830BE"/>
    <w:rsid w:val="00B923DF"/>
    <w:rsid w:val="00B92632"/>
    <w:rsid w:val="00B95DB5"/>
    <w:rsid w:val="00B975EE"/>
    <w:rsid w:val="00BA3BB0"/>
    <w:rsid w:val="00BA4133"/>
    <w:rsid w:val="00BA42EB"/>
    <w:rsid w:val="00BA4F24"/>
    <w:rsid w:val="00BB33EE"/>
    <w:rsid w:val="00BC0EFB"/>
    <w:rsid w:val="00BC7E72"/>
    <w:rsid w:val="00BD2E08"/>
    <w:rsid w:val="00BE489F"/>
    <w:rsid w:val="00BE5B7E"/>
    <w:rsid w:val="00BE7ACF"/>
    <w:rsid w:val="00BF31DF"/>
    <w:rsid w:val="00BF3899"/>
    <w:rsid w:val="00BF3C9E"/>
    <w:rsid w:val="00C04348"/>
    <w:rsid w:val="00C04E3D"/>
    <w:rsid w:val="00C1691E"/>
    <w:rsid w:val="00C2272A"/>
    <w:rsid w:val="00C26FBA"/>
    <w:rsid w:val="00C27951"/>
    <w:rsid w:val="00C30BBB"/>
    <w:rsid w:val="00C63F07"/>
    <w:rsid w:val="00C74462"/>
    <w:rsid w:val="00C777B3"/>
    <w:rsid w:val="00C82450"/>
    <w:rsid w:val="00C84B90"/>
    <w:rsid w:val="00C96BE4"/>
    <w:rsid w:val="00CA004D"/>
    <w:rsid w:val="00CB0682"/>
    <w:rsid w:val="00CB0E3B"/>
    <w:rsid w:val="00CB13CA"/>
    <w:rsid w:val="00CB3A37"/>
    <w:rsid w:val="00CD19A4"/>
    <w:rsid w:val="00CE326B"/>
    <w:rsid w:val="00CE59EA"/>
    <w:rsid w:val="00CF7B9C"/>
    <w:rsid w:val="00D1102F"/>
    <w:rsid w:val="00D11C08"/>
    <w:rsid w:val="00D15DEC"/>
    <w:rsid w:val="00D15ED5"/>
    <w:rsid w:val="00D17A49"/>
    <w:rsid w:val="00D2288F"/>
    <w:rsid w:val="00D34EFC"/>
    <w:rsid w:val="00D4009E"/>
    <w:rsid w:val="00D41990"/>
    <w:rsid w:val="00D50639"/>
    <w:rsid w:val="00D528B4"/>
    <w:rsid w:val="00D53FBF"/>
    <w:rsid w:val="00D621B2"/>
    <w:rsid w:val="00D65A68"/>
    <w:rsid w:val="00D80CB2"/>
    <w:rsid w:val="00D84979"/>
    <w:rsid w:val="00D933E2"/>
    <w:rsid w:val="00DA0AFF"/>
    <w:rsid w:val="00DA2A4D"/>
    <w:rsid w:val="00DB5509"/>
    <w:rsid w:val="00DB7954"/>
    <w:rsid w:val="00DC13D1"/>
    <w:rsid w:val="00DC38CB"/>
    <w:rsid w:val="00DE31D1"/>
    <w:rsid w:val="00DF06E7"/>
    <w:rsid w:val="00DF0843"/>
    <w:rsid w:val="00E07B1E"/>
    <w:rsid w:val="00E101D7"/>
    <w:rsid w:val="00E21FB1"/>
    <w:rsid w:val="00E22716"/>
    <w:rsid w:val="00E27360"/>
    <w:rsid w:val="00E4283C"/>
    <w:rsid w:val="00E433A8"/>
    <w:rsid w:val="00E44E1B"/>
    <w:rsid w:val="00E5224E"/>
    <w:rsid w:val="00E54772"/>
    <w:rsid w:val="00E57B44"/>
    <w:rsid w:val="00E61AAA"/>
    <w:rsid w:val="00E6235C"/>
    <w:rsid w:val="00E65081"/>
    <w:rsid w:val="00E7316D"/>
    <w:rsid w:val="00E7676A"/>
    <w:rsid w:val="00E840C6"/>
    <w:rsid w:val="00E86FAD"/>
    <w:rsid w:val="00E97F1C"/>
    <w:rsid w:val="00EB225C"/>
    <w:rsid w:val="00EC012A"/>
    <w:rsid w:val="00EC35FD"/>
    <w:rsid w:val="00ED4F78"/>
    <w:rsid w:val="00EE013B"/>
    <w:rsid w:val="00EE0BD3"/>
    <w:rsid w:val="00EE4C63"/>
    <w:rsid w:val="00F0456C"/>
    <w:rsid w:val="00F067C6"/>
    <w:rsid w:val="00F176A1"/>
    <w:rsid w:val="00F243A3"/>
    <w:rsid w:val="00F25093"/>
    <w:rsid w:val="00F26129"/>
    <w:rsid w:val="00F30025"/>
    <w:rsid w:val="00F33979"/>
    <w:rsid w:val="00F3707A"/>
    <w:rsid w:val="00F413F8"/>
    <w:rsid w:val="00F43B83"/>
    <w:rsid w:val="00F4629A"/>
    <w:rsid w:val="00F54B58"/>
    <w:rsid w:val="00F6401D"/>
    <w:rsid w:val="00F64105"/>
    <w:rsid w:val="00F668CF"/>
    <w:rsid w:val="00F837F8"/>
    <w:rsid w:val="00F84866"/>
    <w:rsid w:val="00F87A32"/>
    <w:rsid w:val="00F97538"/>
    <w:rsid w:val="00FA0C3F"/>
    <w:rsid w:val="00FA1C22"/>
    <w:rsid w:val="00FB73CC"/>
    <w:rsid w:val="00FD5B03"/>
    <w:rsid w:val="00FE43D4"/>
    <w:rsid w:val="00FE4EA6"/>
    <w:rsid w:val="00FF2564"/>
    <w:rsid w:val="4E076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59CB7"/>
  <w15:docId w15:val="{B2CC3ED8-A6D4-43C2-98E8-B31E3467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FC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4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2E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2E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semiHidden/>
    <w:rsid w:val="007C4FCA"/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semiHidden/>
    <w:rsid w:val="007C4FCA"/>
    <w:rPr>
      <w:sz w:val="18"/>
      <w:szCs w:val="18"/>
    </w:rPr>
  </w:style>
  <w:style w:type="character" w:customStyle="1" w:styleId="a7">
    <w:name w:val="正文文本 字符"/>
    <w:basedOn w:val="a0"/>
    <w:link w:val="a8"/>
    <w:rsid w:val="007C4FCA"/>
    <w:rPr>
      <w:rFonts w:ascii="宋体" w:eastAsia="等线" w:hAnsi="宋体"/>
      <w:sz w:val="28"/>
      <w:szCs w:val="28"/>
      <w:lang w:eastAsia="en-US"/>
    </w:rPr>
  </w:style>
  <w:style w:type="paragraph" w:styleId="a8">
    <w:name w:val="Body Text"/>
    <w:basedOn w:val="a"/>
    <w:link w:val="a7"/>
    <w:rsid w:val="007C4FCA"/>
    <w:pPr>
      <w:spacing w:before="53"/>
      <w:ind w:left="109"/>
      <w:jc w:val="left"/>
    </w:pPr>
    <w:rPr>
      <w:rFonts w:ascii="宋体" w:eastAsia="等线" w:hAnsi="宋体"/>
      <w:kern w:val="0"/>
      <w:sz w:val="28"/>
      <w:szCs w:val="28"/>
      <w:lang w:eastAsia="en-US"/>
    </w:rPr>
  </w:style>
  <w:style w:type="paragraph" w:customStyle="1" w:styleId="Default">
    <w:name w:val="Default"/>
    <w:rsid w:val="007C4FC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C4FCA"/>
    <w:pPr>
      <w:ind w:firstLineChars="200" w:firstLine="420"/>
    </w:pPr>
  </w:style>
  <w:style w:type="paragraph" w:styleId="a6">
    <w:name w:val="footer"/>
    <w:basedOn w:val="a"/>
    <w:link w:val="a5"/>
    <w:uiPriority w:val="99"/>
    <w:unhideWhenUsed/>
    <w:rsid w:val="007C4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7C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42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42EB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42EB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42EB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48067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80679"/>
    <w:rPr>
      <w:kern w:val="2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6573E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6573E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CEFE0-7685-43ED-BFCF-80D4F990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262</Words>
  <Characters>1496</Characters>
  <Application>Microsoft Office Word</Application>
  <DocSecurity>0</DocSecurity>
  <Lines>12</Lines>
  <Paragraphs>3</Paragraphs>
  <ScaleCrop>false</ScaleCrop>
  <Company>XXSJZX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cp:lastModifiedBy>99375</cp:lastModifiedBy>
  <cp:revision>16</cp:revision>
  <cp:lastPrinted>2020-12-22T06:11:00Z</cp:lastPrinted>
  <dcterms:created xsi:type="dcterms:W3CDTF">2020-12-29T08:53:00Z</dcterms:created>
  <dcterms:modified xsi:type="dcterms:W3CDTF">2021-01-29T06:14:00Z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