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line-grc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20" w:after="120"/>
      </w:pPr>
      <w:r>
        <w:rPr>
          <w:rFonts w:ascii="Calibri" w:hAnsi="Calibri" w:cs="Calibri" w:eastAsia="Calibri"/>
          <w:b/>
          <w:i w:val="0"/>
          <w:color w:val="B8892B"/>
          <w:sz w:val="20"/>
          <w:szCs w:val="20"/>
        </w:rPr>
        <w:t>COMPLIANCE ASSESSMENT</w:t>
      </w:r>
    </w:p>
    <w:p>
      <w:pPr>
        <w:spacing w:before="0" w:after="40" w:line="264" w:lineRule="auto"/>
      </w:pPr>
      <w:r>
        <w:rPr>
          <w:rFonts w:ascii="Calibri" w:hAnsi="Calibri" w:cs="Calibri" w:eastAsia="Calibri"/>
          <w:b/>
          <w:i w:val="0"/>
          <w:color w:val="0A1628"/>
          <w:sz w:val="44"/>
          <w:szCs w:val="44"/>
        </w:rPr>
        <w:t>{{ audit.name }}</w:t>
      </w:r>
    </w:p>
    <w:p>
      <w:pPr>
        <w:spacing w:before="0" w:after="120" w:line="264" w:lineRule="auto"/>
      </w:pPr>
      <w:r>
        <w:rPr>
          <w:rFonts w:ascii="Calibri" w:hAnsi="Calibri" w:cs="Calibri" w:eastAsia="Calibri"/>
          <w:b w:val="0"/>
          <w:i w:val="0"/>
          <w:color w:val="0A1628"/>
          <w:sz w:val="30"/>
          <w:szCs w:val="30"/>
        </w:rPr>
        <w:t>Mapped to {{ audit.framework.name }}</w:t>
      </w:r>
    </w:p>
    <w:p>
      <w:pPr>
        <w:spacing w:before="0" w:after="120" w:line="264" w:lineRule="auto"/>
      </w:pPr>
      <w:r>
        <w:rPr>
          <w:rFonts w:ascii="Calibri" w:hAnsi="Calibri" w:cs="Calibri" w:eastAsia="Calibri"/>
          <w:b/>
          <w:i w:val="0"/>
          <w:color w:val="1B1F26"/>
          <w:sz w:val="25"/>
          <w:szCs w:val="25"/>
        </w:rPr>
        <w:t>Compliance assessment report</w:t>
      </w:r>
    </w:p>
    <w:p>
      <w:pPr>
        <w:pBdr>
          <w:bottom w:val="single" w:sz="16" w:space="1" w:color="B8892B"/>
        </w:pBdr>
        <w:spacing w:before="0" w:after="280" w:line="240" w:lineRule="auto"/>
      </w:pP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3515"/>
        <w:gridCol w:w="6123"/>
      </w:tblGrid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Company assessed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fields.company_assessed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Prepared for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fields.prepared_for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Engagement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fields.engagement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Report date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fields.date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Version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fields.version }}</w:t>
            </w:r>
          </w:p>
        </w:tc>
      </w:tr>
      <w:tr>
        <w:tc>
          <w:tcPr>
            <w:tcW w:type="dxa" w:w="3515"/>
            <w:shd w:val="clear" w:color="auto" w:fill="F6F3EB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Assessor</w:t>
            </w:r>
          </w:p>
        </w:tc>
        <w:tc>
          <w:tcPr>
            <w:tcW w:type="dxa" w:w="612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fields.assessor }}</w:t>
            </w:r>
          </w:p>
        </w:tc>
      </w:tr>
    </w:tbl>
    <w:p>
      <w:pPr>
        <w:spacing w:before="280" w:after="0" w:line="312" w:lineRule="auto"/>
      </w:pPr>
      <w:r>
        <w:rPr>
          <w:rFonts w:ascii="Calibri" w:hAnsi="Calibri" w:cs="Calibri" w:eastAsia="Calibri"/>
          <w:b/>
          <w:i w:val="0"/>
          <w:color w:val="1B1F26"/>
          <w:sz w:val="18"/>
          <w:szCs w:val="18"/>
        </w:rPr>
        <w:t>Confidential working document.</w:t>
      </w:r>
      <w:r>
        <w:rPr>
          <w:rFonts w:ascii="Calibri" w:hAnsi="Calibri" w:cs="Calibri" w:eastAsia="Calibri"/>
          <w:b w:val="0"/>
          <w:i w:val="0"/>
          <w:color w:val="5B6470"/>
          <w:sz w:val="18"/>
          <w:szCs w:val="18"/>
        </w:rPr>
        <w:t xml:space="preserve"> Prepared for {{ client }} and intended only for its management and auditors. Do not share it with third parties without written agreement from {{ brand.company }}. Governed by the law of {{ brand.jurisdiction }}.</w:t>
      </w:r>
    </w:p>
    <w:p>
      <w:pPr>
        <w:spacing w:before="0" w:after="0"/>
      </w:pPr>
      <w:r>
        <w:br w:type="page"/>
      </w:r>
    </w:p>
    <w:p>
      <w:pPr>
        <w:spacing w:before="0" w:after="200" w:line="264" w:lineRule="auto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Contents</w:t>
      </w:r>
    </w:p>
    <w:p>
      <w:r>
        <w:rPr>
          <w:rFonts w:ascii="Calibri" w:hAnsi="Calibri" w:cs="Calibri" w:eastAsia="Calibri"/>
          <w:color w:val="1B1F26"/>
          <w:sz w:val="21"/>
          <w:szCs w:val="21"/>
        </w:rPr>
        <w:fldChar w:fldCharType="begin"/>
      </w:r>
      <w:r>
        <w:rPr>
          <w:rFonts w:ascii="Calibri" w:hAnsi="Calibri" w:cs="Calibri" w:eastAsia="Calibri"/>
          <w:color w:val="1B1F26"/>
          <w:sz w:val="21"/>
          <w:szCs w:val="21"/>
        </w:rPr>
        <w:instrText xml:space="preserve"> TOC \o "1-2" \h \z \u </w:instrText>
      </w:r>
      <w:r>
        <w:rPr>
          <w:rFonts w:ascii="Calibri" w:hAnsi="Calibri" w:cs="Calibri" w:eastAsia="Calibri"/>
          <w:color w:val="1B1F26"/>
          <w:sz w:val="21"/>
          <w:szCs w:val="21"/>
        </w:rPr>
        <w:fldChar w:fldCharType="separate"/>
      </w:r>
      <w:r>
        <w:rPr>
          <w:rFonts w:ascii="Calibri" w:hAnsi="Calibri" w:cs="Calibri" w:eastAsia="Calibri"/>
          <w:b w:val="0"/>
          <w:i w:val="0"/>
          <w:color w:val="1B1F26"/>
          <w:sz w:val="21"/>
          <w:szCs w:val="21"/>
        </w:rPr>
        <w:t>Right-click here and choose Update Field to refresh the contents.</w:t>
      </w:r>
      <w:r>
        <w:rPr>
          <w:rFonts w:ascii="Calibri" w:hAnsi="Calibri" w:cs="Calibri" w:eastAsia="Calibri"/>
          <w:color w:val="1B1F26"/>
          <w:sz w:val="21"/>
          <w:szCs w:val="21"/>
        </w:rPr>
        <w:fldChar w:fldCharType="end"/>
      </w:r>
    </w:p>
    <w:p>
      <w:pPr>
        <w:spacing w:before="0" w:after="0"/>
      </w:pPr>
      <w:r>
        <w:br w:type="page"/>
      </w:r>
    </w:p>
    <w:p>
      <w:pPr>
        <w:spacing w:before="0" w:after="200" w:line="264" w:lineRule="auto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Document control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417"/>
        <w:gridCol w:w="1701"/>
        <w:gridCol w:w="3969"/>
        <w:gridCol w:w="2551"/>
      </w:tblGrid>
      <w:tr>
        <w:trPr>
          <w:cantSplit/>
          <w:tblHeader/>
        </w:trPr>
        <w:tc>
          <w:tcPr>
            <w:tcW w:type="dxa" w:w="1417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Author</w:t>
            </w:r>
          </w:p>
        </w:tc>
        <w:tc>
          <w:tcPr>
            <w:tcW w:type="dxa" w:w="255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Change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fields.version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fields.date 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fields.assessor }}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First issue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1. Summary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Assessment scope: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fields.scope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Description: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fields.description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Observations: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fields.observation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Results overview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Number of requirements: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req.total }}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Met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Partially met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Not met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Not applicable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Not assessed</w:t>
            </w:r>
          </w:p>
        </w:tc>
      </w:tr>
      <w:tr>
        <w:tc>
          <w:tcPr>
            <w:tcW w:type="dxa" w:w="1928"/>
            <w:shd w:val="clear" w:color="auto" w:fill="C6EFC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req.compliant }}</w:t>
            </w:r>
          </w:p>
        </w:tc>
        <w:tc>
          <w:tcPr>
            <w:tcW w:type="dxa" w:w="1928"/>
            <w:shd w:val="clear" w:color="auto" w:fill="FFEB9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req.partially_compliant }}</w:t>
            </w:r>
          </w:p>
        </w:tc>
        <w:tc>
          <w:tcPr>
            <w:tcW w:type="dxa" w:w="1928"/>
            <w:shd w:val="clear" w:color="auto" w:fill="FFC7CE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req.non_compliant }}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req.not_applicable }}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24"/>
                <w:szCs w:val="24"/>
              </w:rPr>
              <w:t>{{ req.not_assessed }}</w:t>
            </w:r>
          </w:p>
        </w:tc>
      </w:tr>
    </w:tbl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compliance_donut }}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Assessor comments: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comments }}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2. Audited scopes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The percentage shows how complete each section is, counting requirements rated Met or Not applicable.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completion_bar }}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The chart below shows the maturity the assessor found in each section.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category_radar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Assessor notes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3969"/>
        <w:gridCol w:w="1701"/>
        <w:gridCol w:w="3969"/>
      </w:tblGrid>
      <w:tr>
        <w:trPr>
          <w:cantSplit/>
          <w:tblHeader/>
        </w:trPr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Gaps identified</w:t>
            </w:r>
          </w:p>
        </w:tc>
        <w:tc>
          <w:tcPr>
            <w:tcW w:type="dxa" w:w="3969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Comments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drifts_per_domain %}</w:t>
            </w:r>
          </w:p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item.drift_count }}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{{r comments }}</w:t>
            </w:r>
          </w:p>
        </w:tc>
      </w:tr>
      <w:tr>
        <w:tc>
          <w:tcPr>
            <w:tcW w:type="dxa" w:w="396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1701"/>
          </w:tcPr>
          <w:p/>
        </w:tc>
        <w:tc>
          <w:tcPr>
            <w:tcW w:type="dxa" w:w="3969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3. Security controls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Identified security controls: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ac_count }}</w:t>
      </w:r>
    </w:p>
    <w:p>
      <w:pPr>
        <w:jc w:val="center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 chart_controls }}</w:t>
      </w:r>
    </w:p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Main priorities (P1)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Security controls not yet in place that the assessor has made a priority: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3061"/>
        <w:gridCol w:w="1361"/>
        <w:gridCol w:w="1361"/>
        <w:gridCol w:w="1701"/>
      </w:tblGrid>
      <w:tr>
        <w:trPr>
          <w:cantSplit/>
          <w:tblHeader/>
        </w:trPr>
        <w:tc>
          <w:tcPr>
            <w:tcW w:type="dxa" w:w="215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type="dxa" w:w="30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type="dxa" w:w="170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Requirements covered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p1_controls %}</w:t>
            </w:r>
          </w:p>
        </w:tc>
        <w:tc>
          <w:tcPr>
            <w:tcW w:type="dxa" w:w="3061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item.description }}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item.category }}</w:t>
            </w:r>
          </w:p>
        </w:tc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item.status }}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item.coverage }}</w:t>
            </w:r>
          </w:p>
        </w:tc>
      </w:tr>
      <w:tr>
        <w:tc>
          <w:tcPr>
            <w:tcW w:type="dxa" w:w="215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3061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  <w:tc>
          <w:tcPr>
            <w:tcW w:type="dxa" w:w="1701"/>
          </w:tcPr>
          <w:p/>
        </w:tc>
      </w:tr>
    </w:tbl>
    <w:p>
      <w:pPr>
        <w:pStyle w:val="Heading2"/>
      </w:pPr>
      <w:r>
        <w:rPr>
          <w:rFonts w:ascii="Calibri" w:hAnsi="Calibri" w:cs="Calibri" w:eastAsia="Calibri"/>
          <w:b/>
          <w:i w:val="0"/>
          <w:color w:val="0A1628"/>
          <w:sz w:val="25"/>
          <w:szCs w:val="25"/>
        </w:rPr>
        <w:t>Assessor observations</w:t>
      </w:r>
    </w:p>
    <w:p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{{r comments }}</w:t>
      </w:r>
    </w:p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4. Detailed results</w:t>
      </w:r>
    </w:p>
    <w:p>
      <w:r>
        <w:rPr>
          <w:rFonts w:ascii="Calibri" w:hAnsi="Calibri" w:cs="Calibri" w:eastAsia="Calibri"/>
          <w:b/>
          <w:i w:val="0"/>
          <w:color w:val="1B1F26"/>
          <w:sz w:val="21"/>
          <w:szCs w:val="21"/>
        </w:rPr>
        <w:t>What this covers: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 xml:space="preserve"> </w:t>
      </w: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each assessable requirement with its rating, the observation recorded and the linked controls.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361"/>
        <w:gridCol w:w="6350"/>
        <w:gridCol w:w="1928"/>
      </w:tblGrid>
      <w:tr>
        <w:trPr>
          <w:cantSplit/>
          <w:tblHeader/>
        </w:trPr>
        <w:tc>
          <w:tcPr>
            <w:tcW w:type="dxa" w:w="1361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ISO reference</w:t>
            </w:r>
          </w:p>
        </w:tc>
        <w:tc>
          <w:tcPr>
            <w:tcW w:type="dxa" w:w="635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Requirement and evidence</w:t>
            </w:r>
          </w:p>
        </w:tc>
        <w:tc>
          <w:tcPr>
            <w:tcW w:type="dxa" w:w="192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Rating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ra in requirement_assessments %}</w:t>
            </w:r>
          </w:p>
        </w:tc>
        <w:tc>
          <w:tcPr>
            <w:tcW w:type="dxa" w:w="6350"/>
          </w:tcPr>
          <w:p/>
        </w:tc>
        <w:tc>
          <w:tcPr>
            <w:tcW w:type="dxa" w:w="1928"/>
          </w:tcPr>
          <w:p/>
        </w:tc>
      </w:tr>
      <w:tr>
        <w:trPr>
          <w:cantSplit/>
        </w:trP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ra.ref_id }}</w:t>
            </w:r>
          </w:p>
        </w:tc>
        <w:tc>
          <w:tcPr>
            <w:tcW w:type="dxa" w:w="635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ra.name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if ra.observation != "-" %}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Observation:</w:t>
            </w: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 xml:space="preserve"> {{ ra.observation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endif %}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if ra.applied_controls != "-" %}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Applied controls:</w:t>
            </w: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 xml:space="preserve"> {{ ra.applied_controls }}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5B6470"/>
                <w:sz w:val="18"/>
                <w:szCs w:val="18"/>
              </w:rPr>
              <w:t>{%p endif %}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 cellbg ra.rating_fill %}{{ ra.rating_label }}</w:t>
            </w:r>
          </w:p>
        </w:tc>
      </w:tr>
      <w:tr>
        <w:tc>
          <w:tcPr>
            <w:tcW w:type="dxa" w:w="1361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6350"/>
          </w:tcPr>
          <w:p/>
        </w:tc>
        <w:tc>
          <w:tcPr>
            <w:tcW w:type="dxa" w:w="1928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5. Full action plan</w:t>
      </w:r>
    </w:p>
    <w:tbl>
      <w:tblPr>
        <w:tblW w:w="5000" w:type="pct"/>
        <w:jc w:val="left"/>
        <w:tblBorders>
          <w:top w:val="single" w:sz="4" w:space="0" w:color="D9D3C4"/>
          <w:left w:val="single" w:sz="4" w:space="0" w:color="D9D3C4"/>
          <w:bottom w:val="single" w:sz="4" w:space="0" w:color="D9D3C4"/>
          <w:right w:val="single" w:sz="4" w:space="0" w:color="D9D3C4"/>
          <w:insideH w:val="single" w:sz="4" w:space="0" w:color="D9D3C4"/>
          <w:insideV w:val="single" w:sz="4" w:space="0" w:color="D9D3C4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Column="1" w:firstRow="1" w:lastColumn="0" w:lastRow="0" w:noHBand="0" w:noVBand="1" w:val="04A0"/>
      </w:tblPr>
      <w:tblGrid>
        <w:gridCol w:w="1814"/>
        <w:gridCol w:w="2268"/>
        <w:gridCol w:w="850"/>
        <w:gridCol w:w="1134"/>
        <w:gridCol w:w="1134"/>
        <w:gridCol w:w="1020"/>
        <w:gridCol w:w="1417"/>
      </w:tblGrid>
      <w:tr>
        <w:trPr>
          <w:cantSplit/>
          <w:tblHeader/>
        </w:trPr>
        <w:tc>
          <w:tcPr>
            <w:tcW w:type="dxa" w:w="181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type="dxa" w:w="2268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type="dxa" w:w="85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type="dxa" w:w="113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type="dxa" w:w="1134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Status</w:t>
            </w:r>
          </w:p>
        </w:tc>
        <w:tc>
          <w:tcPr>
            <w:tcW w:type="dxa" w:w="1020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Due date</w:t>
            </w:r>
          </w:p>
        </w:tc>
        <w:tc>
          <w:tcPr>
            <w:tcW w:type="dxa" w:w="1417"/>
            <w:shd w:val="clear" w:color="auto" w:fill="0A162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</w:rPr>
              <w:t>Requirements covered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for item in full_controls %}</w:t>
            </w:r>
          </w:p>
        </w:tc>
        <w:tc>
          <w:tcPr>
            <w:tcW w:type="dxa" w:w="2268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/>
                <w:i w:val="0"/>
                <w:color w:val="1B1F26"/>
                <w:sz w:val="18"/>
                <w:szCs w:val="18"/>
              </w:rPr>
              <w:t>{{ item.name }}</w:t>
            </w:r>
          </w:p>
        </w:tc>
        <w:tc>
          <w:tcPr>
            <w:tcW w:type="dxa" w:w="2268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item.description }}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item.prio }}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item.category }}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item.status }}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item.eta }}</w:t>
            </w:r>
          </w:p>
        </w:tc>
        <w:tc>
          <w:tcPr>
            <w:tcW w:type="dxa" w:w="1417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{{ item.coverage }}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B1F26"/>
                <w:sz w:val="18"/>
                <w:szCs w:val="18"/>
              </w:rPr>
              <w:t>{%tr endfor %}</w:t>
            </w:r>
          </w:p>
        </w:tc>
        <w:tc>
          <w:tcPr>
            <w:tcW w:type="dxa" w:w="2268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</w:tr>
    </w:tbl>
    <w:p>
      <w:pPr>
        <w:pStyle w:val="Heading1"/>
      </w:pPr>
      <w:r>
        <w:rPr>
          <w:rFonts w:ascii="Calibri" w:hAnsi="Calibri" w:cs="Calibri" w:eastAsia="Calibri"/>
          <w:b/>
          <w:i w:val="0"/>
          <w:color w:val="0A1628"/>
          <w:sz w:val="30"/>
          <w:szCs w:val="30"/>
        </w:rPr>
        <w:t>6. Appendix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Details of the requirements and the evidence attached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The remediation plan (list of controls)</w:t>
      </w:r>
    </w:p>
    <w:p>
      <w:pPr>
        <w:pStyle w:val="ListBullet"/>
      </w:pPr>
      <w:r>
        <w:rPr>
          <w:rFonts w:ascii="Calibri" w:hAnsi="Calibri" w:cs="Calibri" w:eastAsia="Calibri"/>
          <w:b w:val="0"/>
          <w:i w:val="0"/>
          <w:color w:val="5B6470"/>
          <w:sz w:val="21"/>
          <w:szCs w:val="21"/>
        </w:rPr>
        <w:t>Assessor background and approach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134" w:bottom="124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cs="Calibri" w:eastAsia="Calibri"/>
        <w:b w:val="0"/>
        <w:i w:val="0"/>
        <w:color w:val="5B6470"/>
        <w:sz w:val="15"/>
        <w:szCs w:val="15"/>
      </w:rPr>
      <w:t xml:space="preserve">{{ brand.footer }}  Page </w:t>
    </w:r>
    <w:r>
      <w:rPr>
        <w:rFonts w:ascii="Calibri" w:hAnsi="Calibri" w:cs="Calibri" w:eastAsia="Calibri"/>
        <w:color w:val="1B1F26"/>
        <w:sz w:val="19"/>
        <w:szCs w:val="19"/>
      </w:rPr>
      <w:fldChar w:fldCharType="begin"/>
    </w:r>
    <w:r>
      <w:rPr>
        <w:rFonts w:ascii="Calibri" w:hAnsi="Calibri" w:cs="Calibri" w:eastAsia="Calibri"/>
        <w:color w:val="1B1F26"/>
        <w:sz w:val="19"/>
        <w:szCs w:val="19"/>
      </w:rPr>
      <w:instrText xml:space="preserve"> PAGE </w:instrText>
    </w:r>
    <w:r>
      <w:rPr>
        <w:rFonts w:ascii="Calibri" w:hAnsi="Calibri" w:cs="Calibri" w:eastAsia="Calibri"/>
        <w:color w:val="1B1F26"/>
        <w:sz w:val="19"/>
        <w:szCs w:val="19"/>
      </w:rPr>
      <w:fldChar w:fldCharType="separate"/>
    </w:r>
    <w:r>
      <w:rPr>
        <w:rFonts w:ascii="Calibri" w:hAnsi="Calibri" w:cs="Calibri" w:eastAsia="Calibri"/>
        <w:b w:val="0"/>
        <w:i w:val="0"/>
        <w:color w:val="1B1F26"/>
        <w:sz w:val="19"/>
        <w:szCs w:val="19"/>
      </w:rPr>
      <w:t>1</w:t>
    </w:r>
    <w:r>
      <w:rPr>
        <w:rFonts w:ascii="Calibri" w:hAnsi="Calibri" w:cs="Calibri" w:eastAsia="Calibri"/>
        <w:color w:val="1B1F26"/>
        <w:sz w:val="19"/>
        <w:szCs w:val="1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B8892B"/>
      </w:pBdr>
      <w:spacing w:before="0" w:after="0" w:line="240" w:lineRule="auto"/>
      <w:jc w:val="right"/>
    </w:pPr>
    <w:r>
      <w:rPr>
        <w:rFonts w:ascii="Calibri" w:hAnsi="Calibri" w:cs="Calibri" w:eastAsia="Calibri"/>
        <w:b w:val="0"/>
        <w:i w:val="0"/>
        <w:color w:val="5B6470"/>
        <w:sz w:val="15"/>
        <w:szCs w:val="15"/>
      </w:rPr>
      <w:t>{{ client }}  |  {{ audit.name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Calibri" w:hAnsi="Calibri" w:cs="Calibri" w:eastAsia="Calibri"/>
      <w:b w:val="0"/>
      <w:i w:val="0"/>
      <w:color w:val="5B647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="Calibri" w:hAnsi="Calibri" w:cs="Calibri" w:eastAsia="Calibri"/>
      <w:b/>
      <w:bCs/>
      <w:i w:val="0"/>
      <w:color w:val="0A1628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="Calibri" w:hAnsi="Calibri" w:cs="Calibri" w:eastAsia="Calibri"/>
      <w:b/>
      <w:bCs/>
      <w:i w:val="0"/>
      <w:color w:val="0A1628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5B6470"/>
      <w:sz w:val="21"/>
      <w:szCs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after="40"/>
      <w:ind w:left="0"/>
    </w:pPr>
    <w:rPr>
      <w:rFonts w:ascii="Calibri" w:hAnsi="Calibri" w:cs="Calibri" w:eastAsia="Calibri"/>
      <w:b/>
      <w:i w:val="0"/>
      <w:color w:val="1B1F26"/>
      <w:sz w:val="21"/>
      <w:szCs w:val="21"/>
    </w:rPr>
  </w:style>
  <w:style w:type="paragraph" w:customStyle="1" w:styleId="TOC2">
    <w:name w:val="TOC 2"/>
    <w:basedOn w:val="Normal"/>
    <w:pPr>
      <w:tabs>
        <w:tab w:pos="9638" w:val="right" w:leader="dot"/>
      </w:tabs>
      <w:spacing w:after="40"/>
      <w:ind w:left="283"/>
    </w:pPr>
    <w:rPr>
      <w:rFonts w:ascii="Calibri" w:hAnsi="Calibri" w:cs="Calibri" w:eastAsia="Calibri"/>
      <w:b w:val="0"/>
      <w:i w:val="0"/>
      <w:color w:val="1B1F26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LinksUpToDate>false</LinksUpToDate>
  <CharactersWithSpaces>0</CharactersWithSpaces>
  <SharedDoc>false</SharedDoc>
  <HyperlinkBase/>
  <HyperlinksChanged>false</HyperlinksChanged>
  <AppVersion>14.0000</AppVersion>
  <Company>Goldline Consultancy Ltd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assessment report</dc:title>
  <dc:subject/>
  <dc:creator>Goldline Consultancy Ltd</dc:creator>
  <cp:keywords/>
  <dc:description/>
  <cp:lastModifiedBy>Goldline Consultancy Ltd</cp:lastModifiedBy>
  <cp:revision>1</cp:revision>
  <dcterms:created xsi:type="dcterms:W3CDTF">2013-12-23T23:15:00Z</dcterms:created>
  <dcterms:modified xsi:type="dcterms:W3CDTF">2013-12-23T23:15:00Z</dcterms:modified>
  <cp:category/>
</cp:coreProperties>
</file>