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hd w:val="clear" w:fill="FFFFFF"/>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hd w:val="clear" w:fill="FFFFFF"/>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0" w:after="0"/>
        <w:rPr/>
      </w:pPr>
      <w:bookmarkStart w:id="18" w:name="_fulgh8sf1ocg"/>
      <w:bookmarkEnd w:id="18"/>
      <w:r>
        <w:rPr/>
        <w:t>Purpose of the Technical Safety Concept</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a technical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Technical Safety Concept serves the purpose of deriving more detailed Technical Safety Requirements from the Functional Safety Requirements defined in the Functional Safety Concept.</w:t>
      </w:r>
    </w:p>
    <w:p>
      <w:pPr>
        <w:pStyle w:val="Normal"/>
        <w:shd w:val="clear" w:fill="FFFFFF"/>
        <w:spacing w:before="0" w:after="0"/>
        <w:rPr>
          <w:b/>
          <w:b/>
          <w:color w:val="B7B7B7"/>
        </w:rPr>
      </w:pPr>
      <w:r>
        <w:rPr>
          <w:b/>
          <w:color w:val="B7B7B7"/>
        </w:rPr>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hd w:val="clear" w:fill="FFFFFF"/>
        <w:spacing w:before="0" w:after="0"/>
        <w:rPr/>
      </w:pPr>
      <w:r>
        <w:rPr>
          <w:b/>
          <w:color w:val="B7B7B7"/>
        </w:rPr>
        <w:t>[Instructions: Provide the functional safety requirements derived in the functional safety concept ]</w:t>
      </w:r>
    </w:p>
    <w:p>
      <w:pPr>
        <w:pStyle w:val="Normal"/>
        <w:shd w:val="clear" w:fill="FFFFFF"/>
        <w:spacing w:before="0" w:after="0"/>
        <w:rPr/>
      </w:pPr>
      <w:r>
        <w:rPr/>
      </w:r>
    </w:p>
    <w:p>
      <w:pPr>
        <w:pStyle w:val="Normal"/>
        <w:shd w:val="clear" w:fill="FFFFFF"/>
        <w:spacing w:before="0" w:after="0"/>
        <w:rPr/>
      </w:pPr>
      <w:r>
        <w:rPr/>
      </w:r>
    </w:p>
    <w:tbl>
      <w:tblPr>
        <w:tblStyle w:val="Table2"/>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keeping assistance torque is applied only for Max_Duratoin.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hd w:val="clear" w:fill="FFFFFF"/>
        <w:spacing w:before="0" w:after="0"/>
        <w:rPr/>
      </w:pPr>
      <w:r>
        <w:rPr/>
      </w:r>
    </w:p>
    <w:p>
      <w:pPr>
        <w:pStyle w:val="Normal"/>
        <w:shd w:val="clear" w:fill="FFFFFF"/>
        <w:spacing w:before="0" w:after="0"/>
        <w:rPr/>
      </w:pPr>
      <w:r>
        <w:rPr>
          <w:b/>
          <w:color w:val="B7B7B7"/>
        </w:rPr>
        <w:t>[Instructions: Provide the refined system architecture from the functional safety concept]</w:t>
      </w:r>
    </w:p>
    <w:p>
      <w:pPr>
        <w:pStyle w:val="Normal"/>
        <w:shd w:val="clear" w:fill="FFFFFF"/>
        <w:spacing w:before="0" w:after="0"/>
        <w:rPr/>
      </w:pPr>
      <w:r>
        <w:rPr/>
      </w:r>
    </w:p>
    <w:p>
      <w:pPr>
        <w:pStyle w:val="Heading3"/>
        <w:spacing w:before="0" w:after="0"/>
        <w:rPr/>
      </w:pPr>
      <w:r>
        <w:rPr/>
        <w:drawing>
          <wp:anchor behindDoc="0" distT="0" distB="0" distL="0" distR="0" simplePos="0" locked="0" layoutInCell="1" allowOverlap="1" relativeHeight="4">
            <wp:simplePos x="0" y="0"/>
            <wp:positionH relativeFrom="column">
              <wp:posOffset>0</wp:posOffset>
            </wp:positionH>
            <wp:positionV relativeFrom="paragraph">
              <wp:posOffset>39370</wp:posOffset>
            </wp:positionV>
            <wp:extent cx="5943600" cy="33426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Normal"/>
        <w:shd w:val="clear" w:fill="FFFFFF"/>
        <w:spacing w:before="0" w:after="0"/>
        <w:rPr/>
      </w:pPr>
      <w:r>
        <w:rPr/>
      </w:r>
    </w:p>
    <w:p>
      <w:pPr>
        <w:pStyle w:val="Normal"/>
        <w:shd w:val="clear" w:fill="FFFFFF"/>
        <w:spacing w:before="0" w:after="0"/>
        <w:rPr/>
      </w:pPr>
      <w:bookmarkStart w:id="22" w:name="_qvk4x8rvn2fn"/>
      <w:bookmarkStart w:id="23" w:name="_qvk4x8rvn2fn"/>
      <w:bookmarkEnd w:id="23"/>
      <w:r>
        <w:rPr/>
      </w:r>
    </w:p>
    <w:p>
      <w:pPr>
        <w:pStyle w:val="Heading3"/>
        <w:spacing w:before="0" w:after="0"/>
        <w:rPr/>
      </w:pPr>
      <w:bookmarkStart w:id="24" w:name="_cqb49updinx4"/>
      <w:bookmarkEnd w:id="24"/>
      <w:r>
        <w:rPr/>
        <w:t>Functional overview of architecture elements</w:t>
      </w:r>
    </w:p>
    <w:p>
      <w:pPr>
        <w:pStyle w:val="Normal"/>
        <w:shd w:val="clear" w:fill="FFFFFF"/>
        <w:spacing w:before="0" w:after="0"/>
        <w:rPr/>
      </w:pPr>
      <w:r>
        <w:rPr>
          <w:b/>
          <w:color w:val="B7B7B7"/>
        </w:rPr>
        <w:t>[Instructions: Provide a description for each functional safety element;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Captures images in front of the vehicle.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Analyses captured images and determines when the vehicle leaves the lane by mistake.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Generates lane keeping torque and lane departure oscillating torque request when the vehicle leaves the lane by mistake.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Displays visual cues for the driver, informing them of functioning of the system.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Displays on/off status of the Lane Assistance item.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Displays active/inactive status of LDW and LKA functions.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Informs the driver when LDW or LKA malfunction.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provided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Reads the measured torque from the Driver Steering Torque Sensor.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Estimates the required amount of additional torque to be applied based on a lane assistance system torque request and the torque provided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Ensures that the lane departure oscillating torque amplitude is below Max_Torque_Amplitude and the lane departure oscillating torque frequency is below Max_Torque_Frequency.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Ensures that the lane keeping assistance torque is applied only for Max_Duratoin.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Passes torque request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Applies additional torque to the steering wheel.</w:t>
            </w:r>
          </w:p>
        </w:tc>
      </w:tr>
    </w:tbl>
    <w:p>
      <w:pPr>
        <w:pStyle w:val="Normal"/>
        <w:shd w:val="clear" w:fill="FFFFFF"/>
        <w:spacing w:before="0" w:after="0"/>
        <w:rPr/>
      </w:pPr>
      <w:r>
        <w:rPr/>
      </w:r>
    </w:p>
    <w:p>
      <w:pPr>
        <w:pStyle w:val="Heading1"/>
        <w:spacing w:before="0" w:after="0"/>
        <w:rPr/>
      </w:pPr>
      <w:bookmarkStart w:id="25" w:name="_mx8us8onanqo"/>
      <w:bookmarkEnd w:id="25"/>
      <w:r>
        <w:rPr/>
        <w:t>Technical Safety Concept</w:t>
      </w:r>
    </w:p>
    <w:p>
      <w:pPr>
        <w:pStyle w:val="Normal"/>
        <w:shd w:val="clear" w:fill="FFFFFF"/>
        <w:spacing w:before="0" w:after="0"/>
        <w:rPr/>
      </w:pPr>
      <w:r>
        <w:rPr/>
      </w:r>
    </w:p>
    <w:p>
      <w:pPr>
        <w:pStyle w:val="Heading2"/>
        <w:spacing w:before="0" w:after="0"/>
        <w:rPr/>
      </w:pPr>
      <w:bookmarkStart w:id="26" w:name="_lnxjuovv6kca"/>
      <w:bookmarkEnd w:id="26"/>
      <w:r>
        <w:rPr/>
        <w:t>Technical Safety Requirements</w:t>
      </w:r>
    </w:p>
    <w:p>
      <w:pPr>
        <w:pStyle w:val="Normal"/>
        <w:shd w:val="clear" w:fill="FFFFFF"/>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val="clear" w:fill="FFFFFF"/>
        <w:spacing w:before="0" w:after="0"/>
        <w:rPr/>
      </w:pPr>
      <w:r>
        <w:rPr/>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Style w:val="Table4"/>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5"/>
        <w:tblW w:w="9551"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compontent shall ensure that the amplitude of the LDW_Torque_Request sent to the Final EPS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deactiveate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r>
              <w:rPr/>
              <w:br/>
              <w:br/>
              <w:t>Lane Assistance malfunction warning</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Style w:val="Table6"/>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Style w:val="Table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60"/>
        <w:gridCol w:w="3705"/>
        <w:gridCol w:w="374"/>
        <w:gridCol w:w="1171"/>
        <w:gridCol w:w="1665"/>
        <w:gridCol w:w="1049"/>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compontent shall ensure that the frequency of the LDW_Torque_Request sent to the Final EPS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bookmarkStart w:id="27" w:name="__DdeLink__3843_106703640"/>
            <w:bookmarkEnd w:id="27"/>
            <w:r>
              <w:rPr/>
              <w:t xml:space="preserve">LDW Safety </w:t>
            </w:r>
            <w:r>
              <w:rPr/>
              <w:t>Functionality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deactiveate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r>
              <w:rPr/>
              <w:br/>
              <w:br/>
              <w:t>Lane Assistance malfunction warning</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Functionality</w:t>
            </w:r>
            <w:r>
              <w:rPr/>
              <w:t xml:space="preserve"> </w:t>
            </w:r>
          </w:p>
        </w:tc>
        <w:tc>
          <w:tcPr>
            <w:tcW w:w="1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t>Lane Departure Warning (LDW) Verification and Validation Acceptance Criteria:</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val="clear" w:fill="FFFFFF"/>
        <w:spacing w:before="0" w:after="0"/>
        <w:rPr/>
      </w:pPr>
      <w:r>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Style w:val="Table8"/>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02-01 are:</w:t>
      </w:r>
    </w:p>
    <w:tbl>
      <w:tblPr>
        <w:tblStyle w:val="Table9"/>
        <w:tblW w:w="95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 xml:space="preserve">The </w:t>
            </w:r>
            <w:r>
              <w:rPr/>
              <w:t>LKA</w:t>
            </w:r>
            <w:r>
              <w:rPr/>
              <w:t xml:space="preserve"> </w:t>
            </w:r>
            <w:r>
              <w:rPr/>
              <w:t>s</w:t>
            </w:r>
            <w:r>
              <w:rPr/>
              <w:t xml:space="preserve">afety compontent shall ensure that the </w:t>
            </w:r>
            <w:r>
              <w:rPr/>
              <w:t>LKA_Torque_Request sent to the Final EPS Torque component has non-zero value for only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 xml:space="preserve">KA </w:t>
            </w:r>
            <w:r>
              <w:rPr/>
              <w:t xml:space="preserve">Safety </w:t>
            </w:r>
            <w:r>
              <w:rPr/>
              <w:t>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w:t>
            </w:r>
            <w:r>
              <w:rPr/>
              <w:t>KA</w:t>
            </w:r>
            <w:r>
              <w:rPr/>
              <w:t>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 xml:space="preserve">KA </w:t>
            </w:r>
            <w:r>
              <w:rPr/>
              <w:t xml:space="preserve">Safety </w:t>
            </w:r>
            <w:r>
              <w:rPr/>
              <w:t>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 xml:space="preserve">As soon as a failure is detected by the </w:t>
            </w:r>
            <w:r>
              <w:rPr/>
              <w:t>LKA</w:t>
            </w:r>
            <w:r>
              <w:rPr/>
              <w:t xml:space="preserve"> function, it shall deactiveate the </w:t>
            </w:r>
            <w:r>
              <w:rPr/>
              <w:t xml:space="preserve">LKA </w:t>
            </w:r>
            <w:r>
              <w:rPr/>
              <w:t>feature and the L</w:t>
            </w:r>
            <w:r>
              <w:rPr/>
              <w:t>KA</w:t>
            </w:r>
            <w:r>
              <w:rPr/>
              <w:t>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 xml:space="preserve">KA </w:t>
            </w:r>
            <w:r>
              <w:rPr/>
              <w:t xml:space="preserve">Safety </w:t>
            </w:r>
            <w:r>
              <w:rPr/>
              <w:t>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w:t>
            </w:r>
            <w:r>
              <w:rPr/>
              <w:t>KA</w:t>
            </w:r>
            <w:r>
              <w:rPr/>
              <w:t xml:space="preserve"> function deactivates the L</w:t>
            </w:r>
            <w:r>
              <w:rPr/>
              <w:t>KA</w:t>
            </w:r>
            <w:r>
              <w:rPr/>
              <w:t xml:space="preserve"> feature the L</w:t>
            </w:r>
            <w:r>
              <w:rPr/>
              <w:t>KA</w:t>
            </w:r>
            <w:r>
              <w:rPr/>
              <w:t xml:space="preserve">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 xml:space="preserve">KA </w:t>
            </w:r>
            <w:r>
              <w:rPr/>
              <w:t xml:space="preserve">Safety </w:t>
            </w:r>
            <w:r>
              <w:rPr/>
              <w:t>Functionality</w:t>
            </w:r>
            <w:r>
              <w:rPr/>
              <w:br/>
              <w:br/>
              <w:t>Lane Assistance malfunction warning</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 xml:space="preserve">KA </w:t>
            </w:r>
            <w:r>
              <w:rPr/>
              <w:t xml:space="preserve">Safety </w:t>
            </w:r>
            <w:r>
              <w:rPr/>
              <w:t>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Verification and Validation Acceptance Criteria:</w:t>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8" w:name="_74udkdvf7nod"/>
      <w:bookmarkEnd w:id="28"/>
      <w:r>
        <w:rPr/>
        <w:t>Refinement of the System Architecture</w:t>
      </w:r>
    </w:p>
    <w:p>
      <w:pPr>
        <w:pStyle w:val="Normal"/>
        <w:shd w:val="clear" w:fill="FFFFFF"/>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pacing w:before="0" w:after="0"/>
        <w:rPr/>
      </w:pPr>
      <w:bookmarkStart w:id="29" w:name="_8cs5or9n3i4"/>
      <w:bookmarkEnd w:id="29"/>
      <w:r>
        <w:rPr/>
        <w:t>Allocation of Technical Safety Requirements to Architecture Elements</w:t>
      </w:r>
    </w:p>
    <w:p>
      <w:pPr>
        <w:pStyle w:val="Normal"/>
        <w:shd w:val="clear" w:fill="FFFFFF"/>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val="clear" w:fill="FFFFFF"/>
        <w:spacing w:before="0" w:after="0"/>
        <w:rPr>
          <w:b/>
          <w:b/>
          <w:color w:val="B7B7B7"/>
        </w:rPr>
      </w:pPr>
      <w:r>
        <w:rPr/>
      </w:r>
    </w:p>
    <w:p>
      <w:pPr>
        <w:pStyle w:val="Normal"/>
        <w:shd w:val="clear" w:fill="FFFFFF"/>
        <w:spacing w:before="0" w:after="0"/>
        <w:rPr>
          <w:b w:val="false"/>
          <w:b w:val="false"/>
          <w:bCs w:val="false"/>
          <w:color w:val="000000"/>
        </w:rPr>
      </w:pPr>
      <w:r>
        <w:rPr>
          <w:b w:val="false"/>
          <w:bCs w:val="false"/>
          <w:color w:val="000000"/>
        </w:rPr>
        <w:t>For this particular item, all technical safety requirements are allocated to the EPS ECU component.</w:t>
      </w:r>
    </w:p>
    <w:p>
      <w:pPr>
        <w:pStyle w:val="Normal"/>
        <w:shd w:val="clear" w:fill="FFFFFF"/>
        <w:spacing w:before="0" w:after="0"/>
        <w:rPr/>
      </w:pPr>
      <w:r>
        <w:rPr/>
      </w:r>
    </w:p>
    <w:p>
      <w:pPr>
        <w:pStyle w:val="Heading2"/>
        <w:spacing w:before="0" w:after="0"/>
        <w:rPr/>
      </w:pPr>
      <w:bookmarkStart w:id="30" w:name="_4w6r8buy4lrp"/>
      <w:bookmarkEnd w:id="30"/>
      <w:r>
        <w:rPr/>
        <w:t>Warning and Degradation Concept</w:t>
      </w:r>
    </w:p>
    <w:p>
      <w:pPr>
        <w:pStyle w:val="Normal"/>
        <w:shd w:val="clear" w:fill="FFFFFF"/>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Oftentimes, a technical safety analysis will lead to a more detailed warning and degradation concept. ]</w:t>
      </w:r>
    </w:p>
    <w:p>
      <w:pPr>
        <w:pStyle w:val="Normal"/>
        <w:shd w:val="clear" w:fill="FFFFFF"/>
        <w:spacing w:before="0" w:after="0"/>
        <w:rPr>
          <w:b/>
          <w:b/>
          <w:color w:val="B7B7B7"/>
        </w:rPr>
      </w:pPr>
      <w:r>
        <w:rPr/>
      </w:r>
    </w:p>
    <w:p>
      <w:pPr>
        <w:pStyle w:val="Normal"/>
        <w:shd w:val="clear" w:fill="FFFFFF"/>
        <w:spacing w:before="0" w:after="0"/>
        <w:rPr/>
      </w:pPr>
      <w:r>
        <w:rP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Deactivate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Visual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Deactivate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Visual display</w:t>
            </w:r>
          </w:p>
        </w:tc>
      </w:tr>
    </w:tbl>
    <w:p>
      <w:pPr>
        <w:pStyle w:val="Normal"/>
        <w:shd w:val="clear" w:fill="FFFFFF"/>
        <w:spacing w:before="0" w:after="0"/>
        <w:rPr>
          <w:b/>
          <w:b/>
          <w:color w:val="B7B7B7"/>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LibreOffice/5.1.6.2$Linux_X86_64 LibreOffice_project/10m0$Build-2</Application>
  <Pages>17</Pages>
  <Words>2204</Words>
  <Characters>12557</Characters>
  <CharactersWithSpaces>14442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2019-06-23T13:22:48Z</dcterms:modified>
  <cp:revision>18</cp:revision>
  <dc:subject/>
  <dc:title/>
</cp:coreProperties>
</file>