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numPr>
          <w:ilvl w:val="0"/>
          <w:numId w:val="0"/>
        </w:numPr>
        <w:bidi w:val="0"/>
        <w:spacing w:before="240" w:after="120"/>
        <w:jc w:val="left"/>
        <w:rPr/>
      </w:pPr>
      <w:r>
        <w:rPr>
          <w:rStyle w:val="Destaquemayor"/>
          <w:b/>
        </w:rPr>
        <w:t>Z</w:t>
      </w:r>
      <w:r>
        <w:rPr>
          <w:rStyle w:val="Destaquemayor"/>
          <w:b/>
        </w:rPr>
        <w:t>ero</w:t>
      </w:r>
      <w:r>
        <w:rPr>
          <w:rStyle w:val="Destaquemayor"/>
          <w:b/>
        </w:rPr>
        <w:t>Cog: La Capa de Privacidad para la IA Cognitiva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cado"/>
        </w:rPr>
        <w:t>Protocolo de anonimización irreversible que permite a cualquier modelo de IA acceder a contexto personal sin violar privacidad ni regulaciones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El Problema Crítico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La IA necesita </w:t>
      </w:r>
      <w:r>
        <w:rPr>
          <w:rStyle w:val="Destaquemayor"/>
        </w:rPr>
        <w:t>contexto profundo</w:t>
      </w:r>
      <w:r>
        <w:rPr/>
        <w:t xml:space="preserve"> (memoria, proyectos, historial) para ser verdaderamente útil, pero las regulaciones (GDPR, AI Act, HIPAA) </w:t>
      </w:r>
      <w:r>
        <w:rPr>
          <w:rStyle w:val="Destaquemayor"/>
        </w:rPr>
        <w:t>prohíben</w:t>
      </w:r>
      <w:r>
        <w:rPr/>
        <w:t xml:space="preserve"> entregar datos personales a modelos externos. Resultado: </w:t>
      </w:r>
      <w:r>
        <w:rPr>
          <w:rStyle w:val="Destaquemayor"/>
        </w:rPr>
        <w:t>IA sin memoria vs. Cumplimiento legal</w:t>
      </w:r>
      <w:r>
        <w:rPr/>
        <w:t xml:space="preserve"> — un callejón sin salida tecnológico.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 xml:space="preserve">La Solución: </w:t>
      </w:r>
      <w:r>
        <w:rPr>
          <w:rStyle w:val="Destaquemayor"/>
          <w:b/>
        </w:rPr>
        <w:t>Zero</w:t>
      </w:r>
      <w:r>
        <w:rPr>
          <w:rStyle w:val="Destaquemayor"/>
          <w:b/>
        </w:rPr>
        <w:t>Cog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Una </w:t>
      </w:r>
      <w:r>
        <w:rPr>
          <w:rStyle w:val="Destaquemayor"/>
        </w:rPr>
        <w:t>arquitectura de separación física</w:t>
      </w:r>
      <w:r>
        <w:rPr/>
        <w:t xml:space="preserve"> que convierte datos personales en </w:t>
      </w:r>
      <w:r>
        <w:rPr>
          <w:rStyle w:val="Destaquemayor"/>
        </w:rPr>
        <w:t>contexto cognitivo anónimo</w:t>
      </w:r>
      <w:r>
        <w:rPr/>
        <w:t>, manteniendo la utilidad de la IA mientras garantiza privacidad absoluta.</w:t>
      </w:r>
    </w:p>
    <w:p>
      <w:pPr>
        <w:pStyle w:val="Ttulo3"/>
        <w:numPr>
          <w:ilvl w:val="0"/>
          <w:numId w:val="0"/>
        </w:numPr>
        <w:bidi w:val="0"/>
        <w:spacing w:before="140" w:after="120"/>
        <w:jc w:val="left"/>
        <w:rPr/>
      </w:pPr>
      <w:r>
        <w:rPr>
          <w:rStyle w:val="Destaquemayor"/>
          <w:b/>
        </w:rPr>
        <w:t>Cómo funciona: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</w:r>
    </w:p>
    <w:p>
      <w:pPr>
        <w:pStyle w:val="Textopreformateado"/>
        <w:bidi w:val="0"/>
        <w:spacing w:before="0" w:after="283"/>
        <w:jc w:val="left"/>
        <w:rPr/>
      </w:pPr>
      <w:r>
        <w:rPr/>
        <w:t>Datos crudos → [UMCI Pipeline] → Memoria Viva → [Z</w:t>
      </w:r>
      <w:r>
        <w:rPr/>
        <w:t>eroc</w:t>
      </w:r>
      <w:r>
        <w:rPr/>
        <w:t>og Layer] → Contexto Anónimo → Cualquier IA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Zero PII:</w:t>
      </w:r>
      <w:r>
        <w:rPr/>
        <w:t xml:space="preserve"> Elimina nombres, rutas, metadatos, imágenes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Anonimización irreversible:</w:t>
      </w:r>
      <w:r>
        <w:rPr/>
        <w:t xml:space="preserve"> Persona_01, Lugar_42, Evento_17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Interoperable:</w:t>
      </w:r>
      <w:r>
        <w:rPr/>
        <w:t xml:space="preserve"> Funciona con GPT, Claude, Llama, Mixtral, etc.</w:t>
      </w:r>
    </w:p>
    <w:p>
      <w:pPr>
        <w:pStyle w:val="Cuerpodetexto"/>
        <w:numPr>
          <w:ilvl w:val="0"/>
          <w:numId w:val="0"/>
        </w:numPr>
        <w:bidi w:val="0"/>
        <w:ind w:hanging="0"/>
        <w:jc w:val="left"/>
        <w:rPr/>
      </w:pPr>
      <w:r>
        <w:rPr/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Valor Único</w:t>
      </w:r>
    </w:p>
    <w:p>
      <w:pPr>
        <w:pStyle w:val="Cuerpodetexto"/>
        <w:bidi w:val="0"/>
        <w:spacing w:lineRule="auto" w:line="276" w:before="0" w:after="140"/>
        <w:jc w:val="left"/>
        <w:rPr>
          <w:rStyle w:val="Destaquemayor"/>
        </w:rPr>
      </w:pPr>
      <w:r>
        <w:rPr/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Cumplimiento por diseño:</w:t>
      </w:r>
      <w:r>
        <w:rPr/>
        <w:t xml:space="preserve"> GDPR/HIPAA-compliant desde la arquitectura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Soberano:</w:t>
      </w:r>
      <w:r>
        <w:rPr/>
        <w:t xml:space="preserve"> Procesamiento local por defecto, control total del usuario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Agnóstico:</w:t>
      </w:r>
      <w:r>
        <w:rPr/>
        <w:t xml:space="preserve"> No depende de modelo, proveedor o hardware específico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Auditable:</w:t>
      </w:r>
      <w:r>
        <w:rPr/>
        <w:t xml:space="preserve"> Trazabilidad completa de cada transformación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Mercado y Oportunidad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Mercado objetivo inmediato:</w:t>
      </w:r>
      <w:r>
        <w:rPr/>
        <w:t xml:space="preserve"> Empresas en sectores regulados (salud, legal, banca) que </w:t>
      </w:r>
      <w:r>
        <w:rPr>
          <w:rStyle w:val="Destaquemayor"/>
        </w:rPr>
        <w:t>no pueden usar IA</w:t>
      </w:r>
      <w:r>
        <w:rPr/>
        <w:t xml:space="preserve"> por riesgos legales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TAM:</w:t>
      </w:r>
      <w:r>
        <w:rPr/>
        <w:t xml:space="preserve"> $28B (empresas con requisitos GDPR/HIPAA en EU/US)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Early adopters:</w:t>
      </w:r>
      <w:r>
        <w:rPr/>
        <w:t xml:space="preserve"> Telemedicina, bufetes legales, fintech reguladas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Alianza estratégica:</w:t>
      </w:r>
      <w:r>
        <w:rPr/>
        <w:t xml:space="preserve"> Encaja con GAIA-X y Data Spaces europeos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Estado Actual</w:t>
      </w:r>
    </w:p>
    <w:p>
      <w:pPr>
        <w:pStyle w:val="Cuerpodetexto"/>
        <w:numPr>
          <w:ilvl w:val="0"/>
          <w:numId w:val="0"/>
        </w:numPr>
        <w:bidi w:val="0"/>
        <w:ind w:hanging="0"/>
        <w:jc w:val="left"/>
        <w:rPr/>
      </w:pPr>
      <w:r>
        <w:rPr>
          <w:rStyle w:val="Destaquemayor"/>
        </w:rPr>
        <w:t>Especificación técnica v0.1</w:t>
      </w:r>
      <w:r>
        <w:rPr/>
        <w:t xml:space="preserve"> completa y detallada</w:t>
      </w:r>
    </w:p>
    <w:p>
      <w:pPr>
        <w:pStyle w:val="Cuerpodetexto"/>
        <w:numPr>
          <w:ilvl w:val="0"/>
          <w:numId w:val="0"/>
        </w:numPr>
        <w:bidi w:val="0"/>
        <w:ind w:hanging="0"/>
        <w:jc w:val="left"/>
        <w:rPr/>
      </w:pPr>
      <w:r>
        <w:rPr>
          <w:rStyle w:val="Destaquemayor"/>
        </w:rPr>
        <w:t>Prototipo conceptual</w:t>
      </w:r>
      <w:r>
        <w:rPr/>
        <w:t xml:space="preserve"> demostrando flujo básico</w:t>
      </w:r>
    </w:p>
    <w:p>
      <w:pPr>
        <w:pStyle w:val="Cuerpodetexto"/>
        <w:numPr>
          <w:ilvl w:val="0"/>
          <w:numId w:val="0"/>
        </w:numPr>
        <w:bidi w:val="0"/>
        <w:ind w:hanging="0"/>
        <w:jc w:val="left"/>
        <w:rPr/>
      </w:pPr>
      <w:r>
        <w:rPr>
          <w:rStyle w:val="Destaquemayor"/>
        </w:rPr>
        <w:t>Necesario:</w:t>
      </w:r>
      <w:r>
        <w:rPr/>
        <w:t xml:space="preserve"> Implementación de referencia en Rust (18 meses)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Buscamos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Inversión</w:t>
      </w:r>
      <w:r>
        <w:rPr>
          <w:rStyle w:val="Destaquemayor"/>
        </w:rPr>
        <w:t xml:space="preserve"> para 18 meses</w:t>
      </w:r>
      <w:r>
        <w:rPr/>
        <w:t xml:space="preserve"> de desarrollo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Socios técnicos</w:t>
      </w:r>
      <w:r>
        <w:rPr/>
        <w:t xml:space="preserve"> con experiencia en sistemas distribuidos, PET y estándares abiertos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Alianzas estratégicas</w:t>
      </w:r>
      <w:r>
        <w:rPr/>
        <w:t xml:space="preserve"> con empresas en sectores regulados para pilotos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No vendemos un producto — establecemos el estándar</w:t>
      </w:r>
      <w:r>
        <w:rPr/>
        <w:t xml:space="preserve"> para la IA privada del futuro.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 xml:space="preserve">📞 </w:t>
      </w:r>
      <w:r>
        <w:rPr>
          <w:rStyle w:val="Destaquemayor"/>
          <w:b/>
        </w:rPr>
        <w:t>Contacto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David</w:t>
      </w:r>
      <w:r>
        <w:rPr/>
        <w:t xml:space="preserve"> | Arquitecto Z</w:t>
      </w:r>
      <w:r>
        <w:rPr/>
        <w:t>ero</w:t>
      </w:r>
      <w:r>
        <w:rPr/>
        <w:t>Cog</w:t>
        <w:br/>
        <w:t>📧 [email] | 📱 [teléfono]</w:t>
        <w:br/>
        <w:t>📄 Especificación completa disponible bajo NDA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S" w:eastAsia="zh-CN" w:bidi="hi-IN"/>
    </w:rPr>
  </w:style>
  <w:style w:type="paragraph" w:styleId="Ttulo1">
    <w:name w:val="Heading 1"/>
    <w:basedOn w:val="Ttulo"/>
    <w:next w:val="Cuerpodetexto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Ttulo2">
    <w:name w:val="Heading 2"/>
    <w:basedOn w:val="Ttulo"/>
    <w:next w:val="Cuerpodetexto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Ttulo3">
    <w:name w:val="Heading 3"/>
    <w:basedOn w:val="Ttulo"/>
    <w:next w:val="Cuerpodetexto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Destaquemayor">
    <w:name w:val="Strong"/>
    <w:qFormat/>
    <w:rPr>
      <w:b/>
      <w:bCs/>
    </w:rPr>
  </w:style>
  <w:style w:type="character" w:styleId="Destacado">
    <w:name w:val="Emphasis"/>
    <w:qFormat/>
    <w:rPr>
      <w:i/>
      <w:iCs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Lneahorizontal">
    <w:name w:val="Línea horizontal"/>
    <w:basedOn w:val="Normal"/>
    <w:next w:val="Cuerpode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LibreOffice/7.4.7.2$Linux_X86_64 LibreOffice_project/40$Build-2</Application>
  <AppVersion>15.0000</AppVersion>
  <Pages>2</Pages>
  <Words>309</Words>
  <Characters>1866</Characters>
  <CharactersWithSpaces>2127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2026-02-08T19:25:39Z</dcterms:created>
  <dc:creator/>
  <dc:description/>
  <dc:language>es-ES</dc:language>
  <cp:lastModifiedBy/>
  <dcterms:modified xsi:type="dcterms:W3CDTF">2026-02-08T19:28:57Z</dcterms:modified>
  <cp:revision>1</cp:revision>
  <dc:subject/>
  <dc:title/>
</cp:coreProperties>
</file>