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ZeroCog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A data architecture that only remembers what worked.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David Janer Pérez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·  adavidjanepérez@gmail.com</w:t>
      </w:r>
    </w:p>
    <w:p>
      <w:pPr>
        <w:pStyle w:val="Heading1"/>
      </w:pPr>
      <w:r>
        <w:t xml:space="preserve">The Problem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Every organization makes decisions. Very few know which ones worked.</w:t>
      </w:r>
    </w:p>
    <w:p>
      <w:pPr>
        <w:spacing w:after="160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Current AI systems retrieve information, generate responses, process documents. They do all of that reasonably well. But they share a structural flaw that no one has solved: they do not distinguish between information that once produced a correct outcome and information that did not.</w:t>
      </w:r>
    </w:p>
    <w:p>
      <w:pPr>
        <w:spacing w:after="160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The effect is subtle but cumulative. A company that has spent three years using AI to support commercial, operational, or procurement decisions has not accumulated verified experience — it has accumulated text. Its systems do not know which proposals worked, which suppliers failed, which configurations were rolled back, which customer patterns converted and which did not.</w:t>
      </w:r>
    </w:p>
    <w:p>
      <w:pPr>
        <w:spacing w:after="160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Each new decision starts from the same point of ignorance as the one before. The organization does not learn. It simulates learning.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4"/>
              <w:left w:val="single" w:color="c9a96e" w:sz="12"/>
              <w:bottom w:val="single" w:color="1a1a2e" w:sz="4"/>
              <w:right w:val="none" w:color="FFFFFF" w:sz="0"/>
            </w:tcBorders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A system that does not connect decisions with consequences has no memory. It has an archive.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What ZeroCog Is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 data architecture that enforces a simple constraint: only what has produced a verified outcome persists.</w:t>
      </w:r>
    </w:p>
    <w:p>
      <w:pPr>
        <w:spacing w:after="160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It is not a language model. It is not a search tool. It is not a dashboard. It is the missing layer between the data an organization already generates and the decisions it makes every day.</w:t>
      </w:r>
    </w:p>
    <w:p>
      <w:pPr>
        <w:spacing w:after="160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ZeroCog connects to existing data sources — CRM, email, internal chat, billing, inventory, documents, projects — and transforms each documented decision into a structured event. That event only persists in the system if a verified signal arrives confirming the decision produced an outcome. Without a verified outcome, the decision does not enter the system’s memory.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4"/>
              <w:left w:val="single" w:color="c9a96e" w:sz="12"/>
              <w:bottom w:val="single" w:color="1a1a2e" w:sz="4"/>
              <w:right w:val="none" w:color="FFFFFF" w:sz="0"/>
            </w:tcBorders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ZeroCog does not dictate which AI models an organization uses. It dictates the experience those models operate on. The model remains the engine. ZeroCog is the criterion.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What Changes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The same question. A completely different answer.</w:t>
      </w:r>
    </w:p>
    <w:p>
      <w:pPr>
        <w:spacing w:after="160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A sales director evaluates a new opportunity — mid-sized company, first contact via LinkedIn, retail sector. They query the system. Today they receive information about the retail sector: trends, competitors, best practices. Useful. Generic. Unrelated to what has worked or failed in their own company.</w:t>
      </w:r>
    </w:p>
    <w:p>
      <w:pPr>
        <w:spacing w:after="160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With ZeroCog, the same query activates the organization’s verified experience: in which similar contexts deals were closed, which approach pattern worked, when and why similar opportunities fell apart. Not information about similar companies in general — own experience with a known outcome.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4"/>
              <w:left w:val="single" w:color="c9a96e" w:sz="12"/>
              <w:bottom w:val="single" w:color="1a1a2e" w:sz="4"/>
              <w:right w:val="none" w:color="FFFFFF" w:sz="0"/>
            </w:tcBorders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In 14 opportunities with this profile, the cycle closed when the first meeting included a live demo. In the 6 cases where a proposal was sent without a demo, closing took twice as long or did not happen. The 3 discarded opportunities shared a pattern: decision-maker without their own budget.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The same principle applies across the rest of the operation. The procurement manager evaluating a supplier activates the verified history of similar suppliers — not market opinions, but own experience with documented outcomes. The project manager starting a new engagement activates patterns from previous projects with that client profile, including those that went off track and why.</w:t>
      </w:r>
    </w:p>
    <w:p>
      <w:pPr>
        <w:pStyle w:val="Heading1"/>
      </w:pPr>
      <w:r>
        <w:t xml:space="preserve">The Question No System Can Answer Today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How is the company doing today?</w:t>
      </w:r>
    </w:p>
    <w:p>
      <w:pPr>
        <w:spacing w:after="160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Any AI system can answer that question right now with fluent, well-structured text. Completely generic. Based on statistical patterns from thousands of companies that are not yours. ZeroCog connected to a company’s operational stack answers from a different place: it activates the real verified state of each area and synthesizes it from own experience, in real time.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4"/>
              <w:left w:val="single" w:color="c9a96e" w:sz="12"/>
              <w:bottom w:val="single" w:color="1a1a2e" w:sz="4"/>
              <w:right w:val="none" w:color="FFFFFF" w:sz="0"/>
            </w:tcBorders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You have 3 opportunities in proposal stage with the same profile as the 4 that fell through last quarter — all without a prior demo. Two category-B material suppliers have a track record of delays on large orders. The project with client X is showing the same pattern of scope changes as the two projects that went over budget last year. The pricing configuration on the online channel has gone six weeks without a close — the last time this happened, reverting it worked.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That is not a generated report. It is the company’s real operational memory speaking. Every element has a verified origin, an attached decision, and a known outcome.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4"/>
              <w:left w:val="single" w:color="c9a96e" w:sz="12"/>
              <w:bottom w:val="single" w:color="1a1a2e" w:sz="4"/>
              <w:right w:val="none" w:color="FFFFFF" w:sz="0"/>
            </w:tcBorders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It is the difference between consulting someone who has read a great deal about companies and consulting someone who has lived inside yours.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Why Now</w:t>
      </w:r>
    </w:p>
    <w:p>
      <w:pPr>
        <w:spacing w:after="160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Three conditions have recently aligned to make this possible for the first time: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Language models are good enough.  </w:t>
      </w:r>
      <w:r>
        <w:rPr>
          <w:rFonts w:ascii="Arial" w:cs="Arial" w:eastAsia="Arial" w:hAnsi="Arial"/>
          <w:sz w:val="24"/>
          <w:szCs w:val="24"/>
        </w:rPr>
        <w:t xml:space="preserve">The structuring layer — converting operational records into events with context and decision — can be done today with LLMs without domain-specific engineering. That eliminates the main barrier this type of system faced in the past.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Companies already have the corpus.  </w:t>
      </w:r>
      <w:r>
        <w:rPr>
          <w:rFonts w:ascii="Arial" w:cs="Arial" w:eastAsia="Arial" w:hAnsi="Arial"/>
          <w:sz w:val="24"/>
          <w:szCs w:val="24"/>
        </w:rPr>
        <w:t xml:space="preserve">Years of CRM, emails, chats, invoices, projects. The history of decisions with consequences exists. What does not exist is the infrastructure to activate it as verified memory.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Regulation demands it.  </w:t>
      </w:r>
      <w:r>
        <w:rPr>
          <w:rFonts w:ascii="Arial" w:cs="Arial" w:eastAsia="Arial" w:hAnsi="Arial"/>
          <w:sz w:val="24"/>
          <w:szCs w:val="24"/>
        </w:rPr>
        <w:t xml:space="preserve">The European AI Act and sector-specific regulation in finance, insurance, and healthcare are creating a market for systems that can demonstrate what experience they drew on to recommend something. ZeroCog produces that traceability structurally.</w:t>
      </w:r>
    </w:p>
    <w:p>
      <w:pPr>
        <w:pStyle w:val="Heading1"/>
      </w:pPr>
      <w:r>
        <w:t xml:space="preserve">The Advantage That Compounds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It is not the algorithm. It is the corpus built with each deployment.</w:t>
      </w:r>
    </w:p>
    <w:p>
      <w:pPr>
        <w:spacing w:after="160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ZeroCog’s architecture is replicable. What is not replicable is the verified memory that accumulates in each organization with each evaluated decision. A company that has run the system for twelve months has thousands of events with known outcomes. That corpus cannot be purchased — it is built with time and access.</w:t>
      </w:r>
    </w:p>
    <w:p>
      <w:pPr>
        <w:spacing w:after="160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This creates a compounding value dynamic: more time in production generates more evaluated events, which improve decision quality, which generates more trust, which produces more time in production. The system improves while it operates.</w:t>
      </w:r>
    </w:p>
    <w:p>
      <w:pPr>
        <w:spacing w:after="160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And each client builds their own moat. One company’s verified experience is of no use to another. That makes the relationship structurally difficult to abandon.</w:t>
      </w:r>
    </w:p>
    <w:p>
      <w:pPr>
        <w:pStyle w:val="Heading1"/>
      </w:pPr>
      <w:r>
        <w:t xml:space="preserve">The Origin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ZeroCog was born from a question existing systems could not answer.</w:t>
      </w:r>
    </w:p>
    <w:p>
      <w:pPr>
        <w:spacing w:after="160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Why do AI systems structurally ignore the most important thing about a decision — whether it worked? There was no architecture that solved that from the root. The answer was to build one: define the problem precisely, design the minimum necessary constraint, and document it with enough rigor that any competent team could implement it.</w:t>
      </w:r>
    </w:p>
    <w:p>
      <w:pPr>
        <w:spacing w:after="160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The ethical dimension of ZeroCog — what it means for a system to operate on verified experience, who controls that experience, what happens when it is deployed over decisions that affect people — is central to the design, not an afterthought. It is also the territory where the advantage is hardest to replicate.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4"/>
              <w:left w:val="single" w:color="c9a96e" w:sz="12"/>
              <w:bottom w:val="single" w:color="1a1a2e" w:sz="4"/>
              <w:right w:val="none" w:color="FFFFFF" w:sz="0"/>
            </w:tcBorders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The founder remains in the project. The investment brings team and resources to build what is already specified. That distinction is explicit.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4"/>
              <w:left w:val="single" w:color="c9a96e" w:sz="12"/>
              <w:bottom w:val="single" w:color="1a1a2e" w:sz="4"/>
              <w:right w:val="none" w:color="FFFFFF" w:sz="0"/>
            </w:tcBorders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How much is an organization worth that remembers what worked?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The complete technical specification exists and is available under NDA. The system is buildable with technology available today. The only question is who wants to build it.</w:t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ZeroCog — One Paper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2026-04-30T18:26:41.743Z</dcterms:created>
  <dcterms:modified xsi:type="dcterms:W3CDTF">2026-04-30T18:26:41.743Z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