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BAEEE" w14:textId="0EC475F9" w:rsidR="00CE69B5" w:rsidRPr="006E5CE1" w:rsidRDefault="006E5CE1" w:rsidP="006E5CE1">
      <w:pPr>
        <w:pStyle w:val="Title"/>
        <w:jc w:val="center"/>
        <w:rPr>
          <w:u w:val="single"/>
        </w:rPr>
      </w:pPr>
      <w:r w:rsidRPr="006E5CE1">
        <w:rPr>
          <w:u w:val="single"/>
        </w:rPr>
        <w:t>Mounting An AGX ORIN Onto A Reachy Robot</w:t>
      </w:r>
    </w:p>
    <w:p w14:paraId="75C3844D" w14:textId="26D3FB7C" w:rsidR="006E5CE1" w:rsidRPr="00B110BC" w:rsidRDefault="006E5CE1" w:rsidP="006E5CE1">
      <w:pPr>
        <w:pStyle w:val="Heading2"/>
        <w:rPr>
          <w:color w:val="auto"/>
          <w:sz w:val="28"/>
          <w:szCs w:val="28"/>
          <w:u w:val="single"/>
        </w:rPr>
      </w:pPr>
      <w:r w:rsidRPr="00B110BC">
        <w:rPr>
          <w:color w:val="auto"/>
          <w:sz w:val="28"/>
          <w:szCs w:val="28"/>
          <w:u w:val="single"/>
        </w:rPr>
        <w:t>Overall goal</w:t>
      </w:r>
    </w:p>
    <w:p w14:paraId="67F6847B" w14:textId="18F2EC27" w:rsidR="004902DA" w:rsidRDefault="004902DA" w:rsidP="006E5CE1">
      <w:pPr>
        <w:rPr>
          <w:sz w:val="20"/>
          <w:szCs w:val="20"/>
        </w:rPr>
      </w:pPr>
      <w:r w:rsidRPr="004902DA">
        <w:rPr>
          <w:sz w:val="20"/>
          <w:szCs w:val="20"/>
        </w:rPr>
        <w:t>The aim of this internship was to integrate a Jetson AGX Orin Developer Kit with the Reachy robot by first developing an understanding of both platforms and how they operate. This included learning to program the Reachy in Python, designing a 3D-printed holder to physically attach the AGX Orin, and creating a step-by-step guide for the process. In addition, an efficient communication method between the two computers was established to ensure seamless interaction.</w:t>
      </w:r>
    </w:p>
    <w:p w14:paraId="287B4EB8" w14:textId="477BA0CB" w:rsidR="004902DA" w:rsidRPr="00B110BC" w:rsidRDefault="00462CFF" w:rsidP="00462CFF">
      <w:pPr>
        <w:pStyle w:val="Heading2"/>
        <w:rPr>
          <w:color w:val="auto"/>
          <w:sz w:val="28"/>
          <w:szCs w:val="28"/>
          <w:u w:val="single"/>
        </w:rPr>
      </w:pPr>
      <w:r w:rsidRPr="00B110BC">
        <w:rPr>
          <w:color w:val="auto"/>
          <w:sz w:val="28"/>
          <w:szCs w:val="28"/>
          <w:u w:val="single"/>
        </w:rPr>
        <w:t>Background</w:t>
      </w:r>
    </w:p>
    <w:p w14:paraId="2BA23310" w14:textId="77777777" w:rsidR="00FB6A3B" w:rsidRDefault="009A6988" w:rsidP="00242D8F">
      <w:pPr>
        <w:rPr>
          <w:sz w:val="20"/>
          <w:szCs w:val="20"/>
        </w:rPr>
      </w:pPr>
      <w:r w:rsidRPr="009A6988">
        <w:rPr>
          <w:sz w:val="20"/>
          <w:szCs w:val="20"/>
        </w:rPr>
        <w:t>Before beginning the integration of the two computers, I studied Reachy’s documentation</w:t>
      </w:r>
      <w:r>
        <w:rPr>
          <w:rStyle w:val="FootnoteReference"/>
          <w:sz w:val="20"/>
          <w:szCs w:val="20"/>
        </w:rPr>
        <w:footnoteReference w:id="1"/>
      </w:r>
      <w:r w:rsidRPr="009A6988">
        <w:rPr>
          <w:sz w:val="20"/>
          <w:szCs w:val="20"/>
        </w:rPr>
        <w:t xml:space="preserve"> to gain a thorough understanding of its components and the various methods for connecting and controlling the robot. This included exploring connection options such as Wi-Fi and Ethernet. During this learning phase, I used a workstation </w:t>
      </w:r>
      <w:r>
        <w:rPr>
          <w:sz w:val="20"/>
          <w:szCs w:val="20"/>
        </w:rPr>
        <w:t xml:space="preserve">PC </w:t>
      </w:r>
      <w:r w:rsidRPr="009A6988">
        <w:rPr>
          <w:sz w:val="20"/>
          <w:szCs w:val="20"/>
        </w:rPr>
        <w:t xml:space="preserve">and a Wi-Fi connection to develop code for teleoperating the robot with an Xbox controller, as well as performing waypoint tests and basic arm movements (further detailed in the </w:t>
      </w:r>
      <w:r w:rsidRPr="009A6988">
        <w:rPr>
          <w:i/>
          <w:iCs/>
          <w:sz w:val="20"/>
          <w:szCs w:val="20"/>
        </w:rPr>
        <w:t>Extra Learning</w:t>
      </w:r>
      <w:r w:rsidRPr="009A6988">
        <w:rPr>
          <w:sz w:val="20"/>
          <w:szCs w:val="20"/>
        </w:rPr>
        <w:t xml:space="preserve"> section</w:t>
      </w:r>
      <w:r>
        <w:rPr>
          <w:sz w:val="20"/>
          <w:szCs w:val="20"/>
        </w:rPr>
        <w:t xml:space="preserve">). </w:t>
      </w:r>
    </w:p>
    <w:p w14:paraId="1B771FAF" w14:textId="32F63D80" w:rsidR="00242D8F" w:rsidRDefault="00242D8F" w:rsidP="00242D8F">
      <w:pPr>
        <w:rPr>
          <w:sz w:val="20"/>
          <w:szCs w:val="20"/>
        </w:rPr>
      </w:pPr>
      <w:r w:rsidRPr="00242D8F">
        <w:rPr>
          <w:sz w:val="20"/>
          <w:szCs w:val="20"/>
        </w:rPr>
        <w:t xml:space="preserve">In addition, I developed CAD </w:t>
      </w:r>
      <w:r w:rsidRPr="00242D8F">
        <w:rPr>
          <w:sz w:val="20"/>
          <w:szCs w:val="20"/>
        </w:rPr>
        <w:t>modelling</w:t>
      </w:r>
      <w:r w:rsidRPr="00242D8F">
        <w:rPr>
          <w:sz w:val="20"/>
          <w:szCs w:val="20"/>
        </w:rPr>
        <w:t xml:space="preserve"> skills using the Onshape creation tool to design a custom holder for attaching the AGX Orin to the base of the Reachy. I also researched suitable equipment, such as wires and batteries, to provide power for the AGX Orin.</w:t>
      </w:r>
    </w:p>
    <w:p w14:paraId="18A6866D" w14:textId="32199BB4" w:rsidR="009A6988" w:rsidRPr="00B110BC" w:rsidRDefault="009A6988" w:rsidP="00242D8F">
      <w:pPr>
        <w:pStyle w:val="Heading2"/>
        <w:rPr>
          <w:color w:val="auto"/>
          <w:sz w:val="28"/>
          <w:szCs w:val="28"/>
          <w:u w:val="single"/>
        </w:rPr>
      </w:pPr>
      <w:r w:rsidRPr="00B110BC">
        <w:rPr>
          <w:color w:val="auto"/>
          <w:sz w:val="28"/>
          <w:szCs w:val="28"/>
          <w:u w:val="single"/>
        </w:rPr>
        <w:t>Equipment</w:t>
      </w:r>
    </w:p>
    <w:p w14:paraId="69C9883E" w14:textId="04208D0C" w:rsidR="0018494E" w:rsidRPr="00B110BC" w:rsidRDefault="0018494E" w:rsidP="0018494E">
      <w:pPr>
        <w:rPr>
          <w:sz w:val="20"/>
          <w:szCs w:val="20"/>
        </w:rPr>
      </w:pPr>
      <w:r w:rsidRPr="00B110BC">
        <w:rPr>
          <w:sz w:val="20"/>
          <w:szCs w:val="20"/>
        </w:rPr>
        <w:t>The following equipment was used in the process of mounting the AGX Orin onto Reachy:</w:t>
      </w:r>
    </w:p>
    <w:p w14:paraId="737C9534" w14:textId="3D4D7133" w:rsidR="0018494E" w:rsidRPr="00B110BC" w:rsidRDefault="0018494E" w:rsidP="0018494E">
      <w:pPr>
        <w:pStyle w:val="ListParagraph"/>
        <w:numPr>
          <w:ilvl w:val="0"/>
          <w:numId w:val="7"/>
        </w:numPr>
        <w:rPr>
          <w:sz w:val="20"/>
          <w:szCs w:val="20"/>
        </w:rPr>
      </w:pPr>
      <w:r w:rsidRPr="00B110BC">
        <w:rPr>
          <w:sz w:val="20"/>
          <w:szCs w:val="20"/>
        </w:rPr>
        <w:t>Nvidia Jetson Orin AGX</w:t>
      </w:r>
    </w:p>
    <w:p w14:paraId="0D74CE33" w14:textId="77777777" w:rsidR="0018494E" w:rsidRPr="00B110BC" w:rsidRDefault="0018494E" w:rsidP="0018494E">
      <w:pPr>
        <w:pStyle w:val="ListParagraph"/>
        <w:numPr>
          <w:ilvl w:val="0"/>
          <w:numId w:val="7"/>
        </w:numPr>
        <w:rPr>
          <w:sz w:val="20"/>
          <w:szCs w:val="20"/>
        </w:rPr>
      </w:pPr>
      <w:r w:rsidRPr="00B110BC">
        <w:rPr>
          <w:sz w:val="20"/>
          <w:szCs w:val="20"/>
        </w:rPr>
        <w:t>K&amp;F Concept 99Wh Battery</w:t>
      </w:r>
    </w:p>
    <w:p w14:paraId="77189957" w14:textId="23C7A841" w:rsidR="0018494E" w:rsidRPr="00B110BC" w:rsidRDefault="0018494E" w:rsidP="0018494E">
      <w:pPr>
        <w:pStyle w:val="ListParagraph"/>
        <w:numPr>
          <w:ilvl w:val="0"/>
          <w:numId w:val="7"/>
        </w:numPr>
        <w:rPr>
          <w:sz w:val="20"/>
          <w:szCs w:val="20"/>
        </w:rPr>
      </w:pPr>
      <w:r w:rsidRPr="00B110BC">
        <w:rPr>
          <w:sz w:val="20"/>
          <w:szCs w:val="20"/>
        </w:rPr>
        <w:t>SZRMCC USB-C to DC Power Cable</w:t>
      </w:r>
      <w:r w:rsidRPr="00B110BC">
        <w:rPr>
          <w:sz w:val="20"/>
          <w:szCs w:val="20"/>
        </w:rPr>
        <w:br/>
        <w:t>E</w:t>
      </w:r>
      <w:r w:rsidRPr="00B110BC">
        <w:rPr>
          <w:sz w:val="20"/>
          <w:szCs w:val="20"/>
        </w:rPr>
        <w:t>thernet cable</w:t>
      </w:r>
    </w:p>
    <w:p w14:paraId="05BF972B" w14:textId="77777777" w:rsidR="0018494E" w:rsidRPr="00B110BC" w:rsidRDefault="0018494E" w:rsidP="0018494E">
      <w:pPr>
        <w:pStyle w:val="ListParagraph"/>
        <w:numPr>
          <w:ilvl w:val="0"/>
          <w:numId w:val="7"/>
        </w:numPr>
        <w:rPr>
          <w:sz w:val="20"/>
          <w:szCs w:val="20"/>
        </w:rPr>
      </w:pPr>
      <w:r w:rsidRPr="00B110BC">
        <w:rPr>
          <w:sz w:val="20"/>
          <w:szCs w:val="20"/>
        </w:rPr>
        <w:t>PLA filament</w:t>
      </w:r>
    </w:p>
    <w:p w14:paraId="7523CF0D" w14:textId="65886FB1" w:rsidR="00F038B8" w:rsidRPr="00B110BC" w:rsidRDefault="00F038B8" w:rsidP="0018494E">
      <w:pPr>
        <w:pStyle w:val="ListParagraph"/>
        <w:numPr>
          <w:ilvl w:val="0"/>
          <w:numId w:val="7"/>
        </w:numPr>
        <w:rPr>
          <w:sz w:val="20"/>
          <w:szCs w:val="20"/>
        </w:rPr>
      </w:pPr>
      <w:r w:rsidRPr="00B110BC">
        <w:rPr>
          <w:sz w:val="20"/>
          <w:szCs w:val="20"/>
        </w:rPr>
        <w:t>HDMI cable</w:t>
      </w:r>
    </w:p>
    <w:p w14:paraId="14AC5280" w14:textId="53D2303D" w:rsidR="00F038B8" w:rsidRPr="00B110BC" w:rsidRDefault="00F038B8" w:rsidP="0018494E">
      <w:pPr>
        <w:pStyle w:val="ListParagraph"/>
        <w:numPr>
          <w:ilvl w:val="0"/>
          <w:numId w:val="7"/>
        </w:numPr>
        <w:rPr>
          <w:sz w:val="20"/>
          <w:szCs w:val="20"/>
        </w:rPr>
      </w:pPr>
      <w:r w:rsidRPr="00B110BC">
        <w:rPr>
          <w:sz w:val="20"/>
          <w:szCs w:val="20"/>
        </w:rPr>
        <w:t>Monitor</w:t>
      </w:r>
    </w:p>
    <w:p w14:paraId="22170A24" w14:textId="77777777" w:rsidR="0018494E" w:rsidRPr="00B110BC" w:rsidRDefault="0018494E" w:rsidP="0018494E">
      <w:pPr>
        <w:pStyle w:val="ListParagraph"/>
        <w:numPr>
          <w:ilvl w:val="0"/>
          <w:numId w:val="7"/>
        </w:numPr>
        <w:rPr>
          <w:sz w:val="20"/>
          <w:szCs w:val="20"/>
        </w:rPr>
      </w:pPr>
      <w:r w:rsidRPr="00B110BC">
        <w:rPr>
          <w:sz w:val="20"/>
          <w:szCs w:val="20"/>
        </w:rPr>
        <w:t>4 × 3 mm × 40 mm screws, 4 × 3 mm nuts, 4 × 3 mm washers</w:t>
      </w:r>
    </w:p>
    <w:p w14:paraId="68ECBF6C" w14:textId="77777777" w:rsidR="0018494E" w:rsidRPr="00B110BC" w:rsidRDefault="0018494E" w:rsidP="0018494E">
      <w:pPr>
        <w:pStyle w:val="ListParagraph"/>
        <w:numPr>
          <w:ilvl w:val="0"/>
          <w:numId w:val="7"/>
        </w:numPr>
        <w:rPr>
          <w:sz w:val="20"/>
          <w:szCs w:val="20"/>
        </w:rPr>
      </w:pPr>
      <w:r w:rsidRPr="00B110BC">
        <w:rPr>
          <w:sz w:val="20"/>
          <w:szCs w:val="20"/>
        </w:rPr>
        <w:t>2 × 3.5 mm × 15 mm screws, 2 × 3 mm nuts, 2 × 3 mm washers</w:t>
      </w:r>
    </w:p>
    <w:p w14:paraId="4C11636D" w14:textId="41BC754B" w:rsidR="00B110BC" w:rsidRPr="00B110BC" w:rsidRDefault="00A63D8E" w:rsidP="00A63D8E">
      <w:pPr>
        <w:pStyle w:val="Heading2"/>
        <w:rPr>
          <w:rFonts w:asciiTheme="minorHAnsi" w:hAnsiTheme="minorHAnsi"/>
          <w:color w:val="auto"/>
          <w:sz w:val="28"/>
          <w:szCs w:val="28"/>
          <w:u w:val="single"/>
        </w:rPr>
      </w:pPr>
      <w:r w:rsidRPr="00B110BC">
        <w:rPr>
          <w:rFonts w:asciiTheme="minorHAnsi" w:hAnsiTheme="minorHAnsi"/>
          <w:color w:val="auto"/>
          <w:sz w:val="28"/>
          <w:szCs w:val="28"/>
          <w:u w:val="single"/>
        </w:rPr>
        <w:t>Process</w:t>
      </w:r>
    </w:p>
    <w:p w14:paraId="398133F0" w14:textId="5220235D" w:rsidR="00A63D8E" w:rsidRPr="00B110BC" w:rsidRDefault="00A63D8E" w:rsidP="00A63D8E">
      <w:pPr>
        <w:pStyle w:val="Heading2"/>
        <w:rPr>
          <w:rFonts w:asciiTheme="minorHAnsi" w:hAnsiTheme="minorHAnsi"/>
          <w:color w:val="auto"/>
          <w:sz w:val="24"/>
          <w:szCs w:val="24"/>
          <w:u w:val="single"/>
        </w:rPr>
      </w:pPr>
      <w:r w:rsidRPr="00B110BC">
        <w:rPr>
          <w:rFonts w:asciiTheme="minorHAnsi" w:hAnsiTheme="minorHAnsi"/>
          <w:color w:val="auto"/>
          <w:sz w:val="24"/>
          <w:szCs w:val="24"/>
          <w:u w:val="single"/>
        </w:rPr>
        <w:t>CAD model</w:t>
      </w:r>
    </w:p>
    <w:p w14:paraId="3F1FBDB1" w14:textId="77777777" w:rsidR="0018494E" w:rsidRPr="00B110BC" w:rsidRDefault="0018494E" w:rsidP="0018494E">
      <w:pPr>
        <w:rPr>
          <w:sz w:val="20"/>
          <w:szCs w:val="20"/>
        </w:rPr>
      </w:pPr>
      <w:r w:rsidRPr="00B110BC">
        <w:rPr>
          <w:sz w:val="20"/>
          <w:szCs w:val="20"/>
        </w:rPr>
        <w:t>To mount the AGX Orin, I designed a 3D-printed holder composed of four main parts:</w:t>
      </w:r>
    </w:p>
    <w:p w14:paraId="06FDB4B6" w14:textId="77777777" w:rsidR="0018494E" w:rsidRPr="00B110BC" w:rsidRDefault="0018494E" w:rsidP="0018494E">
      <w:pPr>
        <w:pStyle w:val="ListParagraph"/>
        <w:numPr>
          <w:ilvl w:val="0"/>
          <w:numId w:val="8"/>
        </w:numPr>
        <w:rPr>
          <w:sz w:val="20"/>
          <w:szCs w:val="20"/>
        </w:rPr>
      </w:pPr>
      <w:r w:rsidRPr="00B110BC">
        <w:rPr>
          <w:sz w:val="20"/>
          <w:szCs w:val="20"/>
        </w:rPr>
        <w:t>Tray – Holds the AGX Orin with a dedicated slot for the power buttons to prevent accidental triggering, as well as an opening to access all ports.</w:t>
      </w:r>
    </w:p>
    <w:p w14:paraId="7F6D599C" w14:textId="77777777" w:rsidR="0018494E" w:rsidRPr="00B110BC" w:rsidRDefault="0018494E" w:rsidP="0018494E">
      <w:pPr>
        <w:pStyle w:val="ListParagraph"/>
        <w:numPr>
          <w:ilvl w:val="0"/>
          <w:numId w:val="8"/>
        </w:numPr>
        <w:rPr>
          <w:sz w:val="20"/>
          <w:szCs w:val="20"/>
        </w:rPr>
      </w:pPr>
      <w:r w:rsidRPr="00B110BC">
        <w:rPr>
          <w:sz w:val="20"/>
          <w:szCs w:val="20"/>
        </w:rPr>
        <w:t>Clamp Piece 1 – Attaches to Reachy’s support pole and, together with Clamp Piece 2, secures the tray in place.</w:t>
      </w:r>
    </w:p>
    <w:p w14:paraId="0CDBDCA0" w14:textId="3BA94833" w:rsidR="0018494E" w:rsidRPr="00B110BC" w:rsidRDefault="0018494E" w:rsidP="0018494E">
      <w:pPr>
        <w:pStyle w:val="ListParagraph"/>
        <w:numPr>
          <w:ilvl w:val="0"/>
          <w:numId w:val="8"/>
        </w:numPr>
        <w:rPr>
          <w:sz w:val="20"/>
          <w:szCs w:val="20"/>
        </w:rPr>
      </w:pPr>
      <w:r w:rsidRPr="00B110BC">
        <w:rPr>
          <w:sz w:val="20"/>
          <w:szCs w:val="20"/>
        </w:rPr>
        <w:t>Clamp Piece 2 – Reinforces the attachment around the pole.</w:t>
      </w:r>
    </w:p>
    <w:p w14:paraId="735ACBC9" w14:textId="76D75EA0" w:rsidR="00A659BB" w:rsidRPr="00B110BC" w:rsidRDefault="0018494E" w:rsidP="0018494E">
      <w:pPr>
        <w:pStyle w:val="ListParagraph"/>
        <w:numPr>
          <w:ilvl w:val="0"/>
          <w:numId w:val="8"/>
        </w:numPr>
        <w:rPr>
          <w:sz w:val="20"/>
          <w:szCs w:val="20"/>
        </w:rPr>
      </w:pPr>
      <w:r w:rsidRPr="00B110BC">
        <w:rPr>
          <w:sz w:val="20"/>
          <w:szCs w:val="20"/>
        </w:rPr>
        <w:lastRenderedPageBreak/>
        <w:t>Legs – Elevates the tray to ensure it does not obstruct the LIDAR sensor, which is essential for collision detection.</w:t>
      </w:r>
    </w:p>
    <w:p w14:paraId="4E7AF704" w14:textId="36B94192" w:rsidR="00F038B8" w:rsidRPr="00B110BC" w:rsidRDefault="00F038B8" w:rsidP="00F038B8">
      <w:pPr>
        <w:pStyle w:val="Heading2"/>
        <w:rPr>
          <w:rFonts w:asciiTheme="minorHAnsi" w:hAnsiTheme="minorHAnsi"/>
          <w:color w:val="auto"/>
          <w:sz w:val="24"/>
          <w:szCs w:val="24"/>
          <w:u w:val="single"/>
        </w:rPr>
      </w:pPr>
      <w:r w:rsidRPr="00B110BC">
        <w:rPr>
          <w:rFonts w:asciiTheme="minorHAnsi" w:hAnsiTheme="minorHAnsi"/>
          <w:color w:val="auto"/>
          <w:sz w:val="24"/>
          <w:szCs w:val="24"/>
          <w:u w:val="single"/>
        </w:rPr>
        <w:t xml:space="preserve">Process – Setting up the </w:t>
      </w:r>
      <w:r w:rsidRPr="00B110BC">
        <w:rPr>
          <w:rFonts w:asciiTheme="minorHAnsi" w:hAnsiTheme="minorHAnsi"/>
          <w:color w:val="auto"/>
          <w:sz w:val="24"/>
          <w:szCs w:val="24"/>
          <w:u w:val="single"/>
        </w:rPr>
        <w:t>Reachy</w:t>
      </w:r>
      <w:r w:rsidRPr="00B110BC">
        <w:rPr>
          <w:rFonts w:asciiTheme="minorHAnsi" w:hAnsiTheme="minorHAnsi"/>
          <w:color w:val="auto"/>
          <w:sz w:val="24"/>
          <w:szCs w:val="24"/>
          <w:u w:val="single"/>
        </w:rPr>
        <w:t xml:space="preserve"> </w:t>
      </w:r>
    </w:p>
    <w:p w14:paraId="294650BD" w14:textId="77777777" w:rsidR="00F038B8" w:rsidRPr="00B110BC" w:rsidRDefault="00F038B8" w:rsidP="00F038B8">
      <w:pPr>
        <w:pStyle w:val="ListParagraph"/>
        <w:numPr>
          <w:ilvl w:val="0"/>
          <w:numId w:val="10"/>
        </w:numPr>
        <w:rPr>
          <w:sz w:val="20"/>
          <w:szCs w:val="20"/>
        </w:rPr>
      </w:pPr>
      <w:r w:rsidRPr="00F038B8">
        <w:rPr>
          <w:sz w:val="20"/>
          <w:szCs w:val="20"/>
        </w:rPr>
        <w:t xml:space="preserve">Connect the </w:t>
      </w:r>
      <w:r w:rsidRPr="00B110BC">
        <w:rPr>
          <w:sz w:val="20"/>
          <w:szCs w:val="20"/>
        </w:rPr>
        <w:t xml:space="preserve">reachy to </w:t>
      </w:r>
      <w:r w:rsidRPr="00F038B8">
        <w:rPr>
          <w:sz w:val="20"/>
          <w:szCs w:val="20"/>
        </w:rPr>
        <w:t>monitor (HDMI).</w:t>
      </w:r>
    </w:p>
    <w:p w14:paraId="6946F8A3" w14:textId="6843B2A7" w:rsidR="00F038B8" w:rsidRPr="00B110BC" w:rsidRDefault="00F038B8" w:rsidP="00F038B8">
      <w:pPr>
        <w:pStyle w:val="ListParagraph"/>
        <w:numPr>
          <w:ilvl w:val="0"/>
          <w:numId w:val="10"/>
        </w:numPr>
        <w:rPr>
          <w:sz w:val="20"/>
          <w:szCs w:val="20"/>
        </w:rPr>
      </w:pPr>
      <w:r w:rsidRPr="00B110BC">
        <w:rPr>
          <w:sz w:val="20"/>
          <w:szCs w:val="20"/>
        </w:rPr>
        <w:t>A</w:t>
      </w:r>
      <w:r w:rsidRPr="00B110BC">
        <w:rPr>
          <w:sz w:val="20"/>
          <w:szCs w:val="20"/>
        </w:rPr>
        <w:t xml:space="preserve">ssign a static IP (I used ping 192.168.100.1) to </w:t>
      </w:r>
      <w:r w:rsidRPr="00B110BC">
        <w:rPr>
          <w:sz w:val="20"/>
          <w:szCs w:val="20"/>
        </w:rPr>
        <w:t>Reachy</w:t>
      </w:r>
      <w:r w:rsidR="00FB6A3B" w:rsidRPr="00B110BC">
        <w:rPr>
          <w:sz w:val="20"/>
          <w:szCs w:val="20"/>
        </w:rPr>
        <w:t>.</w:t>
      </w:r>
    </w:p>
    <w:p w14:paraId="7A4F56FF" w14:textId="7CD841EB" w:rsidR="00F038B8" w:rsidRPr="00B110BC" w:rsidRDefault="00F038B8" w:rsidP="00F038B8">
      <w:pPr>
        <w:pStyle w:val="ListParagraph"/>
        <w:numPr>
          <w:ilvl w:val="0"/>
          <w:numId w:val="10"/>
        </w:numPr>
        <w:rPr>
          <w:sz w:val="20"/>
          <w:szCs w:val="20"/>
        </w:rPr>
      </w:pPr>
      <w:r w:rsidRPr="00B110BC">
        <w:rPr>
          <w:sz w:val="20"/>
          <w:szCs w:val="20"/>
        </w:rPr>
        <w:t>Disconnect the Reachy from the Monitor</w:t>
      </w:r>
    </w:p>
    <w:p w14:paraId="312FD0C8" w14:textId="77777777" w:rsidR="00F038B8" w:rsidRPr="00B110BC" w:rsidRDefault="00F038B8" w:rsidP="00F038B8">
      <w:pPr>
        <w:pStyle w:val="Heading2"/>
        <w:rPr>
          <w:rFonts w:asciiTheme="minorHAnsi" w:hAnsiTheme="minorHAnsi"/>
          <w:color w:val="auto"/>
          <w:sz w:val="24"/>
          <w:szCs w:val="24"/>
          <w:u w:val="single"/>
        </w:rPr>
      </w:pPr>
      <w:r w:rsidRPr="00B110BC">
        <w:rPr>
          <w:rFonts w:asciiTheme="minorHAnsi" w:hAnsiTheme="minorHAnsi"/>
          <w:color w:val="auto"/>
          <w:sz w:val="24"/>
          <w:szCs w:val="24"/>
          <w:u w:val="single"/>
        </w:rPr>
        <w:t xml:space="preserve">Process – Setting up the AGX </w:t>
      </w:r>
    </w:p>
    <w:p w14:paraId="12695B45" w14:textId="77777777" w:rsidR="00F038B8" w:rsidRPr="00F038B8" w:rsidRDefault="00F038B8" w:rsidP="00F038B8">
      <w:pPr>
        <w:pStyle w:val="ListParagraph"/>
        <w:numPr>
          <w:ilvl w:val="0"/>
          <w:numId w:val="9"/>
        </w:numPr>
        <w:rPr>
          <w:sz w:val="20"/>
          <w:szCs w:val="20"/>
        </w:rPr>
      </w:pPr>
      <w:r w:rsidRPr="00F038B8">
        <w:rPr>
          <w:sz w:val="20"/>
          <w:szCs w:val="20"/>
        </w:rPr>
        <w:t>Connect the AGX Orin to the K&amp;F battery (DC cable) and a monitor (HDMI).</w:t>
      </w:r>
    </w:p>
    <w:p w14:paraId="6EDF1049" w14:textId="77777777" w:rsidR="00F038B8" w:rsidRPr="00B110BC" w:rsidRDefault="00F038B8" w:rsidP="00F038B8">
      <w:pPr>
        <w:pStyle w:val="ListParagraph"/>
        <w:numPr>
          <w:ilvl w:val="0"/>
          <w:numId w:val="9"/>
        </w:numPr>
        <w:rPr>
          <w:sz w:val="20"/>
          <w:szCs w:val="20"/>
        </w:rPr>
      </w:pPr>
      <w:r w:rsidRPr="00B110BC">
        <w:rPr>
          <w:sz w:val="20"/>
          <w:szCs w:val="20"/>
        </w:rPr>
        <w:t xml:space="preserve">Using the initial startup flash </w:t>
      </w:r>
      <w:r w:rsidRPr="00F038B8">
        <w:rPr>
          <w:sz w:val="20"/>
          <w:szCs w:val="20"/>
        </w:rPr>
        <w:t>the</w:t>
      </w:r>
      <w:r w:rsidRPr="00B110BC">
        <w:rPr>
          <w:sz w:val="20"/>
          <w:szCs w:val="20"/>
        </w:rPr>
        <w:t xml:space="preserve"> AGX’s</w:t>
      </w:r>
      <w:r w:rsidRPr="00F038B8">
        <w:rPr>
          <w:sz w:val="20"/>
          <w:szCs w:val="20"/>
        </w:rPr>
        <w:t xml:space="preserve"> system </w:t>
      </w:r>
    </w:p>
    <w:p w14:paraId="7E80BB23" w14:textId="6554E473" w:rsidR="00F038B8" w:rsidRPr="00F038B8" w:rsidRDefault="00F038B8" w:rsidP="00F038B8">
      <w:pPr>
        <w:pStyle w:val="ListParagraph"/>
        <w:numPr>
          <w:ilvl w:val="0"/>
          <w:numId w:val="9"/>
        </w:numPr>
        <w:rPr>
          <w:sz w:val="20"/>
          <w:szCs w:val="20"/>
        </w:rPr>
      </w:pPr>
      <w:r w:rsidRPr="00B110BC">
        <w:rPr>
          <w:sz w:val="20"/>
          <w:szCs w:val="20"/>
        </w:rPr>
        <w:t xml:space="preserve">Then </w:t>
      </w:r>
      <w:r w:rsidRPr="00F038B8">
        <w:rPr>
          <w:sz w:val="20"/>
          <w:szCs w:val="20"/>
        </w:rPr>
        <w:t xml:space="preserve">install </w:t>
      </w:r>
      <w:r w:rsidRPr="00F038B8">
        <w:rPr>
          <w:b/>
          <w:bCs/>
          <w:sz w:val="20"/>
          <w:szCs w:val="20"/>
        </w:rPr>
        <w:t>Python 3.8</w:t>
      </w:r>
      <w:r w:rsidRPr="00F038B8">
        <w:rPr>
          <w:sz w:val="20"/>
          <w:szCs w:val="20"/>
        </w:rPr>
        <w:t xml:space="preserve"> along with the </w:t>
      </w:r>
      <w:r w:rsidRPr="00F038B8">
        <w:rPr>
          <w:b/>
          <w:bCs/>
          <w:sz w:val="20"/>
          <w:szCs w:val="20"/>
        </w:rPr>
        <w:t>Reachy SDK</w:t>
      </w:r>
      <w:r w:rsidR="00FB6A3B" w:rsidRPr="00B110BC">
        <w:rPr>
          <w:sz w:val="20"/>
          <w:szCs w:val="20"/>
        </w:rPr>
        <w:t xml:space="preserve"> and </w:t>
      </w:r>
      <w:r w:rsidR="00FB6A3B" w:rsidRPr="00B110BC">
        <w:rPr>
          <w:b/>
          <w:bCs/>
          <w:sz w:val="20"/>
          <w:szCs w:val="20"/>
        </w:rPr>
        <w:t>ROS 2</w:t>
      </w:r>
      <w:r w:rsidR="00FB6A3B" w:rsidRPr="00B110BC">
        <w:rPr>
          <w:sz w:val="20"/>
          <w:szCs w:val="20"/>
        </w:rPr>
        <w:t>.</w:t>
      </w:r>
    </w:p>
    <w:p w14:paraId="2B9824A1" w14:textId="2BF11533" w:rsidR="00F038B8" w:rsidRPr="00B110BC" w:rsidRDefault="00F038B8" w:rsidP="00F038B8">
      <w:pPr>
        <w:pStyle w:val="ListParagraph"/>
        <w:numPr>
          <w:ilvl w:val="0"/>
          <w:numId w:val="9"/>
        </w:numPr>
        <w:rPr>
          <w:sz w:val="20"/>
          <w:szCs w:val="20"/>
        </w:rPr>
      </w:pPr>
      <w:r w:rsidRPr="00F038B8">
        <w:rPr>
          <w:sz w:val="20"/>
          <w:szCs w:val="20"/>
        </w:rPr>
        <w:t>Assign</w:t>
      </w:r>
      <w:r w:rsidRPr="00B110BC">
        <w:rPr>
          <w:sz w:val="20"/>
          <w:szCs w:val="20"/>
        </w:rPr>
        <w:t xml:space="preserve"> a</w:t>
      </w:r>
      <w:r w:rsidRPr="00F038B8">
        <w:rPr>
          <w:sz w:val="20"/>
          <w:szCs w:val="20"/>
        </w:rPr>
        <w:t xml:space="preserve"> static IP</w:t>
      </w:r>
      <w:r w:rsidRPr="00B110BC">
        <w:rPr>
          <w:sz w:val="20"/>
          <w:szCs w:val="20"/>
        </w:rPr>
        <w:t xml:space="preserve"> (I used ping 192.168.100.100) </w:t>
      </w:r>
      <w:r w:rsidRPr="00F038B8">
        <w:rPr>
          <w:sz w:val="20"/>
          <w:szCs w:val="20"/>
        </w:rPr>
        <w:t xml:space="preserve">to </w:t>
      </w:r>
      <w:r w:rsidRPr="00B110BC">
        <w:rPr>
          <w:sz w:val="20"/>
          <w:szCs w:val="20"/>
        </w:rPr>
        <w:t xml:space="preserve">the AGX. </w:t>
      </w:r>
    </w:p>
    <w:p w14:paraId="5F6BCEE7" w14:textId="5CD45193" w:rsidR="00F038B8" w:rsidRPr="00B110BC" w:rsidRDefault="00F038B8" w:rsidP="00F038B8">
      <w:pPr>
        <w:pStyle w:val="Heading2"/>
        <w:rPr>
          <w:rFonts w:asciiTheme="minorHAnsi" w:hAnsiTheme="minorHAnsi"/>
          <w:color w:val="auto"/>
          <w:sz w:val="24"/>
          <w:szCs w:val="24"/>
          <w:u w:val="single"/>
        </w:rPr>
      </w:pPr>
      <w:r w:rsidRPr="00B110BC">
        <w:rPr>
          <w:rFonts w:asciiTheme="minorHAnsi" w:hAnsiTheme="minorHAnsi"/>
          <w:color w:val="auto"/>
          <w:sz w:val="24"/>
          <w:szCs w:val="24"/>
          <w:u w:val="single"/>
        </w:rPr>
        <w:t xml:space="preserve">Process – </w:t>
      </w:r>
      <w:r w:rsidR="00B110BC" w:rsidRPr="00B110BC">
        <w:rPr>
          <w:rFonts w:asciiTheme="minorHAnsi" w:hAnsiTheme="minorHAnsi"/>
          <w:color w:val="auto"/>
          <w:sz w:val="24"/>
          <w:szCs w:val="24"/>
          <w:u w:val="single"/>
        </w:rPr>
        <w:t xml:space="preserve">Physical </w:t>
      </w:r>
      <w:r w:rsidRPr="00B110BC">
        <w:rPr>
          <w:rFonts w:asciiTheme="minorHAnsi" w:hAnsiTheme="minorHAnsi"/>
          <w:color w:val="auto"/>
          <w:sz w:val="24"/>
          <w:szCs w:val="24"/>
          <w:u w:val="single"/>
        </w:rPr>
        <w:t>Mounting</w:t>
      </w:r>
      <w:r w:rsidRPr="00B110BC">
        <w:rPr>
          <w:rFonts w:asciiTheme="minorHAnsi" w:hAnsiTheme="minorHAnsi"/>
          <w:color w:val="auto"/>
          <w:sz w:val="24"/>
          <w:szCs w:val="24"/>
          <w:u w:val="single"/>
        </w:rPr>
        <w:t xml:space="preserve"> </w:t>
      </w:r>
    </w:p>
    <w:p w14:paraId="4DD2B35C" w14:textId="77777777" w:rsidR="00B110BC" w:rsidRPr="00B110BC" w:rsidRDefault="00B110BC" w:rsidP="00B110BC">
      <w:pPr>
        <w:pStyle w:val="ListParagraph"/>
        <w:numPr>
          <w:ilvl w:val="0"/>
          <w:numId w:val="11"/>
        </w:numPr>
        <w:rPr>
          <w:sz w:val="20"/>
          <w:szCs w:val="20"/>
        </w:rPr>
      </w:pPr>
      <w:r w:rsidRPr="00B110BC">
        <w:rPr>
          <w:sz w:val="20"/>
          <w:szCs w:val="20"/>
        </w:rPr>
        <w:t>Connect AGX Orin to Reachy via an Ethernet cable.</w:t>
      </w:r>
    </w:p>
    <w:p w14:paraId="1C666B35" w14:textId="77777777" w:rsidR="00B110BC" w:rsidRPr="00B110BC" w:rsidRDefault="00B110BC" w:rsidP="00B110BC">
      <w:pPr>
        <w:pStyle w:val="ListParagraph"/>
        <w:numPr>
          <w:ilvl w:val="0"/>
          <w:numId w:val="11"/>
        </w:numPr>
        <w:rPr>
          <w:sz w:val="20"/>
          <w:szCs w:val="20"/>
        </w:rPr>
      </w:pPr>
      <w:r w:rsidRPr="00B110BC">
        <w:rPr>
          <w:sz w:val="20"/>
          <w:szCs w:val="20"/>
        </w:rPr>
        <w:t>Verify connectivity by pinging Reachy from the AGX Orin.</w:t>
      </w:r>
    </w:p>
    <w:p w14:paraId="4615DA84" w14:textId="77777777" w:rsidR="00B110BC" w:rsidRDefault="00B110BC" w:rsidP="00B110BC">
      <w:pPr>
        <w:pStyle w:val="ListParagraph"/>
        <w:numPr>
          <w:ilvl w:val="0"/>
          <w:numId w:val="11"/>
        </w:numPr>
        <w:rPr>
          <w:sz w:val="20"/>
          <w:szCs w:val="20"/>
        </w:rPr>
      </w:pPr>
      <w:r w:rsidRPr="00B110BC">
        <w:rPr>
          <w:sz w:val="20"/>
          <w:szCs w:val="20"/>
        </w:rPr>
        <w:t>Place the K&amp;F battery inside Reachy’s base and secure it with Velcro, ensuring the power cable reaches the AGX Orin through the gap around the pole.</w:t>
      </w:r>
    </w:p>
    <w:p w14:paraId="70B92093" w14:textId="06B0C22D" w:rsidR="00B110BC" w:rsidRPr="00B110BC" w:rsidRDefault="00B110BC" w:rsidP="00B110BC">
      <w:pPr>
        <w:pStyle w:val="ListParagraph"/>
        <w:numPr>
          <w:ilvl w:val="0"/>
          <w:numId w:val="11"/>
        </w:numPr>
        <w:rPr>
          <w:sz w:val="20"/>
          <w:szCs w:val="20"/>
        </w:rPr>
      </w:pPr>
      <w:r w:rsidRPr="00B110BC">
        <w:rPr>
          <w:sz w:val="20"/>
          <w:szCs w:val="20"/>
        </w:rPr>
        <w:t>Assemble the 3D-printed holder:</w:t>
      </w:r>
    </w:p>
    <w:p w14:paraId="28FFB10E" w14:textId="0F521DF0" w:rsidR="00B110BC" w:rsidRPr="00B110BC" w:rsidRDefault="00B110BC" w:rsidP="00B110BC">
      <w:pPr>
        <w:pStyle w:val="ListParagraph"/>
        <w:numPr>
          <w:ilvl w:val="0"/>
          <w:numId w:val="13"/>
        </w:numPr>
        <w:rPr>
          <w:sz w:val="20"/>
          <w:szCs w:val="20"/>
        </w:rPr>
      </w:pPr>
      <w:r w:rsidRPr="00B110BC">
        <w:rPr>
          <w:sz w:val="20"/>
          <w:szCs w:val="20"/>
        </w:rPr>
        <w:t>Attach Clamp Piece 1 (part 2) and Legs (part 4) to the Tray (part 1) using 3 mm screws, washers, and nuts.</w:t>
      </w:r>
    </w:p>
    <w:p w14:paraId="2AB492E5" w14:textId="5B716A09" w:rsidR="00B110BC" w:rsidRPr="00B110BC" w:rsidRDefault="00B110BC" w:rsidP="00B110BC">
      <w:pPr>
        <w:pStyle w:val="ListParagraph"/>
        <w:numPr>
          <w:ilvl w:val="0"/>
          <w:numId w:val="13"/>
        </w:numPr>
        <w:rPr>
          <w:sz w:val="20"/>
          <w:szCs w:val="20"/>
        </w:rPr>
      </w:pPr>
      <w:r w:rsidRPr="00B110BC">
        <w:rPr>
          <w:sz w:val="20"/>
          <w:szCs w:val="20"/>
        </w:rPr>
        <w:t>Attach the holder onto the support pole using Clamp Piece 2 (part 3) with 3.5 mm screws, washers, and nuts.</w:t>
      </w:r>
    </w:p>
    <w:p w14:paraId="21074FA1" w14:textId="6C74290A" w:rsidR="00FB6A3B" w:rsidRPr="00C767B1" w:rsidRDefault="00B110BC" w:rsidP="00B110BC">
      <w:pPr>
        <w:pStyle w:val="ListParagraph"/>
        <w:numPr>
          <w:ilvl w:val="0"/>
          <w:numId w:val="11"/>
        </w:numPr>
        <w:rPr>
          <w:sz w:val="20"/>
          <w:szCs w:val="20"/>
          <w:u w:val="single"/>
        </w:rPr>
      </w:pPr>
      <w:r w:rsidRPr="00B110BC">
        <w:rPr>
          <w:sz w:val="20"/>
          <w:szCs w:val="20"/>
        </w:rPr>
        <w:t>Insert the AGX Orin into the holder to complete the mounting process.</w:t>
      </w:r>
    </w:p>
    <w:p w14:paraId="37927463" w14:textId="29E9B189" w:rsidR="00C767B1" w:rsidRPr="00B110BC" w:rsidRDefault="00C767B1" w:rsidP="00C767B1">
      <w:pPr>
        <w:pStyle w:val="Heading2"/>
        <w:rPr>
          <w:rFonts w:asciiTheme="minorHAnsi" w:hAnsiTheme="minorHAnsi"/>
          <w:color w:val="auto"/>
          <w:sz w:val="28"/>
          <w:szCs w:val="28"/>
          <w:u w:val="single"/>
        </w:rPr>
      </w:pPr>
      <w:r>
        <w:rPr>
          <w:rFonts w:asciiTheme="minorHAnsi" w:hAnsiTheme="minorHAnsi"/>
          <w:color w:val="auto"/>
          <w:sz w:val="28"/>
          <w:szCs w:val="28"/>
          <w:u w:val="single"/>
        </w:rPr>
        <w:t>Extra learning</w:t>
      </w:r>
    </w:p>
    <w:p w14:paraId="281AF980" w14:textId="0E02AE21" w:rsidR="00C767B1" w:rsidRPr="00C767B1" w:rsidRDefault="00C767B1" w:rsidP="00C767B1">
      <w:pPr>
        <w:pStyle w:val="ListParagraph"/>
        <w:numPr>
          <w:ilvl w:val="0"/>
          <w:numId w:val="14"/>
        </w:numPr>
        <w:rPr>
          <w:sz w:val="20"/>
          <w:szCs w:val="20"/>
        </w:rPr>
      </w:pPr>
      <w:r w:rsidRPr="00C767B1">
        <w:rPr>
          <w:sz w:val="20"/>
          <w:szCs w:val="20"/>
        </w:rPr>
        <w:t>Talking in more detail about testing with python sdk</w:t>
      </w:r>
      <w:r>
        <w:rPr>
          <w:sz w:val="20"/>
          <w:szCs w:val="20"/>
        </w:rPr>
        <w:t xml:space="preserve"> (or move this bit to background)</w:t>
      </w:r>
    </w:p>
    <w:sectPr w:rsidR="00C767B1" w:rsidRPr="00C767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5B167" w14:textId="77777777" w:rsidR="0051045F" w:rsidRDefault="0051045F" w:rsidP="00462CFF">
      <w:pPr>
        <w:spacing w:after="0" w:line="240" w:lineRule="auto"/>
      </w:pPr>
      <w:r>
        <w:separator/>
      </w:r>
    </w:p>
  </w:endnote>
  <w:endnote w:type="continuationSeparator" w:id="0">
    <w:p w14:paraId="2C10D96A" w14:textId="77777777" w:rsidR="0051045F" w:rsidRDefault="0051045F" w:rsidP="0046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4A6FC" w14:textId="77777777" w:rsidR="0051045F" w:rsidRDefault="0051045F" w:rsidP="00462CFF">
      <w:pPr>
        <w:spacing w:after="0" w:line="240" w:lineRule="auto"/>
      </w:pPr>
      <w:r>
        <w:separator/>
      </w:r>
    </w:p>
  </w:footnote>
  <w:footnote w:type="continuationSeparator" w:id="0">
    <w:p w14:paraId="49560388" w14:textId="77777777" w:rsidR="0051045F" w:rsidRDefault="0051045F" w:rsidP="00462CFF">
      <w:pPr>
        <w:spacing w:after="0" w:line="240" w:lineRule="auto"/>
      </w:pPr>
      <w:r>
        <w:continuationSeparator/>
      </w:r>
    </w:p>
  </w:footnote>
  <w:footnote w:id="1">
    <w:p w14:paraId="5F7E0AAB" w14:textId="3965EF32" w:rsidR="009A6988" w:rsidRDefault="009A6988">
      <w:pPr>
        <w:pStyle w:val="FootnoteText"/>
      </w:pPr>
      <w:r>
        <w:rPr>
          <w:rStyle w:val="FootnoteReference"/>
        </w:rPr>
        <w:footnoteRef/>
      </w:r>
      <w:r>
        <w:t xml:space="preserve"> </w:t>
      </w:r>
      <w:hyperlink r:id="rId1" w:history="1">
        <w:r w:rsidRPr="00981E8C">
          <w:rPr>
            <w:rStyle w:val="Hyperlink"/>
          </w:rPr>
          <w:t>https://pollen-robotics.github.io/reachy-2021-docs/</w:t>
        </w:r>
      </w:hyperlink>
    </w:p>
    <w:p w14:paraId="36746316" w14:textId="77777777" w:rsidR="009A6988" w:rsidRDefault="009A698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2CA"/>
    <w:multiLevelType w:val="hybridMultilevel"/>
    <w:tmpl w:val="BFAA60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78056D"/>
    <w:multiLevelType w:val="hybridMultilevel"/>
    <w:tmpl w:val="90C4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46657"/>
    <w:multiLevelType w:val="hybridMultilevel"/>
    <w:tmpl w:val="3A82F0AE"/>
    <w:lvl w:ilvl="0" w:tplc="EDAC638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46E2B"/>
    <w:multiLevelType w:val="hybridMultilevel"/>
    <w:tmpl w:val="FF6EE07E"/>
    <w:lvl w:ilvl="0" w:tplc="EDAC638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707695"/>
    <w:multiLevelType w:val="hybridMultilevel"/>
    <w:tmpl w:val="10747D0C"/>
    <w:lvl w:ilvl="0" w:tplc="EDAC638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19F0199"/>
    <w:multiLevelType w:val="hybridMultilevel"/>
    <w:tmpl w:val="55E0DD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1AB4EE8"/>
    <w:multiLevelType w:val="hybridMultilevel"/>
    <w:tmpl w:val="2DF22BB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6595A45"/>
    <w:multiLevelType w:val="hybridMultilevel"/>
    <w:tmpl w:val="F8624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A930BE9"/>
    <w:multiLevelType w:val="hybridMultilevel"/>
    <w:tmpl w:val="5CE4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9766F8"/>
    <w:multiLevelType w:val="hybridMultilevel"/>
    <w:tmpl w:val="F8624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DC215E"/>
    <w:multiLevelType w:val="multilevel"/>
    <w:tmpl w:val="AD72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66C92"/>
    <w:multiLevelType w:val="hybridMultilevel"/>
    <w:tmpl w:val="F8624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6B61AA"/>
    <w:multiLevelType w:val="multilevel"/>
    <w:tmpl w:val="149A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478C0"/>
    <w:multiLevelType w:val="multilevel"/>
    <w:tmpl w:val="460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932724">
    <w:abstractNumId w:val="13"/>
  </w:num>
  <w:num w:numId="2" w16cid:durableId="1058942397">
    <w:abstractNumId w:val="3"/>
  </w:num>
  <w:num w:numId="3" w16cid:durableId="34546202">
    <w:abstractNumId w:val="10"/>
  </w:num>
  <w:num w:numId="4" w16cid:durableId="235290940">
    <w:abstractNumId w:val="4"/>
  </w:num>
  <w:num w:numId="5" w16cid:durableId="1450707568">
    <w:abstractNumId w:val="6"/>
  </w:num>
  <w:num w:numId="6" w16cid:durableId="257567785">
    <w:abstractNumId w:val="8"/>
  </w:num>
  <w:num w:numId="7" w16cid:durableId="1449278074">
    <w:abstractNumId w:val="1"/>
  </w:num>
  <w:num w:numId="8" w16cid:durableId="2071151200">
    <w:abstractNumId w:val="5"/>
  </w:num>
  <w:num w:numId="9" w16cid:durableId="410002847">
    <w:abstractNumId w:val="11"/>
  </w:num>
  <w:num w:numId="10" w16cid:durableId="1307126527">
    <w:abstractNumId w:val="7"/>
  </w:num>
  <w:num w:numId="11" w16cid:durableId="1995180471">
    <w:abstractNumId w:val="9"/>
  </w:num>
  <w:num w:numId="12" w16cid:durableId="751659238">
    <w:abstractNumId w:val="12"/>
  </w:num>
  <w:num w:numId="13" w16cid:durableId="1290552077">
    <w:abstractNumId w:val="0"/>
  </w:num>
  <w:num w:numId="14" w16cid:durableId="748695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CE"/>
    <w:rsid w:val="000F2449"/>
    <w:rsid w:val="0018494E"/>
    <w:rsid w:val="00242D8F"/>
    <w:rsid w:val="0035159F"/>
    <w:rsid w:val="00436478"/>
    <w:rsid w:val="00462CFF"/>
    <w:rsid w:val="00485698"/>
    <w:rsid w:val="004902DA"/>
    <w:rsid w:val="0051045F"/>
    <w:rsid w:val="006E5CE1"/>
    <w:rsid w:val="00844118"/>
    <w:rsid w:val="009A6612"/>
    <w:rsid w:val="009A6988"/>
    <w:rsid w:val="00A63D8E"/>
    <w:rsid w:val="00A659BB"/>
    <w:rsid w:val="00B110BC"/>
    <w:rsid w:val="00C767B1"/>
    <w:rsid w:val="00C91948"/>
    <w:rsid w:val="00CE69B5"/>
    <w:rsid w:val="00DC552A"/>
    <w:rsid w:val="00E21DCE"/>
    <w:rsid w:val="00F038B8"/>
    <w:rsid w:val="00FB6A3B"/>
    <w:rsid w:val="00FE0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03BB"/>
  <w15:chartTrackingRefBased/>
  <w15:docId w15:val="{59516F44-EC17-41EB-A743-CE28AD42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DCE"/>
    <w:rPr>
      <w:rFonts w:eastAsiaTheme="majorEastAsia" w:cstheme="majorBidi"/>
      <w:color w:val="272727" w:themeColor="text1" w:themeTint="D8"/>
    </w:rPr>
  </w:style>
  <w:style w:type="paragraph" w:styleId="Title">
    <w:name w:val="Title"/>
    <w:basedOn w:val="Normal"/>
    <w:next w:val="Normal"/>
    <w:link w:val="TitleChar"/>
    <w:uiPriority w:val="10"/>
    <w:qFormat/>
    <w:rsid w:val="00E21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DCE"/>
    <w:pPr>
      <w:spacing w:before="160"/>
      <w:jc w:val="center"/>
    </w:pPr>
    <w:rPr>
      <w:i/>
      <w:iCs/>
      <w:color w:val="404040" w:themeColor="text1" w:themeTint="BF"/>
    </w:rPr>
  </w:style>
  <w:style w:type="character" w:customStyle="1" w:styleId="QuoteChar">
    <w:name w:val="Quote Char"/>
    <w:basedOn w:val="DefaultParagraphFont"/>
    <w:link w:val="Quote"/>
    <w:uiPriority w:val="29"/>
    <w:rsid w:val="00E21DCE"/>
    <w:rPr>
      <w:i/>
      <w:iCs/>
      <w:color w:val="404040" w:themeColor="text1" w:themeTint="BF"/>
    </w:rPr>
  </w:style>
  <w:style w:type="paragraph" w:styleId="ListParagraph">
    <w:name w:val="List Paragraph"/>
    <w:basedOn w:val="Normal"/>
    <w:uiPriority w:val="34"/>
    <w:qFormat/>
    <w:rsid w:val="00E21DCE"/>
    <w:pPr>
      <w:ind w:left="720"/>
      <w:contextualSpacing/>
    </w:pPr>
  </w:style>
  <w:style w:type="character" w:styleId="IntenseEmphasis">
    <w:name w:val="Intense Emphasis"/>
    <w:basedOn w:val="DefaultParagraphFont"/>
    <w:uiPriority w:val="21"/>
    <w:qFormat/>
    <w:rsid w:val="00E21DCE"/>
    <w:rPr>
      <w:i/>
      <w:iCs/>
      <w:color w:val="0F4761" w:themeColor="accent1" w:themeShade="BF"/>
    </w:rPr>
  </w:style>
  <w:style w:type="paragraph" w:styleId="IntenseQuote">
    <w:name w:val="Intense Quote"/>
    <w:basedOn w:val="Normal"/>
    <w:next w:val="Normal"/>
    <w:link w:val="IntenseQuoteChar"/>
    <w:uiPriority w:val="30"/>
    <w:qFormat/>
    <w:rsid w:val="00E21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DCE"/>
    <w:rPr>
      <w:i/>
      <w:iCs/>
      <w:color w:val="0F4761" w:themeColor="accent1" w:themeShade="BF"/>
    </w:rPr>
  </w:style>
  <w:style w:type="character" w:styleId="IntenseReference">
    <w:name w:val="Intense Reference"/>
    <w:basedOn w:val="DefaultParagraphFont"/>
    <w:uiPriority w:val="32"/>
    <w:qFormat/>
    <w:rsid w:val="00E21DCE"/>
    <w:rPr>
      <w:b/>
      <w:bCs/>
      <w:smallCaps/>
      <w:color w:val="0F4761" w:themeColor="accent1" w:themeShade="BF"/>
      <w:spacing w:val="5"/>
    </w:rPr>
  </w:style>
  <w:style w:type="paragraph" w:styleId="FootnoteText">
    <w:name w:val="footnote text"/>
    <w:basedOn w:val="Normal"/>
    <w:link w:val="FootnoteTextChar"/>
    <w:uiPriority w:val="99"/>
    <w:semiHidden/>
    <w:unhideWhenUsed/>
    <w:rsid w:val="00462C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CFF"/>
    <w:rPr>
      <w:sz w:val="20"/>
      <w:szCs w:val="20"/>
    </w:rPr>
  </w:style>
  <w:style w:type="character" w:styleId="FootnoteReference">
    <w:name w:val="footnote reference"/>
    <w:basedOn w:val="DefaultParagraphFont"/>
    <w:uiPriority w:val="99"/>
    <w:semiHidden/>
    <w:unhideWhenUsed/>
    <w:rsid w:val="00462CFF"/>
    <w:rPr>
      <w:vertAlign w:val="superscript"/>
    </w:rPr>
  </w:style>
  <w:style w:type="character" w:styleId="Hyperlink">
    <w:name w:val="Hyperlink"/>
    <w:basedOn w:val="DefaultParagraphFont"/>
    <w:uiPriority w:val="99"/>
    <w:unhideWhenUsed/>
    <w:rsid w:val="00462CFF"/>
    <w:rPr>
      <w:color w:val="467886" w:themeColor="hyperlink"/>
      <w:u w:val="single"/>
    </w:rPr>
  </w:style>
  <w:style w:type="character" w:styleId="UnresolvedMention">
    <w:name w:val="Unresolved Mention"/>
    <w:basedOn w:val="DefaultParagraphFont"/>
    <w:uiPriority w:val="99"/>
    <w:semiHidden/>
    <w:unhideWhenUsed/>
    <w:rsid w:val="00462CFF"/>
    <w:rPr>
      <w:color w:val="605E5C"/>
      <w:shd w:val="clear" w:color="auto" w:fill="E1DFDD"/>
    </w:rPr>
  </w:style>
  <w:style w:type="paragraph" w:styleId="NoSpacing">
    <w:name w:val="No Spacing"/>
    <w:uiPriority w:val="1"/>
    <w:qFormat/>
    <w:rsid w:val="0018494E"/>
    <w:pPr>
      <w:spacing w:after="0" w:line="240" w:lineRule="auto"/>
    </w:pPr>
  </w:style>
  <w:style w:type="paragraph" w:customStyle="1" w:styleId="scriptor-listitemlistlist-e6490c72-fa72-4208-8602-e3908865f4de1">
    <w:name w:val="scriptor-listitemlist!list-e6490c72-fa72-4208-8602-e3908865f4de1"/>
    <w:basedOn w:val="Normal"/>
    <w:rsid w:val="00FB6A3B"/>
    <w:pPr>
      <w:spacing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ollen-robotics.github.io/reachy-2021-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1EE4-62BC-4959-B61F-1F26EB87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Parsons</dc:creator>
  <cp:keywords/>
  <dc:description/>
  <cp:lastModifiedBy>Adam Parsons</cp:lastModifiedBy>
  <cp:revision>5</cp:revision>
  <dcterms:created xsi:type="dcterms:W3CDTF">2025-08-22T13:00:00Z</dcterms:created>
  <dcterms:modified xsi:type="dcterms:W3CDTF">2025-08-22T17:48:00Z</dcterms:modified>
</cp:coreProperties>
</file>