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64"/>
          <w:szCs w:val="64"/>
        </w:rPr>
        <w:t xml:space="preserve">ResearchReel</w:t>
      </w:r>
    </w:p>
    <w:p>
      <w:pPr>
        <w:spacing w:after="600"/>
        <w:jc w:val="center"/>
      </w:pPr>
      <w:r>
        <w:rPr>
          <w:color w:val="2E75B6"/>
          <w:sz w:val="32"/>
          <w:szCs w:val="32"/>
        </w:rPr>
        <w:t xml:space="preserve">Technical &amp; Product Due-Diligence Report</w:t>
      </w:r>
    </w:p>
    <w:p>
      <w:pPr>
        <w:spacing w:after="80"/>
        <w:jc w:val="center"/>
      </w:pPr>
      <w:r>
        <w:rPr>
          <w:i/>
          <w:iCs/>
          <w:color w:val="666666"/>
          <w:sz w:val="22"/>
          <w:szCs w:val="22"/>
        </w:rPr>
        <w:t xml:space="preserve">Prepared in the role of CTO / Project Manager Advisor</w:t>
      </w:r>
    </w:p>
    <w:p>
      <w:pPr>
        <w:spacing w:after="80"/>
        <w:jc w:val="center"/>
      </w:pPr>
      <w:r>
        <w:rPr>
          <w:color w:val="666666"/>
          <w:sz w:val="20"/>
          <w:szCs w:val="20"/>
        </w:rPr>
        <w:t xml:space="preserve">Codebase reviewed: RESEARCHAPP.7z (backend, frontend, services, RAG, infra)</w:t>
      </w:r>
    </w:p>
    <w:p>
      <w:pPr>
        <w:spacing w:after="2000"/>
        <w:jc w:val="center"/>
      </w:pPr>
      <w:r>
        <w:rPr>
          <w:color w:val="666666"/>
          <w:sz w:val="20"/>
          <w:szCs w:val="20"/>
        </w:rPr>
        <w:t xml:space="preserve">June 30, 2026</w:t>
      </w:r>
    </w:p>
    <w:p>
      <w:pPr>
        <w:spacing w:before="1600"/>
        <w:jc w:val="center"/>
      </w:pPr>
      <w:r>
        <w:rPr>
          <w:b/>
          <w:bCs/>
          <w:color w:val="C00000"/>
          <w:sz w:val="18"/>
          <w:szCs w:val="18"/>
        </w:rPr>
        <w:t xml:space="preserve">CONFIDENTIAL — Contains references to security findings and live credentials. Distribute only to trusted founders/engineers.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ResearchReel is an ambitious attempt to build a “TikTok for academic research” — short-form video reels, a social feed, real-time messaging, collaboration workspaces, an AI/RAG research assistant, and academic-credential verification (ORCID, student ID), wrapped in a microservices + Kubernetes + Terraform infrastructure footprint designed for the documents' stated target of 1M+ users.</w:t>
      </w:r>
    </w:p>
    <w:p>
      <w:pPr>
        <w:spacing w:after="160"/>
      </w:pPr>
      <w:r>
        <w:t xml:space="preserve">The honest assessment: this is a strong product vision and an unusually complete set of planning artifacts (SRS, architecture docs, schema, deployment guides), paired with an early-stage, partially-built codebase that is significantly less mature than the documentation claims. The gap between “what the docs say is verified” and “what the code actually does” is the single biggest risk in this project right now.</w:t>
      </w:r>
    </w:p>
    <w:p>
      <w:pPr>
        <w:pStyle w:val="Heading3"/>
      </w:pPr>
      <w:r>
        <w:t xml:space="preserve">Key findings at a glance</w:t>
      </w:r>
    </w:p>
    <w:p>
      <w:pPr>
        <w:pStyle w:val="ListParagraph"/>
        <w:numPr>
          <w:ilvl w:val="0"/>
          <w:numId w:val="2"/>
        </w:numPr>
        <w:spacing w:after="100"/>
      </w:pPr>
      <w:r>
        <w:t xml:space="preserve">Of 14 declared “microservices,” all 14 are 30-line placeholder stubs that log “simulated” database connections and return no real logic. The actual product lives in one Node.js monolith plus one genuinely well-built Python RAG service.</w:t>
      </w:r>
    </w:p>
    <w:p>
      <w:pPr>
        <w:pStyle w:val="ListParagraph"/>
        <w:numPr>
          <w:ilvl w:val="0"/>
          <w:numId w:val="2"/>
        </w:numPr>
        <w:spacing w:after="100"/>
      </w:pPr>
      <w:r>
        <w:t xml:space="preserve">Live, working API keys (Gemini, Cohere, Qdrant) are committed in plaintext across three files, including a Kubernetes secrets manifest, alongside a hardcoded weak JWT secret and the password “password” for Postgres/Neo4j.</w:t>
      </w:r>
    </w:p>
    <w:p>
      <w:pPr>
        <w:pStyle w:val="ListParagraph"/>
        <w:numPr>
          <w:ilvl w:val="0"/>
          <w:numId w:val="2"/>
        </w:numPr>
        <w:spacing w:after="100"/>
      </w:pPr>
      <w:r>
        <w:t xml:space="preserve">The Flutter mobile app specified throughout the SRS does not exist — the /mobile directory is empty.</w:t>
      </w:r>
    </w:p>
    <w:p>
      <w:pPr>
        <w:pStyle w:val="ListParagraph"/>
        <w:numPr>
          <w:ilvl w:val="0"/>
          <w:numId w:val="2"/>
        </w:numPr>
        <w:spacing w:after="100"/>
      </w:pPr>
      <w:r>
        <w:t xml:space="preserve">A “production readiness verification” document claims load-test results (100K concurrent users, 99.98% success rate, 11/11 tests passing) that are not supported by any test or load-testing code in the repository.</w:t>
      </w:r>
    </w:p>
    <w:p>
      <w:pPr>
        <w:pStyle w:val="ListParagraph"/>
        <w:numPr>
          <w:ilvl w:val="0"/>
          <w:numId w:val="2"/>
        </w:numPr>
        <w:spacing w:after="100"/>
      </w:pPr>
      <w:r>
        <w:t xml:space="preserve">Core backend code that does exist (auth, posts, reels, messaging) is reasonably well written — parameterized SQL, Argon2 hashing, httpOnly cookies, scoped CORS, rate limiting — but test coverage is minimal (2 test files) and at least one “AI-powered” feature (document summarization) is hardcoded fake text instead of a real model call.</w:t>
      </w:r>
    </w:p>
    <w:p>
      <w:pPr>
        <w:spacing w:after="160"/>
      </w:pPr>
      <w:r>
        <w:t xml:space="preserve">Bottom line: this is a pre-MVP project with excellent planning and a partially real backend, currently dressed in infrastructure (K8s/Terraform/26-service docker-compose) sized for a scale this product hasn't earned yet. The path forward is to shrink scope, harden the real monolith, kill the placeholder services, fix the leaked secrets immediately, and launch a thin slice of the product to real users before investing further in scale infrastructure or new feature surface area.</w:t>
      </w:r>
    </w:p>
    <w:p>
      <w:pPr>
        <w:pStyle w:val="Heading1"/>
      </w:pPr>
      <w:r>
        <w:t xml:space="preserve">2. Architecture Review</w:t>
      </w:r>
    </w:p>
    <w:p>
      <w:pPr>
        <w:spacing w:after="160"/>
      </w:pPr>
      <w:r>
        <w:t xml:space="preserve">The intended architecture, per the SRS and docs, is a full microservices system: 14 Node services behind an Nginx gateway, PostgreSQL for relational data, Redis for cache/queues, Elasticsearch for search, Qdrant for vector embeddings, S3/R2 for media, all orchestrated on AWS EKS via Terraform, with a Flutter mobile client and Next.js web client.</w:t>
      </w:r>
    </w:p>
    <w:p>
      <w:pPr>
        <w:spacing w:after="160"/>
      </w:pPr>
      <w:r>
        <w:t xml:space="preserve">The actual architecture, per the code, is much simpler — and that's not necessarily bad news:</w:t>
      </w:r>
    </w:p>
    <w:p>
      <w:pPr>
        <w:pStyle w:val="Heading2"/>
      </w:pPr>
      <w:r>
        <w:t xml:space="preserve">2.1 What exists today</w:t>
      </w:r>
    </w:p>
    <w:p>
      <w:pPr>
        <w:pStyle w:val="ListParagraph"/>
        <w:numPr>
          <w:ilvl w:val="0"/>
          <w:numId w:val="2"/>
        </w:numPr>
        <w:spacing w:after="100"/>
      </w:pPr>
      <w:r>
        <w:t xml:space="preserve">A monolithic Express.js backend (backend/src) handling auth, posts/feed, reels, messaging, search indexing, media processing triggers, DOI/citation lookups, and analytics — roughly 3,100 lines.</w:t>
      </w:r>
    </w:p>
    <w:p>
      <w:pPr>
        <w:pStyle w:val="ListParagraph"/>
        <w:numPr>
          <w:ilvl w:val="0"/>
          <w:numId w:val="2"/>
        </w:numPr>
        <w:spacing w:after="100"/>
      </w:pPr>
      <w:r>
        <w:t xml:space="preserve">A standalone Python FastAPI RAG microservice (backend/research_rag) with proper internal modularity — ingestion, retrieval, generation, indexing, evaluation, multimodal, cloud, storage — roughly 2,700 lines. This is genuinely separated and called over HTTP from the Node backend, which is the correct boundary.</w:t>
      </w:r>
    </w:p>
    <w:p>
      <w:pPr>
        <w:pStyle w:val="ListParagraph"/>
        <w:numPr>
          <w:ilvl w:val="0"/>
          <w:numId w:val="2"/>
        </w:numPr>
        <w:spacing w:after="100"/>
      </w:pPr>
      <w:r>
        <w:t xml:space="preserve">A Next.js 16 / React 19 frontend with 24 route sections scaffolded (home, reels, messages, workspace, leaderboard, document viewer, editor, profile, etc.), though most pages are thin (e.g. ~200 lines covering full screens, indicating limited real interactivity yet).</w:t>
      </w:r>
    </w:p>
    <w:p>
      <w:pPr>
        <w:pStyle w:val="ListParagraph"/>
        <w:numPr>
          <w:ilvl w:val="0"/>
          <w:numId w:val="2"/>
        </w:numPr>
        <w:spacing w:after="100"/>
      </w:pPr>
      <w:r>
        <w:t xml:space="preserve">An Nginx gateway config file (single file, no real routing logic beyond reverse proxy basics).</w:t>
      </w:r>
    </w:p>
    <w:p>
      <w:pPr>
        <w:pStyle w:val="Heading2"/>
      </w:pPr>
      <w:r>
        <w:t xml:space="preserve">2.2 What is declared but not real</w:t>
      </w:r>
    </w:p>
    <w:p>
      <w:pPr>
        <w:pStyle w:val="ListParagraph"/>
        <w:numPr>
          <w:ilvl w:val="0"/>
          <w:numId w:val="2"/>
        </w:numPr>
        <w:spacing w:after="100"/>
      </w:pPr>
      <w:r>
        <w:t xml:space="preserve">14 microservice directories (auth-service, paper-service, reel-service, search-service, chat-service, social-service, user-service, citation-service, notification-service, recommendation-service, leaderboard-service, analytics-service, workspace-service, video-worker) — each is an identical 32-line Express skeleton with one /health route and one placeholder root route. None contain business logic, database queries, or are wired to the monolith.</w:t>
      </w:r>
    </w:p>
    <w:p>
      <w:pPr>
        <w:pStyle w:val="ListParagraph"/>
        <w:numPr>
          <w:ilvl w:val="0"/>
          <w:numId w:val="2"/>
        </w:numPr>
        <w:spacing w:after="100"/>
      </w:pPr>
      <w:r>
        <w:t xml:space="preserve">A 26-service docker-compose.microservices.yml and a full Kubernetes manifest set (11 files: deployments for each layer, HPA autoscaling, ingress, secrets) that describe infrastructure for services that don't functionally exist yet.</w:t>
      </w:r>
    </w:p>
    <w:p>
      <w:pPr>
        <w:pStyle w:val="ListParagraph"/>
        <w:numPr>
          <w:ilvl w:val="0"/>
          <w:numId w:val="2"/>
        </w:numPr>
        <w:spacing w:after="100"/>
      </w:pPr>
      <w:r>
        <w:t xml:space="preserve">Terraform for a full AWS VPC + EKS cluster — reasonable starter IaC, but provisioning a Kubernetes cluster for two real services is a significant and unnecessary operational and cost burden at this stage.</w:t>
      </w:r>
    </w:p>
    <w:p>
      <w:pPr>
        <w:pStyle w:val="ListParagraph"/>
        <w:numPr>
          <w:ilvl w:val="0"/>
          <w:numId w:val="2"/>
        </w:numPr>
        <w:spacing w:after="100"/>
      </w:pPr>
      <w:r>
        <w:t xml:space="preserve">A Flutter mobile app — entirely unimplemented (empty directory).</w:t>
      </w:r>
    </w:p>
    <w:p>
      <w:pPr>
        <w:pStyle w:val="Heading2"/>
      </w:pPr>
      <w:r>
        <w:t xml:space="preserve">2.3 Architectural verdict</w:t>
      </w:r>
    </w:p>
    <w:p>
      <w:pPr>
        <w:spacing w:after="160"/>
      </w:pPr>
      <w:r>
        <w:t xml:space="preserve">The instinct to plan for microservices and Kubernetes from day one is a common and costly anti-pattern for early-stage products. You don't have the user base, team size, or operational maturity to justify this yet, and the placeholder services actively create confusion (a new engineer joining today would have to discover, the hard way, that 14 of 16 “services” do nothing). Recommendation: consolidate to a documented two-service architecture (Node monolith + Python RAG service) until you have concrete, measured reasons (a specific bottlenecked service, a specific team-ownership boundary) to split further.</w:t>
      </w:r>
    </w:p>
    <w:p>
      <w:pPr>
        <w:pStyle w:val="Heading1"/>
      </w:pPr>
      <w:r>
        <w:t xml:space="preserve">3. Code Quality Review</w:t>
      </w:r>
    </w:p>
    <w:p>
      <w:pPr>
        <w:pStyle w:val="Heading2"/>
      </w:pPr>
      <w:r>
        <w:t xml:space="preserve">3.1 Backend (Node/Express monolith) — Good</w:t>
      </w:r>
    </w:p>
    <w:p>
      <w:pPr>
        <w:pStyle w:val="ListParagraph"/>
        <w:numPr>
          <w:ilvl w:val="0"/>
          <w:numId w:val="2"/>
        </w:numPr>
        <w:spacing w:after="100"/>
      </w:pPr>
      <w:r>
        <w:t xml:space="preserve">Consistent MVC-like layering: routes → controllers → services → db config, which is the correct shape for this size of app.</w:t>
      </w:r>
    </w:p>
    <w:p>
      <w:pPr>
        <w:pStyle w:val="ListParagraph"/>
        <w:numPr>
          <w:ilvl w:val="0"/>
          <w:numId w:val="2"/>
        </w:numPr>
        <w:spacing w:after="100"/>
      </w:pPr>
      <w:r>
        <w:t xml:space="preserve">Input validation is present in controllers (email regex, length checks) even though it's manual rather than schema-based.</w:t>
      </w:r>
    </w:p>
    <w:p>
      <w:pPr>
        <w:pStyle w:val="ListParagraph"/>
        <w:numPr>
          <w:ilvl w:val="0"/>
          <w:numId w:val="2"/>
        </w:numPr>
        <w:spacing w:after="100"/>
      </w:pPr>
      <w:r>
        <w:t xml:space="preserve">SQL queries use parameterized placeholders ($1, $2...) everywhere reviewed — no string-concatenation SQL injection patterns were found.</w:t>
      </w:r>
    </w:p>
    <w:p>
      <w:pPr>
        <w:pStyle w:val="ListParagraph"/>
        <w:numPr>
          <w:ilvl w:val="0"/>
          <w:numId w:val="2"/>
        </w:numPr>
        <w:spacing w:after="100"/>
      </w:pPr>
      <w:r>
        <w:t xml:space="preserve">Argon2 password hashing, JWT access/refresh token pattern with httpOnly + sameSite cookies, and a dedicated rate-limiter middleware are all implemented correctly.</w:t>
      </w:r>
    </w:p>
    <w:p>
      <w:pPr>
        <w:pStyle w:val="Heading2"/>
      </w:pPr>
      <w:r>
        <w:t xml:space="preserve">3.2 Backend — Needs work</w:t>
      </w:r>
    </w:p>
    <w:p>
      <w:pPr>
        <w:pStyle w:val="ListParagraph"/>
        <w:numPr>
          <w:ilvl w:val="0"/>
          <w:numId w:val="2"/>
        </w:numPr>
        <w:spacing w:after="100"/>
      </w:pPr>
      <w:r>
        <w:t xml:space="preserve">No schema-validation library (Joi/Zod/express-validator) is used consistently — validation logic is duplicated by hand in each controller, which will drift and create gaps as the team grows.</w:t>
      </w:r>
    </w:p>
    <w:p>
      <w:pPr>
        <w:pStyle w:val="ListParagraph"/>
        <w:numPr>
          <w:ilvl w:val="0"/>
          <w:numId w:val="2"/>
        </w:numPr>
        <w:spacing w:after="100"/>
      </w:pPr>
      <w:r>
        <w:t xml:space="preserve">No ORM or migration tool. Raw pg.Pool with hand-written SQL strings, and a static schema.sql with no versioned migration history. Any production schema change will be manual and risky.</w:t>
      </w:r>
    </w:p>
    <w:p>
      <w:pPr>
        <w:pStyle w:val="ListParagraph"/>
        <w:numPr>
          <w:ilvl w:val="0"/>
          <w:numId w:val="2"/>
        </w:numPr>
        <w:spacing w:after="100"/>
      </w:pPr>
      <w:r>
        <w:t xml:space="preserve">Test coverage is minimal: only auth.test.js and health.test.js exist (about 300 lines total). Feed, post, reel, messaging, media, search, and AI logic are entirely untested.</w:t>
      </w:r>
    </w:p>
    <w:p>
      <w:pPr>
        <w:pStyle w:val="ListParagraph"/>
        <w:numPr>
          <w:ilvl w:val="0"/>
          <w:numId w:val="2"/>
        </w:numPr>
        <w:spacing w:after="100"/>
      </w:pPr>
      <w:r>
        <w:t xml:space="preserve">At least one feature is faked: uploadDocument() in feedService.js generates the “AI summary” via a hardcoded template string (“Automated AI Summary: This research paper explores {filename} with novel findings...”) instead of calling the real RAG service that exists and is otherwise wired up correctly elsewhere (ragService.js). This kind of inconsistency — a real capability sitting unused next to a fake stand-in — is a maintenance hazard because it's invisible until someone reads the code.</w:t>
      </w:r>
    </w:p>
    <w:p>
      <w:pPr>
        <w:pStyle w:val="ListParagraph"/>
        <w:numPr>
          <w:ilvl w:val="0"/>
          <w:numId w:val="2"/>
        </w:numPr>
        <w:spacing w:after="100"/>
      </w:pPr>
      <w:r>
        <w:t xml:space="preserve">Feed pagination is a flat LIMIT 20 with no cursor/offset parameter — fine for a demo, not viable once post volume grows.</w:t>
      </w:r>
    </w:p>
    <w:p>
      <w:pPr>
        <w:pStyle w:val="Heading2"/>
      </w:pPr>
      <w:r>
        <w:t xml:space="preserve">3.3 Python RAG service — Good</w:t>
      </w:r>
    </w:p>
    <w:p>
      <w:pPr>
        <w:pStyle w:val="ListParagraph"/>
        <w:numPr>
          <w:ilvl w:val="0"/>
          <w:numId w:val="2"/>
        </w:numPr>
        <w:spacing w:after="100"/>
      </w:pPr>
      <w:r>
        <w:t xml:space="preserve">Clear domain-driven module split (ingestion, retrieval, generation, indexing, evaluation, multimodal, storage, cloud) — the best-organized part of the codebase.</w:t>
      </w:r>
    </w:p>
    <w:p>
      <w:pPr>
        <w:pStyle w:val="ListParagraph"/>
        <w:numPr>
          <w:ilvl w:val="0"/>
          <w:numId w:val="2"/>
        </w:numPr>
        <w:spacing w:after="100"/>
      </w:pPr>
      <w:r>
        <w:t xml:space="preserve">Uses an appropriate, modern stack: FastAPI, LangChain, sentence-transformers, RAGAS for evaluation, PyMuPDF for document parsing.</w:t>
      </w:r>
    </w:p>
    <w:p>
      <w:pPr>
        <w:pStyle w:val="ListParagraph"/>
        <w:numPr>
          <w:ilvl w:val="0"/>
          <w:numId w:val="2"/>
        </w:numPr>
        <w:spacing w:after="100"/>
      </w:pPr>
      <w:r>
        <w:t xml:space="preserve">Has its own CI workflow and test directory, which is more test discipline than the Node backend currently has.</w:t>
      </w:r>
    </w:p>
    <w:p>
      <w:pPr>
        <w:pStyle w:val="Heading2"/>
      </w:pPr>
      <w:r>
        <w:t xml:space="preserve">3.4 Frontend — Mixed</w:t>
      </w:r>
    </w:p>
    <w:p>
      <w:pPr>
        <w:pStyle w:val="ListParagraph"/>
        <w:numPr>
          <w:ilvl w:val="0"/>
          <w:numId w:val="2"/>
        </w:numPr>
        <w:spacing w:after="100"/>
      </w:pPr>
      <w:r>
        <w:t xml:space="preserve">Good breadth of routes/screens scaffolded matching the product spec, using a sensible modern stack (Next.js 16, React 19, Tailwind, socket.io-client, react-pdf, framer-motion).</w:t>
      </w:r>
    </w:p>
    <w:p>
      <w:pPr>
        <w:pStyle w:val="ListParagraph"/>
        <w:numPr>
          <w:ilvl w:val="0"/>
          <w:numId w:val="2"/>
        </w:numPr>
        <w:spacing w:after="100"/>
      </w:pPr>
      <w:r>
        <w:t xml:space="preserve">Page files are thin relative to their declared scope (e.g. the messages, workspace, and leaderboard pages run ~180–210 lines for what should be fairly complex real-time interfaces) — suggesting most pages are UI shells without full data-wiring yet.</w:t>
      </w:r>
    </w:p>
    <w:p>
      <w:pPr>
        <w:pStyle w:val="ListParagraph"/>
        <w:numPr>
          <w:ilvl w:val="0"/>
          <w:numId w:val="2"/>
        </w:numPr>
        <w:spacing w:after="100"/>
      </w:pPr>
      <w:r>
        <w:t xml:space="preserve">No frontend test files were found at all.</w:t>
      </w:r>
    </w:p>
    <w:p>
      <w:pPr>
        <w:pStyle w:val="Heading2"/>
      </w:pPr>
      <w:r>
        <w:t xml:space="preserve">3.5 Dead weight</w:t>
      </w:r>
    </w:p>
    <w:p>
      <w:pPr>
        <w:pStyle w:val="ListParagraph"/>
        <w:numPr>
          <w:ilvl w:val="0"/>
          <w:numId w:val="2"/>
        </w:numPr>
        <w:spacing w:after="100"/>
      </w:pPr>
      <w:r>
        <w:t xml:space="preserve">14 placeholder microservice folders, each with their own package.json and package-lock.json, inflate the repository (services/ alone is ~101MB) without contributing functionality. Recommend deleting until genuinely needed.</w:t>
      </w:r>
    </w:p>
    <w:p>
      <w:pPr>
        <w:pStyle w:val="Heading1"/>
      </w:pPr>
      <w:r>
        <w:t xml:space="preserve">4. Database Review</w:t>
      </w:r>
    </w:p>
    <w:p>
      <w:pPr>
        <w:pStyle w:val="Heading2"/>
      </w:pPr>
      <w:r>
        <w:t xml:space="preserve">4.1 Current state</w:t>
      </w:r>
    </w:p>
    <w:p>
      <w:pPr>
        <w:pStyle w:val="ListParagraph"/>
        <w:numPr>
          <w:ilvl w:val="0"/>
          <w:numId w:val="2"/>
        </w:numPr>
        <w:spacing w:after="100"/>
      </w:pPr>
      <w:r>
        <w:t xml:space="preserve">PostgreSQL is the primary store, accessed via a raw pg.Pool wrapped in a thin db.js — functional, but with no connection pooling tuning, no read-replica awareness, and no retry/backoff logic visible.</w:t>
      </w:r>
    </w:p>
    <w:p>
      <w:pPr>
        <w:pStyle w:val="ListParagraph"/>
        <w:numPr>
          <w:ilvl w:val="0"/>
          <w:numId w:val="2"/>
        </w:numPr>
        <w:spacing w:after="100"/>
      </w:pPr>
      <w:r>
        <w:t xml:space="preserve">docs/schema.sql defines 11 tables (users, posts, documents, reactions, and others implied by the queries) — a reasonable relational shape for the MVP feature set, but it exists as a static SQL dump rather than a versioned migration chain.</w:t>
      </w:r>
    </w:p>
    <w:p>
      <w:pPr>
        <w:pStyle w:val="ListParagraph"/>
        <w:numPr>
          <w:ilvl w:val="0"/>
          <w:numId w:val="2"/>
        </w:numPr>
        <w:spacing w:after="100"/>
      </w:pPr>
      <w:r>
        <w:t xml:space="preserve">Redis is used for OTP storage (good use case — TTL-based) and is intended for caching/session/rate-limiting, but Elasticsearch and Qdrant integrations exist mostly as service wrappers awaiting real production traffic to validate.</w:t>
      </w:r>
    </w:p>
    <w:p>
      <w:pPr>
        <w:pStyle w:val="ListParagraph"/>
        <w:numPr>
          <w:ilvl w:val="0"/>
          <w:numId w:val="2"/>
        </w:numPr>
        <w:spacing w:after="100"/>
      </w:pPr>
      <w:r>
        <w:t xml:space="preserve">Qdrant Cloud (vector DB) is wired into the RAG service with a real (now-compromised) API key — architecturally appropriate choice for embeddings at this scale.</w:t>
      </w:r>
    </w:p>
    <w:p>
      <w:pPr>
        <w:pStyle w:val="Heading2"/>
      </w:pPr>
      <w:r>
        <w:t xml:space="preserve">4.2 Risks</w:t>
      </w:r>
    </w:p>
    <w:p>
      <w:pPr>
        <w:pStyle w:val="ListParagraph"/>
        <w:numPr>
          <w:ilvl w:val="0"/>
          <w:numId w:val="2"/>
        </w:numPr>
        <w:spacing w:after="100"/>
      </w:pPr>
      <w:r>
        <w:t xml:space="preserve">No migration tooling (Prisma / Knex / node-pg-migrate / Flyway) means every schema change in production will be a manual, unaudited SQL script — high risk for data loss or downtime as the team grows past one person.</w:t>
      </w:r>
    </w:p>
    <w:p>
      <w:pPr>
        <w:pStyle w:val="ListParagraph"/>
        <w:numPr>
          <w:ilvl w:val="0"/>
          <w:numId w:val="2"/>
        </w:numPr>
        <w:spacing w:after="100"/>
      </w:pPr>
      <w:r>
        <w:t xml:space="preserve">No visible indexing strategy beyond primary keys/foreign keys implied by the schema — full-text search currently depends on Elasticsearch rather than Postgres-native options, which is one more moving part to operate for the current data volume (effectively zero production users).</w:t>
      </w:r>
    </w:p>
    <w:p>
      <w:pPr>
        <w:pStyle w:val="ListParagraph"/>
        <w:numPr>
          <w:ilvl w:val="0"/>
          <w:numId w:val="2"/>
        </w:numPr>
        <w:spacing w:after="100"/>
      </w:pPr>
      <w:r>
        <w:t xml:space="preserve">No backup/restore procedure is defined in code (Terraform/K8s manifests don't include automated RDS-style snapshotting; you're currently running a self-hosted Postgres container).</w:t>
      </w:r>
    </w:p>
    <w:p>
      <w:pPr>
        <w:pStyle w:val="Heading2"/>
      </w:pPr>
      <w:r>
        <w:t xml:space="preserve">4.3 Recommendation</w:t>
      </w:r>
    </w:p>
    <w:p>
      <w:pPr>
        <w:pStyle w:val="ListParagraph"/>
        <w:numPr>
          <w:ilvl w:val="0"/>
          <w:numId w:val="2"/>
        </w:numPr>
        <w:spacing w:after="100"/>
      </w:pPr>
      <w:r>
        <w:t xml:space="preserve">Move to a managed Postgres provider (Supabase or Neon) immediately — you get automatic backups, branching for safe migrations, and a generous free tier without needing to operate Postgres yourselves.</w:t>
      </w:r>
    </w:p>
    <w:p>
      <w:pPr>
        <w:pStyle w:val="ListParagraph"/>
        <w:numPr>
          <w:ilvl w:val="0"/>
          <w:numId w:val="2"/>
        </w:numPr>
        <w:spacing w:after="100"/>
      </w:pPr>
      <w:r>
        <w:t xml:space="preserve">Adopt a lightweight migration tool now, before the schema grows further; retrofitting migrations onto an established schema later is materially harder.</w:t>
      </w:r>
    </w:p>
    <w:p>
      <w:pPr>
        <w:pStyle w:val="ListParagraph"/>
        <w:numPr>
          <w:ilvl w:val="0"/>
          <w:numId w:val="2"/>
        </w:numPr>
        <w:spacing w:after="100"/>
      </w:pPr>
      <w:r>
        <w:t xml:space="preserve">Defer Elasticsearch until you have a genuine multi-thousand-document search problem; Postgres full-text search (tsvector/pg_trgm) will comfortably serve the first 6–12 months.</w:t>
      </w:r>
    </w:p>
    <w:p>
      <w:pPr>
        <w:pStyle w:val="Heading1"/>
      </w:pPr>
      <w:r>
        <w:t xml:space="preserve">5. API Review</w:t>
      </w:r>
    </w:p>
    <w:p>
      <w:pPr>
        <w:pStyle w:val="Heading2"/>
      </w:pPr>
      <w:r>
        <w:t xml:space="preserve">5.1 Structure</w:t>
      </w:r>
    </w:p>
    <w:p>
      <w:pPr>
        <w:spacing w:after="160"/>
      </w:pPr>
      <w:r>
        <w:t xml:space="preserve">The backend exposes roughly 38 routes across auth, posts, reels, messages, search, projects, media, users, and DOI lookups — a reasonably complete REST surface for the MVP scope described in the SRS.</w:t>
      </w:r>
    </w:p>
    <w:p>
      <w:pPr>
        <w:pStyle w:val="ListParagraph"/>
        <w:numPr>
          <w:ilvl w:val="0"/>
          <w:numId w:val="2"/>
        </w:numPr>
        <w:spacing w:after="100"/>
      </w:pPr>
      <w:r>
        <w:t xml:space="preserve">Routes are organized by domain (authRoutes, postRoutes, reelRoutes, messageRoutes, etc.), which is good separation.</w:t>
      </w:r>
    </w:p>
    <w:p>
      <w:pPr>
        <w:pStyle w:val="ListParagraph"/>
        <w:numPr>
          <w:ilvl w:val="0"/>
          <w:numId w:val="2"/>
        </w:numPr>
        <w:spacing w:after="100"/>
      </w:pPr>
      <w:r>
        <w:t xml:space="preserve">CORS is correctly scoped to a specific FRONTEND_URL origin with credentials enabled, rather than a wildcard — a sound default.</w:t>
      </w:r>
    </w:p>
    <w:p>
      <w:pPr>
        <w:pStyle w:val="ListParagraph"/>
        <w:numPr>
          <w:ilvl w:val="0"/>
          <w:numId w:val="2"/>
        </w:numPr>
        <w:spacing w:after="100"/>
      </w:pPr>
      <w:r>
        <w:t xml:space="preserve">JWT auth middleware correctly checks both cookie and Authorization header, supporting both web and future mobile/API clients.</w:t>
      </w:r>
    </w:p>
    <w:p>
      <w:pPr>
        <w:pStyle w:val="Heading2"/>
      </w:pPr>
      <w:r>
        <w:t xml:space="preserve">5.2 Gaps</w:t>
      </w:r>
    </w:p>
    <w:p>
      <w:pPr>
        <w:pStyle w:val="ListParagraph"/>
        <w:numPr>
          <w:ilvl w:val="0"/>
          <w:numId w:val="2"/>
        </w:numPr>
        <w:spacing w:after="100"/>
      </w:pPr>
      <w:r>
        <w:t xml:space="preserve">No API versioning scheme (no /api/v1/ prefix) — this will cause pain the first time you need to make a breaking change with a deployed mobile app in the field.</w:t>
      </w:r>
    </w:p>
    <w:p>
      <w:pPr>
        <w:pStyle w:val="ListParagraph"/>
        <w:numPr>
          <w:ilvl w:val="0"/>
          <w:numId w:val="2"/>
        </w:numPr>
        <w:spacing w:after="100"/>
      </w:pPr>
      <w:r>
        <w:t xml:space="preserve">No centralized request validation — each controller hand-rolls its own checks, leading to inconsistent error shapes and missed edge cases (e.g., no length caps enforced server-side for caption/tag fields described in the SRS, like the 2000-character post limit).</w:t>
      </w:r>
    </w:p>
    <w:p>
      <w:pPr>
        <w:pStyle w:val="ListParagraph"/>
        <w:numPr>
          <w:ilvl w:val="0"/>
          <w:numId w:val="2"/>
        </w:numPr>
        <w:spacing w:after="100"/>
      </w:pPr>
      <w:r>
        <w:t xml:space="preserve">No OpenAPI/Swagger spec or generated API documentation exists, despite there being enough surface area now to justify one — this will slow down any new engineer or mobile developer who needs to integrate against the API.</w:t>
      </w:r>
    </w:p>
    <w:p>
      <w:pPr>
        <w:pStyle w:val="ListParagraph"/>
        <w:numPr>
          <w:ilvl w:val="0"/>
          <w:numId w:val="2"/>
        </w:numPr>
        <w:spacing w:after="100"/>
      </w:pPr>
      <w:r>
        <w:t xml:space="preserve">Error responses are mostly generic (error.message || 'Server Error') without structured error codes, which makes client-side error handling and localization harder later.</w:t>
      </w:r>
    </w:p>
    <w:p>
      <w:pPr>
        <w:pStyle w:val="ListParagraph"/>
        <w:numPr>
          <w:ilvl w:val="0"/>
          <w:numId w:val="2"/>
        </w:numPr>
        <w:spacing w:after="100"/>
      </w:pPr>
      <w:r>
        <w:t xml:space="preserve">No pagination standard across list endpoints (feed, search, messages) — some endpoints fetch a flat LIMIT 20 with no continuation token.</w:t>
      </w:r>
    </w:p>
    <w:p>
      <w:pPr>
        <w:pStyle w:val="Heading2"/>
      </w:pPr>
      <w:r>
        <w:t xml:space="preserve">5.3 Recommendation</w:t>
      </w:r>
    </w:p>
    <w:p>
      <w:pPr>
        <w:pStyle w:val="ListParagraph"/>
        <w:numPr>
          <w:ilvl w:val="0"/>
          <w:numId w:val="2"/>
        </w:numPr>
        <w:spacing w:after="100"/>
      </w:pPr>
      <w:r>
        <w:t xml:space="preserve">Introduce a shared validation layer (Zod schemas per route) and a consistent error-response envelope before adding more endpoints.</w:t>
      </w:r>
    </w:p>
    <w:p>
      <w:pPr>
        <w:pStyle w:val="ListParagraph"/>
        <w:numPr>
          <w:ilvl w:val="0"/>
          <w:numId w:val="2"/>
        </w:numPr>
        <w:spacing w:after="100"/>
      </w:pPr>
      <w:r>
        <w:t xml:space="preserve">Add OpenAPI documentation generation (e.g. via swagger-jsdoc) — cheap to add now, expensive to retrofit once the mobile team needs to integrate.</w:t>
      </w:r>
    </w:p>
    <w:p>
      <w:pPr>
        <w:pStyle w:val="ListParagraph"/>
        <w:numPr>
          <w:ilvl w:val="0"/>
          <w:numId w:val="2"/>
        </w:numPr>
        <w:spacing w:after="100"/>
      </w:pPr>
      <w:r>
        <w:t xml:space="preserve">Add cursor-based pagination to feed, search, and message-history endpoints before launch.</w:t>
      </w:r>
    </w:p>
    <w:p>
      <w:pPr>
        <w:pStyle w:val="Heading1"/>
      </w:pPr>
      <w:r>
        <w:t xml:space="preserve">6. AI/ML Review</w:t>
      </w:r>
    </w:p>
    <w:p>
      <w:pPr>
        <w:pStyle w:val="Heading2"/>
      </w:pPr>
      <w:r>
        <w:t xml:space="preserve">6.1 What's real</w:t>
      </w:r>
    </w:p>
    <w:p>
      <w:pPr>
        <w:pStyle w:val="ListParagraph"/>
        <w:numPr>
          <w:ilvl w:val="0"/>
          <w:numId w:val="2"/>
        </w:numPr>
        <w:spacing w:after="100"/>
      </w:pPr>
      <w:r>
        <w:t xml:space="preserve">The RAG service (Python/FastAPI) is the most credible piece of AI engineering in the project: document ingestion (PyMuPDF, unstructured), chunking/indexing, retrieval, generation via LangChain with Google Gemini and Cohere providers, and even a RAGAS-based evaluation module — this is a legitimate, modern RAG stack.</w:t>
      </w:r>
    </w:p>
    <w:p>
      <w:pPr>
        <w:pStyle w:val="ListParagraph"/>
        <w:numPr>
          <w:ilvl w:val="0"/>
          <w:numId w:val="2"/>
        </w:numPr>
        <w:spacing w:after="100"/>
      </w:pPr>
      <w:r>
        <w:t xml:space="preserve">The Node-side ragService.js client correctly wraps ingestion, query, and summarize calls to that service over HTTP, including a nice product touch — generating a “60-second video script hook” summary aimed at the reel format.</w:t>
      </w:r>
    </w:p>
    <w:p>
      <w:pPr>
        <w:pStyle w:val="Heading2"/>
      </w:pPr>
      <w:r>
        <w:t xml:space="preserve">6.2 What's not real yet</w:t>
      </w:r>
    </w:p>
    <w:p>
      <w:pPr>
        <w:pStyle w:val="ListParagraph"/>
        <w:numPr>
          <w:ilvl w:val="0"/>
          <w:numId w:val="2"/>
        </w:numPr>
        <w:spacing w:after="100"/>
      </w:pPr>
      <w:r>
        <w:t xml:space="preserve">The actual document-upload code path in feedService.js does not call the RAG pipeline at all — it inserts a hardcoded fake summary string. This means the flagship “AI-powered summarization” feature described throughout the SRS is currently disconnected from its own working implementation in at least this flow. This needs to be wired together before any user-facing demo claims AI summarization works end-to-end.</w:t>
      </w:r>
    </w:p>
    <w:p>
      <w:pPr>
        <w:pStyle w:val="ListParagraph"/>
        <w:numPr>
          <w:ilvl w:val="0"/>
          <w:numId w:val="2"/>
        </w:numPr>
        <w:spacing w:after="100"/>
      </w:pPr>
      <w:r>
        <w:t xml:space="preserve">No evidence of the content-moderation AI (Perspective API or custom models) mentioned in the SRS being implemented anywhere in the backend.</w:t>
      </w:r>
    </w:p>
    <w:p>
      <w:pPr>
        <w:pStyle w:val="ListParagraph"/>
        <w:numPr>
          <w:ilvl w:val="0"/>
          <w:numId w:val="2"/>
        </w:numPr>
        <w:spacing w:after="100"/>
      </w:pPr>
      <w:r>
        <w:t xml:space="preserve">The recommendation engine (“cross-paper recommendations,” “For You” feed ranking) described in the SRS has no corresponding service or logic in the code — it exists only as a placeholder microservice.</w:t>
      </w:r>
    </w:p>
    <w:p>
      <w:pPr>
        <w:pStyle w:val="Heading2"/>
      </w:pPr>
      <w:r>
        <w:t xml:space="preserve">6.3 Cost &amp; operational risk</w:t>
      </w:r>
    </w:p>
    <w:p>
      <w:pPr>
        <w:pStyle w:val="ListParagraph"/>
        <w:numPr>
          <w:ilvl w:val="0"/>
          <w:numId w:val="2"/>
        </w:numPr>
        <w:spacing w:after="100"/>
      </w:pPr>
      <w:r>
        <w:t xml:space="preserve">Using Gemini for both chat Q&amp;A and summarization is reasonable for cost at low volume, but there's no visible rate-limiting or cost-capping logic on AI calls — at any real usage this is the line item most likely to blow a budget unexpectedly if a user (or bot) hammers the “Ask Gemini” button.</w:t>
      </w:r>
    </w:p>
    <w:p>
      <w:pPr>
        <w:pStyle w:val="ListParagraph"/>
        <w:numPr>
          <w:ilvl w:val="0"/>
          <w:numId w:val="2"/>
        </w:numPr>
        <w:spacing w:after="100"/>
      </w:pPr>
      <w:r>
        <w:t xml:space="preserve">No caching layer for repeated RAG queries on the same document — every “summarize this paper” click currently re-runs the full pipeline.</w:t>
      </w:r>
    </w:p>
    <w:p>
      <w:pPr>
        <w:pStyle w:val="Heading2"/>
      </w:pPr>
      <w:r>
        <w:t xml:space="preserve">6.4 Recommendation</w:t>
      </w:r>
    </w:p>
    <w:p>
      <w:pPr>
        <w:pStyle w:val="ListParagraph"/>
        <w:numPr>
          <w:ilvl w:val="0"/>
          <w:numId w:val="2"/>
        </w:numPr>
        <w:spacing w:after="100"/>
      </w:pPr>
      <w:r>
        <w:t xml:space="preserve">Wire the real RAG summarization into the document upload flow and remove the fake placeholder before any demo or launch.</w:t>
      </w:r>
    </w:p>
    <w:p>
      <w:pPr>
        <w:pStyle w:val="ListParagraph"/>
        <w:numPr>
          <w:ilvl w:val="0"/>
          <w:numId w:val="2"/>
        </w:numPr>
        <w:spacing w:after="100"/>
      </w:pPr>
      <w:r>
        <w:t xml:space="preserve">Add per-user and per-document rate limits and a cache (Redis) for repeated AI calls.</w:t>
      </w:r>
    </w:p>
    <w:p>
      <w:pPr>
        <w:pStyle w:val="ListParagraph"/>
        <w:numPr>
          <w:ilvl w:val="0"/>
          <w:numId w:val="2"/>
        </w:numPr>
        <w:spacing w:after="100"/>
      </w:pPr>
      <w:r>
        <w:t xml:space="preserve">Treat “content moderation” and “recommendation engine” as post-MVP features, not blockers — they are not implemented and shouldn't be implied as ready in any pitch materials.</w:t>
      </w:r>
    </w:p>
    <w:p>
      <w:pPr>
        <w:pStyle w:val="Heading1"/>
      </w:pPr>
      <w:r>
        <w:t xml:space="preserve">7. Security Audit</w:t>
      </w:r>
    </w:p>
    <w:p>
      <w:pPr>
        <w:spacing w:after="160"/>
      </w:pPr>
      <w:r>
        <w:rPr>
          <w:b/>
          <w:bCs/>
          <w:color w:val="C00000"/>
        </w:rPr>
        <w:t xml:space="preserve">CRITICAL — Action required today: </w:t>
      </w:r>
      <w:r>
        <w:t xml:space="preserve">Live, working API credentials are committed in plaintext inside the project archive: a Google Gemini API key and a Cohere API key in backend/research_rag/.env, and a Qdrant Cloud API key duplicated across .env, backend/.env, and k8s/secrets.yml. The Kubernetes secrets manifest also hardcodes a trivially weak JWT signing secret and the literal password “password” for Postgres and Neo4j.</w:t>
      </w:r>
    </w:p>
    <w:p>
      <w:pPr>
        <w:pStyle w:val="ListParagraph"/>
        <w:numPr>
          <w:ilvl w:val="0"/>
          <w:numId w:val="2"/>
        </w:numPr>
        <w:spacing w:after="100"/>
      </w:pPr>
      <w:r>
        <w:t xml:space="preserve">There is no git history yet in this archive, so these specific keys likely haven't been pushed to a public GitHub repo — but they must be treated as compromised the moment this archive was shared, and rotated immediately: Gemini key, Cohere key, and Qdrant key, at minimum.</w:t>
      </w:r>
    </w:p>
    <w:p>
      <w:pPr>
        <w:pStyle w:val="ListParagraph"/>
        <w:numPr>
          <w:ilvl w:val="0"/>
          <w:numId w:val="2"/>
        </w:numPr>
        <w:spacing w:after="100"/>
      </w:pPr>
      <w:r>
        <w:t xml:space="preserve">Going forward, add a pre-commit secret scanner (gitleaks or git-secrets) and a clear rule: real credentials never get typed into any tracked file, including “example” Kubernetes manifests — use a secrets manager (AWS Secrets Manager, Doppler, or even just untracked .env files referenced by deploy scripts) instead.</w:t>
      </w:r>
    </w:p>
    <w:p>
      <w:pPr>
        <w:pStyle w:val="Heading2"/>
      </w:pPr>
      <w:r>
        <w:t xml:space="preserve">7.1 What's already done well</w:t>
      </w:r>
    </w:p>
    <w:p>
      <w:pPr>
        <w:pStyle w:val="ListParagraph"/>
        <w:numPr>
          <w:ilvl w:val="0"/>
          <w:numId w:val="2"/>
        </w:numPr>
        <w:spacing w:after="100"/>
      </w:pPr>
      <w:r>
        <w:t xml:space="preserve">Argon2 password hashing (a strong, modern choice over bcrypt).</w:t>
      </w:r>
    </w:p>
    <w:p>
      <w:pPr>
        <w:pStyle w:val="ListParagraph"/>
        <w:numPr>
          <w:ilvl w:val="0"/>
          <w:numId w:val="2"/>
        </w:numPr>
        <w:spacing w:after="100"/>
      </w:pPr>
      <w:r>
        <w:t xml:space="preserve">JWT access + refresh tokens stored as httpOnly, sameSite cookies — protects against XSS token theft and most CSRF vectors.</w:t>
      </w:r>
    </w:p>
    <w:p>
      <w:pPr>
        <w:pStyle w:val="ListParagraph"/>
        <w:numPr>
          <w:ilvl w:val="0"/>
          <w:numId w:val="2"/>
        </w:numPr>
        <w:spacing w:after="100"/>
      </w:pPr>
      <w:r>
        <w:t xml:space="preserve">Parameterized SQL everywhere reviewed — no SQL injection patterns found.</w:t>
      </w:r>
    </w:p>
    <w:p>
      <w:pPr>
        <w:pStyle w:val="ListParagraph"/>
        <w:numPr>
          <w:ilvl w:val="0"/>
          <w:numId w:val="2"/>
        </w:numPr>
        <w:spacing w:after="100"/>
      </w:pPr>
      <w:r>
        <w:t xml:space="preserve">Helmet middleware and scoped CORS (specific origin, not wildcard) are configured.</w:t>
      </w:r>
    </w:p>
    <w:p>
      <w:pPr>
        <w:pStyle w:val="ListParagraph"/>
        <w:numPr>
          <w:ilvl w:val="0"/>
          <w:numId w:val="2"/>
        </w:numPr>
        <w:spacing w:after="100"/>
      </w:pPr>
      <w:r>
        <w:t xml:space="preserve">A dedicated rate-limiter middleware exists on the backend.</w:t>
      </w:r>
    </w:p>
    <w:p>
      <w:pPr>
        <w:pStyle w:val="Heading2"/>
      </w:pPr>
      <w:r>
        <w:t xml:space="preserve">7.2 Gaps and risks</w:t>
      </w:r>
    </w:p>
    <w:p>
      <w:pPr>
        <w:pStyle w:val="ListParagraph"/>
        <w:numPr>
          <w:ilvl w:val="0"/>
          <w:numId w:val="2"/>
        </w:numPr>
        <w:spacing w:after="100"/>
      </w:pPr>
      <w:r>
        <w:t xml:space="preserve">No centralized input-sanitization/validation library, increasing the chance that a future endpoint slips through without proper checks.</w:t>
      </w:r>
    </w:p>
    <w:p>
      <w:pPr>
        <w:pStyle w:val="ListParagraph"/>
        <w:numPr>
          <w:ilvl w:val="0"/>
          <w:numId w:val="2"/>
        </w:numPr>
        <w:spacing w:after="100"/>
      </w:pPr>
      <w:r>
        <w:t xml:space="preserve">No visible CSRF token scheme beyond sameSite=lax cookies — acceptable for now, but worth revisiting once third-party integrations (ORCID OAuth, Google OAuth) are live, since OAuth redirect flows are a common CSRF/open-redirect risk area.</w:t>
      </w:r>
    </w:p>
    <w:p>
      <w:pPr>
        <w:pStyle w:val="ListParagraph"/>
        <w:numPr>
          <w:ilvl w:val="0"/>
          <w:numId w:val="2"/>
        </w:numPr>
        <w:spacing w:after="100"/>
      </w:pPr>
      <w:r>
        <w:t xml:space="preserve">File upload handling (multer-based) was not reviewed for file-type allowlisting, size caps, or virus/malware scanning — given the app accepts PDFs, DOCX, PPTX, XLSX, and video uploads from arbitrary users, this needs an explicit audit before public launch.</w:t>
      </w:r>
    </w:p>
    <w:p>
      <w:pPr>
        <w:pStyle w:val="ListParagraph"/>
        <w:numPr>
          <w:ilvl w:val="0"/>
          <w:numId w:val="2"/>
        </w:numPr>
        <w:spacing w:after="100"/>
      </w:pPr>
      <w:r>
        <w:t xml:space="preserve">No documented secrets-rotation policy or audit logging for admin/moderator actions.</w:t>
      </w:r>
    </w:p>
    <w:p>
      <w:pPr>
        <w:pStyle w:val="ListParagraph"/>
        <w:numPr>
          <w:ilvl w:val="0"/>
          <w:numId w:val="2"/>
        </w:numPr>
        <w:spacing w:after="100"/>
      </w:pPr>
      <w:r>
        <w:t xml:space="preserve">Email OTP flow uses Redis with a TTL, which is reasonable, but there's no visible rate limit specifically on the OTP-request endpoint (separate from the global rate limiter) — a common abuse vector for SMS/email-bombing attacks.</w:t>
      </w:r>
    </w:p>
    <w:p>
      <w:pPr>
        <w:pStyle w:val="Heading2"/>
      </w:pPr>
      <w:r>
        <w:t xml:space="preserve">7.3 Recommendation — priority order</w:t>
      </w:r>
    </w:p>
    <w:p>
      <w:pPr>
        <w:pStyle w:val="ListParagraph"/>
        <w:numPr>
          <w:ilvl w:val="0"/>
          <w:numId w:val="2"/>
        </w:numPr>
        <w:spacing w:after="100"/>
      </w:pPr>
      <w:r>
        <w:t xml:space="preserve">1. Rotate all leaked keys today and scrub them from every file (not just .gitignore them going forward).</w:t>
      </w:r>
    </w:p>
    <w:p>
      <w:pPr>
        <w:pStyle w:val="ListParagraph"/>
        <w:numPr>
          <w:ilvl w:val="0"/>
          <w:numId w:val="2"/>
        </w:numPr>
        <w:spacing w:after="100"/>
      </w:pPr>
      <w:r>
        <w:t xml:space="preserve">2. Add a secret scanner to CI and to local pre-commit hooks.</w:t>
      </w:r>
    </w:p>
    <w:p>
      <w:pPr>
        <w:pStyle w:val="ListParagraph"/>
        <w:numPr>
          <w:ilvl w:val="0"/>
          <w:numId w:val="2"/>
        </w:numPr>
        <w:spacing w:after="100"/>
      </w:pPr>
      <w:r>
        <w:t xml:space="preserve">3. Audit and harden the file-upload pipeline (type allowlist, size limits, antivirus scanning via ClamAV or a cloud equivalent).</w:t>
      </w:r>
    </w:p>
    <w:p>
      <w:pPr>
        <w:pStyle w:val="ListParagraph"/>
        <w:numPr>
          <w:ilvl w:val="0"/>
          <w:numId w:val="2"/>
        </w:numPr>
        <w:spacing w:after="100"/>
      </w:pPr>
      <w:r>
        <w:t xml:space="preserve">4. Add endpoint-specific rate limits for OTP requests, login attempts, and AI query calls.</w:t>
      </w:r>
    </w:p>
    <w:p>
      <w:pPr>
        <w:pStyle w:val="ListParagraph"/>
        <w:numPr>
          <w:ilvl w:val="0"/>
          <w:numId w:val="2"/>
        </w:numPr>
        <w:spacing w:after="100"/>
      </w:pPr>
      <w:r>
        <w:t xml:space="preserve">5. Run a basic OWASP ZAP or Burp scan against the staging API before public launch.</w:t>
      </w:r>
    </w:p>
    <w:p>
      <w:pPr>
        <w:pStyle w:val="Heading1"/>
      </w:pPr>
      <w:r>
        <w:t xml:space="preserve">8. Performance Audit</w:t>
      </w:r>
    </w:p>
    <w:p>
      <w:pPr>
        <w:spacing w:after="160"/>
      </w:pPr>
      <w:r>
        <w:t xml:space="preserve">There is no real performance data to audit yet — the numbers in docs/production_readiness_verification.md (120ms login, 90ms feed, 430ms upload, claims of 100K concurrent users and 99.98% success at 1,000 req/min) are not backed by any load-testing scripts, k6/Locust configuration, or CI job in the repository. These figures should be treated as placeholder/aspirational text, not verified benchmarks, until real load tests are run and the results are checked into the repo.</w:t>
      </w:r>
    </w:p>
    <w:p>
      <w:pPr>
        <w:pStyle w:val="Heading2"/>
      </w:pPr>
      <w:r>
        <w:t xml:space="preserve">8.1 Likely real bottlenecks once you do test</w:t>
      </w:r>
    </w:p>
    <w:p>
      <w:pPr>
        <w:pStyle w:val="ListParagraph"/>
        <w:numPr>
          <w:ilvl w:val="0"/>
          <w:numId w:val="2"/>
        </w:numPr>
        <w:spacing w:after="100"/>
      </w:pPr>
      <w:r>
        <w:t xml:space="preserve">The feed query joins posts, users, and documents and computes a reaction subquery per row with no caching — will degrade as post volume grows past a few thousand rows without an index review and a caching layer (Redis) in front of it.</w:t>
      </w:r>
    </w:p>
    <w:p>
      <w:pPr>
        <w:pStyle w:val="ListParagraph"/>
        <w:numPr>
          <w:ilvl w:val="0"/>
          <w:numId w:val="2"/>
        </w:numPr>
        <w:spacing w:after="100"/>
      </w:pPr>
      <w:r>
        <w:t xml:space="preserve">Video processing (FFmpeg transcoding, HLS packaging) is invoked synchronously in some code paths reviewed in mediaService.js, with a fallback that simulates transcoding when FFmpeg is missing — production video processing must run through the BullMQ worker queue exclusively, never inline in the request/response cycle.</w:t>
      </w:r>
    </w:p>
    <w:p>
      <w:pPr>
        <w:pStyle w:val="ListParagraph"/>
        <w:numPr>
          <w:ilvl w:val="0"/>
          <w:numId w:val="2"/>
        </w:numPr>
        <w:spacing w:after="100"/>
      </w:pPr>
      <w:r>
        <w:t xml:space="preserve">No CDN-fronted video delivery configured yet (videos are referenced via /uploads/processed/ local paths) — this will not perform acceptably at any real scale; production needs S3/R2 + CloudFront/Cloudflare in front of media.</w:t>
      </w:r>
    </w:p>
    <w:p>
      <w:pPr>
        <w:pStyle w:val="ListParagraph"/>
        <w:numPr>
          <w:ilvl w:val="0"/>
          <w:numId w:val="2"/>
        </w:numPr>
        <w:spacing w:after="100"/>
      </w:pPr>
      <w:r>
        <w:t xml:space="preserve">AI/RAG calls (Gemini, Qdrant) have no caching or pre-computation, meaning every summarization or Q&amp;A interaction pays full latency and cost on every request.</w:t>
      </w:r>
    </w:p>
    <w:p>
      <w:pPr>
        <w:pStyle w:val="Heading2"/>
      </w:pPr>
      <w:r>
        <w:t xml:space="preserve">8.2 Recommendation</w:t>
      </w:r>
    </w:p>
    <w:p>
      <w:pPr>
        <w:pStyle w:val="ListParagraph"/>
        <w:numPr>
          <w:ilvl w:val="0"/>
          <w:numId w:val="2"/>
        </w:numPr>
        <w:spacing w:after="100"/>
      </w:pPr>
      <w:r>
        <w:t xml:space="preserve">Before claiming any performance numbers publicly, run real load tests (k6 or Locust) against a staging deployment and commit the scripts and results to the repo.</w:t>
      </w:r>
    </w:p>
    <w:p>
      <w:pPr>
        <w:pStyle w:val="ListParagraph"/>
        <w:numPr>
          <w:ilvl w:val="0"/>
          <w:numId w:val="2"/>
        </w:numPr>
        <w:spacing w:after="100"/>
      </w:pPr>
      <w:r>
        <w:t xml:space="preserve">Move all video processing fully into the async worker queue and add S3/R2 + CDN for media delivery before public launch.</w:t>
      </w:r>
    </w:p>
    <w:p>
      <w:pPr>
        <w:pStyle w:val="ListParagraph"/>
        <w:numPr>
          <w:ilvl w:val="0"/>
          <w:numId w:val="2"/>
        </w:numPr>
        <w:spacing w:after="100"/>
      </w:pPr>
      <w:r>
        <w:t xml:space="preserve">Add Redis caching for the feed and for repeated AI queries on the same document.</w:t>
      </w:r>
    </w:p>
    <w:p>
      <w:pPr>
        <w:pStyle w:val="Heading1"/>
      </w:pPr>
      <w:r>
        <w:t xml:space="preserve">9. Scalability Assessment</w:t>
      </w:r>
    </w:p>
    <w:p>
      <w:pPr>
        <w:spacing w:after="160"/>
      </w:pPr>
      <w:r>
        <w:t xml:space="preserve">The infrastructure plan (Kubernetes, Terraform/EKS, 14-service split, Elasticsearch, multi-region implied by the docs) is sized for the SRS's stated long-term ambition of 1M+ users — but the current product has zero real users and two functioning services. This is the textbook case of scaling infrastructure before scaling product validation.</w:t>
      </w:r>
    </w:p>
    <w:p>
      <w:pPr>
        <w:pStyle w:val="Heading2"/>
      </w:pPr>
      <w:r>
        <w:t xml:space="preserve">9.1 What will actually need to scale, and when</w:t>
      </w:r>
    </w:p>
    <w:p>
      <w:pPr>
        <w:pStyle w:val="ListParagraph"/>
        <w:numPr>
          <w:ilvl w:val="0"/>
          <w:numId w:val="2"/>
        </w:numPr>
        <w:spacing w:after="100"/>
      </w:pPr>
      <w:r>
        <w:t xml:space="preserve">0–10K users: A single Node monolith + RAG service + managed Postgres + managed Redis on a PaaS (Render/Railway) will comfortably handle this. No Kubernetes needed.</w:t>
      </w:r>
    </w:p>
    <w:p>
      <w:pPr>
        <w:pStyle w:val="ListParagraph"/>
        <w:numPr>
          <w:ilvl w:val="0"/>
          <w:numId w:val="2"/>
        </w:numPr>
        <w:spacing w:after="100"/>
      </w:pPr>
      <w:r>
        <w:t xml:space="preserve">10K–100K users: This is when splitting out the video-processing worker and the AI/RAG service onto independently scalable infrastructure starts to make sense, and when a managed search service (Elasticsearch/Algolia) becomes genuinely justified.</w:t>
      </w:r>
    </w:p>
    <w:p>
      <w:pPr>
        <w:pStyle w:val="ListParagraph"/>
        <w:numPr>
          <w:ilvl w:val="0"/>
          <w:numId w:val="2"/>
        </w:numPr>
        <w:spacing w:after="100"/>
      </w:pPr>
      <w:r>
        <w:t xml:space="preserve">100K+ users: This is the point at which the originally-planned microservices split (auth, social, reel, search as independent services) and Kubernetes-based autoscaling (the HPA manifests already drafted) start paying for themselves.</w:t>
      </w:r>
    </w:p>
    <w:p>
      <w:pPr>
        <w:pStyle w:val="Heading2"/>
      </w:pPr>
      <w:r>
        <w:t xml:space="preserve">9.2 Recommendation</w:t>
      </w:r>
    </w:p>
    <w:p>
      <w:pPr>
        <w:pStyle w:val="ListParagraph"/>
        <w:numPr>
          <w:ilvl w:val="0"/>
          <w:numId w:val="2"/>
        </w:numPr>
        <w:spacing w:after="100"/>
      </w:pPr>
      <w:r>
        <w:t xml:space="preserve">Keep the Terraform/K8s manifests in the repo as a forward-looking blueprint — the work isn't wasted, it's just premature to deploy. Revisit it once you have a concrete, measured bottleneck (e.g., the monolith's CPU pinned by video transcoding, or feed latency degrading past a specific user count).</w:t>
      </w:r>
    </w:p>
    <w:p>
      <w:pPr>
        <w:pStyle w:val="ListParagraph"/>
        <w:numPr>
          <w:ilvl w:val="0"/>
          <w:numId w:val="2"/>
        </w:numPr>
        <w:spacing w:after="100"/>
      </w:pPr>
      <w:r>
        <w:t xml:space="preserve">Define explicit scaling trigger metrics now (e.g., “move video processing off the monolith when concurrent transcodes exceed N”) so the decision to invest in infrastructure is data-driven, not calendar-driven.</w:t>
      </w:r>
    </w:p>
    <w:p>
      <w:pPr>
        <w:pStyle w:val="Heading1"/>
      </w:pPr>
      <w:r>
        <w:t xml:space="preserve">10. UX &amp; Product Review</w:t>
      </w:r>
    </w:p>
    <w:p>
      <w:pPr>
        <w:pStyle w:val="Heading2"/>
      </w:pPr>
      <w:r>
        <w:t xml:space="preserve">10.1 Strengths</w:t>
      </w:r>
    </w:p>
    <w:p>
      <w:pPr>
        <w:pStyle w:val="ListParagraph"/>
        <w:numPr>
          <w:ilvl w:val="0"/>
          <w:numId w:val="2"/>
        </w:numPr>
        <w:spacing w:after="100"/>
      </w:pPr>
      <w:r>
        <w:t xml:space="preserve">The core insight — making academic research discoverable through a familiar, low-friction short-video format — is genuinely interesting and addresses a real problem (academic content is usually locked behind paywalls, jargon, and unfriendly UX).</w:t>
      </w:r>
    </w:p>
    <w:p>
      <w:pPr>
        <w:pStyle w:val="ListParagraph"/>
        <w:numPr>
          <w:ilvl w:val="0"/>
          <w:numId w:val="2"/>
        </w:numPr>
        <w:spacing w:after="100"/>
      </w:pPr>
      <w:r>
        <w:t xml:space="preserve">The SRS is unusually thorough for this stage: detailed screen-by-screen specs for the feed, reels, messaging, explore, and profile tabs, with sensible Instagram-style navigation patterns that lower the learning curve for non-academic users.</w:t>
      </w:r>
    </w:p>
    <w:p>
      <w:pPr>
        <w:pStyle w:val="ListParagraph"/>
        <w:numPr>
          <w:ilvl w:val="0"/>
          <w:numId w:val="2"/>
        </w:numPr>
        <w:spacing w:after="100"/>
      </w:pPr>
      <w:r>
        <w:t xml:space="preserve">Thoughtful academic-specific touches: verified-scholar badges via ORCID, interactive in-video timestamps linked to figures/equations, LaTeX rendering in chat and comments, and DOI/citation lookups.</w:t>
      </w:r>
    </w:p>
    <w:p>
      <w:pPr>
        <w:pStyle w:val="Heading2"/>
      </w:pPr>
      <w:r>
        <w:t xml:space="preserve">10.2 Concerns</w:t>
      </w:r>
    </w:p>
    <w:p>
      <w:pPr>
        <w:pStyle w:val="ListParagraph"/>
        <w:numPr>
          <w:ilvl w:val="0"/>
          <w:numId w:val="2"/>
        </w:numPr>
        <w:spacing w:after="100"/>
      </w:pPr>
      <w:r>
        <w:t xml:space="preserve">Feature breadth vastly exceeds what's been built or validated: reels, feed, messaging, workspaces/project boards, leaderboards, achievements, and AI Q&amp;A are all specified as v1 features. This is far too much surface area for a first release with zero validated users — it will dilute engineering effort and confuse early users about what the product is actually for.</w:t>
      </w:r>
    </w:p>
    <w:p>
      <w:pPr>
        <w:pStyle w:val="ListParagraph"/>
        <w:numPr>
          <w:ilvl w:val="0"/>
          <w:numId w:val="2"/>
        </w:numPr>
        <w:spacing w:after="100"/>
      </w:pPr>
      <w:r>
        <w:t xml:space="preserve">There's no clear single “hook” feature identified — is this primarily a video platform, a paper-discovery tool, a collaboration tool, or a messaging app for academics? Trying to be all four at once at launch is a common reason ambitious student/early-stage products stall.</w:t>
      </w:r>
    </w:p>
    <w:p>
      <w:pPr>
        <w:pStyle w:val="ListParagraph"/>
        <w:numPr>
          <w:ilvl w:val="0"/>
          <w:numId w:val="2"/>
        </w:numPr>
        <w:spacing w:after="100"/>
      </w:pPr>
      <w:r>
        <w:t xml:space="preserve">No evidence of user research, interviews, or a waitlist/landing page validation step having happened yet — the SRS reads as a vision document, not a validated set of requirements.</w:t>
      </w:r>
    </w:p>
    <w:p>
      <w:pPr>
        <w:pStyle w:val="Heading2"/>
      </w:pPr>
      <w:r>
        <w:t xml:space="preserve">10.3 Recommendation</w:t>
      </w:r>
    </w:p>
    <w:p>
      <w:pPr>
        <w:pStyle w:val="ListParagraph"/>
        <w:numPr>
          <w:ilvl w:val="0"/>
          <w:numId w:val="2"/>
        </w:numPr>
        <w:spacing w:after="100"/>
      </w:pPr>
      <w:r>
        <w:t xml:space="preserve">Pick one core loop (most likely: reel upload → AI-generated summary → feed discovery) and get that in front of 50–100 real researchers/students before building anything else.</w:t>
      </w:r>
    </w:p>
    <w:p>
      <w:pPr>
        <w:pStyle w:val="ListParagraph"/>
        <w:numPr>
          <w:ilvl w:val="0"/>
          <w:numId w:val="2"/>
        </w:numPr>
        <w:spacing w:after="100"/>
      </w:pPr>
      <w:r>
        <w:t xml:space="preserve">Run a simple landing-page + waitlist test in 2–3 university departments to validate demand before investing further engineering time.</w:t>
      </w:r>
    </w:p>
    <w:p>
      <w:pPr>
        <w:pStyle w:val="Heading1"/>
      </w:pPr>
      <w:r>
        <w:t xml:space="preserve">11. Features to Remove (for now)</w:t>
      </w:r>
    </w:p>
    <w:p>
      <w:pPr>
        <w:spacing w:after="160"/>
      </w:pPr>
      <w:r>
        <w:t xml:space="preserve">Removing or deferring features here doesn't mean killing the vision — it means not building/maintaining things that have no users yet and are consuming engineering and infrastructure attention that the core loop needs.</w:t>
      </w:r>
    </w:p>
    <w:p>
      <w:pPr>
        <w:pStyle w:val="ListParagraph"/>
        <w:numPr>
          <w:ilvl w:val="0"/>
          <w:numId w:val="2"/>
        </w:numPr>
        <w:spacing w:after="100"/>
      </w:pPr>
      <w:r>
        <w:t xml:space="preserve">All 14 placeholder microservices and the 26-service docker-compose file — delete until there's a concrete reason to split the monolith.</w:t>
      </w:r>
    </w:p>
    <w:p>
      <w:pPr>
        <w:pStyle w:val="ListParagraph"/>
        <w:numPr>
          <w:ilvl w:val="0"/>
          <w:numId w:val="2"/>
        </w:numPr>
        <w:spacing w:after="100"/>
      </w:pPr>
      <w:r>
        <w:t xml:space="preserve">Kubernetes manifests and Terraform/EKS provisioning — keep in a /infra-future branch or folder, but do not deploy until you have validated product-market fit and a measured scaling need.</w:t>
      </w:r>
    </w:p>
    <w:p>
      <w:pPr>
        <w:pStyle w:val="ListParagraph"/>
        <w:numPr>
          <w:ilvl w:val="0"/>
          <w:numId w:val="2"/>
        </w:numPr>
        <w:spacing w:after="100"/>
      </w:pPr>
      <w:r>
        <w:t xml:space="preserve">Leaderboard and Achievements features — gamification before you have an engaged core user base tends to feel hollow and can actually undermine credibility with an academic audience.</w:t>
      </w:r>
    </w:p>
    <w:p>
      <w:pPr>
        <w:pStyle w:val="ListParagraph"/>
        <w:numPr>
          <w:ilvl w:val="0"/>
          <w:numId w:val="2"/>
        </w:numPr>
        <w:spacing w:after="100"/>
      </w:pPr>
      <w:r>
        <w:t xml:space="preserve">Workspace/project-board collaboration tools (Notion-style boards, version control, co-authorship tracking) — this is a large, separate product surface (closer to Notion/Overleaf) bolted onto a social app; defer to a v2 once the content/discovery loop is validated.</w:t>
      </w:r>
    </w:p>
    <w:p>
      <w:pPr>
        <w:pStyle w:val="ListParagraph"/>
        <w:numPr>
          <w:ilvl w:val="0"/>
          <w:numId w:val="2"/>
        </w:numPr>
        <w:spacing w:after="100"/>
      </w:pPr>
      <w:r>
        <w:t xml:space="preserve">Conference-tracking feature (“track NeurIPS, CVPR”) — niche, low-leverage for an MVP.</w:t>
      </w:r>
    </w:p>
    <w:p>
      <w:pPr>
        <w:pStyle w:val="ListParagraph"/>
        <w:numPr>
          <w:ilvl w:val="0"/>
          <w:numId w:val="2"/>
        </w:numPr>
        <w:spacing w:after="100"/>
      </w:pPr>
      <w:r>
        <w:t xml:space="preserve">The hardcoded fake AI-summary code path — remove it and replace with the real RAG call, or remove the feature claim entirely until it's wired up.</w:t>
      </w:r>
    </w:p>
    <w:p>
      <w:pPr>
        <w:pStyle w:val="Heading1"/>
      </w:pPr>
      <w:r>
        <w:t xml:space="preserve">12. Features to Refactor</w:t>
      </w:r>
    </w:p>
    <w:p>
      <w:pPr>
        <w:pStyle w:val="ListParagraph"/>
        <w:numPr>
          <w:ilvl w:val="0"/>
          <w:numId w:val="2"/>
        </w:numPr>
        <w:spacing w:after="100"/>
      </w:pPr>
      <w:r>
        <w:t xml:space="preserve">Database access layer — introduce a migration tool (e.g. node-pg-migrate) and consider a lightweight query builder (Knex) before the schema grows further; the raw SQL-string approach won't scale to a team.</w:t>
      </w:r>
    </w:p>
    <w:p>
      <w:pPr>
        <w:pStyle w:val="ListParagraph"/>
        <w:numPr>
          <w:ilvl w:val="0"/>
          <w:numId w:val="2"/>
        </w:numPr>
        <w:spacing w:after="100"/>
      </w:pPr>
      <w:r>
        <w:t xml:space="preserve">Input validation — consolidate the hand-rolled per-controller checks into shared Zod or Joi schemas, applied via middleware, so validation rules live in one place per resource.</w:t>
      </w:r>
    </w:p>
    <w:p>
      <w:pPr>
        <w:pStyle w:val="ListParagraph"/>
        <w:numPr>
          <w:ilvl w:val="0"/>
          <w:numId w:val="2"/>
        </w:numPr>
        <w:spacing w:after="100"/>
      </w:pPr>
      <w:r>
        <w:t xml:space="preserve">Video processing pipeline — ensure FFmpeg transcoding always runs through the BullMQ worker queue, never inline; remove the “simulate transcoding if FFmpeg missing” fallback from any path that could run in production.</w:t>
      </w:r>
    </w:p>
    <w:p>
      <w:pPr>
        <w:pStyle w:val="ListParagraph"/>
        <w:numPr>
          <w:ilvl w:val="0"/>
          <w:numId w:val="2"/>
        </w:numPr>
        <w:spacing w:after="100"/>
      </w:pPr>
      <w:r>
        <w:t xml:space="preserve">AI summarization flow — reconnect feedService.uploadDocument to the real ragService instead of the hardcoded string, with a fallback (not a fake placeholder) if the RAG call fails or times out.</w:t>
      </w:r>
    </w:p>
    <w:p>
      <w:pPr>
        <w:pStyle w:val="ListParagraph"/>
        <w:numPr>
          <w:ilvl w:val="0"/>
          <w:numId w:val="2"/>
        </w:numPr>
        <w:spacing w:after="100"/>
      </w:pPr>
      <w:r>
        <w:t xml:space="preserve">API error handling — standardize a single error-response envelope ({ success, code, message }) across all controllers instead of ad hoc error.message strings.</w:t>
      </w:r>
    </w:p>
    <w:p>
      <w:pPr>
        <w:pStyle w:val="ListParagraph"/>
        <w:numPr>
          <w:ilvl w:val="0"/>
          <w:numId w:val="2"/>
        </w:numPr>
        <w:spacing w:after="100"/>
      </w:pPr>
      <w:r>
        <w:t xml:space="preserve">Feed/search/messages pagination — move from flat LIMIT 20 to cursor-based pagination before this breaks at scale.</w:t>
      </w:r>
    </w:p>
    <w:p>
      <w:pPr>
        <w:pStyle w:val="ListParagraph"/>
        <w:numPr>
          <w:ilvl w:val="0"/>
          <w:numId w:val="2"/>
        </w:numPr>
        <w:spacing w:after="100"/>
      </w:pPr>
      <w:r>
        <w:t xml:space="preserve">Secrets management — move every credential out of tracked .env/.yml files and into a proper secrets manager or untracked local config, with a documented rotation process.</w:t>
      </w:r>
    </w:p>
    <w:p>
      <w:pPr>
        <w:pStyle w:val="Heading1"/>
      </w:pPr>
      <w:r>
        <w:t xml:space="preserve">13. Features to Add</w:t>
      </w:r>
    </w:p>
    <w:p>
      <w:pPr>
        <w:pStyle w:val="ListParagraph"/>
        <w:numPr>
          <w:ilvl w:val="0"/>
          <w:numId w:val="2"/>
        </w:numPr>
        <w:spacing w:after="100"/>
      </w:pPr>
      <w:r>
        <w:t xml:space="preserve">Automated tests: integration tests for auth, post/reel creation, feed retrieval, and the RAG query path — target meaningful coverage on the core loop before adding any new feature.</w:t>
      </w:r>
    </w:p>
    <w:p>
      <w:pPr>
        <w:pStyle w:val="ListParagraph"/>
        <w:numPr>
          <w:ilvl w:val="0"/>
          <w:numId w:val="2"/>
        </w:numPr>
        <w:spacing w:after="100"/>
      </w:pPr>
      <w:r>
        <w:t xml:space="preserve">Database migrations and a documented rollback procedure.</w:t>
      </w:r>
    </w:p>
    <w:p>
      <w:pPr>
        <w:pStyle w:val="ListParagraph"/>
        <w:numPr>
          <w:ilvl w:val="0"/>
          <w:numId w:val="2"/>
        </w:numPr>
        <w:spacing w:after="100"/>
      </w:pPr>
      <w:r>
        <w:t xml:space="preserve">API documentation (OpenAPI/Swagger) generated from route definitions — needed before any external developer (including a future mobile team) integrates against the API.</w:t>
      </w:r>
    </w:p>
    <w:p>
      <w:pPr>
        <w:pStyle w:val="ListParagraph"/>
        <w:numPr>
          <w:ilvl w:val="0"/>
          <w:numId w:val="2"/>
        </w:numPr>
        <w:spacing w:after="100"/>
      </w:pPr>
      <w:r>
        <w:t xml:space="preserve">Basic content moderation (even a simple keyword/Perspective-API check on posts and comments) before opening the platform to the public — currently nothing in the SRS's moderation plan is implemented.</w:t>
      </w:r>
    </w:p>
    <w:p>
      <w:pPr>
        <w:pStyle w:val="ListParagraph"/>
        <w:numPr>
          <w:ilvl w:val="0"/>
          <w:numId w:val="2"/>
        </w:numPr>
        <w:spacing w:after="100"/>
      </w:pPr>
      <w:r>
        <w:t xml:space="preserve">File-upload security hardening: type allowlisting, size caps, and malware scanning on all uploaded documents/media.</w:t>
      </w:r>
    </w:p>
    <w:p>
      <w:pPr>
        <w:pStyle w:val="ListParagraph"/>
        <w:numPr>
          <w:ilvl w:val="0"/>
          <w:numId w:val="2"/>
        </w:numPr>
        <w:spacing w:after="100"/>
      </w:pPr>
      <w:r>
        <w:t xml:space="preserve">A real onboarding flow that nudges new users toward the single core action you want them to take first (e.g., “upload your first reel” or “ask the AI about a paper”), rather than dropping them into five tabs at once.</w:t>
      </w:r>
    </w:p>
    <w:p>
      <w:pPr>
        <w:pStyle w:val="ListParagraph"/>
        <w:numPr>
          <w:ilvl w:val="0"/>
          <w:numId w:val="2"/>
        </w:numPr>
        <w:spacing w:after="100"/>
      </w:pPr>
      <w:r>
        <w:t xml:space="preserve">Basic analytics/event tracking (even just PostHog or Mixpanel) wired into the real flows, so you can measure what's actually being used once you have users — this matters more right now than the existing analyticsService.js's batch-insert architecture.</w:t>
      </w:r>
    </w:p>
    <w:p>
      <w:pPr>
        <w:pStyle w:val="ListParagraph"/>
        <w:numPr>
          <w:ilvl w:val="0"/>
          <w:numId w:val="2"/>
        </w:numPr>
        <w:spacing w:after="100"/>
      </w:pPr>
      <w:r>
        <w:t xml:space="preserve">A minimal admin/moderator dashboard for handling reports, verifying ORCID/student status manually in the early days, and viewing system health — currently these flows exist as raw DB updates with no UI.</w:t>
      </w:r>
    </w:p>
    <w:p>
      <w:pPr>
        <w:pStyle w:val="Heading1"/>
      </w:pPr>
      <w:r>
        <w:t xml:space="preserve">14. Technical Debt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60"/>
        <w:gridCol w:w="1500"/>
        <w:gridCol w:w="16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Debt item</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Why it matters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Urgency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Effort to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Leaked live API keys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Active security exposure; financial and data risk right now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C0000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No DB migrations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Every future schema change is manual and risky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8860B"/>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Minimal test coverage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Regressions will ship silently as the team grows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8860B"/>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 (ongoing)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14 placeholder microservices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Confuses architecture, bloats repo, no functional value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Premature K8s/Terraform infra</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Operational overhead with no current scale need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 (defer, don't delete)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Fake AI summary code path</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Misrepresents a flagship feature as functional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B8860B"/>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 (rewire existing 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No API versioning/docs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Breaking changes will be painful once mobile/clients integrate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Low–Medium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Synchronous/fragile video pipeline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Will not hold up under real upload volume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Mobile app nonexistent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SRS promises a Flutter app with zero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32"/>
              </w:rPr>
              <w:t xml:space="preserve">Low (for now)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High</w:t>
            </w:r>
          </w:p>
        </w:tc>
      </w:tr>
    </w:tbl>
    <w:p>
      <w:pPr>
        <w:spacing w:before="200"/>
      </w:pPr>
    </w:p>
    <w:p>
      <w:pPr>
        <w:pStyle w:val="Heading1"/>
      </w:pPr>
      <w:r>
        <w:t xml:space="preserve">15. Production Readiness Score</w:t>
      </w:r>
    </w:p>
    <w:p>
      <w:pPr>
        <w:spacing w:after="160"/>
      </w:pPr>
      <w:r>
        <w:rPr>
          <w:b/>
          <w:bCs/>
          <w:sz w:val="26"/>
          <w:szCs w:val="26"/>
        </w:rPr>
        <w:t xml:space="preserve">Overall Production Readiness: </w:t>
      </w:r>
      <w:r>
        <w:rPr>
          <w:b/>
          <w:bCs/>
          <w:color w:val="C00000"/>
          <w:sz w:val="28"/>
          <w:szCs w:val="28"/>
        </w:rPr>
        <w:t xml:space="preserve">3 / 10</w:t>
      </w:r>
    </w:p>
    <w:p>
      <w:pPr>
        <w:spacing w:after="160"/>
      </w:pPr>
      <w:r>
        <w:t xml:space="preserve">This is not launch-ready. Treat anything in the existing “production readiness verification” document as unverified until backed by real tests and load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Dimension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Score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Why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Core functionality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8860B"/>
              </w:rPr>
              <w:t xml:space="preserve">4/10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Monolith + RAG service work for basic flows; reels/messaging/search untested end-to-end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Security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2/10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Leaked live credentials and weak hardcoded secrets currently in the repo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Testing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2/10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Two test files covering auth/health only; no frontend tests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Infrastructure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3/10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Real IaC exists but is unproven and oversized for current scale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Monitoring/Observability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3/10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Winston/Morgan logging exists; no metrics, alerting, or tracing wired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Documentation accuracy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3/10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Extensive docs exist but overstate what's actually implemented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Mobile readiness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0/10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Flutter app does not exist despite being core to the SRS</w:t>
            </w:r>
          </w:p>
        </w:tc>
      </w:tr>
    </w:tbl>
    <w:p>
      <w:pPr>
        <w:spacing w:before="300"/>
      </w:pPr>
    </w:p>
    <w:p>
      <w:pPr>
        <w:pStyle w:val="Heading1"/>
      </w:pPr>
      <w:r>
        <w:t xml:space="preserve">16. Startup Readiness Score</w:t>
      </w:r>
    </w:p>
    <w:p>
      <w:pPr>
        <w:spacing w:after="160"/>
      </w:pPr>
      <w:r>
        <w:rPr>
          <w:b/>
          <w:bCs/>
          <w:sz w:val="26"/>
          <w:szCs w:val="26"/>
        </w:rPr>
        <w:t xml:space="preserve">Overall Startup Readiness: </w:t>
      </w:r>
      <w:r>
        <w:rPr>
          <w:b/>
          <w:bCs/>
          <w:color w:val="B8860B"/>
          <w:sz w:val="28"/>
          <w:szCs w:val="28"/>
        </w:rPr>
        <w:t xml:space="preserve">5 / 10</w:t>
      </w:r>
    </w:p>
    <w:p>
      <w:pPr>
        <w:spacing w:after="160"/>
      </w:pPr>
      <w:r>
        <w:t xml:space="preserve">Stronger than the technical score, because the planning quality, market thesis, and partial execution show real founder capability — the gap is in scope discipline and validation, which are fixable without new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Dimension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Score</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Why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Market thesis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2E7D32"/>
              </w:rPr>
              <w:t xml:space="preserve">7/10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Academic content discovery via short-video is a genuinely interesting, underexplored angle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Product scope discipline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3/10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Five major feature pillars at once with no validated core loop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Execution evidence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8860B"/>
              </w:rPr>
              <w:t xml:space="preserve">5/10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Real, non-trivial code exists for a one-person/small-team effort, beyond a typical idea-stage pitch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Validation/user evidence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0000"/>
              </w:rPr>
              <w:t xml:space="preserve">1/10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No evidence yet of real user testing, interviews, or a waitlist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Team/role clarity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8860B"/>
              </w:rPr>
              <w:t xml:space="preserve">4/10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Unclear from the repo who owns mobile, AI, infra, and growth — likely a very small team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Fundability (pre-seed/seed)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B8860B"/>
              </w:rPr>
              <w:t xml:space="preserve">5/10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Compelling story and partial product; needs a demo-ready core loop and early user traction to be pitch-ready</w:t>
            </w:r>
          </w:p>
        </w:tc>
      </w:tr>
    </w:tbl>
    <w:p>
      <w:pPr>
        <w:spacing w:before="200"/>
      </w:pPr>
    </w:p>
    <w:p>
      <w:pPr>
        <w:pStyle w:val="Heading1"/>
      </w:pPr>
      <w:r>
        <w:t xml:space="preserve">17. Estimated 1-Year Funding Requirement</w:t>
      </w:r>
    </w:p>
    <w:p>
      <w:pPr>
        <w:spacing w:after="160"/>
      </w:pPr>
      <w:r>
        <w:t xml:space="preserve">Two scenarios are presented below: a Lean Bootstrap budget (minimum viable team + infra to launch and run for a year, including a modest campus ambassador program) and a Funded Growth budget (a slightly larger team with a more aggressive campus ambassador / student marketing program across more colleges). Figures are in INR with approximate USD equivalents (≈₹83/$1), and are India-cost-base estimates suitable for a student/early founder team hiring locally.</w:t>
      </w:r>
    </w:p>
    <w:p>
      <w:pPr>
        <w:pStyle w:val="Heading2"/>
      </w:pPr>
      <w:r>
        <w:t xml:space="preserve">17.1 Scenario A — Lean Bootstrap (recommended starting point)</w:t>
      </w:r>
    </w:p>
    <w:p>
      <w:pPr>
        <w:spacing w:after="160"/>
      </w:pPr>
      <w:r>
        <w:rPr>
          <w:b/>
          <w:bCs/>
          <w:color w:val="1F3864"/>
          <w:sz w:val="24"/>
          <w:szCs w:val="24"/>
        </w:rPr>
        <w:t xml:space="preserve">Total: ₹48–52 Lakh per year (≈ $58,000–$63,000)</w:t>
      </w:r>
    </w:p>
    <w:p>
      <w:pPr>
        <w:pStyle w:val="Heading3"/>
      </w:pPr>
      <w:r>
        <w:t xml:space="preserve">Engineering &amp;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7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Qty/Duration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Unit Cost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Annual Total (₹)</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Backend/Full-stack engineer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₹9L/yr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₹9,00,000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Fixes tech debt, owns monolith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Flutter mobile developer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₸7L/yr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₸7,00,000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Builds the missing mobile app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AI/ML engineer (contract)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0.5 FTE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₹6L/yr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₹6,00,000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Wires RAG into real flows, evaluation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UI/UX designer (contract)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0.5 FTE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₹4L/yr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₹4,00,000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Core-loop screens, design system</w:t>
            </w:r>
          </w:p>
        </w:tc>
      </w:tr>
      <w:tr>
        <w:tc>
          <w:tcPr>
            <w:gridSpan w:val="3"/>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tcPr>
          <w:p>
            <w:pPr>
              <w:jc w:val="right"/>
            </w:pPr>
            <w:r>
              <w:rPr>
                <w:b/>
                <w:bCs/>
              </w:rPr>
              <w:t xml:space="preserve">Subtotal — Engineering &amp; Product</w:t>
            </w:r>
          </w:p>
        </w:tc>
        <w:tc>
          <w:tcPr>
            <w:tcW w:type="dxa" w:w="170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right"/>
            </w:pPr>
            <w:r>
              <w:rPr>
                <w:b/>
                <w:bCs/>
                <w:color w:val="000000"/>
              </w:rPr>
              <w:t xml:space="preserve">₹26,00,000</w:t>
            </w:r>
          </w:p>
        </w:tc>
        <w:tc>
          <w:tcPr>
            <w:tcW w:type="dxa" w:w="246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left"/>
            </w:pPr>
            <w:r>
              <w:rPr>
                <w:b w:val="false"/>
                <w:bCs w:val="false"/>
                <w:color w:val="000000"/>
              </w:rPr>
              <w:t xml:space="preserve"/>
            </w:r>
          </w:p>
        </w:tc>
      </w:tr>
    </w:tbl>
    <w:p>
      <w:pPr>
        <w:spacing w:after="200" w:before="200"/>
      </w:pPr>
    </w:p>
    <w:p>
      <w:pPr>
        <w:pStyle w:val="Heading3"/>
      </w:pPr>
      <w:r>
        <w:t xml:space="preserve">Infrastructure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7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Qty/Duration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Unit Cost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Annual Total (₹)</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Hosting (Vercel + Render/Railway)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12 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₹15,000/mo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₹1,80,000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Frontend + backend + RAG 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Managed Postgres (Supabase Pro)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12 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₹2,000/mo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₹24,000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Migrations, backups, branching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Qdrant Cloud + Gemini/Cohere API usage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12 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₹15,000/mo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₹1,80,000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Scales with AI usage — needs caps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Cloudflare R2 storage + CDN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12 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₹8,000/mo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₹96,000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Video/media storage &amp; delivery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Domain, email (Resend/SES), misc SaaS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12 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₹5,000/mo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₹60,000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Transactional email, monitoring</w:t>
            </w:r>
          </w:p>
        </w:tc>
      </w:tr>
      <w:tr>
        <w:tc>
          <w:tcPr>
            <w:gridSpan w:val="3"/>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tcPr>
          <w:p>
            <w:pPr>
              <w:jc w:val="right"/>
            </w:pPr>
            <w:r>
              <w:rPr>
                <w:b/>
                <w:bCs/>
              </w:rPr>
              <w:t xml:space="preserve">Subtotal — Infrastructure</w:t>
            </w:r>
          </w:p>
        </w:tc>
        <w:tc>
          <w:tcPr>
            <w:tcW w:type="dxa" w:w="170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right"/>
            </w:pPr>
            <w:r>
              <w:rPr>
                <w:b/>
                <w:bCs/>
                <w:color w:val="000000"/>
              </w:rPr>
              <w:t xml:space="preserve">₹5,40,000</w:t>
            </w:r>
          </w:p>
        </w:tc>
        <w:tc>
          <w:tcPr>
            <w:tcW w:type="dxa" w:w="246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left"/>
            </w:pPr>
            <w:r>
              <w:rPr>
                <w:b w:val="false"/>
                <w:bCs w:val="false"/>
                <w:color w:val="000000"/>
              </w:rPr>
              <w:t xml:space="preserve"/>
            </w:r>
          </w:p>
        </w:tc>
      </w:tr>
    </w:tbl>
    <w:p>
      <w:pPr>
        <w:spacing w:after="200" w:before="200"/>
      </w:pPr>
    </w:p>
    <w:p>
      <w:pPr>
        <w:pStyle w:val="Heading3"/>
      </w:pPr>
      <w:r>
        <w:t xml:space="preserve">Marketing, Campus Ambassadors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7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Qty/Duration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Unit Cost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Annual Total (₹)</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Campus ambassadors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30 students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₹1,500/mo x 8mo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₹3,60,000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Honorarium across ~15–20 colleges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Ambassador incentive pool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Lump 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Top-performer rewards, contests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Marketing/social media interns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2 students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₹10,000/mo x 12mo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₹2,40,000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Content, social, on-campus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Community manager (part-time)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₹4,00,000/yr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₹4,00,000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Manages ambassador network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Campus events/merch/launch budget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Lump 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₹2,00,000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College fests, demo days, swag</w:t>
            </w:r>
          </w:p>
        </w:tc>
      </w:tr>
      <w:tr>
        <w:tc>
          <w:tcPr>
            <w:gridSpan w:val="3"/>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tcPr>
          <w:p>
            <w:pPr>
              <w:jc w:val="right"/>
            </w:pPr>
            <w:r>
              <w:rPr>
                <w:b/>
                <w:bCs/>
              </w:rPr>
              <w:t xml:space="preserve">Subtotal — Marketing &amp; Ambassadors</w:t>
            </w:r>
          </w:p>
        </w:tc>
        <w:tc>
          <w:tcPr>
            <w:tcW w:type="dxa" w:w="170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right"/>
            </w:pPr>
            <w:r>
              <w:rPr>
                <w:b/>
                <w:bCs/>
                <w:color w:val="000000"/>
              </w:rPr>
              <w:t xml:space="preserve">₹13,00,000</w:t>
            </w:r>
          </w:p>
        </w:tc>
        <w:tc>
          <w:tcPr>
            <w:tcW w:type="dxa" w:w="246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left"/>
            </w:pPr>
            <w:r>
              <w:rPr>
                <w:b w:val="false"/>
                <w:bCs w:val="false"/>
                <w:color w:val="000000"/>
              </w:rPr>
              <w:t xml:space="preserve"/>
            </w:r>
          </w:p>
        </w:tc>
      </w:tr>
    </w:tbl>
    <w:p>
      <w:pPr>
        <w:spacing w:after="200" w:before="200"/>
      </w:pPr>
    </w:p>
    <w:p>
      <w:pPr>
        <w:pStyle w:val="Heading3"/>
      </w:pPr>
      <w:r>
        <w:t xml:space="preserve">Legal, Admin &amp;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7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Qty/Duration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Unit Cost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Annual Total (₹)</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Incorporation, ToS/Privacy Policy, compliance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Lump 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₹1,50,000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Pvt Ltd setup, DPDP Act compliance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Accounting/admin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Lump sum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Bookkeeping, filings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Contingency (10%)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₹4,70,000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Buffer across all categories</w:t>
            </w:r>
          </w:p>
        </w:tc>
      </w:tr>
      <w:tr>
        <w:tc>
          <w:tcPr>
            <w:gridSpan w:val="3"/>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tcPr>
          <w:p>
            <w:pPr>
              <w:jc w:val="right"/>
            </w:pPr>
            <w:r>
              <w:rPr>
                <w:b/>
                <w:bCs/>
              </w:rPr>
              <w:t xml:space="preserve">Subtotal — Legal/Admin/Contingency</w:t>
            </w:r>
          </w:p>
        </w:tc>
        <w:tc>
          <w:tcPr>
            <w:tcW w:type="dxa" w:w="170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right"/>
            </w:pPr>
            <w:r>
              <w:rPr>
                <w:b/>
                <w:bCs/>
                <w:color w:val="000000"/>
              </w:rPr>
              <w:t xml:space="preserve">₹7,20,000</w:t>
            </w:r>
          </w:p>
        </w:tc>
        <w:tc>
          <w:tcPr>
            <w:tcW w:type="dxa" w:w="246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left"/>
            </w:pPr>
            <w:r>
              <w:rPr>
                <w:b w:val="false"/>
                <w:bCs w:val="false"/>
                <w:color w:val="000000"/>
              </w:rPr>
              <w:t xml:space="preserve"/>
            </w:r>
          </w:p>
        </w:tc>
      </w:tr>
    </w:tbl>
    <w:p>
      <w:pPr>
        <w:spacing w:after="200" w:before="200"/>
      </w:pPr>
    </w:p>
    <w:p>
      <w:pPr>
        <w:spacing w:after="160"/>
      </w:pPr>
      <w:r>
        <w:rPr>
          <w:b/>
          <w:bCs/>
          <w:color w:val="1F3864"/>
          <w:sz w:val="24"/>
          <w:szCs w:val="24"/>
        </w:rPr>
        <w:t xml:space="preserve">Scenario A Grand Total: ≈ ₹51,60,000 / year (≈ $62,000)</w:t>
      </w:r>
    </w:p>
    <w:p>
      <w:pPr>
        <w:pStyle w:val="Heading2"/>
      </w:pPr>
      <w:r>
        <w:t xml:space="preserve">17.2 Scenario B — Funded Growth (after early traction/seed round)</w:t>
      </w:r>
    </w:p>
    <w:p>
      <w:pPr>
        <w:spacing w:after="160"/>
      </w:pPr>
      <w:r>
        <w:rPr>
          <w:b/>
          <w:bCs/>
          <w:color w:val="1F3864"/>
          <w:sz w:val="24"/>
          <w:szCs w:val="24"/>
        </w:rPr>
        <w:t xml:space="preserve">Total: ₹1.05–1.3 Crore per year (≈ $127,000–$157,000)</w:t>
      </w:r>
    </w:p>
    <w:p>
      <w:pPr>
        <w:spacing w:after="160"/>
      </w:pPr>
      <w:r>
        <w:t xml:space="preserve">Adds: a second backend engineer, a full-time AI engineer, a full-time community/growth manager, a larger campus ambassador program (80–100 ambassadors across 40+ colleges), paid social/influencer collaborations, and a small marketing budget for performance ads — appropriate once you have initial user traction and need to scale distribution, not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700"/>
        <w:gridCol w:w="2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Item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rPr>
              <w:t xml:space="preserve">Qty/Duration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Unit Cost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right"/>
            </w:pPr>
            <w:r>
              <w:rPr>
                <w:b/>
                <w:bCs/>
                <w:color w:val="FFFFFF"/>
              </w:rPr>
              <w:t xml:space="preserve">Annual Total (₹)</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Engineering team (4–5 people)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₹50,00,000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+1 backend, +1 mobile, full-time AI eng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Design + product (1–2 FTE)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₹12,00,000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Infrastructure (higher AI/media usage)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₹14,00,000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Scales with real traffic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Campus ambassadors (80–100, 40+ colleges)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₹11,00,000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Larger honorarium + incentive pool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Marketing interns + growth team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₹7,00,000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3–4 interns + 1 full-time growth lead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Paid promotion / influencer collabs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₹6,00,000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Targeted, not broad-spectrum 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Legal/admin/contingency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000000"/>
              </w:rPr>
              <w:t xml:space="preserve">Year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color w:val="00000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bCs/>
                <w:color w:val="000000"/>
              </w:rPr>
              <w:t xml:space="preserve">₹12,00,000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rPr>
              <w:t xml:space="preserve">Includes 10% buffer</w:t>
            </w:r>
          </w:p>
        </w:tc>
      </w:tr>
      <w:tr>
        <w:tc>
          <w:tcPr>
            <w:gridSpan w:val="3"/>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tcPr>
          <w:p>
            <w:pPr>
              <w:jc w:val="right"/>
            </w:pPr>
            <w:r>
              <w:rPr>
                <w:b/>
                <w:bCs/>
              </w:rPr>
              <w:t xml:space="preserve">Scenario B Grand Total</w:t>
            </w:r>
          </w:p>
        </w:tc>
        <w:tc>
          <w:tcPr>
            <w:tcW w:type="dxa" w:w="170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right"/>
            </w:pPr>
            <w:r>
              <w:rPr>
                <w:b/>
                <w:bCs/>
                <w:color w:val="000000"/>
              </w:rPr>
              <w:t xml:space="preserve">₹1,12,00,000</w:t>
            </w:r>
          </w:p>
        </w:tc>
        <w:tc>
          <w:tcPr>
            <w:tcW w:type="dxa" w:w="2460"/>
            <w:tcBorders>
              <w:top w:val="single" w:color="CCCCCC" w:sz="1"/>
              <w:left w:val="single" w:color="CCCCCC" w:sz="1"/>
              <w:bottom w:val="single" w:color="CCCCCC" w:sz="1"/>
              <w:right w:val="single" w:color="CCCCCC" w:sz="1"/>
            </w:tcBorders>
            <w:shd w:fill="DCE9F5" w:val="clear"/>
            <w:tcMar>
              <w:top w:type="dxa" w:w="80"/>
              <w:left w:type="dxa" w:w="120"/>
              <w:bottom w:type="dxa" w:w="80"/>
              <w:right w:type="dxa" w:w="120"/>
            </w:tcMar>
            <w:vAlign w:val="center"/>
          </w:tcPr>
          <w:p>
            <w:pPr>
              <w:jc w:val="left"/>
            </w:pPr>
            <w:r>
              <w:rPr>
                <w:b w:val="false"/>
                <w:bCs w:val="false"/>
                <w:color w:val="000000"/>
              </w:rPr>
              <w:t xml:space="preserve"/>
            </w:r>
          </w:p>
        </w:tc>
      </w:tr>
    </w:tbl>
    <w:p>
      <w:pPr>
        <w:spacing w:before="300"/>
      </w:pPr>
    </w:p>
    <w:p>
      <w:pPr>
        <w:pStyle w:val="Heading2"/>
      </w:pPr>
      <w:r>
        <w:t xml:space="preserve">17.3 Recommendation</w:t>
      </w:r>
    </w:p>
    <w:p>
      <w:pPr>
        <w:pStyle w:val="ListParagraph"/>
        <w:numPr>
          <w:ilvl w:val="0"/>
          <w:numId w:val="2"/>
        </w:numPr>
        <w:spacing w:after="100"/>
      </w:pPr>
      <w:r>
        <w:t xml:space="preserve">Start with Scenario A. The biggest risk right now isn't underfunding — it's spending money (and Kubernetes-grade infrastructure effort) on a product that hasn't validated its core loop yet.</w:t>
      </w:r>
    </w:p>
    <w:p>
      <w:pPr>
        <w:pStyle w:val="ListParagraph"/>
        <w:numPr>
          <w:ilvl w:val="0"/>
          <w:numId w:val="2"/>
        </w:numPr>
        <w:spacing w:after="100"/>
      </w:pPr>
      <w:r>
        <w:t xml:space="preserve">Use the first 3–4 months of Scenario A's budget to fix the technical debt items in Section 14, ship the mobile app, wire the real AI summarization flow, and run a focused campus ambassador pilot in 3–5 colleges before scaling the ambassador program to 30.</w:t>
      </w:r>
    </w:p>
    <w:p>
      <w:pPr>
        <w:pStyle w:val="ListParagraph"/>
        <w:numPr>
          <w:ilvl w:val="0"/>
          <w:numId w:val="2"/>
        </w:numPr>
        <w:spacing w:after="100"/>
      </w:pPr>
      <w:r>
        <w:t xml:space="preserve">Treat Scenario B as a post-traction raise, not a starting point — raise it once you can show real engagement metrics from the Scenario A pilot.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ResearchReel — Due-Diligence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ResearchReel Technical &amp; Product Due-Diligence Report</dc:title>
  <dc:creator>Claude</dc:creator>
  <cp:lastModifiedBy>Un-named</cp:lastModifiedBy>
  <cp:revision>1</cp:revision>
  <dcterms:created xsi:type="dcterms:W3CDTF">2026-06-30T03:13:10.844Z</dcterms:created>
  <dcterms:modified xsi:type="dcterms:W3CDTF">2026-06-30T03:13:10.844Z</dcterms:modified>
</cp:coreProperties>
</file>

<file path=docProps/custom.xml><?xml version="1.0" encoding="utf-8"?>
<Properties xmlns="http://schemas.openxmlformats.org/officeDocument/2006/custom-properties" xmlns:vt="http://schemas.openxmlformats.org/officeDocument/2006/docPropsVTypes"/>
</file>