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100" w:before="600"/>
        <w:jc w:val="center"/>
      </w:pPr>
      <w:r>
        <w:rPr>
          <w:rFonts w:ascii="Arial" w:cs="Arial" w:eastAsia="Arial" w:hAnsi="Arial"/>
          <w:b/>
          <w:bCs/>
          <w:color w:val="1A3A5C"/>
          <w:sz w:val="64"/>
          <w:szCs w:val="64"/>
        </w:rPr>
        <w:t xml:space="preserve">GOLFOS</w:t>
      </w:r>
    </w:p>
    <w:p>
      <w:pPr>
        <w:spacing w:after="200" w:before="0"/>
        <w:jc w:val="center"/>
      </w:pPr>
      <w:r>
        <w:rPr>
          <w:rFonts w:ascii="Arial" w:cs="Arial" w:eastAsia="Arial" w:hAnsi="Arial"/>
          <w:b/>
          <w:bCs/>
          <w:color w:val="1B1B1B"/>
          <w:sz w:val="40"/>
          <w:szCs w:val="40"/>
        </w:rPr>
        <w:t xml:space="preserve">PACTO DE SOCIOS</w:t>
      </w:r>
    </w:p>
    <w:p>
      <w:pPr>
        <w:spacing w:after="100" w:before="0"/>
        <w:jc w:val="center"/>
      </w:pPr>
      <w:r>
        <w:rPr>
          <w:rFonts w:ascii="Arial" w:cs="Arial" w:eastAsia="Arial" w:hAnsi="Arial"/>
          <w:b/>
          <w:bCs/>
          <w:color w:val="1A3A5C"/>
          <w:sz w:val="28"/>
          <w:szCs w:val="28"/>
        </w:rPr>
        <w:t xml:space="preserve">PROPUESTA B — Modelo 50/50</w:t>
      </w:r>
    </w:p>
    <w:p>
      <w:pPr>
        <w:pBdr>
          <w:bottom w:val="single" w:color="1A3A5C" w:sz="6" w:space="1"/>
        </w:pBdr>
        <w:spacing w:after="400" w:before="0"/>
        <w:jc w:val="center"/>
      </w:pPr>
      <w:r>
        <w:rPr>
          <w:rFonts w:ascii="Arial" w:cs="Arial" w:eastAsia="Arial" w:hAnsi="Arial"/>
          <w:i/>
          <w:iCs/>
          <w:color w:val="4A4A4A"/>
          <w:sz w:val="22"/>
          <w:szCs w:val="22"/>
        </w:rPr>
        <w:t xml:space="preserve">Acuerdo privado entre fundadores — Proyecto en fase de constitucion</w:t>
      </w:r>
    </w:p>
    <w:p>
      <w:pPr>
        <w:spacing w:after="60" w:before="60"/>
      </w:pPr>
      <w:r>
        <w:t xml:space="preserve"/>
      </w:r>
    </w:p>
    <w:p>
      <w:pPr>
        <w:spacing w:after="100" w:before="200"/>
        <w:jc w:val="center"/>
      </w:pPr>
      <w:r>
        <w:rPr>
          <w:rFonts w:ascii="Arial" w:cs="Arial" w:eastAsia="Arial" w:hAnsi="Arial"/>
          <w:color w:val="4A4A4A"/>
          <w:sz w:val="22"/>
          <w:szCs w:val="22"/>
        </w:rPr>
        <w:t xml:space="preserve">Lugar y fecha de firma: Madrid, _______ de _________________ de 2025</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1 — PARTES DEL ACUERDO</w:t>
      </w:r>
    </w:p>
    <w:p>
      <w:pPr>
        <w:spacing w:after="100" w:before="100"/>
        <w:jc w:val="both"/>
      </w:pPr>
      <w:r>
        <w:rPr>
          <w:rFonts w:ascii="Arial" w:cs="Arial" w:eastAsia="Arial" w:hAnsi="Arial"/>
          <w:color w:val="4A4A4A"/>
          <w:sz w:val="22"/>
          <w:szCs w:val="22"/>
        </w:rPr>
        <w:t xml:space="preserve">El presente Pacto de Socios (en adelante, el Acuerdo) se suscribe entre las siguientes personas fisicas, en calidad de cofundadores del proyecto denominado GOLFOS: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SOCIO 1</w:t>
            </w:r>
          </w:p>
        </w:tc>
        <w:tc>
          <w:tcPr>
            <w:tcW w:type="dxa" w:w="37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SOCIO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Nombre completo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[NOMBRE COMPLETO SOCIO 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[NOMBRE COMPLETO SOCIO 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DNI / NIE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[DNI/NIE]</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[DNI/NIE]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Domicilio</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[DIRECCION COMPLETA]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[DIRECCION COMPLETA]</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w:t>
            </w:r>
          </w:p>
        </w:tc>
        <w:tc>
          <w:tcPr>
            <w:tcW w:type="dxa" w:w="37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[EMAIL]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Participacion</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50%</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50%</w:t>
            </w:r>
          </w:p>
        </w:tc>
      </w:tr>
    </w:tbl>
    <w:p>
      <w:pPr>
        <w:spacing w:after="60" w:before="60"/>
      </w:pPr>
      <w:r>
        <w:t xml:space="preserve"/>
      </w:r>
    </w:p>
    <w:p>
      <w:pPr>
        <w:spacing w:after="100" w:before="100"/>
        <w:jc w:val="both"/>
      </w:pPr>
      <w:r>
        <w:rPr>
          <w:rFonts w:ascii="Arial" w:cs="Arial" w:eastAsia="Arial" w:hAnsi="Arial"/>
          <w:color w:val="4A4A4A"/>
          <w:sz w:val="22"/>
          <w:szCs w:val="22"/>
        </w:rPr>
        <w:t xml:space="preserve">Ambas partes acuerdan libre y voluntariamente los terminos recogidos en el presente documento, que tendra plena validez juridica como contrato privado conforme al articulo 1255 del Codigo Civil espanol.</w:t>
      </w:r>
    </w:p>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2 — OBJETO DEL ACUERDO</w:t>
      </w:r>
    </w:p>
    <w:p>
      <w:pPr>
        <w:spacing w:after="100" w:before="100"/>
        <w:jc w:val="both"/>
      </w:pPr>
      <w:r>
        <w:rPr>
          <w:rFonts w:ascii="Arial" w:cs="Arial" w:eastAsia="Arial" w:hAnsi="Arial"/>
          <w:color w:val="4A4A4A"/>
          <w:sz w:val="22"/>
          <w:szCs w:val="22"/>
        </w:rPr>
        <w:t xml:space="preserve">El presente Acuerdo regula la relacion entre los socios fundadores del proyecto GOLFOS, una marca de eventos sociales centrados en el golf joven, moderno y accesible, cuyo modelo de negocio combina experiencias deportivas, contenido digital y comunidad lifestyle.</w:t>
      </w:r>
    </w:p>
    <w:p>
      <w:pPr>
        <w:spacing w:after="60" w:before="60"/>
      </w:pPr>
      <w:r>
        <w:t xml:space="preserve"/>
      </w:r>
    </w:p>
    <w:p>
      <w:pPr>
        <w:spacing w:after="100" w:before="100"/>
        <w:jc w:val="both"/>
      </w:pPr>
      <w:r>
        <w:rPr>
          <w:rFonts w:ascii="Arial" w:cs="Arial" w:eastAsia="Arial" w:hAnsi="Arial"/>
          <w:color w:val="4A4A4A"/>
          <w:sz w:val="22"/>
          <w:szCs w:val="22"/>
        </w:rPr>
        <w:t xml:space="preserve">Las partes reconocen que, a fecha de firma, no existe todavia ninguna persona juridica constituida. Este Acuerdo tiene plena validez entre las partes desde el momento de su firma y se adaptara o complementara con los estatutos de la sociedad que en su momento se constituya, preferentemente bajo la forma de Sociedad Limitada (S.L.).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A3A5C"/>
                <w:sz w:val="22"/>
                <w:szCs w:val="22"/>
              </w:rPr>
              <w:t xml:space="preserve">Filosofia del modelo 50/50</w:t>
            </w:r>
          </w:p>
          <w:p>
            <w:pPr>
              <w:spacing w:before="80"/>
            </w:pPr>
            <w:r>
              <w:rPr>
                <w:rFonts w:ascii="Arial" w:cs="Arial" w:eastAsia="Arial" w:hAnsi="Arial"/>
                <w:color w:val="4A4A4A"/>
                <w:sz w:val="21"/>
                <w:szCs w:val="21"/>
              </w:rPr>
              <w:t xml:space="preserve">Este modelo se basa en la confianza mutua plena y en el convencimiento de que ambos socios aportan valor equivalente al proyecto: uno desde la direccion y las operaciones, el otro desde el marketing y la comunidad. Ambos se comprometen a implicarse activamente en todas las areas del negocio cuando el proyecto lo requiera, mas alla de sus roles principales.</w:t>
            </w:r>
          </w:p>
        </w:tc>
      </w:tr>
    </w:tbl>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3 — APORTACIONES INICIALES</w:t>
      </w:r>
    </w:p>
    <w:p>
      <w:pPr>
        <w:spacing w:after="100" w:before="100"/>
        <w:jc w:val="left"/>
      </w:pPr>
      <w:r>
        <w:rPr>
          <w:rFonts w:ascii="Arial" w:cs="Arial" w:eastAsia="Arial" w:hAnsi="Arial"/>
          <w:color w:val="4A4A4A"/>
          <w:sz w:val="22"/>
          <w:szCs w:val="22"/>
        </w:rPr>
        <w:t xml:space="preserve">Las aportaciones de cada socio al proyecto se reconocen de la siguiente forma: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460"/>
        <w:gridCol w:w="2000"/>
      </w:tblGrid>
      <w:tr>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Socio</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Tipo de aportacion</w:t>
            </w:r>
          </w:p>
        </w:tc>
        <w:tc>
          <w:tcPr>
            <w:tcW w:type="dxa" w:w="34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Detalle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sobre capital total</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Socio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Capital economico</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[CANTIDAD EUR] — a determinar entre las partes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50%</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Socio 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Capital economico</w:t>
            </w:r>
          </w:p>
        </w:tc>
        <w:tc>
          <w:tcPr>
            <w:tcW w:type="dxa" w:w="34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[CANTIDAD EUR] — a determinar entre las partes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50%</w:t>
            </w:r>
          </w:p>
        </w:tc>
      </w:tr>
    </w:tbl>
    <w:p>
      <w:pPr>
        <w:spacing w:after="60" w:before="60"/>
      </w:pPr>
      <w:r>
        <w:t xml:space="preserve"/>
      </w:r>
    </w:p>
    <w:p>
      <w:pPr>
        <w:spacing w:after="100" w:before="100"/>
        <w:jc w:val="both"/>
      </w:pPr>
      <w:r>
        <w:rPr>
          <w:rFonts w:ascii="Arial" w:cs="Arial" w:eastAsia="Arial" w:hAnsi="Arial"/>
          <w:color w:val="4A4A4A"/>
          <w:sz w:val="22"/>
          <w:szCs w:val="22"/>
        </w:rPr>
        <w:t xml:space="preserve">El capital total inicial estimado se situa entre 5.000 EUR y 10.000 EUR, aportado a partes iguales por ambos socios. Cualquier aportacion adicional posterior debera realizarse tambien a partes iguales salvo acuerdo escrito en contrario. Si uno de los socios no pudiera asumir una aportacion adicional, el otro podra realizarla en su totalidad, generandose un derecho de reembolso sin que ello modifique los porcentajes de participacion, salvo pacto expreso.</w:t>
      </w:r>
    </w:p>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4 — ROLES Y RESPONSABILIDADES</w:t>
      </w:r>
    </w:p>
    <w:p>
      <w:pPr>
        <w:spacing w:after="100" w:before="100"/>
        <w:jc w:val="left"/>
      </w:pPr>
      <w:r>
        <w:rPr>
          <w:rFonts w:ascii="Arial" w:cs="Arial" w:eastAsia="Arial" w:hAnsi="Arial"/>
          <w:color w:val="4A4A4A"/>
          <w:sz w:val="22"/>
          <w:szCs w:val="22"/>
        </w:rPr>
        <w:t xml:space="preserve">En un modelo de sociedad igualitaria, ambos socios asumen responsabilidad compartida sobre el conjunto del proyecto. No obstante, para garantizar una gestion eficiente del dia a dia, se establecen las siguientes areas de liderazgo principal:</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4.1 Socio 1 — Direccion General y Operaciones</w:t>
      </w:r>
    </w:p>
    <w:p>
      <w:pPr>
        <w:pStyle w:val="ListParagraph"/>
        <w:numPr>
          <w:ilvl w:val="0"/>
          <w:numId w:val="2"/>
        </w:numPr>
        <w:spacing w:after="80" w:before="80"/>
      </w:pPr>
      <w:r>
        <w:rPr>
          <w:rFonts w:ascii="Arial" w:cs="Arial" w:eastAsia="Arial" w:hAnsi="Arial"/>
          <w:color w:val="4A4A4A"/>
          <w:sz w:val="22"/>
          <w:szCs w:val="22"/>
        </w:rPr>
        <w:t xml:space="preserve">Direccion estrategica y toma de decisiones operativas del proyecto</w:t>
      </w:r>
    </w:p>
    <w:p>
      <w:pPr>
        <w:pStyle w:val="ListParagraph"/>
        <w:numPr>
          <w:ilvl w:val="0"/>
          <w:numId w:val="2"/>
        </w:numPr>
        <w:spacing w:after="80" w:before="80"/>
      </w:pPr>
      <w:r>
        <w:rPr>
          <w:rFonts w:ascii="Arial" w:cs="Arial" w:eastAsia="Arial" w:hAnsi="Arial"/>
          <w:color w:val="4A4A4A"/>
          <w:sz w:val="22"/>
          <w:szCs w:val="22"/>
        </w:rPr>
        <w:t xml:space="preserve">Gestion economica y financiera: control de cuentas, pagos, presupuestos</w:t>
      </w:r>
    </w:p>
    <w:p>
      <w:pPr>
        <w:pStyle w:val="ListParagraph"/>
        <w:numPr>
          <w:ilvl w:val="0"/>
          <w:numId w:val="2"/>
        </w:numPr>
        <w:spacing w:after="80" w:before="80"/>
      </w:pPr>
      <w:r>
        <w:rPr>
          <w:rFonts w:ascii="Arial" w:cs="Arial" w:eastAsia="Arial" w:hAnsi="Arial"/>
          <w:color w:val="4A4A4A"/>
          <w:sz w:val="22"/>
          <w:szCs w:val="22"/>
        </w:rPr>
        <w:t xml:space="preserve">Negociacion y relacion con campos de golf, proveedores y patrocinadores</w:t>
      </w:r>
    </w:p>
    <w:p>
      <w:pPr>
        <w:pStyle w:val="ListParagraph"/>
        <w:numPr>
          <w:ilvl w:val="0"/>
          <w:numId w:val="2"/>
        </w:numPr>
        <w:spacing w:after="80" w:before="80"/>
      </w:pPr>
      <w:r>
        <w:rPr>
          <w:rFonts w:ascii="Arial" w:cs="Arial" w:eastAsia="Arial" w:hAnsi="Arial"/>
          <w:color w:val="4A4A4A"/>
          <w:sz w:val="22"/>
          <w:szCs w:val="22"/>
        </w:rPr>
        <w:t xml:space="preserve">Organizacion operativa de los eventos: logistica, permisos, coordinacion</w:t>
      </w:r>
    </w:p>
    <w:p>
      <w:pPr>
        <w:pStyle w:val="ListParagraph"/>
        <w:numPr>
          <w:ilvl w:val="0"/>
          <w:numId w:val="2"/>
        </w:numPr>
        <w:spacing w:after="80" w:before="80"/>
      </w:pPr>
      <w:r>
        <w:rPr>
          <w:rFonts w:ascii="Arial" w:cs="Arial" w:eastAsia="Arial" w:hAnsi="Arial"/>
          <w:color w:val="4A4A4A"/>
          <w:sz w:val="22"/>
          <w:szCs w:val="22"/>
        </w:rPr>
        <w:t xml:space="preserve">Desarrollo y mantenimiento de la pagina web y presencia digital corporativa</w:t>
      </w:r>
    </w:p>
    <w:p>
      <w:pPr>
        <w:pStyle w:val="ListParagraph"/>
        <w:numPr>
          <w:ilvl w:val="0"/>
          <w:numId w:val="2"/>
        </w:numPr>
        <w:spacing w:after="80" w:before="80"/>
      </w:pPr>
      <w:r>
        <w:rPr>
          <w:rFonts w:ascii="Arial" w:cs="Arial" w:eastAsia="Arial" w:hAnsi="Arial"/>
          <w:color w:val="4A4A4A"/>
          <w:sz w:val="22"/>
          <w:szCs w:val="22"/>
        </w:rPr>
        <w:t xml:space="preserve">Representacion legal y contractual del proyecto ante terceros</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4.2 Socio 2 — Marketing, Contenidos y Comunidad</w:t>
      </w:r>
    </w:p>
    <w:p>
      <w:pPr>
        <w:pStyle w:val="ListParagraph"/>
        <w:numPr>
          <w:ilvl w:val="0"/>
          <w:numId w:val="2"/>
        </w:numPr>
        <w:spacing w:after="80" w:before="80"/>
      </w:pPr>
      <w:r>
        <w:rPr>
          <w:rFonts w:ascii="Arial" w:cs="Arial" w:eastAsia="Arial" w:hAnsi="Arial"/>
          <w:color w:val="4A4A4A"/>
          <w:sz w:val="22"/>
          <w:szCs w:val="22"/>
        </w:rPr>
        <w:t xml:space="preserve">Gestion de redes sociales: Instagram, TikTok y cualquier plataforma relevante</w:t>
      </w:r>
    </w:p>
    <w:p>
      <w:pPr>
        <w:pStyle w:val="ListParagraph"/>
        <w:numPr>
          <w:ilvl w:val="0"/>
          <w:numId w:val="2"/>
        </w:numPr>
        <w:spacing w:after="80" w:before="80"/>
      </w:pPr>
      <w:r>
        <w:rPr>
          <w:rFonts w:ascii="Arial" w:cs="Arial" w:eastAsia="Arial" w:hAnsi="Arial"/>
          <w:color w:val="4A4A4A"/>
          <w:sz w:val="22"/>
          <w:szCs w:val="22"/>
        </w:rPr>
        <w:t xml:space="preserve">Creacion y edicion de contenido audiovisual: videos, fotos, reels y stories</w:t>
      </w:r>
    </w:p>
    <w:p>
      <w:pPr>
        <w:pStyle w:val="ListParagraph"/>
        <w:numPr>
          <w:ilvl w:val="0"/>
          <w:numId w:val="2"/>
        </w:numPr>
        <w:spacing w:after="80" w:before="80"/>
      </w:pPr>
      <w:r>
        <w:rPr>
          <w:rFonts w:ascii="Arial" w:cs="Arial" w:eastAsia="Arial" w:hAnsi="Arial"/>
          <w:color w:val="4A4A4A"/>
          <w:sz w:val="22"/>
          <w:szCs w:val="22"/>
        </w:rPr>
        <w:t xml:space="preserve">Estrategia de comunicacion, identidad de marca y tono de voz</w:t>
      </w:r>
    </w:p>
    <w:p>
      <w:pPr>
        <w:pStyle w:val="ListParagraph"/>
        <w:numPr>
          <w:ilvl w:val="0"/>
          <w:numId w:val="2"/>
        </w:numPr>
        <w:spacing w:after="80" w:before="80"/>
      </w:pPr>
      <w:r>
        <w:rPr>
          <w:rFonts w:ascii="Arial" w:cs="Arial" w:eastAsia="Arial" w:hAnsi="Arial"/>
          <w:color w:val="4A4A4A"/>
          <w:sz w:val="22"/>
          <w:szCs w:val="22"/>
        </w:rPr>
        <w:t xml:space="preserve">Captacion y fidelizacion de asistentes a eventos</w:t>
      </w:r>
    </w:p>
    <w:p>
      <w:pPr>
        <w:pStyle w:val="ListParagraph"/>
        <w:numPr>
          <w:ilvl w:val="0"/>
          <w:numId w:val="2"/>
        </w:numPr>
        <w:spacing w:after="80" w:before="80"/>
      </w:pPr>
      <w:r>
        <w:rPr>
          <w:rFonts w:ascii="Arial" w:cs="Arial" w:eastAsia="Arial" w:hAnsi="Arial"/>
          <w:color w:val="4A4A4A"/>
          <w:sz w:val="22"/>
          <w:szCs w:val="22"/>
        </w:rPr>
        <w:t xml:space="preserve">Relaciones con influencers, creadores de contenido y comunidad online</w:t>
      </w:r>
    </w:p>
    <w:p>
      <w:pPr>
        <w:pStyle w:val="ListParagraph"/>
        <w:numPr>
          <w:ilvl w:val="0"/>
          <w:numId w:val="2"/>
        </w:numPr>
        <w:spacing w:after="80" w:before="80"/>
      </w:pPr>
      <w:r>
        <w:rPr>
          <w:rFonts w:ascii="Arial" w:cs="Arial" w:eastAsia="Arial" w:hAnsi="Arial"/>
          <w:color w:val="4A4A4A"/>
          <w:sz w:val="22"/>
          <w:szCs w:val="22"/>
        </w:rPr>
        <w:t xml:space="preserve">Coordinacion de la presencia en redes durante y despues de cada evento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A3A5C"/>
                <w:sz w:val="22"/>
                <w:szCs w:val="22"/>
              </w:rPr>
              <w:t xml:space="preserve">Compromiso de implicacion total</w:t>
            </w:r>
          </w:p>
          <w:p>
            <w:pPr>
              <w:spacing w:before="80"/>
            </w:pPr>
            <w:r>
              <w:rPr>
                <w:rFonts w:ascii="Arial" w:cs="Arial" w:eastAsia="Arial" w:hAnsi="Arial"/>
                <w:color w:val="4A4A4A"/>
                <w:sz w:val="21"/>
                <w:szCs w:val="21"/>
              </w:rPr>
              <w:t xml:space="preserve">Ambos socios reconocen expresamente que los roles anteriores son orientativos y no excluyentes. Cualquiera de los dos podra y debera apoyar el area del otro cuando las circunstancias del proyecto lo requieran. La colaboracion transversal es un valor fundamental de este modelo de sociedad.</w:t>
            </w:r>
          </w:p>
        </w:tc>
      </w:tr>
    </w:tbl>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5 — PARTICIPACION Y VESTING</w:t>
      </w:r>
    </w:p>
    <w:p>
      <w:pPr>
        <w:spacing w:after="100" w:before="100"/>
        <w:jc w:val="left"/>
      </w:pPr>
      <w:r>
        <w:rPr>
          <w:rFonts w:ascii="Arial" w:cs="Arial" w:eastAsia="Arial" w:hAnsi="Arial"/>
          <w:color w:val="4A4A4A"/>
          <w:sz w:val="22"/>
          <w:szCs w:val="22"/>
        </w:rPr>
        <w:t xml:space="preserve">La participacion de cada socio en el proyecto es del 50%, en condiciones de plena igualdad. Dicha participacion estara sujeta a un sistema de consolidacion progresiva (vesting) de 3 anos, aplicable a ambos socios por igual: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Ano completado</w:t>
            </w:r>
          </w:p>
        </w:tc>
        <w:tc>
          <w:tcPr>
            <w:tcW w:type="dxa" w:w="3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consolidado (sobre el 50% de cada uno)</w:t>
            </w:r>
          </w:p>
        </w:tc>
        <w:tc>
          <w:tcPr>
            <w:tcW w:type="dxa" w:w="40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Situacion si se abandona en ese momento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Ano 1</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0% — Periodo de carencia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 pierde el 100% de la participacion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Ano 2</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33%</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Se consolida aprox. 16,5% del total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Ano 3</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66%</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Se consolida aprox. 33% del total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Ano 4 en adelante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100%</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Participacion completamente consolidada</w:t>
            </w:r>
          </w:p>
        </w:tc>
      </w:tr>
    </w:tbl>
    <w:p>
      <w:pPr>
        <w:spacing w:after="60" w:before="60"/>
      </w:pPr>
      <w:r>
        <w:t xml:space="preserve"/>
      </w:r>
    </w:p>
    <w:p>
      <w:pPr>
        <w:spacing w:after="100" w:before="100"/>
        <w:jc w:val="both"/>
      </w:pPr>
      <w:r>
        <w:rPr>
          <w:rFonts w:ascii="Arial" w:cs="Arial" w:eastAsia="Arial" w:hAnsi="Arial"/>
          <w:color w:val="4A4A4A"/>
          <w:sz w:val="22"/>
          <w:szCs w:val="22"/>
        </w:rPr>
        <w:t xml:space="preserve">La parte no consolidada en caso de salida revertira al otro socio sin contraprestacion adicional. La parte consolidada podra adquirirse por el socio que permanece a un precio de valoracion acordado o, en su defecto, determinado por un experto independiente.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A3A5C"/>
                <w:sz w:val="22"/>
                <w:szCs w:val="22"/>
              </w:rPr>
              <w:t xml:space="preserve">Por que vesting en un 50/50?</w:t>
            </w:r>
          </w:p>
          <w:p>
            <w:pPr>
              <w:spacing w:before="80"/>
            </w:pPr>
            <w:r>
              <w:rPr>
                <w:rFonts w:ascii="Arial" w:cs="Arial" w:eastAsia="Arial" w:hAnsi="Arial"/>
                <w:color w:val="4A4A4A"/>
                <w:sz w:val="21"/>
                <w:szCs w:val="21"/>
              </w:rPr>
              <w:t xml:space="preserve">El vesting no es una senal de desconfianza, sino de profesionalidad. Protege a ambos socios por igual: si cualquiera abandona el proyecto en sus primeras fases, el que permanece no se queda con un socio ausente con el 50% del proyecto en su poder. Es una clausula simetrica que beneficia a ambas partes por igual.</w:t>
            </w:r>
          </w:p>
        </w:tc>
      </w:tr>
    </w:tbl>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6 — TOMA DE DECISIONES</w:t>
      </w:r>
    </w:p>
    <w:p>
      <w:pPr>
        <w:pStyle w:val="Heading2"/>
        <w:spacing w:after="150" w:before="300"/>
      </w:pPr>
      <w:r>
        <w:rPr>
          <w:rFonts w:ascii="Arial" w:cs="Arial" w:eastAsia="Arial" w:hAnsi="Arial"/>
          <w:b/>
          <w:bCs/>
          <w:color w:val="1B1B1B"/>
          <w:sz w:val="24"/>
          <w:szCs w:val="24"/>
        </w:rPr>
        <w:t xml:space="preserve">6.1 Decisiones ordinarias</w:t>
      </w:r>
    </w:p>
    <w:p>
      <w:pPr>
        <w:spacing w:after="100" w:before="100"/>
        <w:jc w:val="left"/>
      </w:pPr>
      <w:r>
        <w:rPr>
          <w:rFonts w:ascii="Arial" w:cs="Arial" w:eastAsia="Arial" w:hAnsi="Arial"/>
          <w:color w:val="4A4A4A"/>
          <w:sz w:val="22"/>
          <w:szCs w:val="22"/>
        </w:rPr>
        <w:t xml:space="preserve">Las decisiones del dia a dia dentro del area de responsabilidad de cada socio podran tomarse de forma autonoma, informando al otro socio en un plazo razonable. Ambos socios se comprometen a mantener una comunicacion fluida y transparente sobre el estado del proyecto.</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6.2 Decisiones relevantes — Acuerdo mutuo obligatorio</w:t>
      </w:r>
    </w:p>
    <w:p>
      <w:pPr>
        <w:spacing w:after="100" w:before="100"/>
        <w:jc w:val="left"/>
      </w:pPr>
      <w:r>
        <w:rPr>
          <w:rFonts w:ascii="Arial" w:cs="Arial" w:eastAsia="Arial" w:hAnsi="Arial"/>
          <w:color w:val="4A4A4A"/>
          <w:sz w:val="22"/>
          <w:szCs w:val="22"/>
        </w:rPr>
        <w:t xml:space="preserve">Las siguientes decisiones requeriran el acuerdo expreso y escrito de ambos socios:</w:t>
      </w:r>
    </w:p>
    <w:p>
      <w:pPr>
        <w:pStyle w:val="ListParagraph"/>
        <w:numPr>
          <w:ilvl w:val="0"/>
          <w:numId w:val="2"/>
        </w:numPr>
        <w:spacing w:after="80" w:before="80"/>
      </w:pPr>
      <w:r>
        <w:rPr>
          <w:rFonts w:ascii="Arial" w:cs="Arial" w:eastAsia="Arial" w:hAnsi="Arial"/>
          <w:color w:val="4A4A4A"/>
          <w:sz w:val="22"/>
          <w:szCs w:val="22"/>
        </w:rPr>
        <w:t xml:space="preserve">Incorporacion de nuevos socios o inversores externos</w:t>
      </w:r>
    </w:p>
    <w:p>
      <w:pPr>
        <w:pStyle w:val="ListParagraph"/>
        <w:numPr>
          <w:ilvl w:val="0"/>
          <w:numId w:val="2"/>
        </w:numPr>
        <w:spacing w:after="80" w:before="80"/>
      </w:pPr>
      <w:r>
        <w:rPr>
          <w:rFonts w:ascii="Arial" w:cs="Arial" w:eastAsia="Arial" w:hAnsi="Arial"/>
          <w:color w:val="4A4A4A"/>
          <w:sz w:val="22"/>
          <w:szCs w:val="22"/>
        </w:rPr>
        <w:t xml:space="preserve">Modificacion de los porcentajes de participacion</w:t>
      </w:r>
    </w:p>
    <w:p>
      <w:pPr>
        <w:pStyle w:val="ListParagraph"/>
        <w:numPr>
          <w:ilvl w:val="0"/>
          <w:numId w:val="2"/>
        </w:numPr>
        <w:spacing w:after="80" w:before="80"/>
      </w:pPr>
      <w:r>
        <w:rPr>
          <w:rFonts w:ascii="Arial" w:cs="Arial" w:eastAsia="Arial" w:hAnsi="Arial"/>
          <w:color w:val="4A4A4A"/>
          <w:sz w:val="22"/>
          <w:szCs w:val="22"/>
        </w:rPr>
        <w:t xml:space="preserve">Constitucion formal de la sociedad y aprobacion de estatutos</w:t>
      </w:r>
    </w:p>
    <w:p>
      <w:pPr>
        <w:pStyle w:val="ListParagraph"/>
        <w:numPr>
          <w:ilvl w:val="0"/>
          <w:numId w:val="2"/>
        </w:numPr>
        <w:spacing w:after="80" w:before="80"/>
      </w:pPr>
      <w:r>
        <w:rPr>
          <w:rFonts w:ascii="Arial" w:cs="Arial" w:eastAsia="Arial" w:hAnsi="Arial"/>
          <w:color w:val="4A4A4A"/>
          <w:sz w:val="22"/>
          <w:szCs w:val="22"/>
        </w:rPr>
        <w:t xml:space="preserve">Compromisos economicos superiores a [CANTIDAD EUR] por operacion</w:t>
      </w:r>
    </w:p>
    <w:p>
      <w:pPr>
        <w:pStyle w:val="ListParagraph"/>
        <w:numPr>
          <w:ilvl w:val="0"/>
          <w:numId w:val="2"/>
        </w:numPr>
        <w:spacing w:after="80" w:before="80"/>
      </w:pPr>
      <w:r>
        <w:rPr>
          <w:rFonts w:ascii="Arial" w:cs="Arial" w:eastAsia="Arial" w:hAnsi="Arial"/>
          <w:color w:val="4A4A4A"/>
          <w:sz w:val="22"/>
          <w:szCs w:val="22"/>
        </w:rPr>
        <w:t xml:space="preserve">Firma de contratos con terceros que supongan obligaciones superiores a [CANTIDAD EUR]</w:t>
      </w:r>
    </w:p>
    <w:p>
      <w:pPr>
        <w:pStyle w:val="ListParagraph"/>
        <w:numPr>
          <w:ilvl w:val="0"/>
          <w:numId w:val="2"/>
        </w:numPr>
        <w:spacing w:after="80" w:before="80"/>
      </w:pPr>
      <w:r>
        <w:rPr>
          <w:rFonts w:ascii="Arial" w:cs="Arial" w:eastAsia="Arial" w:hAnsi="Arial"/>
          <w:color w:val="4A4A4A"/>
          <w:sz w:val="22"/>
          <w:szCs w:val="22"/>
        </w:rPr>
        <w:t xml:space="preserve">Cambio sustancial del modelo de negocio, de la marca o de la estrategia</w:t>
      </w:r>
    </w:p>
    <w:p>
      <w:pPr>
        <w:pStyle w:val="ListParagraph"/>
        <w:numPr>
          <w:ilvl w:val="0"/>
          <w:numId w:val="2"/>
        </w:numPr>
        <w:spacing w:after="80" w:before="80"/>
      </w:pPr>
      <w:r>
        <w:rPr>
          <w:rFonts w:ascii="Arial" w:cs="Arial" w:eastAsia="Arial" w:hAnsi="Arial"/>
          <w:color w:val="4A4A4A"/>
          <w:sz w:val="22"/>
          <w:szCs w:val="22"/>
        </w:rPr>
        <w:t xml:space="preserve">Disolucion o liquidacion del proyecto</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6.3 Mecanismo de desempate — Mediador designado</w:t>
      </w:r>
    </w:p>
    <w:p>
      <w:pPr>
        <w:spacing w:after="100" w:before="100"/>
        <w:jc w:val="left"/>
      </w:pPr>
      <w:r>
        <w:rPr>
          <w:rFonts w:ascii="Arial" w:cs="Arial" w:eastAsia="Arial" w:hAnsi="Arial"/>
          <w:color w:val="4A4A4A"/>
          <w:sz w:val="22"/>
          <w:szCs w:val="22"/>
        </w:rPr>
        <w:t xml:space="preserve">En un modelo 50/50, el empate es un riesgo real que debe gestionarse de forma inteligente. Las partes acuerdan el siguiente protocolo: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Accion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Plazo maximo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Negociacion directa entre socios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15 dias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2a</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Consulta al mediador designado de mutuo acuerdo</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15 dias adicionales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3a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Decision vinculante del mediador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Resolucion en 30 dias</w:t>
            </w:r>
          </w:p>
        </w:tc>
      </w:tr>
    </w:tbl>
    <w:p>
      <w:pPr>
        <w:spacing w:after="60" w:before="60"/>
      </w:pPr>
      <w:r>
        <w:t xml:space="preserve"/>
      </w:r>
    </w:p>
    <w:p>
      <w:pPr>
        <w:spacing w:after="100" w:before="100"/>
        <w:jc w:val="both"/>
      </w:pPr>
      <w:r>
        <w:rPr>
          <w:rFonts w:ascii="Arial" w:cs="Arial" w:eastAsia="Arial" w:hAnsi="Arial"/>
          <w:color w:val="4A4A4A"/>
          <w:sz w:val="22"/>
          <w:szCs w:val="22"/>
        </w:rPr>
        <w:t xml:space="preserve">Las partes designaran de mutuo acuerdo, en el momento de la firma o antes del primer evento, a una persona de confianza (abogado, mentor del sector u otro profesional) que actuara como mediador en caso de empate. Dicha designacion quedara recogida en el siguiente anexo: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A3A5C"/>
                <w:sz w:val="22"/>
                <w:szCs w:val="22"/>
              </w:rPr>
              <w:t xml:space="preserve">Mediador designado (rellenar antes de firmar)</w:t>
            </w:r>
          </w:p>
          <w:p>
            <w:pPr>
              <w:spacing w:before="80"/>
            </w:pPr>
            <w:r>
              <w:rPr>
                <w:rFonts w:ascii="Arial" w:cs="Arial" w:eastAsia="Arial" w:hAnsi="Arial"/>
                <w:color w:val="4A4A4A"/>
                <w:sz w:val="21"/>
                <w:szCs w:val="21"/>
              </w:rPr>
              <w:t xml:space="preserve">Nombre completo: [NOMBRE DEL MEDIADOR]     |     Contacto: [EMAIL / TELEFONO]     |     Relacion con las partes: [DESCRIPCION]</w:t>
            </w:r>
          </w:p>
        </w:tc>
      </w:tr>
    </w:tbl>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7 — DISTRIBUCION DE BENEFICIOS E INGRESOS</w:t>
      </w:r>
    </w:p>
    <w:p>
      <w:pPr>
        <w:spacing w:after="100" w:before="100"/>
        <w:jc w:val="left"/>
      </w:pPr>
      <w:r>
        <w:rPr>
          <w:rFonts w:ascii="Arial" w:cs="Arial" w:eastAsia="Arial" w:hAnsi="Arial"/>
          <w:color w:val="4A4A4A"/>
          <w:sz w:val="22"/>
          <w:szCs w:val="22"/>
        </w:rPr>
        <w:t xml:space="preserve">Durante la fase inicial del proyecto, y hasta que ambos socios acuerden lo contrario por escrito, la totalidad de los ingresos obtenidos se reinvertiran en el propio proyecto para financiar su crecimiento.</w:t>
      </w:r>
    </w:p>
    <w:p>
      <w:pPr>
        <w:spacing w:after="60" w:before="60"/>
      </w:pPr>
      <w:r>
        <w:t xml:space="preserve"/>
      </w:r>
    </w:p>
    <w:p>
      <w:pPr>
        <w:spacing w:after="100" w:before="100"/>
        <w:jc w:val="both"/>
      </w:pPr>
      <w:r>
        <w:rPr>
          <w:rFonts w:ascii="Arial" w:cs="Arial" w:eastAsia="Arial" w:hAnsi="Arial"/>
          <w:color w:val="4A4A4A"/>
          <w:sz w:val="22"/>
          <w:szCs w:val="22"/>
        </w:rPr>
        <w:t xml:space="preserve">Una vez que el proyecto alcance un nivel de ingresos estable, los beneficios netos se distribuiran al 50% entre ambos socios, previa deduccion de los gastos operativos y las reservas que ambos acuerden mantener. Cualquier modificacion de este reparto requerira acuerdo escrito de ambas partes.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60"/>
              <w:left w:type="dxa" w:w="200"/>
              <w:bottom w:type="dxa" w:w="160"/>
              <w:right w:type="dxa" w:w="200"/>
            </w:tcMar>
          </w:tcPr>
          <w:p>
            <w:r>
              <w:rPr>
                <w:rFonts w:ascii="Arial" w:cs="Arial" w:eastAsia="Arial" w:hAnsi="Arial"/>
                <w:b/>
                <w:bCs/>
                <w:color w:val="1A3A5C"/>
                <w:sz w:val="22"/>
                <w:szCs w:val="22"/>
              </w:rPr>
              <w:t xml:space="preserve">Gastos y remuneracion</w:t>
            </w:r>
          </w:p>
          <w:p>
            <w:pPr>
              <w:spacing w:before="80"/>
            </w:pPr>
            <w:r>
              <w:rPr>
                <w:rFonts w:ascii="Arial" w:cs="Arial" w:eastAsia="Arial" w:hAnsi="Arial"/>
                <w:color w:val="4A4A4A"/>
                <w:sz w:val="21"/>
                <w:szCs w:val="21"/>
              </w:rPr>
              <w:t xml:space="preserve">Los gastos razonables y documentados de cada socio relacionados con el proyecto podran reembolsarse con cargo al presupuesto del proyecto, previa comunicacion y acuerdo de ambas partes. No se establece retribucion fija en esta fase inicial.</w:t>
            </w:r>
          </w:p>
        </w:tc>
      </w:tr>
    </w:tbl>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8 — SALIDA DE UN SOCIO</w:t>
      </w:r>
    </w:p>
    <w:p>
      <w:pPr>
        <w:pStyle w:val="Heading2"/>
        <w:spacing w:after="150" w:before="300"/>
      </w:pPr>
      <w:r>
        <w:rPr>
          <w:rFonts w:ascii="Arial" w:cs="Arial" w:eastAsia="Arial" w:hAnsi="Arial"/>
          <w:b/>
          <w:bCs/>
          <w:color w:val="1B1B1B"/>
          <w:sz w:val="24"/>
          <w:szCs w:val="24"/>
        </w:rPr>
        <w:t xml:space="preserve">8.1 Salida voluntaria</w:t>
      </w:r>
    </w:p>
    <w:p>
      <w:pPr>
        <w:spacing w:after="100" w:before="100"/>
        <w:jc w:val="left"/>
      </w:pPr>
      <w:r>
        <w:rPr>
          <w:rFonts w:ascii="Arial" w:cs="Arial" w:eastAsia="Arial" w:hAnsi="Arial"/>
          <w:color w:val="4A4A4A"/>
          <w:sz w:val="22"/>
          <w:szCs w:val="22"/>
        </w:rPr>
        <w:t xml:space="preserve">Cualquier socio que desee abandonar el proyecto debera comunicarlo por escrito al otro socio con un preaviso minimo de 60 dias naturales. La salida solo producira plenos efectos una vez transcurrido dicho plazo, durante el cual el socio saliente mantendra sus responsabilidades ordinarias.</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8.2 Derecho de adquisicion preferente — Simetrico</w:t>
      </w:r>
    </w:p>
    <w:p>
      <w:pPr>
        <w:spacing w:after="100" w:before="100"/>
        <w:jc w:val="both"/>
      </w:pPr>
      <w:r>
        <w:rPr>
          <w:rFonts w:ascii="Arial" w:cs="Arial" w:eastAsia="Arial" w:hAnsi="Arial"/>
          <w:color w:val="4A4A4A"/>
          <w:sz w:val="22"/>
          <w:szCs w:val="22"/>
        </w:rPr>
        <w:t xml:space="preserve">Si un socio desea transmitir su participacion a un tercero, el otro socio tendra derecho preferente de adquisicion en las mismas condiciones ofrecidas al tercero. Este derecho debera ejercerse en un plazo maximo de 30 dias desde la notificacion. Esta clausula es simetrica y aplica en igualdad de condiciones a ambos socios.</w:t>
      </w:r>
    </w:p>
    <w:p>
      <w:pPr>
        <w:spacing w:after="60" w:before="60"/>
      </w:pPr>
      <w:r>
        <w:t xml:space="preserve"/>
      </w:r>
    </w:p>
    <w:p>
      <w:pPr>
        <w:pStyle w:val="Heading2"/>
        <w:spacing w:after="150" w:before="300"/>
      </w:pPr>
      <w:r>
        <w:rPr>
          <w:rFonts w:ascii="Arial" w:cs="Arial" w:eastAsia="Arial" w:hAnsi="Arial"/>
          <w:b/>
          <w:bCs/>
          <w:color w:val="1B1B1B"/>
          <w:sz w:val="24"/>
          <w:szCs w:val="24"/>
        </w:rPr>
        <w:t xml:space="preserve">8.3 Salida anticipada — Aplicacion del vesting</w:t>
      </w:r>
    </w:p>
    <w:p>
      <w:pPr>
        <w:spacing w:after="100" w:before="100"/>
        <w:jc w:val="left"/>
      </w:pPr>
      <w:r>
        <w:rPr>
          <w:rFonts w:ascii="Arial" w:cs="Arial" w:eastAsia="Arial" w:hAnsi="Arial"/>
          <w:color w:val="4A4A4A"/>
          <w:sz w:val="22"/>
          <w:szCs w:val="22"/>
        </w:rPr>
        <w:t xml:space="preserve">Si un socio abandona antes de completar su vesting o incumple de forma grave y reiterada sus responsabilidades:</w:t>
      </w:r>
    </w:p>
    <w:p>
      <w:pPr>
        <w:pStyle w:val="ListParagraph"/>
        <w:numPr>
          <w:ilvl w:val="0"/>
          <w:numId w:val="2"/>
        </w:numPr>
        <w:spacing w:after="80" w:before="80"/>
      </w:pPr>
      <w:r>
        <w:rPr>
          <w:rFonts w:ascii="Arial" w:cs="Arial" w:eastAsia="Arial" w:hAnsi="Arial"/>
          <w:color w:val="4A4A4A"/>
          <w:sz w:val="22"/>
          <w:szCs w:val="22"/>
        </w:rPr>
        <w:t xml:space="preserve">Solo consolidara el porcentaje de vesting correspondiente al ano completado</w:t>
      </w:r>
    </w:p>
    <w:p>
      <w:pPr>
        <w:pStyle w:val="ListParagraph"/>
        <w:numPr>
          <w:ilvl w:val="0"/>
          <w:numId w:val="2"/>
        </w:numPr>
        <w:spacing w:after="80" w:before="80"/>
      </w:pPr>
      <w:r>
        <w:rPr>
          <w:rFonts w:ascii="Arial" w:cs="Arial" w:eastAsia="Arial" w:hAnsi="Arial"/>
          <w:color w:val="4A4A4A"/>
          <w:sz w:val="22"/>
          <w:szCs w:val="22"/>
        </w:rPr>
        <w:t xml:space="preserve">La parte no consolidada revertira al socio que permanece sin contraprestacion</w:t>
      </w:r>
    </w:p>
    <w:p>
      <w:pPr>
        <w:pStyle w:val="ListParagraph"/>
        <w:numPr>
          <w:ilvl w:val="0"/>
          <w:numId w:val="2"/>
        </w:numPr>
        <w:spacing w:after="80" w:before="80"/>
      </w:pPr>
      <w:r>
        <w:rPr>
          <w:rFonts w:ascii="Arial" w:cs="Arial" w:eastAsia="Arial" w:hAnsi="Arial"/>
          <w:color w:val="4A4A4A"/>
          <w:sz w:val="22"/>
          <w:szCs w:val="22"/>
        </w:rPr>
        <w:t xml:space="preserve">La parte consolidada podra adquirirse por el socio que permanece a precio de valoracion acordado o determinado por experto independiente</w:t>
      </w:r>
    </w:p>
    <w:p>
      <w:pPr>
        <w:pStyle w:val="ListParagraph"/>
        <w:numPr>
          <w:ilvl w:val="0"/>
          <w:numId w:val="2"/>
        </w:numPr>
        <w:spacing w:after="80" w:before="80"/>
      </w:pPr>
      <w:r>
        <w:rPr>
          <w:rFonts w:ascii="Arial" w:cs="Arial" w:eastAsia="Arial" w:hAnsi="Arial"/>
          <w:color w:val="4A4A4A"/>
          <w:sz w:val="22"/>
          <w:szCs w:val="22"/>
        </w:rPr>
        <w:t xml:space="preserve">El socio que permanece tendra derecho de compra forzosa sobre la totalidad de la participacion consolidada en un plazo de 90 dias</w:t>
      </w:r>
    </w:p>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9 — CONFIDENCIALIDAD</w:t>
      </w:r>
    </w:p>
    <w:p>
      <w:pPr>
        <w:spacing w:after="100" w:before="100"/>
        <w:jc w:val="left"/>
      </w:pPr>
      <w:r>
        <w:rPr>
          <w:rFonts w:ascii="Arial" w:cs="Arial" w:eastAsia="Arial" w:hAnsi="Arial"/>
          <w:color w:val="4A4A4A"/>
          <w:sz w:val="22"/>
          <w:szCs w:val="22"/>
        </w:rPr>
        <w:t xml:space="preserve">Ambas partes se comprometen a mantener estricta confidencialidad sobre toda la informacion relativa al proyecto GOLFOS, incluyendo sin limitacion:</w:t>
      </w:r>
    </w:p>
    <w:p>
      <w:pPr>
        <w:pStyle w:val="ListParagraph"/>
        <w:numPr>
          <w:ilvl w:val="0"/>
          <w:numId w:val="2"/>
        </w:numPr>
        <w:spacing w:after="80" w:before="80"/>
      </w:pPr>
      <w:r>
        <w:rPr>
          <w:rFonts w:ascii="Arial" w:cs="Arial" w:eastAsia="Arial" w:hAnsi="Arial"/>
          <w:color w:val="4A4A4A"/>
          <w:sz w:val="22"/>
          <w:szCs w:val="22"/>
        </w:rPr>
        <w:t xml:space="preserve">Estrategia de negocio, modelo de eventos y planificacion comercial</w:t>
      </w:r>
    </w:p>
    <w:p>
      <w:pPr>
        <w:pStyle w:val="ListParagraph"/>
        <w:numPr>
          <w:ilvl w:val="0"/>
          <w:numId w:val="2"/>
        </w:numPr>
        <w:spacing w:after="80" w:before="80"/>
      </w:pPr>
      <w:r>
        <w:rPr>
          <w:rFonts w:ascii="Arial" w:cs="Arial" w:eastAsia="Arial" w:hAnsi="Arial"/>
          <w:color w:val="4A4A4A"/>
          <w:sz w:val="22"/>
          <w:szCs w:val="22"/>
        </w:rPr>
        <w:t xml:space="preserve">Contactos, acuerdos y negociaciones con campos de golf, patrocinadores y proveedores</w:t>
      </w:r>
    </w:p>
    <w:p>
      <w:pPr>
        <w:pStyle w:val="ListParagraph"/>
        <w:numPr>
          <w:ilvl w:val="0"/>
          <w:numId w:val="2"/>
        </w:numPr>
        <w:spacing w:after="80" w:before="80"/>
      </w:pPr>
      <w:r>
        <w:rPr>
          <w:rFonts w:ascii="Arial" w:cs="Arial" w:eastAsia="Arial" w:hAnsi="Arial"/>
          <w:color w:val="4A4A4A"/>
          <w:sz w:val="22"/>
          <w:szCs w:val="22"/>
        </w:rPr>
        <w:t xml:space="preserve">Datos economicos, presupuestos y proyecciones financieras</w:t>
      </w:r>
    </w:p>
    <w:p>
      <w:pPr>
        <w:pStyle w:val="ListParagraph"/>
        <w:numPr>
          <w:ilvl w:val="0"/>
          <w:numId w:val="2"/>
        </w:numPr>
        <w:spacing w:after="80" w:before="80"/>
      </w:pPr>
      <w:r>
        <w:rPr>
          <w:rFonts w:ascii="Arial" w:cs="Arial" w:eastAsia="Arial" w:hAnsi="Arial"/>
          <w:color w:val="4A4A4A"/>
          <w:sz w:val="22"/>
          <w:szCs w:val="22"/>
        </w:rPr>
        <w:t xml:space="preserve">Contenidos en desarrollo, ideas creativas y estrategia de marca</w:t>
      </w:r>
    </w:p>
    <w:p>
      <w:pPr>
        <w:pStyle w:val="ListParagraph"/>
        <w:numPr>
          <w:ilvl w:val="0"/>
          <w:numId w:val="2"/>
        </w:numPr>
        <w:spacing w:after="80" w:before="80"/>
      </w:pPr>
      <w:r>
        <w:rPr>
          <w:rFonts w:ascii="Arial" w:cs="Arial" w:eastAsia="Arial" w:hAnsi="Arial"/>
          <w:color w:val="4A4A4A"/>
          <w:sz w:val="22"/>
          <w:szCs w:val="22"/>
        </w:rPr>
        <w:t xml:space="preserve">Informacion personal de socios, colaboradores y asistentes a eventos</w:t>
      </w:r>
    </w:p>
    <w:p>
      <w:pPr>
        <w:spacing w:after="60" w:before="60"/>
      </w:pPr>
      <w:r>
        <w:t xml:space="preserve"/>
      </w:r>
    </w:p>
    <w:p>
      <w:pPr>
        <w:spacing w:after="100" w:before="100"/>
        <w:jc w:val="both"/>
      </w:pPr>
      <w:r>
        <w:rPr>
          <w:rFonts w:ascii="Arial" w:cs="Arial" w:eastAsia="Arial" w:hAnsi="Arial"/>
          <w:color w:val="4A4A4A"/>
          <w:sz w:val="22"/>
          <w:szCs w:val="22"/>
        </w:rPr>
        <w:t xml:space="preserve">Esta obligacion de confidencialidad se mantendra durante toda la vigencia del proyecto y durante un periodo de DOS (2) ANOS desde la salida de cualquiera de los socios, con independencia del motivo de la misma. Esta clausula es simetrica y aplica en igualdad de condiciones a ambos socios.</w:t>
      </w:r>
    </w:p>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10 — NO COMPETENCIA</w:t>
      </w:r>
    </w:p>
    <w:p>
      <w:pPr>
        <w:spacing w:after="100" w:before="100"/>
        <w:jc w:val="left"/>
      </w:pPr>
      <w:r>
        <w:rPr>
          <w:rFonts w:ascii="Arial" w:cs="Arial" w:eastAsia="Arial" w:hAnsi="Arial"/>
          <w:color w:val="4A4A4A"/>
          <w:sz w:val="22"/>
          <w:szCs w:val="22"/>
        </w:rPr>
        <w:t xml:space="preserve">Durante la vigencia del presente Acuerdo y durante un periodo de DOS (2) ANOS desde la fecha de salida efectiva de cualquier socio, este se compromete a:</w:t>
      </w:r>
    </w:p>
    <w:p>
      <w:pPr>
        <w:pStyle w:val="ListParagraph"/>
        <w:numPr>
          <w:ilvl w:val="0"/>
          <w:numId w:val="2"/>
        </w:numPr>
        <w:spacing w:after="80" w:before="80"/>
      </w:pPr>
      <w:r>
        <w:rPr>
          <w:rFonts w:ascii="Arial" w:cs="Arial" w:eastAsia="Arial" w:hAnsi="Arial"/>
          <w:color w:val="4A4A4A"/>
          <w:sz w:val="22"/>
          <w:szCs w:val="22"/>
        </w:rPr>
        <w:t xml:space="preserve">No participar, directa ni indirectamente, en ningun proyecto, empresa o actividad que compita con GOLFOS en el ambito de los eventos de golf social, lifestyle o experiencias similares</w:t>
      </w:r>
    </w:p>
    <w:p>
      <w:pPr>
        <w:pStyle w:val="ListParagraph"/>
        <w:numPr>
          <w:ilvl w:val="0"/>
          <w:numId w:val="2"/>
        </w:numPr>
        <w:spacing w:after="80" w:before="80"/>
      </w:pPr>
      <w:r>
        <w:rPr>
          <w:rFonts w:ascii="Arial" w:cs="Arial" w:eastAsia="Arial" w:hAnsi="Arial"/>
          <w:color w:val="4A4A4A"/>
          <w:sz w:val="22"/>
          <w:szCs w:val="22"/>
        </w:rPr>
        <w:t xml:space="preserve">No captar ni contratar a colaboradores, proveedores o clientes del proyecto para actividades competidoras</w:t>
      </w:r>
    </w:p>
    <w:p>
      <w:pPr>
        <w:pStyle w:val="ListParagraph"/>
        <w:numPr>
          <w:ilvl w:val="0"/>
          <w:numId w:val="2"/>
        </w:numPr>
        <w:spacing w:after="80" w:before="80"/>
      </w:pPr>
      <w:r>
        <w:rPr>
          <w:rFonts w:ascii="Arial" w:cs="Arial" w:eastAsia="Arial" w:hAnsi="Arial"/>
          <w:color w:val="4A4A4A"/>
          <w:sz w:val="22"/>
          <w:szCs w:val="22"/>
        </w:rPr>
        <w:t xml:space="preserve">No utilizar la marca, imagen, contactos o know-how desarrollado en GOLFOS en beneficio propio o de terceros competidores</w:t>
      </w:r>
    </w:p>
    <w:p>
      <w:pPr>
        <w:spacing w:after="60" w:before="60"/>
      </w:pPr>
      <w:r>
        <w:t xml:space="preserve"/>
      </w:r>
    </w:p>
    <w:p>
      <w:pPr>
        <w:spacing w:after="100" w:before="100"/>
        <w:jc w:val="both"/>
      </w:pPr>
      <w:r>
        <w:rPr>
          <w:rFonts w:ascii="Arial" w:cs="Arial" w:eastAsia="Arial" w:hAnsi="Arial"/>
          <w:color w:val="4A4A4A"/>
          <w:sz w:val="22"/>
          <w:szCs w:val="22"/>
        </w:rPr>
        <w:t xml:space="preserve">Esta clausula es simetrica y aplica en igualdad de condiciones a ambos socios. El incumplimiento dara derecho a la parte perjudicada a reclamar los danos y perjuicios causados conforme a la legislacion espanola aplicable.</w:t>
      </w:r>
    </w:p>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11 — RESOLUCION DE CONFLICTOS</w:t>
      </w:r>
    </w:p>
    <w:p>
      <w:pPr>
        <w:spacing w:after="100" w:before="100"/>
        <w:jc w:val="left"/>
      </w:pPr>
      <w:r>
        <w:rPr>
          <w:rFonts w:ascii="Arial" w:cs="Arial" w:eastAsia="Arial" w:hAnsi="Arial"/>
          <w:color w:val="4A4A4A"/>
          <w:sz w:val="22"/>
          <w:szCs w:val="22"/>
        </w:rPr>
        <w:t xml:space="preserve">Las partes se comprometen a intentar resolver cualquier desacuerdo de buena fe y mediante negociacion directa en primer lugar.</w:t>
      </w:r>
    </w:p>
    <w:p>
      <w:pPr>
        <w:spacing w:after="60" w:before="60"/>
      </w:pPr>
      <w:r>
        <w:t xml:space="preserve"/>
      </w:r>
    </w:p>
    <w:p>
      <w:pPr>
        <w:spacing w:after="100" w:before="100"/>
        <w:jc w:val="both"/>
      </w:pPr>
      <w:r>
        <w:rPr>
          <w:rFonts w:ascii="Arial" w:cs="Arial" w:eastAsia="Arial" w:hAnsi="Arial"/>
          <w:color w:val="4A4A4A"/>
          <w:sz w:val="22"/>
          <w:szCs w:val="22"/>
        </w:rPr>
        <w:t xml:space="preserve">Si en un plazo de 30 dias no se alcanza un acuerdo, las partes se sometern a mediacion ante un mediador profesional homologado, sufragando ambas partes los gastos a partes iguales.</w:t>
      </w:r>
    </w:p>
    <w:p>
      <w:pPr>
        <w:spacing w:after="60" w:before="60"/>
      </w:pPr>
      <w:r>
        <w:t xml:space="preserve"/>
      </w:r>
    </w:p>
    <w:p>
      <w:pPr>
        <w:spacing w:after="100" w:before="100"/>
        <w:jc w:val="both"/>
      </w:pPr>
      <w:r>
        <w:rPr>
          <w:rFonts w:ascii="Arial" w:cs="Arial" w:eastAsia="Arial" w:hAnsi="Arial"/>
          <w:color w:val="4A4A4A"/>
          <w:sz w:val="22"/>
          <w:szCs w:val="22"/>
        </w:rPr>
        <w:t xml:space="preserve">En caso de que la mediacion no resuelva el conflicto, ambas partes se someten expresamente a la jurisdiccion de los Juzgados y Tribunales de MADRID, con renuncia a cualquier otro fuero que pudiera corresponderles.</w:t>
      </w:r>
    </w:p>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12 — VIGENCIA Y MODIFICACION</w:t>
      </w:r>
    </w:p>
    <w:p>
      <w:pPr>
        <w:spacing w:after="100" w:before="100"/>
        <w:jc w:val="left"/>
      </w:pPr>
      <w:r>
        <w:rPr>
          <w:rFonts w:ascii="Arial" w:cs="Arial" w:eastAsia="Arial" w:hAnsi="Arial"/>
          <w:color w:val="4A4A4A"/>
          <w:sz w:val="22"/>
          <w:szCs w:val="22"/>
        </w:rPr>
        <w:t xml:space="preserve">El presente Acuerdo entrara en vigor en la fecha de su firma por ambas partes y tendra vigencia indefinida, hasta la constitucion formal de una sociedad mercantil o hasta la disolucion del proyecto por acuerdo mutuo de ambos socios.</w:t>
      </w:r>
    </w:p>
    <w:p>
      <w:pPr>
        <w:spacing w:after="60" w:before="60"/>
      </w:pPr>
      <w:r>
        <w:t xml:space="preserve"/>
      </w:r>
    </w:p>
    <w:p>
      <w:pPr>
        <w:spacing w:after="100" w:before="100"/>
        <w:jc w:val="both"/>
      </w:pPr>
      <w:r>
        <w:rPr>
          <w:rFonts w:ascii="Arial" w:cs="Arial" w:eastAsia="Arial" w:hAnsi="Arial"/>
          <w:color w:val="4A4A4A"/>
          <w:sz w:val="22"/>
          <w:szCs w:val="22"/>
        </w:rPr>
        <w:t xml:space="preserve">Cualquier modificacion de este Acuerdo requerira el consentimiento escrito de ambas partes y debera documentarse mediante adenda firmada por los dos.</w:t>
      </w:r>
    </w:p>
    <w:p>
      <w:pPr>
        <w:spacing w:after="60" w:before="60"/>
      </w:pPr>
      <w:r>
        <w:t xml:space="preserve"/>
      </w:r>
    </w:p>
    <w:p>
      <w:pPr>
        <w:pStyle w:val="Heading1"/>
        <w:spacing w:after="200" w:before="400"/>
      </w:pPr>
      <w:r>
        <w:rPr>
          <w:rFonts w:ascii="Arial" w:cs="Arial" w:eastAsia="Arial" w:hAnsi="Arial"/>
          <w:b/>
          <w:bCs/>
          <w:color w:val="1A3A5C"/>
          <w:sz w:val="28"/>
          <w:szCs w:val="28"/>
        </w:rPr>
        <w:t xml:space="preserve">CLAUSULA 13 — LEY APLICABLE</w:t>
      </w:r>
    </w:p>
    <w:p>
      <w:pPr>
        <w:spacing w:after="100" w:before="100"/>
        <w:jc w:val="left"/>
      </w:pPr>
      <w:r>
        <w:rPr>
          <w:rFonts w:ascii="Arial" w:cs="Arial" w:eastAsia="Arial" w:hAnsi="Arial"/>
          <w:color w:val="4A4A4A"/>
          <w:sz w:val="22"/>
          <w:szCs w:val="22"/>
        </w:rPr>
        <w:t xml:space="preserve">El presente Acuerdo se rige en su integridad por la legislacion espanola, en particular por lo dispuesto en el Codigo Civil, el Codigo de Comercio y la Ley de Sociedades de Capital en lo que resulte de aplicacion.</w:t>
      </w:r>
    </w:p>
    <w:p>
      <w:pPr>
        <w:spacing w:after="60" w:before="60"/>
      </w:pPr>
      <w:r>
        <w:t xml:space="preserve"/>
      </w:r>
    </w:p>
    <w:p>
      <w:pPr>
        <w:pStyle w:val="Heading1"/>
        <w:spacing w:after="200" w:before="400"/>
      </w:pPr>
      <w:r>
        <w:rPr>
          <w:rFonts w:ascii="Arial" w:cs="Arial" w:eastAsia="Arial" w:hAnsi="Arial"/>
          <w:b/>
          <w:bCs/>
          <w:color w:val="1A3A5C"/>
          <w:sz w:val="28"/>
          <w:szCs w:val="28"/>
        </w:rPr>
        <w:t xml:space="preserve">ANEXO — COMPARATIVA PROPUESTA A (66/34) vs PROPUESTA B (50/50)</w:t>
      </w:r>
    </w:p>
    <w:p>
      <w:pPr>
        <w:spacing w:after="100" w:before="100"/>
        <w:jc w:val="left"/>
      </w:pPr>
      <w:r>
        <w:rPr>
          <w:rFonts w:ascii="Arial" w:cs="Arial" w:eastAsia="Arial" w:hAnsi="Arial"/>
          <w:color w:val="4A4A4A"/>
          <w:sz w:val="22"/>
          <w:szCs w:val="22"/>
        </w:rPr>
        <w:t xml:space="preserve">Este anexo se incluye como referencia para facilitar la decision entre ambos modelos: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Aspecto</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Propuesta A — 66/34</w:t>
            </w:r>
          </w:p>
        </w:tc>
        <w:tc>
          <w:tcPr>
            <w:tcW w:type="dxa" w:w="348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Propuesta B — 50/50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Participacion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66% / 34%</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50% / 50%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Capital inicial</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90% Socio 1 / 10% Socio 2</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50% cada socio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Control decisiones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Socio 1 tiene voto de calidad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Mediador designado en caso de empate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Vesting</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5 anos (solo Socio 2)</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3 anos (ambos socios, simetrico)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No competencia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 anos post-salida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2 anos post-salida (simetrico)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Confidencialidad</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Estricta</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1B1B1B"/>
                <w:sz w:val="20"/>
                <w:szCs w:val="20"/>
              </w:rPr>
              <w:t xml:space="preserve">Estricta (simetrica)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Perfil recomendado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Un socio lidera, financia y asume mas riesgo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B1B1B"/>
                <w:sz w:val="20"/>
                <w:szCs w:val="20"/>
              </w:rPr>
              <w:t xml:space="preserve">Ambos aportan, lideran y arriesgan por igual</w:t>
            </w:r>
          </w:p>
        </w:tc>
      </w:tr>
    </w:tbl>
    <w:p>
      <w:pPr>
        <w:spacing w:after="60" w:before="60"/>
      </w:pPr>
      <w:r>
        <w:t xml:space="preserve"/>
      </w:r>
    </w:p>
    <w:p>
      <w:pPr>
        <w:spacing w:after="60" w:before="60"/>
      </w:pPr>
      <w:r>
        <w:t xml:space="preserve"/>
      </w:r>
    </w:p>
    <w:p>
      <w:pPr>
        <w:pBdr>
          <w:top w:val="single" w:color="1A3A5C" w:sz="6" w:space="1"/>
        </w:pBdr>
        <w:spacing w:after="200" w:before="400"/>
      </w:pPr>
      <w:r>
        <w:rPr>
          <w:rFonts w:ascii="Arial" w:cs="Arial" w:eastAsia="Arial" w:hAnsi="Arial"/>
          <w:b/>
          <w:bCs/>
          <w:color w:val="1A3A5C"/>
          <w:sz w:val="26"/>
          <w:szCs w:val="26"/>
        </w:rPr>
        <w:t xml:space="preserve">FIRMAS</w:t>
      </w:r>
    </w:p>
    <w:p>
      <w:pPr>
        <w:spacing w:after="100" w:before="100"/>
        <w:jc w:val="left"/>
      </w:pPr>
      <w:r>
        <w:rPr>
          <w:rFonts w:ascii="Arial" w:cs="Arial" w:eastAsia="Arial" w:hAnsi="Arial"/>
          <w:color w:val="4A4A4A"/>
          <w:sz w:val="22"/>
          <w:szCs w:val="22"/>
        </w:rPr>
        <w:t xml:space="preserve">En prueba de conformidad con todo lo anterior, ambas partes suscriben el presente Pacto de Socios en Madrid, a la fecha indicada en la portada, en dos ejemplares originales, quedando uno en poder de cada parte.</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0"/>
        <w:gridCol w:w="600"/>
        <w:gridCol w:w="4380"/>
      </w:tblGrid>
      <w:tr>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3A5C"/>
                <w:sz w:val="20"/>
                <w:szCs w:val="20"/>
              </w:rPr>
              <w:t xml:space="preserve">SOCIO 1 (50%)</w:t>
            </w:r>
          </w:p>
          <w:p>
            <w:pPr>
              <w:spacing w:after="60" w:before="60"/>
            </w:pPr>
            <w:r>
              <w:t xml:space="preserve"/>
            </w:r>
          </w:p>
          <w:p>
            <w:pPr>
              <w:pBdr>
                <w:bottom w:val="single" w:color="CCCCCC" w:sz="4"/>
              </w:pBdr>
            </w:pPr>
            <w:r>
              <w:t xml:space="preserve">         </w:t>
            </w:r>
          </w:p>
          <w:p>
            <w:pPr>
              <w:spacing w:after="60" w:before="60"/>
            </w:pPr>
            <w:r>
              <w:t xml:space="preserve"/>
            </w:r>
          </w:p>
          <w:p>
            <w:pPr>
              <w:spacing w:after="100" w:before="100"/>
              <w:jc w:val="left"/>
            </w:pPr>
            <w:r>
              <w:rPr>
                <w:rFonts w:ascii="Arial" w:cs="Arial" w:eastAsia="Arial" w:hAnsi="Arial"/>
                <w:color w:val="4A4A4A"/>
                <w:sz w:val="22"/>
                <w:szCs w:val="22"/>
              </w:rPr>
              <w:t xml:space="preserve">[NOMBRE COMPLETO]</w:t>
            </w:r>
          </w:p>
          <w:p>
            <w:pPr>
              <w:spacing w:after="100" w:before="100"/>
              <w:jc w:val="left"/>
            </w:pPr>
            <w:r>
              <w:rPr>
                <w:rFonts w:ascii="Arial" w:cs="Arial" w:eastAsia="Arial" w:hAnsi="Arial"/>
                <w:color w:val="4A4A4A"/>
                <w:sz w:val="22"/>
                <w:szCs w:val="22"/>
              </w:rPr>
              <w:t xml:space="preserve">DNI: [DNI]</w:t>
            </w:r>
          </w:p>
          <w:p>
            <w:pPr>
              <w:spacing w:after="100" w:before="100"/>
              <w:jc w:val="left"/>
            </w:pPr>
            <w:r>
              <w:rPr>
                <w:rFonts w:ascii="Arial" w:cs="Arial" w:eastAsia="Arial" w:hAnsi="Arial"/>
                <w:color w:val="4A4A4A"/>
                <w:sz w:val="22"/>
                <w:szCs w:val="22"/>
              </w:rPr>
              <w:t xml:space="preserve">Fecha: _________________________</w:t>
            </w:r>
          </w:p>
        </w:tc>
        <w:tc>
          <w:tcPr>
            <w:tcW w:type="dxa" w:w="600"/>
            <w:tcBorders>
              <w:top w:val="none" w:color="FFFFFF" w:sz="0"/>
              <w:left w:val="none" w:color="FFFFFF" w:sz="0"/>
              <w:bottom w:val="none" w:color="FFFFFF" w:sz="0"/>
              <w:right w:val="none" w:color="FFFFFF" w:sz="0"/>
            </w:tcBorders>
          </w:tcPr>
          <w:p>
            <w:pPr>
              <w:spacing w:after="100" w:before="100"/>
              <w:jc w:val="left"/>
            </w:pPr>
            <w:r>
              <w:rPr>
                <w:rFonts w:ascii="Arial" w:cs="Arial" w:eastAsia="Arial" w:hAnsi="Arial"/>
                <w:color w:val="4A4A4A"/>
                <w:sz w:val="22"/>
                <w:szCs w:val="22"/>
              </w:rPr>
              <w:t xml:space="preserve"/>
            </w:r>
          </w:p>
        </w:tc>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b/>
                <w:bCs/>
                <w:color w:val="1A3A5C"/>
                <w:sz w:val="20"/>
                <w:szCs w:val="20"/>
              </w:rPr>
              <w:t xml:space="preserve">SOCIO 2 (50%)</w:t>
            </w:r>
          </w:p>
          <w:p>
            <w:pPr>
              <w:spacing w:after="60" w:before="60"/>
            </w:pPr>
            <w:r>
              <w:t xml:space="preserve"/>
            </w:r>
          </w:p>
          <w:p>
            <w:pPr>
              <w:pBdr>
                <w:bottom w:val="single" w:color="CCCCCC" w:sz="4"/>
              </w:pBdr>
            </w:pPr>
            <w:r>
              <w:t xml:space="preserve">         </w:t>
            </w:r>
          </w:p>
          <w:p>
            <w:pPr>
              <w:spacing w:after="60" w:before="60"/>
            </w:pPr>
            <w:r>
              <w:t xml:space="preserve"/>
            </w:r>
          </w:p>
          <w:p>
            <w:pPr>
              <w:spacing w:after="100" w:before="100"/>
              <w:jc w:val="left"/>
            </w:pPr>
            <w:r>
              <w:rPr>
                <w:rFonts w:ascii="Arial" w:cs="Arial" w:eastAsia="Arial" w:hAnsi="Arial"/>
                <w:color w:val="4A4A4A"/>
                <w:sz w:val="22"/>
                <w:szCs w:val="22"/>
              </w:rPr>
              <w:t xml:space="preserve">[NOMBRE COMPLETO]</w:t>
            </w:r>
          </w:p>
          <w:p>
            <w:pPr>
              <w:spacing w:after="100" w:before="100"/>
              <w:jc w:val="left"/>
            </w:pPr>
            <w:r>
              <w:rPr>
                <w:rFonts w:ascii="Arial" w:cs="Arial" w:eastAsia="Arial" w:hAnsi="Arial"/>
                <w:color w:val="4A4A4A"/>
                <w:sz w:val="22"/>
                <w:szCs w:val="22"/>
              </w:rPr>
              <w:t xml:space="preserve">DNI: [DNI]</w:t>
            </w:r>
          </w:p>
          <w:p>
            <w:pPr>
              <w:spacing w:after="100" w:before="100"/>
              <w:jc w:val="left"/>
            </w:pPr>
            <w:r>
              <w:rPr>
                <w:rFonts w:ascii="Arial" w:cs="Arial" w:eastAsia="Arial" w:hAnsi="Arial"/>
                <w:color w:val="4A4A4A"/>
                <w:sz w:val="22"/>
                <w:szCs w:val="22"/>
              </w:rPr>
              <w:t xml:space="preserve">Fecha: _________________________</w:t>
            </w:r>
          </w:p>
        </w:tc>
      </w:tr>
    </w:tbl>
    <w:p>
      <w:pPr>
        <w:spacing w:after="60" w:before="60"/>
      </w:pPr>
      <w:r>
        <w:t xml:space="preserve"/>
      </w:r>
    </w:p>
    <w:p>
      <w:pPr>
        <w:spacing w:after="60" w:before="60"/>
      </w:pPr>
      <w:r>
        <w:t xml:space="preserve"/>
      </w:r>
    </w:p>
    <w:p>
      <w:pPr>
        <w:jc w:val="center"/>
      </w:pPr>
      <w:r>
        <w:rPr>
          <w:rFonts w:ascii="Arial" w:cs="Arial" w:eastAsia="Arial" w:hAnsi="Arial"/>
          <w:i/>
          <w:iCs/>
          <w:color w:val="999999"/>
          <w:sz w:val="18"/>
          <w:szCs w:val="18"/>
        </w:rPr>
        <w:t xml:space="preserve">Este documento ha sido elaborado como borrador orientativo. Se recomienda su revision por un abogado antes de la firma.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150" w:before="300"/>
      <w:outlineLvl w:val="1"/>
    </w:pPr>
    <w:rPr>
      <w:rFonts w:ascii="Arial" w:cs="Arial" w:eastAsia="Arial" w:hAnsi="Arial"/>
      <w:b/>
      <w:bCs/>
      <w:color w:val="1B1B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2026-04-20T23:11:48.044Z</dcterms:created>
  <dcterms:modified xsi:type="dcterms:W3CDTF">2026-04-20T23:11:48.046Z</dcterms:modified>
</cp:coreProperties>
</file>

<file path=docProps/custom.xml><?xml version="1.0" encoding="utf-8"?>
<Properties xmlns="http://schemas.openxmlformats.org/officeDocument/2006/custom-properties" xmlns:vt="http://schemas.openxmlformats.org/officeDocument/2006/docPropsVTypes"/>
</file>