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1674" w14:textId="77777777" w:rsidR="006D45AB" w:rsidRDefault="006D45AB" w:rsidP="006D45AB">
      <w:pPr>
        <w:rPr>
          <w:sz w:val="28"/>
          <w:szCs w:val="28"/>
        </w:rPr>
      </w:pPr>
      <w:r>
        <w:rPr>
          <w:noProof/>
          <w:sz w:val="32"/>
          <w:szCs w:val="32"/>
          <w:lang w:eastAsia="de-DE"/>
        </w:rPr>
        <w:drawing>
          <wp:anchor distT="0" distB="0" distL="114300" distR="114300" simplePos="0" relativeHeight="251659264" behindDoc="1" locked="0" layoutInCell="1" allowOverlap="1" wp14:anchorId="016B1F74" wp14:editId="05A25A92">
            <wp:simplePos x="0" y="0"/>
            <wp:positionH relativeFrom="column">
              <wp:posOffset>1543050</wp:posOffset>
            </wp:positionH>
            <wp:positionV relativeFrom="paragraph">
              <wp:posOffset>-471170</wp:posOffset>
            </wp:positionV>
            <wp:extent cx="4921885" cy="1579245"/>
            <wp:effectExtent l="19050" t="0" r="0" b="0"/>
            <wp:wrapTight wrapText="bothSides">
              <wp:wrapPolygon edited="0">
                <wp:start x="-84" y="0"/>
                <wp:lineTo x="-84" y="21366"/>
                <wp:lineTo x="21569" y="21366"/>
                <wp:lineTo x="21569" y="0"/>
                <wp:lineTo x="-84"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921885" cy="1579245"/>
                    </a:xfrm>
                    <a:prstGeom prst="rect">
                      <a:avLst/>
                    </a:prstGeom>
                    <a:noFill/>
                    <a:ln w="9525">
                      <a:noFill/>
                      <a:miter lim="800000"/>
                      <a:headEnd/>
                      <a:tailEnd/>
                    </a:ln>
                  </pic:spPr>
                </pic:pic>
              </a:graphicData>
            </a:graphic>
          </wp:anchor>
        </w:drawing>
      </w:r>
      <w:r>
        <w:rPr>
          <w:sz w:val="32"/>
          <w:szCs w:val="32"/>
        </w:rPr>
        <w:br/>
      </w:r>
    </w:p>
    <w:p w14:paraId="183A2E98" w14:textId="77777777" w:rsidR="006D45AB" w:rsidRDefault="006D45AB" w:rsidP="006D45AB">
      <w:pPr>
        <w:rPr>
          <w:sz w:val="28"/>
          <w:szCs w:val="28"/>
        </w:rPr>
      </w:pPr>
    </w:p>
    <w:p w14:paraId="0B1A3784" w14:textId="77777777" w:rsidR="006D45AB" w:rsidRDefault="006D45AB" w:rsidP="006D45AB">
      <w:pPr>
        <w:rPr>
          <w:sz w:val="28"/>
          <w:szCs w:val="28"/>
        </w:rPr>
      </w:pPr>
    </w:p>
    <w:p w14:paraId="07D08292" w14:textId="77777777" w:rsidR="006D45AB" w:rsidRDefault="006D45AB" w:rsidP="006D45AB">
      <w:pPr>
        <w:pStyle w:val="Default"/>
        <w:rPr>
          <w:sz w:val="28"/>
          <w:szCs w:val="28"/>
        </w:rPr>
      </w:pPr>
    </w:p>
    <w:p w14:paraId="652DD6AE" w14:textId="77777777" w:rsidR="006D45AB" w:rsidRDefault="006D45AB" w:rsidP="006D45AB">
      <w:pPr>
        <w:pStyle w:val="Default"/>
        <w:rPr>
          <w:sz w:val="28"/>
          <w:szCs w:val="28"/>
        </w:rPr>
      </w:pPr>
    </w:p>
    <w:p w14:paraId="2A91C188" w14:textId="77777777" w:rsidR="006D45AB" w:rsidRDefault="006D45AB" w:rsidP="006D45AB">
      <w:pPr>
        <w:pStyle w:val="Default"/>
        <w:rPr>
          <w:sz w:val="28"/>
          <w:szCs w:val="28"/>
        </w:rPr>
      </w:pPr>
    </w:p>
    <w:p w14:paraId="34BA3C99" w14:textId="77777777" w:rsidR="006D45AB" w:rsidRDefault="006D45AB" w:rsidP="006D45AB">
      <w:pPr>
        <w:pStyle w:val="Default"/>
        <w:rPr>
          <w:sz w:val="28"/>
          <w:szCs w:val="28"/>
        </w:rPr>
      </w:pPr>
    </w:p>
    <w:p w14:paraId="67B38A47" w14:textId="77777777" w:rsidR="006D45AB" w:rsidRDefault="006D45AB" w:rsidP="006D45AB">
      <w:pPr>
        <w:pStyle w:val="Default"/>
        <w:rPr>
          <w:sz w:val="28"/>
          <w:szCs w:val="28"/>
        </w:rPr>
      </w:pPr>
    </w:p>
    <w:p w14:paraId="6DCCB7AE" w14:textId="77777777" w:rsidR="006D45AB" w:rsidRDefault="006D45AB" w:rsidP="006D45AB">
      <w:pPr>
        <w:pStyle w:val="Default"/>
        <w:rPr>
          <w:sz w:val="28"/>
          <w:szCs w:val="28"/>
        </w:rPr>
      </w:pPr>
    </w:p>
    <w:tbl>
      <w:tblPr>
        <w:tblpPr w:leftFromText="141" w:rightFromText="141" w:vertAnchor="text" w:horzAnchor="margin" w:tblpY="589"/>
        <w:tblW w:w="0" w:type="auto"/>
        <w:tblBorders>
          <w:top w:val="nil"/>
          <w:left w:val="nil"/>
          <w:bottom w:val="nil"/>
          <w:right w:val="nil"/>
        </w:tblBorders>
        <w:tblLayout w:type="fixed"/>
        <w:tblLook w:val="0000" w:firstRow="0" w:lastRow="0" w:firstColumn="0" w:lastColumn="0" w:noHBand="0" w:noVBand="0"/>
      </w:tblPr>
      <w:tblGrid>
        <w:gridCol w:w="8906"/>
      </w:tblGrid>
      <w:tr w:rsidR="006D45AB" w:rsidRPr="00A965B6" w14:paraId="251C5ABA" w14:textId="77777777" w:rsidTr="006D45AB">
        <w:trPr>
          <w:trHeight w:val="128"/>
        </w:trPr>
        <w:tc>
          <w:tcPr>
            <w:tcW w:w="8906" w:type="dxa"/>
            <w:tcBorders>
              <w:left w:val="single" w:sz="36" w:space="0" w:color="auto"/>
              <w:bottom w:val="nil"/>
            </w:tcBorders>
            <w:shd w:val="clear" w:color="auto" w:fill="FFFFFF" w:themeFill="background1"/>
          </w:tcPr>
          <w:p w14:paraId="61AF9202" w14:textId="77777777" w:rsidR="006D45AB" w:rsidRDefault="006D45AB" w:rsidP="006D45AB">
            <w:pPr>
              <w:pStyle w:val="Default"/>
              <w:rPr>
                <w:rFonts w:ascii="Cambria" w:hAnsi="Cambria" w:cs="Cambria"/>
                <w:sz w:val="23"/>
                <w:szCs w:val="23"/>
              </w:rPr>
            </w:pPr>
            <w:r w:rsidRPr="00A965B6">
              <w:rPr>
                <w:rFonts w:ascii="Cambria" w:hAnsi="Cambria" w:cs="Cambria"/>
                <w:sz w:val="23"/>
                <w:szCs w:val="23"/>
              </w:rPr>
              <w:t>Praktikum</w:t>
            </w:r>
            <w:r>
              <w:rPr>
                <w:rFonts w:ascii="Cambria" w:hAnsi="Cambria" w:cs="Cambria"/>
                <w:sz w:val="23"/>
                <w:szCs w:val="23"/>
              </w:rPr>
              <w:t xml:space="preserve"> Betriebssysteme – TI3 </w:t>
            </w:r>
          </w:p>
          <w:p w14:paraId="2781440C" w14:textId="3083FB0B" w:rsidR="006D45AB" w:rsidRPr="00A965B6" w:rsidRDefault="006D45AB" w:rsidP="006D45AB">
            <w:pPr>
              <w:pStyle w:val="Default"/>
              <w:rPr>
                <w:rFonts w:ascii="Cambria" w:hAnsi="Cambria" w:cs="Cambria"/>
                <w:sz w:val="23"/>
                <w:szCs w:val="23"/>
              </w:rPr>
            </w:pPr>
            <w:r>
              <w:rPr>
                <w:rFonts w:ascii="Cambria" w:hAnsi="Cambria" w:cs="Cambria"/>
                <w:sz w:val="23"/>
                <w:szCs w:val="23"/>
              </w:rPr>
              <w:t>Wintersemester 2012</w:t>
            </w:r>
            <w:r w:rsidRPr="00A965B6">
              <w:rPr>
                <w:rFonts w:ascii="Cambria" w:hAnsi="Cambria" w:cs="Cambria"/>
                <w:sz w:val="23"/>
                <w:szCs w:val="23"/>
              </w:rPr>
              <w:t xml:space="preserve"> – </w:t>
            </w:r>
            <w:r>
              <w:rPr>
                <w:rFonts w:ascii="Cambria" w:hAnsi="Cambria" w:cs="Cambria"/>
                <w:sz w:val="23"/>
                <w:szCs w:val="23"/>
              </w:rPr>
              <w:t>Praktikumsaufgabenblatt</w:t>
            </w:r>
            <w:r w:rsidRPr="00A965B6">
              <w:rPr>
                <w:rFonts w:ascii="Cambria" w:hAnsi="Cambria" w:cs="Cambria"/>
                <w:sz w:val="23"/>
                <w:szCs w:val="23"/>
              </w:rPr>
              <w:t xml:space="preserve"> </w:t>
            </w:r>
            <w:r w:rsidR="00412CB8">
              <w:rPr>
                <w:rFonts w:ascii="Cambria" w:hAnsi="Cambria" w:cs="Cambria"/>
                <w:sz w:val="23"/>
                <w:szCs w:val="23"/>
              </w:rPr>
              <w:t>4</w:t>
            </w:r>
            <w:bookmarkStart w:id="0" w:name="_GoBack"/>
            <w:bookmarkEnd w:id="0"/>
          </w:p>
        </w:tc>
      </w:tr>
      <w:tr w:rsidR="006D45AB" w:rsidRPr="00A965B6" w14:paraId="77070B0C" w14:textId="77777777" w:rsidTr="006D45AB">
        <w:trPr>
          <w:trHeight w:val="1017"/>
        </w:trPr>
        <w:tc>
          <w:tcPr>
            <w:tcW w:w="8906" w:type="dxa"/>
            <w:tcBorders>
              <w:top w:val="nil"/>
              <w:left w:val="single" w:sz="36" w:space="0" w:color="auto"/>
            </w:tcBorders>
            <w:shd w:val="clear" w:color="auto" w:fill="FFFFFF" w:themeFill="background1"/>
          </w:tcPr>
          <w:p w14:paraId="4BD1474B" w14:textId="4A50F2E9" w:rsidR="006D45AB" w:rsidRDefault="00661775" w:rsidP="006D45AB">
            <w:pPr>
              <w:pStyle w:val="KeinLeerraum"/>
              <w:spacing w:before="240"/>
              <w:rPr>
                <w:rFonts w:asciiTheme="majorHAnsi" w:hAnsiTheme="majorHAnsi"/>
                <w:b/>
                <w:color w:val="4F81BD" w:themeColor="accent1"/>
                <w:sz w:val="72"/>
                <w:szCs w:val="72"/>
              </w:rPr>
            </w:pPr>
            <w:r>
              <w:rPr>
                <w:rFonts w:asciiTheme="majorHAnsi" w:hAnsiTheme="majorHAnsi"/>
                <w:b/>
                <w:color w:val="4F81BD" w:themeColor="accent1"/>
                <w:sz w:val="72"/>
                <w:szCs w:val="72"/>
              </w:rPr>
              <w:t>Ein Kernelmodul zur</w:t>
            </w:r>
          </w:p>
          <w:p w14:paraId="22EFABA2" w14:textId="6DB687A5" w:rsidR="00661775" w:rsidRPr="00682B00" w:rsidRDefault="00661775" w:rsidP="006D45AB">
            <w:pPr>
              <w:pStyle w:val="KeinLeerraum"/>
              <w:spacing w:before="240"/>
              <w:rPr>
                <w:rFonts w:asciiTheme="majorHAnsi" w:hAnsiTheme="majorHAnsi"/>
                <w:b/>
                <w:color w:val="4F81BD" w:themeColor="accent1"/>
                <w:sz w:val="72"/>
                <w:szCs w:val="72"/>
              </w:rPr>
            </w:pPr>
            <w:r>
              <w:rPr>
                <w:rFonts w:asciiTheme="majorHAnsi" w:hAnsiTheme="majorHAnsi"/>
                <w:b/>
                <w:color w:val="4F81BD" w:themeColor="accent1"/>
                <w:sz w:val="72"/>
                <w:szCs w:val="72"/>
              </w:rPr>
              <w:t>Zeichenersetzung</w:t>
            </w:r>
          </w:p>
          <w:p w14:paraId="36A8EB27" w14:textId="77777777" w:rsidR="006D45AB" w:rsidRPr="00682B00" w:rsidRDefault="0072483C" w:rsidP="006D45AB">
            <w:pPr>
              <w:pStyle w:val="KeinLeerraum"/>
              <w:spacing w:before="240"/>
              <w:rPr>
                <w:rFonts w:asciiTheme="majorHAnsi" w:hAnsiTheme="majorHAnsi"/>
                <w:b/>
                <w:i/>
                <w:color w:val="4F81BD" w:themeColor="accent1"/>
                <w:sz w:val="56"/>
                <w:szCs w:val="72"/>
              </w:rPr>
            </w:pPr>
            <w:r>
              <w:rPr>
                <w:rFonts w:asciiTheme="majorHAnsi" w:hAnsiTheme="majorHAnsi"/>
                <w:i/>
                <w:color w:val="4F81BD" w:themeColor="accent1"/>
                <w:sz w:val="56"/>
                <w:szCs w:val="72"/>
              </w:rPr>
              <w:t>Entwurfsdokument</w:t>
            </w:r>
          </w:p>
          <w:p w14:paraId="09520805" w14:textId="77777777" w:rsidR="006D45AB" w:rsidRDefault="006D45AB" w:rsidP="006D45AB">
            <w:pPr>
              <w:spacing w:before="240"/>
            </w:pPr>
          </w:p>
          <w:p w14:paraId="2B0A5AEB" w14:textId="77777777" w:rsidR="006D45AB" w:rsidRDefault="006D45AB" w:rsidP="006D45AB"/>
          <w:p w14:paraId="474EBE90" w14:textId="77777777" w:rsidR="006D45AB" w:rsidRDefault="006D45AB" w:rsidP="006D45AB">
            <w:proofErr w:type="spellStart"/>
            <w:r>
              <w:t>Asmatullah</w:t>
            </w:r>
            <w:proofErr w:type="spellEnd"/>
            <w:r>
              <w:t xml:space="preserve"> Noor</w:t>
            </w:r>
          </w:p>
          <w:p w14:paraId="32F1884F" w14:textId="77777777" w:rsidR="006D45AB" w:rsidRPr="00350B5D" w:rsidRDefault="006D45AB" w:rsidP="006D45AB">
            <w:proofErr w:type="spellStart"/>
            <w:r>
              <w:t>Maschood</w:t>
            </w:r>
            <w:proofErr w:type="spellEnd"/>
            <w:r>
              <w:t xml:space="preserve"> Ahmad</w:t>
            </w:r>
          </w:p>
        </w:tc>
      </w:tr>
    </w:tbl>
    <w:p w14:paraId="643FCF15" w14:textId="77777777" w:rsidR="006D45AB" w:rsidRDefault="006D45AB" w:rsidP="006D45AB">
      <w:pPr>
        <w:pStyle w:val="Default"/>
        <w:rPr>
          <w:sz w:val="28"/>
          <w:szCs w:val="28"/>
        </w:rPr>
      </w:pPr>
    </w:p>
    <w:p w14:paraId="7EF83F0D" w14:textId="77777777" w:rsidR="006D45AB" w:rsidRDefault="006D45AB" w:rsidP="006D45AB">
      <w:pPr>
        <w:pStyle w:val="Default"/>
        <w:rPr>
          <w:sz w:val="28"/>
          <w:szCs w:val="28"/>
        </w:rPr>
      </w:pPr>
    </w:p>
    <w:p w14:paraId="1497E18B" w14:textId="77777777" w:rsidR="006D45AB" w:rsidRDefault="006D45AB" w:rsidP="006D45AB">
      <w:pPr>
        <w:pStyle w:val="Default"/>
        <w:rPr>
          <w:sz w:val="28"/>
          <w:szCs w:val="28"/>
        </w:rPr>
      </w:pPr>
    </w:p>
    <w:p w14:paraId="21B442E0" w14:textId="77777777" w:rsidR="006D45AB" w:rsidRDefault="006D45AB" w:rsidP="006D45AB">
      <w:pPr>
        <w:pStyle w:val="Default"/>
        <w:rPr>
          <w:sz w:val="28"/>
          <w:szCs w:val="28"/>
        </w:rPr>
      </w:pPr>
    </w:p>
    <w:p w14:paraId="1B7659C1" w14:textId="77777777" w:rsidR="006D45AB" w:rsidRDefault="006D45AB" w:rsidP="006D45AB">
      <w:pPr>
        <w:pStyle w:val="Default"/>
        <w:rPr>
          <w:sz w:val="28"/>
          <w:szCs w:val="28"/>
        </w:rPr>
      </w:pPr>
    </w:p>
    <w:p w14:paraId="265DF471" w14:textId="77777777" w:rsidR="006D45AB" w:rsidRDefault="006D45AB" w:rsidP="006D45AB">
      <w:pPr>
        <w:pStyle w:val="Default"/>
        <w:rPr>
          <w:sz w:val="28"/>
          <w:szCs w:val="28"/>
        </w:rPr>
      </w:pPr>
    </w:p>
    <w:p w14:paraId="7D7756C8" w14:textId="77777777" w:rsidR="006D45AB" w:rsidRDefault="006D45AB" w:rsidP="00793359">
      <w:pPr>
        <w:pStyle w:val="KeinLeerraum"/>
      </w:pPr>
    </w:p>
    <w:p w14:paraId="66493EA6" w14:textId="77777777" w:rsidR="006D45AB" w:rsidRDefault="006D45AB" w:rsidP="00793359">
      <w:pPr>
        <w:pStyle w:val="KeinLeerraum"/>
      </w:pPr>
    </w:p>
    <w:p w14:paraId="22F55A39" w14:textId="77777777" w:rsidR="006D45AB" w:rsidRDefault="006D45AB" w:rsidP="00793359">
      <w:pPr>
        <w:pStyle w:val="KeinLeerraum"/>
      </w:pPr>
    </w:p>
    <w:p w14:paraId="3992F01C" w14:textId="77777777" w:rsidR="006D45AB" w:rsidRDefault="006D45AB" w:rsidP="00793359">
      <w:pPr>
        <w:pStyle w:val="KeinLeerraum"/>
      </w:pPr>
    </w:p>
    <w:p w14:paraId="55122CE0" w14:textId="77777777" w:rsidR="006D45AB" w:rsidRDefault="006D45AB" w:rsidP="00793359">
      <w:pPr>
        <w:pStyle w:val="KeinLeerraum"/>
      </w:pPr>
    </w:p>
    <w:p w14:paraId="47474626" w14:textId="77777777" w:rsidR="00096A0C" w:rsidRDefault="00096A0C" w:rsidP="00096A0C">
      <w:pPr>
        <w:tabs>
          <w:tab w:val="clear" w:pos="708"/>
        </w:tabs>
        <w:suppressAutoHyphens w:val="0"/>
        <w:autoSpaceDE w:val="0"/>
        <w:autoSpaceDN w:val="0"/>
        <w:adjustRightInd w:val="0"/>
        <w:spacing w:after="0" w:line="240" w:lineRule="auto"/>
        <w:rPr>
          <w:rFonts w:eastAsiaTheme="minorEastAsia" w:cs="Calibri"/>
          <w:color w:val="000000"/>
          <w:lang w:eastAsia="ja-JP"/>
        </w:rPr>
      </w:pPr>
    </w:p>
    <w:p w14:paraId="652A4CFA" w14:textId="77777777" w:rsidR="00096A0C" w:rsidRPr="00096A0C" w:rsidRDefault="00096A0C" w:rsidP="00096A0C">
      <w:pPr>
        <w:tabs>
          <w:tab w:val="clear" w:pos="708"/>
        </w:tabs>
        <w:suppressAutoHyphens w:val="0"/>
        <w:autoSpaceDE w:val="0"/>
        <w:autoSpaceDN w:val="0"/>
        <w:adjustRightInd w:val="0"/>
        <w:spacing w:after="0" w:line="240" w:lineRule="auto"/>
        <w:rPr>
          <w:rFonts w:eastAsiaTheme="minorEastAsia" w:cs="Calibri"/>
          <w:color w:val="000000"/>
          <w:lang w:eastAsia="ja-JP"/>
        </w:rPr>
      </w:pPr>
      <w:r w:rsidRPr="00096A0C">
        <w:rPr>
          <w:rFonts w:eastAsiaTheme="minorEastAsia" w:cs="Calibri"/>
          <w:b/>
          <w:bCs/>
          <w:color w:val="000000"/>
          <w:lang w:eastAsia="ja-JP"/>
        </w:rPr>
        <w:lastRenderedPageBreak/>
        <w:t xml:space="preserve">Aufgabenbeschreibung: </w:t>
      </w:r>
    </w:p>
    <w:p w14:paraId="19E2FD8D" w14:textId="22D808E9" w:rsidR="00096A0C" w:rsidRDefault="00096A0C" w:rsidP="00096A0C">
      <w:r w:rsidRPr="00096A0C">
        <w:rPr>
          <w:rFonts w:eastAsiaTheme="minorEastAsia" w:cs="Calibri"/>
          <w:color w:val="000000"/>
          <w:lang w:eastAsia="ja-JP"/>
        </w:rPr>
        <w:t>Es ist ein Linux Kernel Treiber zu schreiben, dieser soll zwei Geräte anbieten. Ein Gerät soll einen Text kodieren, das andere Gerät soll einen kodierten Text dekodieren. Das Treibermodul trägt den Namen „</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 xml:space="preserve">“ , die beiden Geräte tragen die Namen „translate0“ und „translate1“ bei ersteres für das Codieren und das zweite fürs Decodieren zuständig ist. Die </w:t>
      </w:r>
      <w:proofErr w:type="spellStart"/>
      <w:r w:rsidRPr="00096A0C">
        <w:rPr>
          <w:rFonts w:eastAsiaTheme="minorEastAsia" w:cs="Calibri"/>
          <w:color w:val="000000"/>
          <w:lang w:eastAsia="ja-JP"/>
        </w:rPr>
        <w:t>Majornummer</w:t>
      </w:r>
      <w:proofErr w:type="spellEnd"/>
      <w:r w:rsidRPr="00096A0C">
        <w:rPr>
          <w:rFonts w:eastAsiaTheme="minorEastAsia" w:cs="Calibri"/>
          <w:color w:val="000000"/>
          <w:lang w:eastAsia="ja-JP"/>
        </w:rPr>
        <w:t xml:space="preserve"> soll bezogen werden, die </w:t>
      </w:r>
      <w:proofErr w:type="spellStart"/>
      <w:r w:rsidRPr="00096A0C">
        <w:rPr>
          <w:rFonts w:eastAsiaTheme="minorEastAsia" w:cs="Calibri"/>
          <w:color w:val="000000"/>
          <w:lang w:eastAsia="ja-JP"/>
        </w:rPr>
        <w:t>Minornummern</w:t>
      </w:r>
      <w:proofErr w:type="spellEnd"/>
      <w:r w:rsidRPr="00096A0C">
        <w:rPr>
          <w:rFonts w:eastAsiaTheme="minorEastAsia" w:cs="Calibri"/>
          <w:color w:val="000000"/>
          <w:lang w:eastAsia="ja-JP"/>
        </w:rPr>
        <w:t xml:space="preserve"> sollen gesetzte werden wobei das Gerät „translate0“ die 0 bekommt und das Gerät „translate1“ die 1. Beide Geräte sollen bereitstehen wenn das „</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 Treibermodul geladen worden ist. Der Zugriff auf beide Geräte erfolgt über „/</w:t>
      </w:r>
      <w:proofErr w:type="spellStart"/>
      <w:r w:rsidRPr="00096A0C">
        <w:rPr>
          <w:rFonts w:eastAsiaTheme="minorEastAsia" w:cs="Calibri"/>
          <w:color w:val="000000"/>
          <w:lang w:eastAsia="ja-JP"/>
        </w:rPr>
        <w:t>dev</w:t>
      </w:r>
      <w:proofErr w:type="spellEnd"/>
      <w:r w:rsidRPr="00096A0C">
        <w:rPr>
          <w:rFonts w:eastAsiaTheme="minorEastAsia" w:cs="Calibri"/>
          <w:color w:val="000000"/>
          <w:lang w:eastAsia="ja-JP"/>
        </w:rPr>
        <w:t>/</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w:t>
      </w:r>
      <w:proofErr w:type="spellStart"/>
      <w:r w:rsidRPr="00096A0C">
        <w:rPr>
          <w:rFonts w:eastAsiaTheme="minorEastAsia" w:cs="Calibri"/>
          <w:color w:val="000000"/>
          <w:lang w:eastAsia="ja-JP"/>
        </w:rPr>
        <w:t>Minornummer</w:t>
      </w:r>
      <w:proofErr w:type="spellEnd"/>
      <w:r w:rsidRPr="00096A0C">
        <w:rPr>
          <w:rFonts w:eastAsiaTheme="minorEastAsia" w:cs="Calibri"/>
          <w:color w:val="000000"/>
          <w:lang w:eastAsia="ja-JP"/>
        </w:rPr>
        <w:t>].</w:t>
      </w:r>
    </w:p>
    <w:p w14:paraId="320FE63B" w14:textId="767BE15D" w:rsidR="000E5C9A" w:rsidRDefault="00096A0C">
      <w:pPr>
        <w:rPr>
          <w:rFonts w:eastAsiaTheme="minorEastAsia" w:cs="Calibri"/>
          <w:b/>
          <w:color w:val="000000"/>
          <w:lang w:eastAsia="ja-JP"/>
        </w:rPr>
      </w:pPr>
      <w:r>
        <w:rPr>
          <w:rFonts w:eastAsiaTheme="minorEastAsia" w:cs="Calibri"/>
          <w:color w:val="000000"/>
          <w:lang w:eastAsia="ja-JP"/>
        </w:rPr>
        <w:t>B</w:t>
      </w:r>
      <w:r w:rsidRPr="00096A0C">
        <w:rPr>
          <w:rFonts w:eastAsiaTheme="minorEastAsia" w:cs="Calibri"/>
          <w:b/>
          <w:color w:val="000000"/>
          <w:lang w:eastAsia="ja-JP"/>
        </w:rPr>
        <w:t>eschreibung:</w:t>
      </w:r>
    </w:p>
    <w:p w14:paraId="09819EE8" w14:textId="0F6C44F3" w:rsidR="00096A0C" w:rsidRDefault="00096A0C">
      <w:r>
        <w:t>Der Einstiegspunkt „</w:t>
      </w:r>
      <w:proofErr w:type="spellStart"/>
      <w:r>
        <w:t>module_init</w:t>
      </w:r>
      <w:proofErr w:type="spellEnd"/>
      <w:r>
        <w:t>()“ des Treibers ruft die Initialisierungsfunktion „</w:t>
      </w:r>
      <w:proofErr w:type="spellStart"/>
      <w:r>
        <w:t>translate_init</w:t>
      </w:r>
      <w:proofErr w:type="spellEnd"/>
      <w:r>
        <w:t>“ auf. In dieser wird die Struktur „</w:t>
      </w:r>
      <w:proofErr w:type="spellStart"/>
      <w:r>
        <w:t>translate_dev</w:t>
      </w:r>
      <w:proofErr w:type="spellEnd"/>
      <w:r>
        <w:t>“ Initialisiert, welche aus dem Skulltreiber bekannt war. Ist die Struktur soweit initialisiert so wir sie an die Funktion „</w:t>
      </w:r>
      <w:proofErr w:type="spellStart"/>
      <w:r>
        <w:t>translate_setup_cdev</w:t>
      </w:r>
      <w:proofErr w:type="spellEnd"/>
      <w:r>
        <w:t xml:space="preserve">“ übergeben. Dort wird nun zwischen den beiden Devices translate0 und translate1 (Geräten) per Index unterschieden bzw. werden dort beide Devices als </w:t>
      </w:r>
      <w:proofErr w:type="spellStart"/>
      <w:r>
        <w:t>Characterdevices</w:t>
      </w:r>
      <w:proofErr w:type="spellEnd"/>
      <w:r>
        <w:t xml:space="preserve"> mit unterschiedlicher </w:t>
      </w:r>
      <w:proofErr w:type="spellStart"/>
      <w:r>
        <w:t>Minornummer</w:t>
      </w:r>
      <w:proofErr w:type="spellEnd"/>
      <w:r>
        <w:t xml:space="preserve"> initialisiert.</w:t>
      </w:r>
    </w:p>
    <w:p w14:paraId="479DC850" w14:textId="11F09C30" w:rsidR="00096A0C" w:rsidRDefault="00096A0C">
      <w:r>
        <w:t>Bei Nutzung der Devices wird auf die Struktur „</w:t>
      </w:r>
      <w:proofErr w:type="spellStart"/>
      <w:r>
        <w:t>file_operations</w:t>
      </w:r>
      <w:proofErr w:type="spellEnd"/>
      <w:r>
        <w:t>“ zugegriffen, wir haben allerdings nur einige nötige Tag-Funktionen ausimplementiert, dies sind die Tags „</w:t>
      </w:r>
      <w:proofErr w:type="spellStart"/>
      <w:r>
        <w:t>owner</w:t>
      </w:r>
      <w:proofErr w:type="spellEnd"/>
      <w:r>
        <w:t>“, „open“, „</w:t>
      </w:r>
      <w:proofErr w:type="spellStart"/>
      <w:r>
        <w:t>release</w:t>
      </w:r>
      <w:proofErr w:type="spellEnd"/>
      <w:r>
        <w:t>“, „</w:t>
      </w:r>
      <w:proofErr w:type="spellStart"/>
      <w:r>
        <w:t>write</w:t>
      </w:r>
      <w:proofErr w:type="spellEnd"/>
      <w:r>
        <w:t>“ und „</w:t>
      </w:r>
      <w:proofErr w:type="spellStart"/>
      <w:r>
        <w:t>read</w:t>
      </w:r>
      <w:proofErr w:type="spellEnd"/>
      <w:r>
        <w:t>“. Somit kann der Zugriff sowie das Lese und Schreiben auf beiden Devices beschrieben werden, was alle notwendigen Verhalten für unsere Devices sind.</w:t>
      </w:r>
    </w:p>
    <w:p w14:paraId="56A4A2D2" w14:textId="0059F279" w:rsidR="00096A0C" w:rsidRDefault="00096A0C">
      <w:proofErr w:type="spellStart"/>
      <w:r>
        <w:t>translate_open</w:t>
      </w:r>
      <w:proofErr w:type="spellEnd"/>
      <w:r>
        <w:t xml:space="preserve">() wird aufgerufen wenn Zugriff auf ein Device notwendig ist. Über einen </w:t>
      </w:r>
      <w:proofErr w:type="spellStart"/>
      <w:r>
        <w:t>If</w:t>
      </w:r>
      <w:proofErr w:type="spellEnd"/>
      <w:r>
        <w:t>-</w:t>
      </w:r>
      <w:proofErr w:type="spellStart"/>
      <w:r>
        <w:t>else</w:t>
      </w:r>
      <w:proofErr w:type="spellEnd"/>
      <w:r>
        <w:t xml:space="preserve">-Baum und Prüfung der Semaphoren des Devices wird der </w:t>
      </w:r>
      <w:proofErr w:type="spellStart"/>
      <w:r>
        <w:t>zugriff</w:t>
      </w:r>
      <w:proofErr w:type="spellEnd"/>
      <w:r>
        <w:t xml:space="preserve"> gewährt oder der Fehlerwert „EBUSY“ zurückgegeben.</w:t>
      </w:r>
    </w:p>
    <w:p w14:paraId="15B7C0A2" w14:textId="6EA67AA4" w:rsidR="00096A0C" w:rsidRDefault="00096A0C">
      <w:proofErr w:type="spellStart"/>
      <w:r>
        <w:t>translate_release</w:t>
      </w:r>
      <w:proofErr w:type="spellEnd"/>
      <w:r>
        <w:t>() wird aufgerufen wenn ein Device nicht mehr verwendet wird, dabei wird dann lediglich der Semaphore fürs Schreiben oder Lesen inkrementiert was den Zugriff für einen anderen Prozess erlaubt, da der Monitor wieder betretbar wird.</w:t>
      </w:r>
    </w:p>
    <w:p w14:paraId="03BBE33D" w14:textId="2FE16E7F" w:rsidR="00096A0C" w:rsidRDefault="00096A0C">
      <w:proofErr w:type="spellStart"/>
      <w:r>
        <w:t>translate_write</w:t>
      </w:r>
      <w:proofErr w:type="spellEnd"/>
      <w:r>
        <w:t xml:space="preserve">() wird aufgerufen wenn auf das Device „translate0“ geschrieben werden soll, da dieses Device fürs Codieren zuständig ist, wird für den Text im </w:t>
      </w:r>
      <w:proofErr w:type="spellStart"/>
      <w:r>
        <w:t>Buffer</w:t>
      </w:r>
      <w:proofErr w:type="spellEnd"/>
      <w:r>
        <w:t xml:space="preserve"> bzw. jeden Buchstaben des Textes, die Funktion zum Codieren aufgerufen und so der Text codiert.</w:t>
      </w:r>
    </w:p>
    <w:p w14:paraId="7658BB80" w14:textId="2E0A83DD" w:rsidR="00096A0C" w:rsidRDefault="00096A0C">
      <w:proofErr w:type="spellStart"/>
      <w:r>
        <w:t>Translate_read</w:t>
      </w:r>
      <w:proofErr w:type="spellEnd"/>
      <w:r>
        <w:t xml:space="preserve">() wird aufgerufen wenn vom Device „translate1“ gelesen werden soll, da diese Device fürs Decodieren zuständig ist, wird für den Text im </w:t>
      </w:r>
      <w:proofErr w:type="spellStart"/>
      <w:r>
        <w:t>Buffer</w:t>
      </w:r>
      <w:proofErr w:type="spellEnd"/>
      <w:r>
        <w:t xml:space="preserve"> bzw. jeden Buchstaben des Textes , die Funktion zum Decodieren aufgerufen und so der Text decodiert.</w:t>
      </w:r>
    </w:p>
    <w:p w14:paraId="6471762C" w14:textId="00F0CF6A" w:rsidR="00096A0C" w:rsidRDefault="00096A0C">
      <w:r>
        <w:t xml:space="preserve">Eigene Funktionen haben wir drei, dabei handelt es sich um die Funktion zum Codieren, Dekodieren und um den Index eines Buchstabens zu ermitteln. Dabei werden beim Prüfen der Buchstaben aus dem </w:t>
      </w:r>
      <w:proofErr w:type="spellStart"/>
      <w:r>
        <w:t>Buffer</w:t>
      </w:r>
      <w:proofErr w:type="spellEnd"/>
      <w:r>
        <w:t xml:space="preserve"> Offsetwerte genutzt die hartcodiert im Headerfile stehen, daher muss der „</w:t>
      </w:r>
      <w:proofErr w:type="spellStart"/>
      <w:r>
        <w:t>subst</w:t>
      </w:r>
      <w:proofErr w:type="spellEnd"/>
      <w:r>
        <w:t>“ passen, wie unter den Hinweisen schon beschrieben. Eine dynamische Anpassung des Offsets an den genutzten „</w:t>
      </w:r>
      <w:proofErr w:type="spellStart"/>
      <w:r>
        <w:t>subst</w:t>
      </w:r>
      <w:proofErr w:type="spellEnd"/>
      <w:r>
        <w:t>“ findet nicht statt.</w:t>
      </w:r>
    </w:p>
    <w:p w14:paraId="3151B3B5" w14:textId="7A53F948" w:rsidR="00096A0C" w:rsidRDefault="00096A0C">
      <w:r>
        <w:t>Der Ausstiegpunkt „</w:t>
      </w:r>
      <w:proofErr w:type="spellStart"/>
      <w:r>
        <w:t>module_exit</w:t>
      </w:r>
      <w:proofErr w:type="spellEnd"/>
      <w:r>
        <w:t xml:space="preserve">“ wird beim Entladen des Moduls aufgerufen, dabei wird dann sämtlicher allokierter Speicher aus der Initialisierung beider Devices freigegeben, die Pointer NULL gesetzt, die angemeldeten </w:t>
      </w:r>
      <w:proofErr w:type="spellStart"/>
      <w:r>
        <w:t>Charakterdevices</w:t>
      </w:r>
      <w:proofErr w:type="spellEnd"/>
      <w:r>
        <w:t xml:space="preserve"> gelöscht und das Modul </w:t>
      </w:r>
      <w:proofErr w:type="spellStart"/>
      <w:r>
        <w:t>deregistriert</w:t>
      </w:r>
      <w:proofErr w:type="spellEnd"/>
      <w:r>
        <w:t>.</w:t>
      </w:r>
    </w:p>
    <w:p w14:paraId="4E4059E4" w14:textId="77777777" w:rsidR="00096A0C" w:rsidRPr="00096A0C" w:rsidRDefault="00096A0C">
      <w:pPr>
        <w:rPr>
          <w:b/>
        </w:rPr>
      </w:pPr>
    </w:p>
    <w:sectPr w:rsidR="00096A0C" w:rsidRPr="00096A0C">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B32D8"/>
    <w:multiLevelType w:val="multilevel"/>
    <w:tmpl w:val="AEDCCC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223E07"/>
    <w:multiLevelType w:val="multilevel"/>
    <w:tmpl w:val="966AEB9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C3"/>
    <w:rsid w:val="0003432E"/>
    <w:rsid w:val="00096A0C"/>
    <w:rsid w:val="000E5C9A"/>
    <w:rsid w:val="00103143"/>
    <w:rsid w:val="002551C3"/>
    <w:rsid w:val="002A305D"/>
    <w:rsid w:val="00412CB8"/>
    <w:rsid w:val="005A213F"/>
    <w:rsid w:val="00661775"/>
    <w:rsid w:val="006D0136"/>
    <w:rsid w:val="006D45AB"/>
    <w:rsid w:val="0072483C"/>
    <w:rsid w:val="00793359"/>
    <w:rsid w:val="008F169A"/>
    <w:rsid w:val="009136A1"/>
    <w:rsid w:val="00913809"/>
    <w:rsid w:val="00955851"/>
    <w:rsid w:val="00AC337B"/>
    <w:rsid w:val="00BF2E14"/>
    <w:rsid w:val="00E2344F"/>
    <w:rsid w:val="00E506FB"/>
    <w:rsid w:val="00F6356F"/>
    <w:rsid w:val="00FB51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1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spacing w:after="200" w:line="276" w:lineRule="auto"/>
    </w:pPr>
    <w:rPr>
      <w:rFonts w:ascii="Calibri" w:eastAsia="SimSun" w:hAnsi="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Listenabsatz">
    <w:name w:val="List Paragraph"/>
    <w:basedOn w:val="Standard"/>
    <w:pPr>
      <w:ind w:left="720"/>
    </w:pPr>
  </w:style>
  <w:style w:type="paragraph" w:customStyle="1" w:styleId="TabellenInhalt">
    <w:name w:val="Tabellen Inhalt"/>
    <w:basedOn w:val="Standard"/>
    <w:pPr>
      <w:suppressLineNumbers/>
    </w:pPr>
  </w:style>
  <w:style w:type="paragraph" w:styleId="KeinLeerraum">
    <w:name w:val="No Spacing"/>
    <w:uiPriority w:val="1"/>
    <w:qFormat/>
    <w:rsid w:val="00793359"/>
    <w:pPr>
      <w:tabs>
        <w:tab w:val="left" w:pos="708"/>
      </w:tabs>
      <w:suppressAutoHyphens/>
    </w:pPr>
    <w:rPr>
      <w:rFonts w:ascii="Calibri" w:eastAsia="SimSun" w:hAnsi="Calibri"/>
      <w:sz w:val="22"/>
      <w:szCs w:val="22"/>
      <w:lang w:eastAsia="en-US"/>
    </w:rPr>
  </w:style>
  <w:style w:type="paragraph" w:customStyle="1" w:styleId="Default">
    <w:name w:val="Default"/>
    <w:rsid w:val="006D45AB"/>
    <w:pPr>
      <w:autoSpaceDE w:val="0"/>
      <w:autoSpaceDN w:val="0"/>
      <w:adjustRightInd w:val="0"/>
    </w:pPr>
    <w:rPr>
      <w:rFonts w:ascii="Calibri" w:eastAsiaTheme="minorHAnsi" w:hAnsi="Calibri" w:cs="Calibri"/>
      <w:color w:val="000000"/>
      <w:lang w:eastAsia="en-US"/>
    </w:rPr>
  </w:style>
  <w:style w:type="paragraph" w:styleId="Sprechblasentext">
    <w:name w:val="Balloon Text"/>
    <w:basedOn w:val="Standard"/>
    <w:link w:val="SprechblasentextZchn"/>
    <w:uiPriority w:val="99"/>
    <w:semiHidden/>
    <w:unhideWhenUsed/>
    <w:rsid w:val="00955851"/>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55851"/>
    <w:rPr>
      <w:rFonts w:ascii="Lucida Grande" w:eastAsia="SimSun"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spacing w:after="200" w:line="276" w:lineRule="auto"/>
    </w:pPr>
    <w:rPr>
      <w:rFonts w:ascii="Calibri" w:eastAsia="SimSun" w:hAnsi="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Listenabsatz">
    <w:name w:val="List Paragraph"/>
    <w:basedOn w:val="Standard"/>
    <w:pPr>
      <w:ind w:left="720"/>
    </w:pPr>
  </w:style>
  <w:style w:type="paragraph" w:customStyle="1" w:styleId="TabellenInhalt">
    <w:name w:val="Tabellen Inhalt"/>
    <w:basedOn w:val="Standard"/>
    <w:pPr>
      <w:suppressLineNumbers/>
    </w:pPr>
  </w:style>
  <w:style w:type="paragraph" w:styleId="KeinLeerraum">
    <w:name w:val="No Spacing"/>
    <w:uiPriority w:val="1"/>
    <w:qFormat/>
    <w:rsid w:val="00793359"/>
    <w:pPr>
      <w:tabs>
        <w:tab w:val="left" w:pos="708"/>
      </w:tabs>
      <w:suppressAutoHyphens/>
    </w:pPr>
    <w:rPr>
      <w:rFonts w:ascii="Calibri" w:eastAsia="SimSun" w:hAnsi="Calibri"/>
      <w:sz w:val="22"/>
      <w:szCs w:val="22"/>
      <w:lang w:eastAsia="en-US"/>
    </w:rPr>
  </w:style>
  <w:style w:type="paragraph" w:customStyle="1" w:styleId="Default">
    <w:name w:val="Default"/>
    <w:rsid w:val="006D45AB"/>
    <w:pPr>
      <w:autoSpaceDE w:val="0"/>
      <w:autoSpaceDN w:val="0"/>
      <w:adjustRightInd w:val="0"/>
    </w:pPr>
    <w:rPr>
      <w:rFonts w:ascii="Calibri" w:eastAsiaTheme="minorHAnsi" w:hAnsi="Calibri" w:cs="Calibri"/>
      <w:color w:val="000000"/>
      <w:lang w:eastAsia="en-US"/>
    </w:rPr>
  </w:style>
  <w:style w:type="paragraph" w:styleId="Sprechblasentext">
    <w:name w:val="Balloon Text"/>
    <w:basedOn w:val="Standard"/>
    <w:link w:val="SprechblasentextZchn"/>
    <w:uiPriority w:val="99"/>
    <w:semiHidden/>
    <w:unhideWhenUsed/>
    <w:rsid w:val="00955851"/>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55851"/>
    <w:rPr>
      <w:rFonts w:ascii="Lucida Grande" w:eastAsia="SimSu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0B0F-AB42-4DAE-8D69-DDFD831F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SONY Corp.</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Björm</dc:creator>
  <cp:lastModifiedBy>Maschood Ahmad</cp:lastModifiedBy>
  <cp:revision>2</cp:revision>
  <cp:lastPrinted>2012-06-25T08:34:00Z</cp:lastPrinted>
  <dcterms:created xsi:type="dcterms:W3CDTF">2012-06-25T08:35:00Z</dcterms:created>
  <dcterms:modified xsi:type="dcterms:W3CDTF">2012-06-25T08:35:00Z</dcterms:modified>
</cp:coreProperties>
</file>