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B4">
            <w:fldChar w:fldCharType="begin"/>
          </w:r>
          <w:r w:rsidR="00E86A8C">
            <w:instrText xml:space="preserve"> TOC \o "1-3" \h \z \u </w:instrText>
          </w:r>
          <w:r w:rsidRPr="00477CB4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="003B70DE" w:rsidRPr="00C9676C">
              <w:rPr>
                <w:rStyle w:val="af"/>
                <w:noProof/>
              </w:rPr>
              <w:t>1.1 Введение.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="003B70DE" w:rsidRPr="00C9676C">
              <w:rPr>
                <w:rStyle w:val="af"/>
                <w:noProof/>
              </w:rPr>
              <w:t>1.2 Устройство ПЭБ.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="003B70DE" w:rsidRPr="00C9676C">
              <w:rPr>
                <w:rStyle w:val="af"/>
                <w:noProof/>
              </w:rPr>
              <w:t>1.3 Анализ реакторной установки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="003B70DE" w:rsidRPr="00C9676C">
              <w:rPr>
                <w:rStyle w:val="af"/>
                <w:noProof/>
                <w:lang w:val="en-US"/>
              </w:rPr>
              <w:t xml:space="preserve">1.4 </w:t>
            </w:r>
            <w:r w:rsidR="003B70DE" w:rsidRPr="00C9676C">
              <w:rPr>
                <w:rStyle w:val="af"/>
                <w:noProof/>
              </w:rPr>
              <w:t>Реактор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="003B70DE" w:rsidRPr="00C9676C">
              <w:rPr>
                <w:rStyle w:val="af"/>
                <w:noProof/>
              </w:rPr>
              <w:t>1.5 Устройство тепловыделяющей сборки.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="003B70DE" w:rsidRPr="00C9676C">
              <w:rPr>
                <w:rStyle w:val="af"/>
                <w:noProof/>
              </w:rPr>
              <w:t>1.6 Выбор ядерного топлива.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="003B70DE"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="003B70DE" w:rsidRPr="00C9676C">
              <w:rPr>
                <w:rStyle w:val="af"/>
                <w:noProof/>
              </w:rPr>
              <w:t>Глава 2 Теплогидравлический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="003B70DE"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="003B70DE"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="003B70DE"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="003B70DE"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="003B70DE"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="003B70DE"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="003B70DE" w:rsidRPr="00C9676C">
              <w:rPr>
                <w:rStyle w:val="af"/>
                <w:noProof/>
              </w:rPr>
              <w:t>2.7 Расчет гидравлических сопротивлений ТВС.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="003B70DE" w:rsidRPr="00C9676C">
              <w:rPr>
                <w:rStyle w:val="af"/>
                <w:noProof/>
              </w:rPr>
              <w:t>Глава 3 Нейтронно-физический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="003B70DE"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="003B70DE" w:rsidRPr="00C9676C">
              <w:rPr>
                <w:rStyle w:val="af"/>
                <w:noProof/>
              </w:rPr>
              <w:t>3.2 Подготовка макроскопических констант.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="003B70DE"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="003B70DE" w:rsidRPr="00C9676C">
              <w:rPr>
                <w:rStyle w:val="af"/>
                <w:noProof/>
              </w:rPr>
              <w:t>3.4 Уточнение теплогидравлического расчета.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="003B70DE" w:rsidRPr="00C9676C">
              <w:rPr>
                <w:rStyle w:val="af"/>
                <w:noProof/>
              </w:rPr>
              <w:t>3.5 Оценка компании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="003B70DE"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="003B70DE" w:rsidRPr="00C9676C">
              <w:rPr>
                <w:rStyle w:val="af"/>
                <w:noProof/>
              </w:rPr>
              <w:t>4.1 Запаздывающие нейтроны.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="003B70DE" w:rsidRPr="00C9676C">
              <w:rPr>
                <w:rStyle w:val="af"/>
                <w:noProof/>
              </w:rPr>
              <w:t>4.2 Расчет коэффициентов реактивности.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="003B70DE"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="003B70DE" w:rsidRPr="00C9676C">
              <w:rPr>
                <w:rStyle w:val="af"/>
                <w:noProof/>
              </w:rPr>
              <w:t>Глава 5 Расчет биологической защиты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="003B70DE" w:rsidRPr="00C9676C">
              <w:rPr>
                <w:rStyle w:val="af"/>
                <w:noProof/>
              </w:rPr>
              <w:t>Глава 6 Технико-экономическое обоснование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477CB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="003B70DE" w:rsidRPr="00C9676C">
              <w:rPr>
                <w:rStyle w:val="af"/>
                <w:noProof/>
              </w:rPr>
              <w:t>Список использованной литературы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477CB4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B8258A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477CB4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477CB4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477CB4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477CB4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477CB4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477CB4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477CB4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477CB4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477CB4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Эквивалентный диаметр</w:t>
            </w:r>
            <w:r w:rsidR="004B07E7" w:rsidRPr="004B07E7">
              <w:rPr>
                <w:rFonts w:cs="Times New Roman"/>
                <w:szCs w:val="28"/>
              </w:rPr>
              <w:t xml:space="preserve"> </w:t>
            </w:r>
            <w:r w:rsidR="004B07E7">
              <w:rPr>
                <w:rFonts w:cs="Times New Roman"/>
                <w:szCs w:val="28"/>
              </w:rPr>
              <w:t>активной зоны</w:t>
            </w:r>
            <w:r w:rsidRPr="004C06D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477CB4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477CB4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477CB4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477CB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477CB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477CB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477CB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1F7BEE" w:rsidTr="007042A4">
        <w:trPr>
          <w:trHeight w:val="365"/>
        </w:trPr>
        <w:tc>
          <w:tcPr>
            <w:tcW w:w="7650" w:type="dxa"/>
          </w:tcPr>
          <w:p w:rsidR="001F7BEE" w:rsidRPr="00DD5163" w:rsidRDefault="001F7BE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Максимальный</w:t>
            </w:r>
            <w:r w:rsidRPr="00DD5163">
              <w:rPr>
                <w:rFonts w:cs="Times New Roman"/>
                <w:szCs w:val="28"/>
              </w:rPr>
              <w:t xml:space="preserve"> линейный тепловой поток</w:t>
            </w:r>
            <w:r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1F7BEE" w:rsidRPr="00B953DA" w:rsidRDefault="001F7BE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240,992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96675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</w:t>
      </w:r>
      <w:r>
        <w:rPr>
          <w:rFonts w:cs="Times New Roman"/>
          <w:szCs w:val="28"/>
        </w:rPr>
        <w:lastRenderedPageBreak/>
        <w:t xml:space="preserve">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477CB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477CB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477CB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477CB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477CB4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81698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477CB4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477CB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6"/>
        <w:gridCol w:w="1905"/>
        <w:gridCol w:w="1916"/>
        <w:gridCol w:w="1916"/>
        <w:gridCol w:w="1917"/>
      </w:tblGrid>
      <w:tr w:rsidR="00794B0E" w:rsidTr="00FB0964">
        <w:tc>
          <w:tcPr>
            <w:tcW w:w="2136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 xml:space="preserve">w, </w:t>
            </w:r>
            <w:r w:rsidRPr="003B1F95">
              <w:rPr>
                <w:rFonts w:cs="Times New Roman"/>
                <w:b/>
                <w:szCs w:val="28"/>
              </w:rPr>
              <w:t>м</w:t>
            </w:r>
            <w:r w:rsidRPr="003B1F95">
              <w:rPr>
                <w:rFonts w:cs="Times New Roman"/>
                <w:b/>
                <w:szCs w:val="28"/>
                <w:lang w:val="en-US"/>
              </w:rPr>
              <w:t>/</w:t>
            </w:r>
            <w:r w:rsidRPr="003B1F95">
              <w:rPr>
                <w:rFonts w:cs="Times New Roman"/>
                <w:b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FD3906" w:rsidRDefault="003B1F95" w:rsidP="00437709">
            <w:pPr>
              <w:spacing w:line="360" w:lineRule="auto"/>
              <w:jc w:val="center"/>
              <w:rPr>
                <w:rFonts w:cs="Times New Roman"/>
                <w:b/>
                <w:i/>
                <w:szCs w:val="28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тр</m:t>
                  </m:r>
                </m:sub>
              </m:sSub>
            </m:oMath>
            <w:r w:rsidR="00FD3906">
              <w:rPr>
                <w:rFonts w:cs="Times New Roman"/>
                <w:b/>
                <w:i/>
                <w:szCs w:val="28"/>
                <w:lang w:val="en-US"/>
              </w:rPr>
              <w:t>,</w:t>
            </w:r>
            <w:r w:rsidR="00FD3906">
              <w:rPr>
                <w:rFonts w:cs="Times New Roman"/>
                <w:b/>
                <w:i/>
                <w:szCs w:val="28"/>
              </w:rPr>
              <w:t xml:space="preserve"> </w:t>
            </w:r>
            <w:r w:rsidR="00FD3906" w:rsidRPr="00FD3906">
              <w:rPr>
                <w:rFonts w:cs="Times New Roman"/>
                <w:b/>
                <w:szCs w:val="28"/>
              </w:rPr>
              <w:t>кПа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477CB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477CB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477CB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477CB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477CB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477CB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072A9D" w:rsidRPr="0081698A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81698A">
        <w:rPr>
          <w:rFonts w:cs="Times New Roman"/>
          <w:szCs w:val="28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5"/>
        <w:gridCol w:w="1197"/>
        <w:gridCol w:w="1194"/>
        <w:gridCol w:w="1178"/>
        <w:gridCol w:w="1155"/>
        <w:gridCol w:w="1204"/>
        <w:gridCol w:w="1263"/>
      </w:tblGrid>
      <w:tr w:rsidR="00794B0E" w:rsidTr="00FB0964">
        <w:tc>
          <w:tcPr>
            <w:tcW w:w="1335" w:type="dxa"/>
            <w:vAlign w:val="center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477CB4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>
              <m:r>
                <m:rPr>
                  <m:sty m:val="b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 w:rsidR="00794B0E" w:rsidRPr="003B1F95">
              <w:rPr>
                <w:rFonts w:cs="Times New Roman"/>
                <w:b/>
                <w:szCs w:val="28"/>
                <w:lang w:val="en-US"/>
              </w:rPr>
              <w:t xml:space="preserve">, </w:t>
            </w:r>
            <w:r w:rsidR="00794B0E" w:rsidRPr="003B1F95">
              <w:rPr>
                <w:rFonts w:cs="Times New Roman"/>
                <w:b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477CB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 w:rsidR="0081698A" w:rsidRPr="008169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FD390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D3906">
              <w:rPr>
                <w:rFonts w:cs="Times New Roman"/>
                <w:szCs w:val="28"/>
              </w:rPr>
              <w:t>Химические элементы</w:t>
            </w:r>
            <w:r w:rsidRPr="00FD3906">
              <w:rPr>
                <w:rFonts w:cs="Times New Roman"/>
                <w:szCs w:val="28"/>
                <w:lang w:val="en-US"/>
              </w:rPr>
              <w:t>,</w:t>
            </w:r>
            <w:r w:rsidRPr="00FD390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477CB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477CB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1698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="00966756" w:rsidRPr="0067500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227"/>
        <w:gridCol w:w="3003"/>
        <w:gridCol w:w="3115"/>
      </w:tblGrid>
      <w:tr w:rsidR="00EC6358" w:rsidTr="00B8258A">
        <w:trPr>
          <w:trHeight w:val="838"/>
        </w:trPr>
        <w:tc>
          <w:tcPr>
            <w:tcW w:w="3227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003" w:type="dxa"/>
            <w:vAlign w:val="center"/>
          </w:tcPr>
          <w:p w:rsidR="00EC6358" w:rsidRPr="009639AF" w:rsidRDefault="00477CB4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477CB4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</m:t>
                    </m:r>
                  </m:sup>
                </m:sSup>
              </m:oMath>
            </m:oMathPara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003" w:type="dxa"/>
            <w:vAlign w:val="center"/>
          </w:tcPr>
          <w:p w:rsidR="00EC6358" w:rsidRPr="00577B0E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=270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γ=11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  <m:r>
              <w:rPr>
                <w:rFonts w:ascii="Cambria Math" w:hAnsi="Cambria Math" w:cs="Times New Roman"/>
                <w:szCs w:val="28"/>
              </w:rPr>
              <w:br/>
              <m:t>ε</m:t>
            </m:r>
            <m:oMath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=70%;72%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  <w:vAlign w:val="center"/>
          </w:tcPr>
          <w:p w:rsidR="00EC6358" w:rsidRPr="00577B0E" w:rsidRDefault="00577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0,0142; 0,0</w:t>
            </w:r>
            <w:r>
              <w:rPr>
                <w:rFonts w:eastAsia="Times New Roman" w:cs="Times New Roman"/>
                <w:szCs w:val="28"/>
              </w:rPr>
              <w:t>1</w:t>
            </w:r>
            <w:r w:rsidRPr="00577B0E">
              <w:rPr>
                <w:rFonts w:eastAsia="Times New Roman" w:cs="Times New Roman"/>
                <w:szCs w:val="28"/>
              </w:rPr>
              <w:t>43</w:t>
            </w:r>
          </w:p>
        </w:tc>
      </w:tr>
      <w:tr w:rsidR="00B8258A" w:rsidTr="00B8258A">
        <w:trPr>
          <w:trHeight w:val="551"/>
        </w:trPr>
        <w:tc>
          <w:tcPr>
            <w:tcW w:w="3227" w:type="dxa"/>
            <w:vAlign w:val="center"/>
          </w:tcPr>
          <w:p w:rsidR="00B8258A" w:rsidRPr="00B8258A" w:rsidRDefault="00B8258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Диоксид плутония </w:t>
            </w:r>
            <w:r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003" w:type="dxa"/>
            <w:vAlign w:val="center"/>
          </w:tcPr>
          <w:p w:rsidR="00B8258A" w:rsidRDefault="00B8258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,5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  <w:p w:rsidR="00577B0E" w:rsidRPr="00B8258A" w:rsidRDefault="00577B0E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=30%;28%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B8258A" w:rsidRPr="003A3C49" w:rsidRDefault="00577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,0077; 0,0072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003" w:type="dxa"/>
            <w:vAlign w:val="center"/>
          </w:tcPr>
          <w:p w:rsidR="00EC6358" w:rsidRPr="006E7F70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003" w:type="dxa"/>
            <w:vAlign w:val="center"/>
          </w:tcPr>
          <w:p w:rsidR="00EC6358" w:rsidRPr="00C64137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003" w:type="dxa"/>
            <w:vAlign w:val="center"/>
          </w:tcPr>
          <w:p w:rsidR="00EC6358" w:rsidRPr="00DF056A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003" w:type="dxa"/>
            <w:vAlign w:val="center"/>
          </w:tcPr>
          <w:p w:rsidR="00EC6358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003" w:type="dxa"/>
            <w:vAlign w:val="center"/>
          </w:tcPr>
          <w:p w:rsidR="00EC6358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003" w:type="dxa"/>
            <w:vAlign w:val="center"/>
          </w:tcPr>
          <w:p w:rsidR="00EC6358" w:rsidRPr="003F4ED5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003" w:type="dxa"/>
            <w:vAlign w:val="center"/>
          </w:tcPr>
          <w:p w:rsidR="00EC6358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B8258A">
        <w:trPr>
          <w:trHeight w:val="551"/>
        </w:trPr>
        <w:tc>
          <w:tcPr>
            <w:tcW w:w="3227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003" w:type="dxa"/>
            <w:vAlign w:val="center"/>
          </w:tcPr>
          <w:p w:rsidR="00EC6358" w:rsidRDefault="00477CB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477CB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329BD" w:rsidRPr="00675009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477CB4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СВП большего </w:t>
            </w:r>
            <w:r>
              <w:rPr>
                <w:rFonts w:cs="Times New Roman"/>
                <w:szCs w:val="28"/>
              </w:rPr>
              <w:lastRenderedPageBreak/>
              <w:t>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477CB4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</w:t>
      </w:r>
      <w:r w:rsidR="00D82749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477CB4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C76DDE">
              <w:rPr>
                <w:rFonts w:cs="Times New Roman"/>
                <w:szCs w:val="28"/>
                <w:lang w:val="en-US"/>
              </w:rPr>
              <w:t>3.</w:t>
            </w:r>
            <w:r w:rsidR="00C76DDE">
              <w:rPr>
                <w:rFonts w:cs="Times New Roman"/>
                <w:szCs w:val="28"/>
              </w:rPr>
              <w:t>5</w:t>
            </w:r>
            <w:r w:rsidR="00C76DDE">
              <w:rPr>
                <w:rFonts w:cs="Times New Roman"/>
                <w:szCs w:val="28"/>
                <w:lang w:val="en-US"/>
              </w:rPr>
              <w:t>.</w:t>
            </w:r>
            <w:r w:rsidR="00C76DDE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477CB4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7C03E2">
              <w:rPr>
                <w:rFonts w:cs="Times New Roman"/>
                <w:szCs w:val="28"/>
                <w:lang w:val="en-US"/>
              </w:rPr>
              <w:t>3.</w:t>
            </w:r>
            <w:r w:rsidR="007C03E2">
              <w:rPr>
                <w:rFonts w:cs="Times New Roman"/>
                <w:szCs w:val="28"/>
              </w:rPr>
              <w:t>5</w:t>
            </w:r>
            <w:r w:rsidR="007C03E2">
              <w:rPr>
                <w:rFonts w:cs="Times New Roman"/>
                <w:szCs w:val="28"/>
                <w:lang w:val="en-US"/>
              </w:rPr>
              <w:t>.</w:t>
            </w:r>
            <w:r w:rsidR="007C03E2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Pr="00B8258A" w:rsidRDefault="00006AE6" w:rsidP="00006AE6">
      <w:pPr>
        <w:spacing w:line="360" w:lineRule="auto"/>
        <w:ind w:firstLine="708"/>
        <w:jc w:val="both"/>
      </w:pPr>
      <w:r w:rsidRPr="00006AE6">
        <w:t>Ряд нуклидов, образующихся в результате делени</w:t>
      </w:r>
      <w:r>
        <w:t>я тяжёлых ядер (изотопы брома, й</w:t>
      </w:r>
      <w:r w:rsidRPr="00006AE6">
        <w:t>ода, ксенона, криптона, цезия и др.), оказываются пересыщенными нейтронами и испускают избыточные нейтроны в результате радиоактивного распада с периодами, существенно превышающими время жизни мгновенных нейтронов, от долей секунды до десятков секунд. Относительная доля запаздывающих нейтронов невелика, существенно меньше 1%, и зависит от типа разделившегося ядра.</w:t>
      </w:r>
    </w:p>
    <w:p w:rsidR="00B85BF9" w:rsidRPr="00B85BF9" w:rsidRDefault="006F51CE" w:rsidP="00B85BF9">
      <w:pPr>
        <w:spacing w:line="360" w:lineRule="auto"/>
        <w:ind w:firstLine="708"/>
        <w:jc w:val="both"/>
      </w:pPr>
      <w:r>
        <w:t xml:space="preserve">Произведем расчет доли запаздывающих нейтронов при помощи программы </w:t>
      </w:r>
      <w:r>
        <w:rPr>
          <w:lang w:val="en-US"/>
        </w:rPr>
        <w:t>GETERA</w:t>
      </w:r>
      <w:r w:rsidRPr="006F51CE">
        <w:t xml:space="preserve"> </w:t>
      </w:r>
      <w:r>
        <w:t>на начало и конец компании топлива. Результаты расчета представлены в таблице</w:t>
      </w:r>
      <w:r w:rsidR="00B85BF9" w:rsidRPr="00B85BF9">
        <w:t xml:space="preserve"> 4.1 </w:t>
      </w:r>
      <w:r w:rsidR="00B85BF9">
        <w:t>и 4.2.</w:t>
      </w:r>
    </w:p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  <w:r w:rsidRPr="006F51CE">
        <w:rPr>
          <w:sz w:val="28"/>
          <w:szCs w:val="28"/>
        </w:rPr>
        <w:t>Таблица 4.1 -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начало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6F51CE" w:rsidTr="00B85BF9">
        <w:tc>
          <w:tcPr>
            <w:tcW w:w="2093" w:type="dxa"/>
            <w:vAlign w:val="center"/>
          </w:tcPr>
          <w:p w:rsid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6F51CE" w:rsidRPr="006F51CE" w:rsidRDefault="006F51CE" w:rsidP="007C6B5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7C6B5F">
              <w:rPr>
                <w:sz w:val="28"/>
                <w:szCs w:val="28"/>
              </w:rPr>
              <w:t>0000</w:t>
            </w:r>
            <w:r w:rsidR="007C6B5F" w:rsidRPr="007C6B5F">
              <w:rPr>
                <w:sz w:val="28"/>
                <w:szCs w:val="28"/>
              </w:rPr>
              <w:t>69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14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125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Pr="007C6B5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4</w:t>
            </w:r>
            <w:r w:rsidR="00527E34">
              <w:rPr>
                <w:sz w:val="28"/>
                <w:szCs w:val="28"/>
              </w:rPr>
              <w:t>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t>3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Pr="007C6B5F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84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127</w:t>
            </w:r>
            <w:r>
              <w:rPr>
                <w:sz w:val="28"/>
                <w:szCs w:val="28"/>
              </w:rPr>
              <w:t>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Pr="007C6B5F">
              <w:rPr>
                <w:sz w:val="28"/>
                <w:szCs w:val="28"/>
              </w:rPr>
              <w:t>56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35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90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3311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7C6B5F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11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63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0701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7C6B5F">
              <w:rPr>
                <w:sz w:val="28"/>
                <w:szCs w:val="28"/>
              </w:rPr>
              <w:t>27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05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5170</w:t>
            </w:r>
          </w:p>
        </w:tc>
      </w:tr>
      <w:tr w:rsidR="007C6B5F" w:rsidTr="00B85BF9">
        <w:tc>
          <w:tcPr>
            <w:tcW w:w="9570" w:type="dxa"/>
            <w:gridSpan w:val="4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0032</w:t>
            </w:r>
            <w:r w:rsidRPr="00B85BF9">
              <w:rPr>
                <w:sz w:val="28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508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08</w:t>
            </w:r>
            <w:r w:rsidRPr="00B85BF9">
              <w:rPr>
                <w:sz w:val="28"/>
                <w:szCs w:val="28"/>
              </w:rPr>
              <w:t>02</w:t>
            </w:r>
          </w:p>
        </w:tc>
      </w:tr>
    </w:tbl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</w:p>
    <w:p w:rsidR="006F51CE" w:rsidRDefault="006F51CE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</w:rPr>
      </w:pPr>
    </w:p>
    <w:p w:rsidR="00B85BF9" w:rsidRDefault="00B85BF9" w:rsidP="00B85BF9">
      <w:pPr>
        <w:pStyle w:val="Default"/>
        <w:spacing w:line="360" w:lineRule="auto"/>
        <w:rPr>
          <w:sz w:val="28"/>
          <w:szCs w:val="28"/>
        </w:rPr>
      </w:pPr>
      <w:bookmarkStart w:id="25" w:name="_Toc508445099"/>
      <w:r w:rsidRPr="006F51CE">
        <w:rPr>
          <w:sz w:val="28"/>
          <w:szCs w:val="28"/>
        </w:rPr>
        <w:lastRenderedPageBreak/>
        <w:t>Таблица 4.</w:t>
      </w:r>
      <w:r>
        <w:rPr>
          <w:sz w:val="28"/>
          <w:szCs w:val="28"/>
        </w:rPr>
        <w:t>2</w:t>
      </w:r>
      <w:r w:rsidRPr="006F51CE">
        <w:rPr>
          <w:sz w:val="28"/>
          <w:szCs w:val="28"/>
        </w:rPr>
        <w:t xml:space="preserve">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конец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B85BF9" w:rsidRPr="006F51CE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B85BF9" w:rsidRPr="006F51CE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B85BF9" w:rsidRPr="006F51CE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527E34">
              <w:rPr>
                <w:sz w:val="28"/>
                <w:szCs w:val="28"/>
              </w:rPr>
              <w:t>0000</w:t>
            </w:r>
            <w:r w:rsidR="00527E34" w:rsidRPr="00527E34">
              <w:rPr>
                <w:sz w:val="28"/>
                <w:szCs w:val="28"/>
              </w:rPr>
              <w:t>68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08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125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Pr="00ED0A96">
              <w:rPr>
                <w:sz w:val="28"/>
                <w:szCs w:val="28"/>
              </w:rPr>
              <w:t>29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19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312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Pr="00ED0A96">
              <w:rPr>
                <w:sz w:val="28"/>
                <w:szCs w:val="28"/>
              </w:rPr>
              <w:t>82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127</w:t>
            </w:r>
            <w:r w:rsidR="00ED0A96">
              <w:rPr>
                <w:sz w:val="28"/>
                <w:szCs w:val="28"/>
                <w:lang w:val="en-US"/>
              </w:rPr>
              <w:t>5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Pr="00ED0A96">
              <w:rPr>
                <w:sz w:val="28"/>
                <w:szCs w:val="28"/>
              </w:rPr>
              <w:t>87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36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06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331</w:t>
            </w:r>
            <w:r w:rsidR="00ED0A96">
              <w:rPr>
                <w:sz w:val="28"/>
                <w:szCs w:val="28"/>
                <w:lang w:val="en-US"/>
              </w:rPr>
              <w:t>4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ED0A96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80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0707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ED0A9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508" w:type="dxa"/>
            <w:vAlign w:val="center"/>
          </w:tcPr>
          <w:p w:rsidR="00B85BF9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5262</w:t>
            </w:r>
          </w:p>
        </w:tc>
      </w:tr>
      <w:tr w:rsidR="00B85BF9" w:rsidTr="00416089">
        <w:tc>
          <w:tcPr>
            <w:tcW w:w="9570" w:type="dxa"/>
            <w:gridSpan w:val="4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DE13EB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</w:t>
            </w:r>
            <w:r>
              <w:rPr>
                <w:sz w:val="28"/>
                <w:szCs w:val="28"/>
              </w:rPr>
              <w:t>32</w:t>
            </w:r>
            <w:r w:rsidRPr="00DE13EB"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vAlign w:val="center"/>
          </w:tcPr>
          <w:p w:rsidR="00B85BF9" w:rsidRPr="00DE13EB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3508" w:type="dxa"/>
            <w:vAlign w:val="center"/>
          </w:tcPr>
          <w:p w:rsidR="00B85BF9" w:rsidRPr="00DE13EB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</w:t>
            </w:r>
            <w:r>
              <w:rPr>
                <w:sz w:val="28"/>
                <w:szCs w:val="28"/>
              </w:rPr>
              <w:t>8</w:t>
            </w:r>
            <w:r w:rsidRPr="00ED0A96">
              <w:rPr>
                <w:sz w:val="28"/>
                <w:szCs w:val="28"/>
              </w:rPr>
              <w:t>1</w:t>
            </w:r>
            <w:r w:rsidR="00DE13EB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B85BF9" w:rsidRDefault="00B85BF9" w:rsidP="00B85BF9">
      <w:pPr>
        <w:pStyle w:val="Default"/>
        <w:spacing w:line="360" w:lineRule="auto"/>
        <w:rPr>
          <w:sz w:val="28"/>
          <w:szCs w:val="28"/>
          <w:lang w:val="en-US"/>
        </w:rPr>
      </w:pPr>
    </w:p>
    <w:p w:rsidR="003F4820" w:rsidRPr="003F4820" w:rsidRDefault="003F4820" w:rsidP="003F482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F4820">
        <w:rPr>
          <w:sz w:val="28"/>
          <w:szCs w:val="28"/>
        </w:rPr>
        <w:t xml:space="preserve">Главная особенность запаздывающих нейтронов состоит в том, что они рождаются в результате радиоактивного распада ядер эмиттеров, и их средняя энергия при рождении существенно ниже, чем у мгновенных нейтронов. Если у мгновенных нейтронов средняя энергия </w:t>
      </w:r>
      <w:r>
        <w:rPr>
          <w:sz w:val="28"/>
          <w:szCs w:val="28"/>
        </w:rPr>
        <w:t>при рождении</w:t>
      </w:r>
      <w:r w:rsidRPr="003F4820">
        <w:rPr>
          <w:sz w:val="28"/>
          <w:szCs w:val="28"/>
        </w:rPr>
        <w:t xml:space="preserve"> составляет около 2 МэВ, т</w:t>
      </w:r>
      <w:r>
        <w:rPr>
          <w:sz w:val="28"/>
          <w:szCs w:val="28"/>
        </w:rPr>
        <w:t>о у запаздывающих она порядка 0</w:t>
      </w:r>
      <w:r w:rsidRPr="003F4820">
        <w:rPr>
          <w:sz w:val="28"/>
          <w:szCs w:val="28"/>
        </w:rPr>
        <w:t xml:space="preserve">,5 </w:t>
      </w:r>
      <w:r>
        <w:rPr>
          <w:sz w:val="28"/>
          <w:szCs w:val="28"/>
        </w:rPr>
        <w:t>МэВ</w:t>
      </w:r>
      <w:r w:rsidRPr="003F4820">
        <w:rPr>
          <w:sz w:val="28"/>
          <w:szCs w:val="28"/>
        </w:rPr>
        <w:t xml:space="preserve">. Это означает, что запаздывающие нейтроны не могут вызвать деление нуклидов с </w:t>
      </w:r>
      <w:r>
        <w:rPr>
          <w:sz w:val="28"/>
          <w:szCs w:val="28"/>
        </w:rPr>
        <w:t xml:space="preserve">пороговым сечением (в данном проекте таким нуклидом является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238</m:t>
            </m:r>
          </m:sup>
        </m:sSup>
      </m:oMath>
      <w:r w:rsidRPr="003F4820">
        <w:rPr>
          <w:rFonts w:eastAsiaTheme="minorEastAsia"/>
          <w:sz w:val="28"/>
          <w:szCs w:val="28"/>
        </w:rPr>
        <w:t>)</w:t>
      </w:r>
      <w:r w:rsidRPr="003F4820">
        <w:rPr>
          <w:sz w:val="28"/>
          <w:szCs w:val="28"/>
        </w:rPr>
        <w:t>. С другой стороны, запаздывающие нейтроны, имея более низкую энергию, имеют несколько большую вероятность избежать утечки при замедлении. Эти особенности должны учитываться при анализе процессов с участием запаздывающих нейтронов.</w:t>
      </w:r>
    </w:p>
    <w:p w:rsidR="00C60D92" w:rsidRPr="003B70DE" w:rsidRDefault="00C60D92" w:rsidP="003B70DE">
      <w:pPr>
        <w:pStyle w:val="2"/>
      </w:pPr>
      <w:r>
        <w:t>4.2 Расчет</w:t>
      </w:r>
      <w:r w:rsidR="00FC1039">
        <w:t xml:space="preserve"> </w:t>
      </w:r>
      <w:r>
        <w:t xml:space="preserve"> коэффициентов реактивности.</w:t>
      </w:r>
      <w:bookmarkEnd w:id="25"/>
    </w:p>
    <w:p w:rsidR="00FC1039" w:rsidRDefault="00675009" w:rsidP="00FC1039">
      <w:pPr>
        <w:pStyle w:val="a8"/>
        <w:spacing w:line="360" w:lineRule="auto"/>
        <w:ind w:left="0" w:firstLine="293"/>
        <w:jc w:val="both"/>
      </w:pPr>
      <w:bookmarkStart w:id="26" w:name="_Toc508445100"/>
      <w:r w:rsidRPr="00675009">
        <w:rPr>
          <w:lang w:val="ru-RU"/>
        </w:rPr>
        <w:t>Коэффициенты реактивности являются важными характеристиками реактора,</w:t>
      </w:r>
      <w:r>
        <w:rPr>
          <w:lang w:val="ru-RU"/>
        </w:rPr>
        <w:t xml:space="preserve"> </w:t>
      </w:r>
      <w:r w:rsidRPr="00675009">
        <w:rPr>
          <w:lang w:val="ru-RU"/>
        </w:rPr>
        <w:t>определяющими его поведение при внесении каких-либо возбуждений. По</w:t>
      </w:r>
      <w:r>
        <w:rPr>
          <w:lang w:val="ru-RU"/>
        </w:rPr>
        <w:t xml:space="preserve"> </w:t>
      </w:r>
      <w:r w:rsidRPr="00675009">
        <w:rPr>
          <w:lang w:val="ru-RU"/>
        </w:rPr>
        <w:t>коэффициентам реактивности можно судить об</w:t>
      </w:r>
      <w:r>
        <w:rPr>
          <w:lang w:val="ru-RU"/>
        </w:rPr>
        <w:t xml:space="preserve"> </w:t>
      </w:r>
      <w:r w:rsidRPr="00675009">
        <w:rPr>
          <w:lang w:val="ru-RU"/>
        </w:rPr>
        <w:t>устойчивости стационарного режима</w:t>
      </w:r>
      <w:r>
        <w:rPr>
          <w:lang w:val="ru-RU"/>
        </w:rPr>
        <w:t xml:space="preserve"> реактора, также они являются </w:t>
      </w:r>
      <w:r w:rsidRPr="00675009">
        <w:rPr>
          <w:lang w:val="ru-RU"/>
        </w:rPr>
        <w:lastRenderedPageBreak/>
        <w:t>коэффициентами системы уравнений, количественно</w:t>
      </w:r>
      <w:r>
        <w:rPr>
          <w:lang w:val="ru-RU"/>
        </w:rPr>
        <w:t xml:space="preserve"> </w:t>
      </w:r>
      <w:r w:rsidRPr="00675009">
        <w:rPr>
          <w:lang w:val="ru-RU"/>
        </w:rPr>
        <w:t>описывающей штатные и аварийные нестационарные процессы в реакторе. Для</w:t>
      </w:r>
      <w:r>
        <w:rPr>
          <w:lang w:val="ru-RU"/>
        </w:rPr>
        <w:t xml:space="preserve"> </w:t>
      </w:r>
      <w:r w:rsidRPr="00675009">
        <w:rPr>
          <w:lang w:val="ru-RU"/>
        </w:rPr>
        <w:t>обеспечения</w:t>
      </w:r>
      <w:r>
        <w:rPr>
          <w:lang w:val="ru-RU"/>
        </w:rPr>
        <w:t xml:space="preserve"> </w:t>
      </w:r>
      <w:r w:rsidRPr="00675009">
        <w:rPr>
          <w:lang w:val="ru-RU"/>
        </w:rPr>
        <w:t>управляемости реактора важны динамические температурные коэффициенты</w:t>
      </w:r>
      <w:r>
        <w:rPr>
          <w:lang w:val="ru-RU"/>
        </w:rPr>
        <w:t xml:space="preserve"> </w:t>
      </w:r>
      <w:r w:rsidRPr="00675009">
        <w:rPr>
          <w:lang w:val="ru-RU"/>
        </w:rPr>
        <w:t>реактивности. Температурными обычно называют эффекты, связанные с равномерным</w:t>
      </w:r>
      <w:r>
        <w:rPr>
          <w:lang w:val="ru-RU"/>
        </w:rPr>
        <w:t xml:space="preserve"> </w:t>
      </w:r>
      <w:r w:rsidRPr="00675009">
        <w:rPr>
          <w:lang w:val="ru-RU"/>
        </w:rPr>
        <w:t>нагревом всей активной зоны до определенной температуры.</w:t>
      </w:r>
      <w:r w:rsidR="00FC1039">
        <w:rPr>
          <w:lang w:val="ru-RU"/>
        </w:rPr>
        <w:t xml:space="preserve"> Важными коэффициентами реактивности являются</w:t>
      </w:r>
      <w:r w:rsidR="00FC1039">
        <w:t>:</w:t>
      </w:r>
    </w:p>
    <w:p w:rsidR="00FC1039" w:rsidRP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коэффициент реактивности по температуре топлива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 w:rsidRPr="00FC1039">
        <w:rPr>
          <w:lang w:val="ru-RU"/>
        </w:rPr>
        <w:t>;</w:t>
      </w:r>
    </w:p>
    <w:p w:rsid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</w:t>
      </w:r>
      <w:r w:rsidRPr="00FC1039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>.</w:t>
      </w:r>
    </w:p>
    <w:p w:rsidR="00FC1039" w:rsidRPr="007C03E2" w:rsidRDefault="00FC1039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расчета коэффициентов реактивности воспользуемся программами </w:t>
      </w:r>
      <w:r>
        <w:t>GETERA</w:t>
      </w:r>
      <w:r w:rsidRPr="00FC103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SKETCH</w:t>
      </w:r>
      <w:r w:rsidRPr="00FC1039">
        <w:rPr>
          <w:lang w:val="ru-RU"/>
        </w:rPr>
        <w:t>.</w:t>
      </w:r>
      <w:r w:rsidR="007C03E2" w:rsidRPr="007C03E2">
        <w:rPr>
          <w:lang w:val="ru-RU"/>
        </w:rPr>
        <w:t xml:space="preserve"> </w:t>
      </w:r>
      <w:r w:rsidR="007C03E2">
        <w:rPr>
          <w:lang w:val="ru-RU"/>
        </w:rPr>
        <w:t xml:space="preserve">Расчет будем производить </w:t>
      </w:r>
      <w:r w:rsidR="002A6B72">
        <w:rPr>
          <w:lang w:val="ru-RU"/>
        </w:rPr>
        <w:t>для критической загрузки активной зоны</w:t>
      </w:r>
      <w:r w:rsidR="007C03E2">
        <w:rPr>
          <w:lang w:val="ru-RU"/>
        </w:rPr>
        <w:t>.</w:t>
      </w:r>
    </w:p>
    <w:p w:rsidR="00C76DDE" w:rsidRDefault="00C76DDE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>Для начала проведем расчет коэффициента реактивности по температуре топлива</w:t>
      </w:r>
      <w:r w:rsidR="006D59E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>
        <w:rPr>
          <w:lang w:val="ru-RU"/>
        </w:rPr>
        <w:t>. Для расчета воспользуемся формулой</w:t>
      </w:r>
      <w:r w:rsidR="007C03E2" w:rsidRPr="006D59ED">
        <w:rPr>
          <w:lang w:val="ru-RU"/>
        </w:rPr>
        <w:t xml:space="preserve"> 4.2.1: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477CB4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C1039" w:rsidRDefault="007C03E2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топлива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f1</m:t>
            </m:r>
          </m:sub>
        </m:sSub>
      </m:oMath>
      <w:r w:rsidRPr="007C03E2">
        <w:rPr>
          <w:lang w:val="ru-RU"/>
        </w:rPr>
        <w:t>.</w:t>
      </w:r>
    </w:p>
    <w:p w:rsidR="00667F86" w:rsidRPr="00667F86" w:rsidRDefault="00667F86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нахождения реактивности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происходило изменение температуры топлива во всех типах ТВС. Изменение температуры топлива выбирается из физических соображений</w:t>
      </w:r>
      <w:r w:rsidR="00B40FF8">
        <w:rPr>
          <w:lang w:val="ru-RU"/>
        </w:rPr>
        <w:t xml:space="preserve"> (50 </w:t>
      </w:r>
      <m:oMath>
        <m:r>
          <w:rPr>
            <w:rFonts w:ascii="Cambria Math" w:hAnsi="Cambria Math"/>
            <w:lang w:val="ru-RU"/>
          </w:rPr>
          <m:t>℃</m:t>
        </m:r>
      </m:oMath>
      <w:r w:rsidR="00B40FF8">
        <w:rPr>
          <w:lang w:val="ru-RU"/>
        </w:rPr>
        <w:t>)</w:t>
      </w:r>
      <w:r>
        <w:rPr>
          <w:lang w:val="ru-RU"/>
        </w:rPr>
        <w:t>. Далее, получив необходимые макропараметры для всех типов ТВС</w:t>
      </w:r>
      <w:r w:rsidRPr="00667F86">
        <w:rPr>
          <w:lang w:val="ru-RU"/>
        </w:rPr>
        <w:t xml:space="preserve">, </w:t>
      </w:r>
      <w:r>
        <w:rPr>
          <w:lang w:val="ru-RU"/>
        </w:rPr>
        <w:t>был произведен расчет</w:t>
      </w:r>
      <w:r w:rsidRPr="00667F86">
        <w:rPr>
          <w:lang w:val="ru-RU"/>
        </w:rPr>
        <w:t xml:space="preserve"> </w:t>
      </w:r>
      <w:r>
        <w:rPr>
          <w:lang w:val="ru-RU"/>
        </w:rPr>
        <w:t xml:space="preserve">эффективного коэффициента размножения активной зоны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. На основании полученного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 была рассчитана реактивность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по формуле 4.2.2</w:t>
      </w:r>
      <w:r w:rsidRPr="00667F86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477CB4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675009" w:rsidRPr="00B40FF8" w:rsidRDefault="001B1B9A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топлива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топлива относительно стационарного режима</w:t>
      </w:r>
      <w:r w:rsidR="00B40FF8" w:rsidRPr="00B40FF8">
        <w:rPr>
          <w:lang w:val="ru-RU"/>
        </w:rPr>
        <w:t xml:space="preserve"> </w:t>
      </w:r>
      <w:r w:rsidR="00B40FF8">
        <w:rPr>
          <w:lang w:val="ru-RU"/>
        </w:rPr>
        <w:t>работы</w:t>
      </w:r>
      <w:r>
        <w:rPr>
          <w:lang w:val="ru-RU"/>
        </w:rPr>
        <w:t xml:space="preserve"> и для уменьшения температуры топлива относительно </w:t>
      </w:r>
      <w:r>
        <w:rPr>
          <w:lang w:val="ru-RU"/>
        </w:rPr>
        <w:lastRenderedPageBreak/>
        <w:t>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 w:rsidR="00327B22">
        <w:rPr>
          <w:lang w:val="ru-RU"/>
        </w:rPr>
        <w:t>Результирующий коэффициент реактивности по температуре топлива рассчитывался по формуле 4.2.3</w:t>
      </w:r>
      <w:r w:rsidR="00327B22" w:rsidRPr="00B40FF8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27B22" w:rsidRPr="00FA16CA" w:rsidTr="003B1F95">
        <w:tc>
          <w:tcPr>
            <w:tcW w:w="8391" w:type="dxa"/>
          </w:tcPr>
          <w:p w:rsidR="00327B22" w:rsidRPr="00667F86" w:rsidRDefault="00477CB4" w:rsidP="00327B22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27B22" w:rsidRPr="00FA16CA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 w:rsidR="00373F02"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327B22" w:rsidRPr="00327B22" w:rsidTr="003B1F95">
        <w:tc>
          <w:tcPr>
            <w:tcW w:w="8391" w:type="dxa"/>
          </w:tcPr>
          <w:p w:rsidR="00327B22" w:rsidRDefault="00F6468D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4.</w:t>
            </w:r>
            <w:r w:rsidRPr="00F6468D">
              <w:rPr>
                <w:lang w:val="ru-RU"/>
              </w:rPr>
              <w:t>3</w:t>
            </w:r>
            <w:r w:rsidR="00327B22">
              <w:rPr>
                <w:lang w:val="ru-RU"/>
              </w:rPr>
              <w:t xml:space="preserve"> – Результаты расчета коэффициента реактивности по температуре </w:t>
            </w:r>
            <w:r w:rsidR="006D59ED">
              <w:rPr>
                <w:lang w:val="ru-RU"/>
              </w:rPr>
              <w:t>топлива</w:t>
            </w:r>
          </w:p>
          <w:tbl>
            <w:tblPr>
              <w:tblStyle w:val="a6"/>
              <w:tblW w:w="0" w:type="auto"/>
              <w:tblLook w:val="04A0"/>
            </w:tblPr>
            <w:tblGrid>
              <w:gridCol w:w="4080"/>
              <w:gridCol w:w="4080"/>
            </w:tblGrid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lang w:val="ru-RU"/>
                    </w:rPr>
                  </w:pPr>
                  <w:r w:rsidRPr="00FD3906">
                    <w:rPr>
                      <w:lang w:val="ru-RU"/>
                    </w:rPr>
                    <w:t>Параметр</w:t>
                  </w:r>
                </w:p>
              </w:tc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w:r w:rsidRPr="00FD3906">
                    <w:rPr>
                      <w:lang w:val="ru-RU"/>
                    </w:rPr>
                    <w:t>Значение</w:t>
                  </w:r>
                  <w:r w:rsidR="00FD3906">
                    <w:t xml:space="preserve">, </w:t>
                  </w:r>
                  <w:r w:rsidR="00FD3906">
                    <w:rPr>
                      <w:lang w:eastAsia="en-US"/>
                    </w:rPr>
                    <w:t>1/</w:t>
                  </w:r>
                  <w:r w:rsidR="00FD3906">
                    <w:rPr>
                      <w:lang w:val="ru-RU" w:eastAsia="en-US"/>
                    </w:rPr>
                    <w:t>К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477CB4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b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Tf+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-2,4</m:t>
                    </m:r>
                    <m:r>
                      <w:rPr>
                        <w:rFonts w:ascii="Cambria Math" w:hAnsi="Cambria Math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oMath>
                  <w:r w:rsidR="00FD3906">
                    <w:t xml:space="preserve"> 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477CB4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Tf-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-2,7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  <w:tr w:rsidR="006D59ED" w:rsidTr="00327B22">
              <w:tc>
                <w:tcPr>
                  <w:tcW w:w="4080" w:type="dxa"/>
                </w:tcPr>
                <w:p w:rsidR="006D59ED" w:rsidRPr="00094235" w:rsidRDefault="00477CB4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6D59ED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-2,5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27B22" w:rsidRP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</w:p>
        </w:tc>
        <w:tc>
          <w:tcPr>
            <w:tcW w:w="963" w:type="dxa"/>
            <w:vAlign w:val="center"/>
          </w:tcPr>
          <w:p w:rsidR="00327B22" w:rsidRPr="00327B22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6D59ED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</w:r>
    </w:p>
    <w:p w:rsidR="006D59ED" w:rsidRPr="00826E84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 xml:space="preserve">При расчете коэффициента реактивности по температуре теплоносителя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происходило изменение температуры теплоносителя во всех типах ТВС. Более того, при расчете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учитывалось изменение плотности теплоносителя</w:t>
      </w:r>
      <w:r w:rsidR="00726A38">
        <w:rPr>
          <w:lang w:val="ru-RU"/>
        </w:rPr>
        <w:t xml:space="preserve"> при изменении его температуры</w:t>
      </w:r>
      <w:r>
        <w:rPr>
          <w:lang w:val="ru-RU"/>
        </w:rPr>
        <w:t>. Изменение температуры теплоносителя выбиралось из физических соображений</w:t>
      </w:r>
      <w:r w:rsidR="00826E84">
        <w:rPr>
          <w:lang w:val="ru-RU"/>
        </w:rPr>
        <w:t xml:space="preserve"> (10 </w:t>
      </w:r>
      <m:oMath>
        <m:r>
          <w:rPr>
            <w:rFonts w:ascii="Cambria Math" w:hAnsi="Cambria Math"/>
            <w:lang w:val="ru-RU"/>
          </w:rPr>
          <m:t>℃</m:t>
        </m:r>
      </m:oMath>
      <w:r w:rsidR="00826E84">
        <w:rPr>
          <w:lang w:val="ru-RU"/>
        </w:rPr>
        <w:t>)</w:t>
      </w:r>
      <w:r>
        <w:rPr>
          <w:lang w:val="ru-RU"/>
        </w:rPr>
        <w:t xml:space="preserve">. </w:t>
      </w:r>
      <w:r w:rsidR="00373F02">
        <w:rPr>
          <w:lang w:val="ru-RU"/>
        </w:rPr>
        <w:t>Коэффициент реактивности по температуре теплоносителя рассчитывался по формуле 4.2.4</w:t>
      </w:r>
      <w:r w:rsidR="00373F02" w:rsidRPr="00826E84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477CB4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006AE6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теплоносителя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c1</m:t>
            </m:r>
          </m:sub>
        </m:sSub>
      </m:oMath>
      <w:r w:rsidRPr="007C03E2">
        <w:rPr>
          <w:lang w:val="ru-RU"/>
        </w:rPr>
        <w:t>.</w:t>
      </w:r>
    </w:p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 и для уменьшения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>. Результирующий коэффициент реактивности по температуре теплоносителя рассчитывался по формуле 4.2.5</w:t>
      </w:r>
      <w:r w:rsidRPr="00373F02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477CB4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373F02" w:rsidRDefault="00F6468D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4</w:t>
      </w:r>
      <w:r w:rsidR="00373F02">
        <w:rPr>
          <w:lang w:val="ru-RU"/>
        </w:rPr>
        <w:t xml:space="preserve"> – Результаты расчета коэффициента реактивности по температуре теплоносителя</w:t>
      </w:r>
    </w:p>
    <w:tbl>
      <w:tblPr>
        <w:tblStyle w:val="a6"/>
        <w:tblW w:w="0" w:type="auto"/>
        <w:tblLook w:val="04A0"/>
      </w:tblPr>
      <w:tblGrid>
        <w:gridCol w:w="4080"/>
        <w:gridCol w:w="4080"/>
      </w:tblGrid>
      <w:tr w:rsidR="00373F02" w:rsidTr="003B1F95"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 w:rsidRPr="00FD3906">
              <w:rPr>
                <w:lang w:val="ru-RU"/>
              </w:rPr>
              <w:t>Параметр</w:t>
            </w:r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w:r w:rsidRPr="00FD3906">
              <w:rPr>
                <w:lang w:val="ru-RU"/>
              </w:rPr>
              <w:t>Значение</w:t>
            </w:r>
            <w:r w:rsidR="00FD3906">
              <w:t xml:space="preserve">, </w:t>
            </w:r>
            <w:r w:rsidR="00FD3906">
              <w:rPr>
                <w:lang w:eastAsia="en-US"/>
              </w:rPr>
              <w:t>1/</w:t>
            </w:r>
            <w:r w:rsidR="00FD3906">
              <w:rPr>
                <w:lang w:val="ru-RU" w:eastAsia="en-US"/>
              </w:rPr>
              <w:t>К</w:t>
            </w:r>
          </w:p>
        </w:tc>
      </w:tr>
      <w:tr w:rsidR="00373F02" w:rsidTr="003B1F95">
        <w:tc>
          <w:tcPr>
            <w:tcW w:w="4080" w:type="dxa"/>
          </w:tcPr>
          <w:p w:rsidR="00373F02" w:rsidRPr="00327B22" w:rsidRDefault="00477CB4" w:rsidP="003B1F95">
            <w:pPr>
              <w:pStyle w:val="a8"/>
              <w:spacing w:line="360" w:lineRule="auto"/>
              <w:ind w:left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Tc+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477CB4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Tc-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477CB4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</w:tbl>
    <w:p w:rsidR="00373F02" w:rsidRDefault="00373F02" w:rsidP="00667F86">
      <w:pPr>
        <w:pStyle w:val="a8"/>
        <w:spacing w:line="360" w:lineRule="auto"/>
        <w:ind w:left="0"/>
        <w:jc w:val="both"/>
      </w:pP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Также была рассчитана плотностная составляющая коэффициента реактивности по температуре теплоносителя. 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Конечные результаты ра</w:t>
      </w:r>
      <w:r w:rsidR="00F6468D">
        <w:rPr>
          <w:lang w:val="ru-RU"/>
        </w:rPr>
        <w:t>счета представлены в таблице 4.</w:t>
      </w:r>
      <w:r w:rsidR="00F6468D" w:rsidRPr="003F4820">
        <w:rPr>
          <w:lang w:val="ru-RU"/>
        </w:rPr>
        <w:t>5</w:t>
      </w:r>
      <w:r>
        <w:rPr>
          <w:lang w:val="ru-RU"/>
        </w:rPr>
        <w:t>.</w:t>
      </w:r>
    </w:p>
    <w:p w:rsidR="003B1F95" w:rsidRDefault="00F6468D" w:rsidP="003B1F95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5</w:t>
      </w:r>
      <w:r w:rsidR="003B1F95">
        <w:rPr>
          <w:lang w:val="ru-RU"/>
        </w:rPr>
        <w:t xml:space="preserve"> – Результаты расчета коэффициентов реактивности реактора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B1F95" w:rsidTr="00FD3906">
        <w:tc>
          <w:tcPr>
            <w:tcW w:w="7479" w:type="dxa"/>
          </w:tcPr>
          <w:p w:rsidR="003B1F95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реактивности</w:t>
            </w:r>
          </w:p>
        </w:tc>
        <w:tc>
          <w:tcPr>
            <w:tcW w:w="2091" w:type="dxa"/>
          </w:tcPr>
          <w:p w:rsidR="003B1F95" w:rsidRPr="00FD3906" w:rsidRDefault="00FD3906" w:rsidP="00FD3906">
            <w:pPr>
              <w:pStyle w:val="a8"/>
              <w:spacing w:line="360" w:lineRule="auto"/>
              <w:ind w:left="0"/>
              <w:jc w:val="center"/>
            </w:pPr>
            <w:r>
              <w:rPr>
                <w:lang w:val="ru-RU"/>
              </w:rPr>
              <w:t>Значение</w:t>
            </w:r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топлива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Tf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-2,5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теплоносителя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Tc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w:r>
              <w:rPr>
                <w:lang w:val="ru-RU"/>
              </w:rPr>
              <w:t>По плотности теплоносителя</w:t>
            </w:r>
            <w:r w:rsidRPr="00FD3906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Tγ</m:t>
                  </m:r>
                </m:sub>
              </m:sSub>
            </m:oMath>
            <w:r w:rsidRPr="00FD3906">
              <w:rPr>
                <w:lang w:val="ru-RU" w:eastAsia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 w:eastAsia="en-US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lang w:val="ru-RU"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 w:eastAsia="en-US"/>
                </w:rPr>
                <m:t>/г</m:t>
              </m:r>
            </m:oMath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6</m:t>
                </m:r>
                <m:r>
                  <w:rPr>
                    <w:rFonts w:ascii="Cambria Math" w:hAnsi="Cambria Math"/>
                  </w:rPr>
                  <m:t>,3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3B1F95" w:rsidRP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</w:p>
    <w:p w:rsidR="00DE0062" w:rsidRDefault="00C60D92" w:rsidP="00675009">
      <w:pPr>
        <w:pStyle w:val="2"/>
      </w:pPr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683B" w:rsidRDefault="00E1683B" w:rsidP="00EF32CD">
      <w:pPr>
        <w:spacing w:after="0" w:line="240" w:lineRule="auto"/>
      </w:pPr>
      <w:r>
        <w:separator/>
      </w:r>
    </w:p>
  </w:endnote>
  <w:endnote w:type="continuationSeparator" w:id="1">
    <w:p w:rsidR="00E1683B" w:rsidRDefault="00E1683B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006AE6" w:rsidRDefault="00477CB4">
        <w:pPr>
          <w:pStyle w:val="ac"/>
          <w:jc w:val="right"/>
        </w:pPr>
        <w:fldSimple w:instr="PAGE   \* MERGEFORMAT">
          <w:r w:rsidR="00D82749">
            <w:rPr>
              <w:noProof/>
            </w:rPr>
            <w:t>56</w:t>
          </w:r>
        </w:fldSimple>
      </w:p>
    </w:sdtContent>
  </w:sdt>
  <w:p w:rsidR="00006AE6" w:rsidRDefault="00006AE6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683B" w:rsidRDefault="00E1683B" w:rsidP="00EF32CD">
      <w:pPr>
        <w:spacing w:after="0" w:line="240" w:lineRule="auto"/>
      </w:pPr>
      <w:r>
        <w:separator/>
      </w:r>
    </w:p>
  </w:footnote>
  <w:footnote w:type="continuationSeparator" w:id="1">
    <w:p w:rsidR="00E1683B" w:rsidRDefault="00E1683B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3"/>
  </w:num>
  <w:num w:numId="14">
    <w:abstractNumId w:val="5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06AE6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2507B"/>
    <w:rsid w:val="0013081E"/>
    <w:rsid w:val="001329BD"/>
    <w:rsid w:val="0015687C"/>
    <w:rsid w:val="00192896"/>
    <w:rsid w:val="001B1B9A"/>
    <w:rsid w:val="001B396F"/>
    <w:rsid w:val="001B4C64"/>
    <w:rsid w:val="001D0EB2"/>
    <w:rsid w:val="001E5A2E"/>
    <w:rsid w:val="001F7BEE"/>
    <w:rsid w:val="00221EB6"/>
    <w:rsid w:val="00224FC6"/>
    <w:rsid w:val="00226772"/>
    <w:rsid w:val="002275EF"/>
    <w:rsid w:val="00235FF7"/>
    <w:rsid w:val="00242B8A"/>
    <w:rsid w:val="00247A03"/>
    <w:rsid w:val="00263E8D"/>
    <w:rsid w:val="00275D7C"/>
    <w:rsid w:val="0027686B"/>
    <w:rsid w:val="002954FA"/>
    <w:rsid w:val="00297F63"/>
    <w:rsid w:val="002A6B72"/>
    <w:rsid w:val="002B3571"/>
    <w:rsid w:val="002C3DBC"/>
    <w:rsid w:val="002C4A68"/>
    <w:rsid w:val="002D0CFD"/>
    <w:rsid w:val="002D57A2"/>
    <w:rsid w:val="002E4B72"/>
    <w:rsid w:val="00327B22"/>
    <w:rsid w:val="003313B2"/>
    <w:rsid w:val="00333476"/>
    <w:rsid w:val="00346591"/>
    <w:rsid w:val="00360C5B"/>
    <w:rsid w:val="00373F02"/>
    <w:rsid w:val="0038280D"/>
    <w:rsid w:val="003A3C49"/>
    <w:rsid w:val="003B1F95"/>
    <w:rsid w:val="003B5D92"/>
    <w:rsid w:val="003B70DE"/>
    <w:rsid w:val="003F4820"/>
    <w:rsid w:val="003F601E"/>
    <w:rsid w:val="00416449"/>
    <w:rsid w:val="00430332"/>
    <w:rsid w:val="00437709"/>
    <w:rsid w:val="00456549"/>
    <w:rsid w:val="00467984"/>
    <w:rsid w:val="00477CB4"/>
    <w:rsid w:val="004926F8"/>
    <w:rsid w:val="004A4CF1"/>
    <w:rsid w:val="004B07E7"/>
    <w:rsid w:val="004C3A1F"/>
    <w:rsid w:val="004C7989"/>
    <w:rsid w:val="004F6912"/>
    <w:rsid w:val="004F787A"/>
    <w:rsid w:val="00524DD8"/>
    <w:rsid w:val="00527E34"/>
    <w:rsid w:val="005340C3"/>
    <w:rsid w:val="00577B0E"/>
    <w:rsid w:val="005918BB"/>
    <w:rsid w:val="00633A23"/>
    <w:rsid w:val="006340F3"/>
    <w:rsid w:val="0064495F"/>
    <w:rsid w:val="006570AA"/>
    <w:rsid w:val="00667F86"/>
    <w:rsid w:val="00675009"/>
    <w:rsid w:val="00676C52"/>
    <w:rsid w:val="006866AE"/>
    <w:rsid w:val="006C6B79"/>
    <w:rsid w:val="006D59ED"/>
    <w:rsid w:val="006F51CE"/>
    <w:rsid w:val="006F5D68"/>
    <w:rsid w:val="007042A4"/>
    <w:rsid w:val="00707105"/>
    <w:rsid w:val="0071066F"/>
    <w:rsid w:val="00726A38"/>
    <w:rsid w:val="00782543"/>
    <w:rsid w:val="0079395A"/>
    <w:rsid w:val="00794B0E"/>
    <w:rsid w:val="007C03E2"/>
    <w:rsid w:val="007C34A0"/>
    <w:rsid w:val="007C5B3A"/>
    <w:rsid w:val="007C6B5F"/>
    <w:rsid w:val="007F2A66"/>
    <w:rsid w:val="008148DF"/>
    <w:rsid w:val="0081698A"/>
    <w:rsid w:val="00821829"/>
    <w:rsid w:val="00826029"/>
    <w:rsid w:val="00826E84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8F6246"/>
    <w:rsid w:val="00903836"/>
    <w:rsid w:val="009219B7"/>
    <w:rsid w:val="00926B9A"/>
    <w:rsid w:val="009302DC"/>
    <w:rsid w:val="00935B71"/>
    <w:rsid w:val="00937B66"/>
    <w:rsid w:val="00951E23"/>
    <w:rsid w:val="00960331"/>
    <w:rsid w:val="00966756"/>
    <w:rsid w:val="0099306B"/>
    <w:rsid w:val="00996467"/>
    <w:rsid w:val="00997CD9"/>
    <w:rsid w:val="009B793E"/>
    <w:rsid w:val="00A16103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40FF8"/>
    <w:rsid w:val="00B64A33"/>
    <w:rsid w:val="00B668DE"/>
    <w:rsid w:val="00B66D40"/>
    <w:rsid w:val="00B66E71"/>
    <w:rsid w:val="00B8258A"/>
    <w:rsid w:val="00B85BF9"/>
    <w:rsid w:val="00B90B09"/>
    <w:rsid w:val="00B91BC1"/>
    <w:rsid w:val="00B947F6"/>
    <w:rsid w:val="00B953DA"/>
    <w:rsid w:val="00BD564F"/>
    <w:rsid w:val="00BD6F01"/>
    <w:rsid w:val="00C23F5A"/>
    <w:rsid w:val="00C277FE"/>
    <w:rsid w:val="00C4319C"/>
    <w:rsid w:val="00C60D92"/>
    <w:rsid w:val="00C65FB0"/>
    <w:rsid w:val="00C76DDE"/>
    <w:rsid w:val="00C77A50"/>
    <w:rsid w:val="00C925E8"/>
    <w:rsid w:val="00C96569"/>
    <w:rsid w:val="00CA258C"/>
    <w:rsid w:val="00CD4C8B"/>
    <w:rsid w:val="00CF67F2"/>
    <w:rsid w:val="00D1178F"/>
    <w:rsid w:val="00D240DA"/>
    <w:rsid w:val="00D42492"/>
    <w:rsid w:val="00D52577"/>
    <w:rsid w:val="00D62D93"/>
    <w:rsid w:val="00D7203C"/>
    <w:rsid w:val="00D82749"/>
    <w:rsid w:val="00DA083B"/>
    <w:rsid w:val="00DA3CA3"/>
    <w:rsid w:val="00DC4E5C"/>
    <w:rsid w:val="00DE0062"/>
    <w:rsid w:val="00DE13EB"/>
    <w:rsid w:val="00DF12DE"/>
    <w:rsid w:val="00DF27DA"/>
    <w:rsid w:val="00DF58A7"/>
    <w:rsid w:val="00E1683B"/>
    <w:rsid w:val="00E2510A"/>
    <w:rsid w:val="00E40805"/>
    <w:rsid w:val="00E41384"/>
    <w:rsid w:val="00E776D1"/>
    <w:rsid w:val="00E80F63"/>
    <w:rsid w:val="00E86A8C"/>
    <w:rsid w:val="00EC6358"/>
    <w:rsid w:val="00ED0A96"/>
    <w:rsid w:val="00ED1D09"/>
    <w:rsid w:val="00EF32CD"/>
    <w:rsid w:val="00F422E8"/>
    <w:rsid w:val="00F435B7"/>
    <w:rsid w:val="00F51A36"/>
    <w:rsid w:val="00F6393F"/>
    <w:rsid w:val="00F6468D"/>
    <w:rsid w:val="00F77D07"/>
    <w:rsid w:val="00F80B02"/>
    <w:rsid w:val="00FA16CA"/>
    <w:rsid w:val="00FA79E4"/>
    <w:rsid w:val="00FA7F2B"/>
    <w:rsid w:val="00FB0964"/>
    <w:rsid w:val="00FB7F07"/>
    <w:rsid w:val="00FC06A7"/>
    <w:rsid w:val="00FC1039"/>
    <w:rsid w:val="00FC6E49"/>
    <w:rsid w:val="00FD2228"/>
    <w:rsid w:val="00FD38A7"/>
    <w:rsid w:val="00FD3906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  <w:style w:type="paragraph" w:customStyle="1" w:styleId="Default">
    <w:name w:val="Default"/>
    <w:rsid w:val="006F51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57</Pages>
  <Words>8041</Words>
  <Characters>45837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117</cp:revision>
  <cp:lastPrinted>2017-12-18T16:44:00Z</cp:lastPrinted>
  <dcterms:created xsi:type="dcterms:W3CDTF">2017-12-18T09:55:00Z</dcterms:created>
  <dcterms:modified xsi:type="dcterms:W3CDTF">2018-03-21T14:07:00Z</dcterms:modified>
</cp:coreProperties>
</file>