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380" w:rsidRDefault="00BF0380" w:rsidP="00BF0380">
      <w:pPr>
        <w:pStyle w:val="1"/>
        <w:jc w:val="center"/>
        <w:rPr>
          <w:szCs w:val="24"/>
        </w:rPr>
      </w:pPr>
      <w:bookmarkStart w:id="0" w:name="_Toc512201767"/>
      <w:r w:rsidRPr="00BF0380">
        <w:rPr>
          <w:szCs w:val="24"/>
        </w:rPr>
        <w:t>Глава 4 Анализ безопасности реакторной установки</w:t>
      </w:r>
      <w:bookmarkEnd w:id="0"/>
    </w:p>
    <w:p w:rsidR="00EF39F5" w:rsidRDefault="00EF39F5" w:rsidP="00E06081">
      <w:pPr>
        <w:pStyle w:val="2"/>
        <w:spacing w:after="0"/>
        <w:ind w:firstLine="708"/>
      </w:pPr>
      <w:r>
        <w:t>4.1 Постановка задачи анализа безопасности РУ</w:t>
      </w:r>
    </w:p>
    <w:p w:rsidR="00EF39F5" w:rsidRDefault="00EF39F5" w:rsidP="004B6416">
      <w:pPr>
        <w:rPr>
          <w:lang w:val="en-US"/>
        </w:rPr>
      </w:pPr>
      <w:r>
        <w:tab/>
        <w:t>Целью данной главы является анализ безопасности проектируемой реакторной установки. В данной главе требуется</w:t>
      </w:r>
      <w:r>
        <w:rPr>
          <w:lang w:val="en-US"/>
        </w:rPr>
        <w:t>:</w:t>
      </w:r>
    </w:p>
    <w:p w:rsidR="00407A73" w:rsidRPr="00407A73" w:rsidRDefault="00407A73" w:rsidP="004B6416">
      <w:pPr>
        <w:pStyle w:val="a3"/>
        <w:numPr>
          <w:ilvl w:val="0"/>
          <w:numId w:val="8"/>
        </w:numPr>
        <w:spacing w:line="360" w:lineRule="auto"/>
      </w:pPr>
      <w:r>
        <w:t>р</w:t>
      </w:r>
      <w:r w:rsidR="00EF39F5">
        <w:t>ас</w:t>
      </w:r>
      <w:r>
        <w:t>с</w:t>
      </w:r>
      <w:r w:rsidR="00EF39F5">
        <w:t xml:space="preserve">читать долю запаздывающих </w:t>
      </w:r>
      <w:r w:rsidR="00D3510C">
        <w:t>нейтронов для</w:t>
      </w:r>
      <w:r>
        <w:t xml:space="preserve"> 1-</w:t>
      </w:r>
      <w:r w:rsidR="00D3510C">
        <w:t xml:space="preserve">ой и 6-ти групп эмиттеров запаздывающих нейтронов </w:t>
      </w:r>
      <w:r>
        <w:t>на начало и конец компании топлива</w:t>
      </w:r>
      <w:r w:rsidRPr="00407A73">
        <w:t>;</w:t>
      </w:r>
    </w:p>
    <w:p w:rsidR="00EF39F5" w:rsidRPr="00407A73" w:rsidRDefault="00407A73" w:rsidP="004B6416">
      <w:pPr>
        <w:pStyle w:val="a3"/>
        <w:numPr>
          <w:ilvl w:val="0"/>
          <w:numId w:val="8"/>
        </w:numPr>
        <w:spacing w:line="360" w:lineRule="auto"/>
      </w:pPr>
      <w:r>
        <w:t>рассчитать коэффициенты реактивности по температуре топлива</w:t>
      </w:r>
      <w:r w:rsidRPr="00407A73">
        <w:t>,</w:t>
      </w:r>
      <w:r>
        <w:t xml:space="preserve"> температуре теплоносителя</w:t>
      </w:r>
      <w:r w:rsidRPr="00407A73">
        <w:t xml:space="preserve"> </w:t>
      </w:r>
      <w:r>
        <w:t>и по плотности теплоносителя</w:t>
      </w:r>
      <w:r w:rsidRPr="00407A73">
        <w:t>;</w:t>
      </w:r>
    </w:p>
    <w:p w:rsidR="00407A73" w:rsidRPr="00407A73" w:rsidRDefault="00407A73" w:rsidP="004B6416">
      <w:pPr>
        <w:pStyle w:val="a3"/>
        <w:numPr>
          <w:ilvl w:val="0"/>
          <w:numId w:val="8"/>
        </w:numPr>
        <w:spacing w:line="360" w:lineRule="auto"/>
      </w:pPr>
      <w:r>
        <w:t>рассмотреть основные системы безопасности проектируемой РУ</w:t>
      </w:r>
      <w:r w:rsidRPr="00407A73">
        <w:t>;</w:t>
      </w:r>
    </w:p>
    <w:p w:rsidR="00407A73" w:rsidRPr="00407A73" w:rsidRDefault="00274736" w:rsidP="004B6416">
      <w:pPr>
        <w:pStyle w:val="a3"/>
        <w:numPr>
          <w:ilvl w:val="0"/>
          <w:numId w:val="8"/>
        </w:numPr>
        <w:spacing w:line="360" w:lineRule="auto"/>
      </w:pPr>
      <w:r>
        <w:t xml:space="preserve">рассмотреть одну из возможных аварийных ситуация и </w:t>
      </w:r>
      <w:r w:rsidR="00407A73">
        <w:t xml:space="preserve">произвести </w:t>
      </w:r>
      <w:r>
        <w:t>её расчет.</w:t>
      </w:r>
    </w:p>
    <w:p w:rsidR="00BF0380" w:rsidRPr="00BF0380" w:rsidRDefault="0063661F" w:rsidP="00E06081">
      <w:pPr>
        <w:pStyle w:val="2"/>
        <w:spacing w:after="0"/>
        <w:ind w:firstLine="708"/>
        <w:rPr>
          <w:szCs w:val="24"/>
        </w:rPr>
      </w:pPr>
      <w:bookmarkStart w:id="1" w:name="_Toc512201768"/>
      <w:r>
        <w:rPr>
          <w:szCs w:val="24"/>
        </w:rPr>
        <w:t>4.</w:t>
      </w:r>
      <w:r w:rsidRPr="00C437E8">
        <w:rPr>
          <w:szCs w:val="24"/>
        </w:rPr>
        <w:t>2</w:t>
      </w:r>
      <w:r w:rsidR="00BF0380" w:rsidRPr="00BF0380">
        <w:rPr>
          <w:szCs w:val="24"/>
        </w:rPr>
        <w:t xml:space="preserve"> Запаздывающие нейтроны</w:t>
      </w:r>
      <w:bookmarkEnd w:id="1"/>
    </w:p>
    <w:p w:rsidR="00BF0380" w:rsidRPr="00BF0380" w:rsidRDefault="00BF0380" w:rsidP="001A57A9">
      <w:pPr>
        <w:ind w:firstLine="708"/>
        <w:rPr>
          <w:szCs w:val="24"/>
        </w:rPr>
      </w:pPr>
      <w:r w:rsidRPr="00BF0380">
        <w:rPr>
          <w:szCs w:val="24"/>
        </w:rPr>
        <w:t>Ряд нуклидов, образующихся в результате деления тяжёлых ядер (изотопы брома, йода, ксенона, криптона, цезия и др.), оказываются пересыщенными нейтронами и испускают избыточные нейтроны в результате радиоактивного распада с периодами, существенно превышающими в</w:t>
      </w:r>
      <w:r w:rsidR="008773B4">
        <w:rPr>
          <w:szCs w:val="24"/>
        </w:rPr>
        <w:t>ремя жизни мгновенных нейтронов</w:t>
      </w:r>
      <w:r w:rsidRPr="00BF0380">
        <w:rPr>
          <w:szCs w:val="24"/>
        </w:rPr>
        <w:t xml:space="preserve"> от долей секунды до десятков секунд. Относительная доля запаздывающих нейтронов невелика, существенно меньше 1%, и зависит от типа разделившегося ядра.</w:t>
      </w:r>
    </w:p>
    <w:p w:rsidR="00BF0380" w:rsidRPr="007E3E35" w:rsidRDefault="00BF0380" w:rsidP="003077F8">
      <w:pPr>
        <w:ind w:firstLine="708"/>
        <w:rPr>
          <w:szCs w:val="24"/>
        </w:rPr>
      </w:pPr>
      <w:r w:rsidRPr="00BF0380">
        <w:rPr>
          <w:szCs w:val="24"/>
        </w:rPr>
        <w:t xml:space="preserve">Произведем расчет доли запаздывающих нейтронов при помощи программы </w:t>
      </w:r>
      <w:r w:rsidRPr="00BF0380">
        <w:rPr>
          <w:szCs w:val="24"/>
          <w:lang w:val="en-US"/>
        </w:rPr>
        <w:t>GETERA</w:t>
      </w:r>
      <w:r w:rsidRPr="00BF0380">
        <w:rPr>
          <w:szCs w:val="24"/>
        </w:rPr>
        <w:t xml:space="preserve"> на начало и конец компании топлива.</w:t>
      </w:r>
      <w:r w:rsidR="002E1A60">
        <w:rPr>
          <w:szCs w:val="24"/>
        </w:rPr>
        <w:t xml:space="preserve"> В проектируемом реакторе используется дисперсное </w:t>
      </w:r>
      <w:r w:rsidR="002E1A60">
        <w:rPr>
          <w:szCs w:val="24"/>
          <w:lang w:val="en-US"/>
        </w:rPr>
        <w:t>MOX</w:t>
      </w:r>
      <w:r w:rsidR="002E1A60" w:rsidRPr="002E1A60">
        <w:rPr>
          <w:szCs w:val="24"/>
        </w:rPr>
        <w:t>-</w:t>
      </w:r>
      <w:r w:rsidR="002E1A60">
        <w:rPr>
          <w:szCs w:val="24"/>
        </w:rPr>
        <w:t>топливо (глава 3</w:t>
      </w:r>
      <w:r w:rsidR="002E1A60" w:rsidRPr="002E1A60">
        <w:rPr>
          <w:szCs w:val="24"/>
        </w:rPr>
        <w:t xml:space="preserve">, </w:t>
      </w:r>
      <w:r w:rsidR="002E1A60">
        <w:rPr>
          <w:szCs w:val="24"/>
        </w:rPr>
        <w:t>пункт 3.3</w:t>
      </w:r>
      <w:r w:rsidR="00C961FB">
        <w:rPr>
          <w:szCs w:val="24"/>
        </w:rPr>
        <w:t xml:space="preserve"> данного проекта</w:t>
      </w:r>
      <w:r w:rsidR="002E1A60">
        <w:rPr>
          <w:szCs w:val="24"/>
        </w:rPr>
        <w:t xml:space="preserve">). </w:t>
      </w:r>
      <w:r w:rsidR="002E1A60">
        <w:rPr>
          <w:rFonts w:eastAsiaTheme="minorEastAsia" w:cs="Times New Roman"/>
          <w:szCs w:val="28"/>
        </w:rPr>
        <w:t xml:space="preserve">Для оценки доли запаздывающих </w:t>
      </w:r>
      <w:r w:rsidR="003077F8">
        <w:rPr>
          <w:rFonts w:eastAsiaTheme="minorEastAsia" w:cs="Times New Roman"/>
          <w:szCs w:val="28"/>
        </w:rPr>
        <w:t xml:space="preserve">нейтронов </w:t>
      </w:r>
      <w:r w:rsidR="002E1A60">
        <w:rPr>
          <w:rFonts w:eastAsiaTheme="minorEastAsia" w:cs="Times New Roman"/>
          <w:szCs w:val="28"/>
        </w:rPr>
        <w:t xml:space="preserve">перейдем к рассмотрению отдельной ТВС. В рассматриваемом проекте присутствуют 2 </w:t>
      </w:r>
      <w:proofErr w:type="gramStart"/>
      <w:r w:rsidR="002E1A60">
        <w:rPr>
          <w:rFonts w:eastAsiaTheme="minorEastAsia" w:cs="Times New Roman"/>
          <w:szCs w:val="28"/>
        </w:rPr>
        <w:t>основных</w:t>
      </w:r>
      <w:proofErr w:type="gramEnd"/>
      <w:r w:rsidR="003F3E99">
        <w:rPr>
          <w:rFonts w:eastAsiaTheme="minorEastAsia" w:cs="Times New Roman"/>
          <w:szCs w:val="28"/>
        </w:rPr>
        <w:tab/>
      </w:r>
      <w:r w:rsidR="002E1A60">
        <w:rPr>
          <w:rFonts w:eastAsiaTheme="minorEastAsia" w:cs="Times New Roman"/>
          <w:szCs w:val="28"/>
        </w:rPr>
        <w:t xml:space="preserve"> типа ТВС – центральные и периферийные</w:t>
      </w:r>
      <w:r w:rsidR="002E1A60" w:rsidRPr="00BF7A54">
        <w:rPr>
          <w:rFonts w:eastAsiaTheme="minorEastAsia" w:cs="Times New Roman"/>
          <w:szCs w:val="28"/>
        </w:rPr>
        <w:t xml:space="preserve">, </w:t>
      </w:r>
      <w:r w:rsidR="002E1A60">
        <w:rPr>
          <w:rFonts w:eastAsiaTheme="minorEastAsia" w:cs="Times New Roman"/>
          <w:szCs w:val="28"/>
        </w:rPr>
        <w:t xml:space="preserve">отличающиеся типами </w:t>
      </w:r>
      <w:proofErr w:type="spellStart"/>
      <w:r w:rsidR="002E1A60">
        <w:rPr>
          <w:rFonts w:eastAsiaTheme="minorEastAsia" w:cs="Times New Roman"/>
          <w:szCs w:val="28"/>
        </w:rPr>
        <w:t>твэлов</w:t>
      </w:r>
      <w:proofErr w:type="spellEnd"/>
      <w:r w:rsidR="002E1A60">
        <w:rPr>
          <w:rFonts w:eastAsiaTheme="minorEastAsia" w:cs="Times New Roman"/>
          <w:szCs w:val="28"/>
        </w:rPr>
        <w:t xml:space="preserve">. Так как обогащение двух различных типов </w:t>
      </w:r>
      <w:proofErr w:type="spellStart"/>
      <w:r w:rsidR="002E1A60">
        <w:rPr>
          <w:rFonts w:eastAsiaTheme="minorEastAsia" w:cs="Times New Roman"/>
          <w:szCs w:val="28"/>
        </w:rPr>
        <w:t>твэлов</w:t>
      </w:r>
      <w:proofErr w:type="spellEnd"/>
      <w:r w:rsidR="003077F8">
        <w:rPr>
          <w:rFonts w:eastAsiaTheme="minorEastAsia" w:cs="Times New Roman"/>
          <w:szCs w:val="28"/>
        </w:rPr>
        <w:t xml:space="preserve"> по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lang w:val="en-US"/>
              </w:rPr>
              <m:t>Pu</m:t>
            </m:r>
          </m:e>
          <m:sup>
            <m:r>
              <w:rPr>
                <w:rFonts w:ascii="Cambria Math" w:eastAsiaTheme="minorEastAsia" w:hAnsi="Cambria Math" w:cs="Times New Roman"/>
                <w:szCs w:val="28"/>
              </w:rPr>
              <m:t>239</m:t>
            </m:r>
          </m:sup>
        </m:sSup>
      </m:oMath>
      <w:r w:rsidR="002E1A60">
        <w:rPr>
          <w:rFonts w:eastAsiaTheme="minorEastAsia" w:cs="Times New Roman"/>
          <w:szCs w:val="28"/>
        </w:rPr>
        <w:t xml:space="preserve"> отличается на 2%</w:t>
      </w:r>
      <w:r w:rsidR="002E1A60" w:rsidRPr="00BF7A54">
        <w:rPr>
          <w:rFonts w:eastAsiaTheme="minorEastAsia" w:cs="Times New Roman"/>
          <w:szCs w:val="28"/>
        </w:rPr>
        <w:t xml:space="preserve">, </w:t>
      </w:r>
      <w:r w:rsidR="002E1A60">
        <w:rPr>
          <w:rFonts w:eastAsiaTheme="minorEastAsia" w:cs="Times New Roman"/>
          <w:szCs w:val="28"/>
        </w:rPr>
        <w:t>что не дает заметных отличий в доле запаздывающих нейтронов</w:t>
      </w:r>
      <w:r w:rsidR="002E1A60" w:rsidRPr="002E1A60">
        <w:rPr>
          <w:rFonts w:eastAsiaTheme="minorEastAsia" w:cs="Times New Roman"/>
          <w:szCs w:val="28"/>
        </w:rPr>
        <w:t xml:space="preserve">, </w:t>
      </w:r>
      <w:r w:rsidR="002E1A60">
        <w:rPr>
          <w:rFonts w:eastAsiaTheme="minorEastAsia" w:cs="Times New Roman"/>
          <w:szCs w:val="28"/>
        </w:rPr>
        <w:t>проведем расчет для одного типа ТВС (центрального</w:t>
      </w:r>
      <w:r w:rsidR="003077F8" w:rsidRPr="003077F8">
        <w:rPr>
          <w:rFonts w:eastAsiaTheme="minorEastAsia" w:cs="Times New Roman"/>
          <w:szCs w:val="28"/>
        </w:rPr>
        <w:t xml:space="preserve"> </w:t>
      </w:r>
      <w:r w:rsidR="003077F8">
        <w:rPr>
          <w:rFonts w:eastAsiaTheme="minorEastAsia" w:cs="Times New Roman"/>
          <w:szCs w:val="28"/>
          <w:lang w:val="en-US"/>
        </w:rPr>
        <w:t>c</w:t>
      </w:r>
      <w:r w:rsidR="003077F8" w:rsidRPr="003077F8">
        <w:rPr>
          <w:rFonts w:eastAsiaTheme="minorEastAsia" w:cs="Times New Roman"/>
          <w:szCs w:val="28"/>
        </w:rPr>
        <w:t xml:space="preserve"> </w:t>
      </w:r>
      <w:proofErr w:type="gramStart"/>
      <w:r w:rsidR="003077F8">
        <w:rPr>
          <w:rFonts w:eastAsiaTheme="minorEastAsia" w:cs="Times New Roman"/>
          <w:szCs w:val="28"/>
        </w:rPr>
        <w:t>поднятыми</w:t>
      </w:r>
      <w:proofErr w:type="gramEnd"/>
      <w:r w:rsidR="003077F8">
        <w:rPr>
          <w:rFonts w:eastAsiaTheme="minorEastAsia" w:cs="Times New Roman"/>
          <w:szCs w:val="28"/>
        </w:rPr>
        <w:t xml:space="preserve"> </w:t>
      </w:r>
      <w:proofErr w:type="spellStart"/>
      <w:r w:rsidR="003077F8">
        <w:rPr>
          <w:rFonts w:eastAsiaTheme="minorEastAsia" w:cs="Times New Roman"/>
          <w:szCs w:val="28"/>
        </w:rPr>
        <w:t>ПЭЛами</w:t>
      </w:r>
      <w:proofErr w:type="spellEnd"/>
      <w:r w:rsidR="002E1A60">
        <w:rPr>
          <w:rFonts w:eastAsiaTheme="minorEastAsia" w:cs="Times New Roman"/>
          <w:szCs w:val="28"/>
        </w:rPr>
        <w:t xml:space="preserve">). </w:t>
      </w:r>
      <w:r w:rsidRPr="00BF0380">
        <w:rPr>
          <w:szCs w:val="24"/>
        </w:rPr>
        <w:t>Результаты расчета представлены в таб</w:t>
      </w:r>
      <w:r w:rsidR="004B6416">
        <w:rPr>
          <w:szCs w:val="24"/>
        </w:rPr>
        <w:t>лицах</w:t>
      </w:r>
      <w:r w:rsidRPr="00BF0380">
        <w:rPr>
          <w:szCs w:val="24"/>
        </w:rPr>
        <w:t xml:space="preserve"> 4.1 и 4.2.</w:t>
      </w:r>
    </w:p>
    <w:p w:rsidR="009C3AB0" w:rsidRPr="009C3AB0" w:rsidRDefault="002573A8" w:rsidP="002573A8">
      <w:pPr>
        <w:pStyle w:val="Default"/>
        <w:spacing w:line="360" w:lineRule="auto"/>
        <w:jc w:val="both"/>
      </w:pPr>
      <w:r>
        <w:tab/>
      </w:r>
      <w:r w:rsidR="004B6416" w:rsidRPr="00BF0380">
        <w:t xml:space="preserve">Главная особенность запаздывающих нейтронов состоит в том, что они рождаются в результате радиоактивного распада ядер эмиттеров, и их средняя энергия при рождении существенно ниже, чем у мгновенных нейтронов. Если у мгновенных нейтронов средняя энергия при рождении составляет около 2 МэВ, то у запаздывающих она порядка 0,5 МэВ. Это означает, что запаздывающие нейтроны не могут вызвать деление нуклидов с пороговым сечением (в данном проекте таким нуклидом является </w:t>
      </w:r>
      <m:oMath>
        <m:sSup>
          <m:sSupPr>
            <m:ctrlPr>
              <w:rPr>
                <w:rFonts w:ascii="Cambria Math" w:hAnsi="Cambria Math"/>
                <w:i/>
              </w:rPr>
            </m:ctrlPr>
          </m:sSupPr>
          <m:e>
            <m:r>
              <w:rPr>
                <w:rFonts w:ascii="Cambria Math" w:hAnsi="Cambria Math"/>
                <w:lang w:val="en-US"/>
              </w:rPr>
              <m:t>U</m:t>
            </m:r>
          </m:e>
          <m:sup>
            <m:r>
              <w:rPr>
                <w:rFonts w:ascii="Cambria Math" w:hAnsi="Cambria Math"/>
              </w:rPr>
              <m:t>238</m:t>
            </m:r>
          </m:sup>
        </m:sSup>
      </m:oMath>
      <w:r w:rsidR="004B6416" w:rsidRPr="00BF0380">
        <w:rPr>
          <w:rFonts w:eastAsiaTheme="minorEastAsia"/>
        </w:rPr>
        <w:t>)</w:t>
      </w:r>
      <w:r w:rsidR="004B6416" w:rsidRPr="00BF0380">
        <w:t xml:space="preserve">. С другой стороны, </w:t>
      </w:r>
      <w:r w:rsidR="004B6416" w:rsidRPr="00BF0380">
        <w:lastRenderedPageBreak/>
        <w:t>запаздывающие нейтроны, имея более низкую энергию, имеют несколько большую вероятность избежать утечки при замедлении. Эти особенности должны учитываться при анализе процессов с участием запаздывающих нейтронов.</w:t>
      </w:r>
    </w:p>
    <w:p w:rsidR="00BF0380" w:rsidRPr="00BF0380" w:rsidRDefault="00BF0380" w:rsidP="009C3AB0">
      <w:pPr>
        <w:pStyle w:val="Default"/>
        <w:spacing w:before="160" w:line="360" w:lineRule="auto"/>
        <w:jc w:val="both"/>
      </w:pPr>
      <w:r w:rsidRPr="00BF0380">
        <w:t xml:space="preserve">Таблица 4.1 - Групповые характеристики ядер - эмиттеров запаздывающих нейтронов в </w:t>
      </w:r>
      <w:proofErr w:type="spellStart"/>
      <w:r w:rsidRPr="00BF0380">
        <w:t>шестигрупповом</w:t>
      </w:r>
      <w:proofErr w:type="spellEnd"/>
      <w:r w:rsidRPr="00BF0380">
        <w:t xml:space="preserve"> и в </w:t>
      </w:r>
      <w:proofErr w:type="spellStart"/>
      <w:r w:rsidRPr="00BF0380">
        <w:t>одногрупповом</w:t>
      </w:r>
      <w:proofErr w:type="spellEnd"/>
      <w:r w:rsidRPr="00BF0380">
        <w:t xml:space="preserve"> приближениях на начало компании топлива</w:t>
      </w:r>
    </w:p>
    <w:tbl>
      <w:tblPr>
        <w:tblStyle w:val="a4"/>
        <w:tblW w:w="0" w:type="auto"/>
        <w:tblLook w:val="04A0"/>
      </w:tblPr>
      <w:tblGrid>
        <w:gridCol w:w="2093"/>
        <w:gridCol w:w="1984"/>
        <w:gridCol w:w="1985"/>
        <w:gridCol w:w="3508"/>
      </w:tblGrid>
      <w:tr w:rsidR="00BF0380" w:rsidRPr="00BF0380" w:rsidTr="003077F8">
        <w:trPr>
          <w:tblHeader/>
        </w:trPr>
        <w:tc>
          <w:tcPr>
            <w:tcW w:w="2093" w:type="dxa"/>
            <w:vAlign w:val="center"/>
          </w:tcPr>
          <w:p w:rsidR="00BF0380" w:rsidRPr="00BF0380" w:rsidRDefault="00BF0380" w:rsidP="00975F1C">
            <w:pPr>
              <w:pStyle w:val="Default"/>
              <w:spacing w:line="360" w:lineRule="auto"/>
              <w:jc w:val="center"/>
            </w:pPr>
            <w:r w:rsidRPr="00BF0380">
              <w:t>Номер группы</w:t>
            </w:r>
          </w:p>
        </w:tc>
        <w:tc>
          <w:tcPr>
            <w:tcW w:w="1984" w:type="dxa"/>
            <w:vAlign w:val="center"/>
          </w:tcPr>
          <w:p w:rsidR="00BF0380" w:rsidRPr="00BF0380" w:rsidRDefault="00BF0380" w:rsidP="00975F1C">
            <w:pPr>
              <w:pStyle w:val="Default"/>
              <w:spacing w:line="360" w:lineRule="auto"/>
              <w:jc w:val="center"/>
            </w:pPr>
            <w:r w:rsidRPr="00BF0380">
              <w:t>Выход</w:t>
            </w:r>
            <w:r w:rsidRPr="00BF0380">
              <w:rPr>
                <w:lang w:val="en-US"/>
              </w:rPr>
              <w:t>,</w:t>
            </w:r>
            <w:r w:rsidRPr="00BF0380">
              <w:t xml:space="preserve"> доля</w:t>
            </w:r>
          </w:p>
        </w:tc>
        <w:tc>
          <w:tcPr>
            <w:tcW w:w="1985" w:type="dxa"/>
            <w:vAlign w:val="center"/>
          </w:tcPr>
          <w:p w:rsidR="00BF0380" w:rsidRPr="00BF0380" w:rsidRDefault="00BF0380" w:rsidP="00975F1C">
            <w:pPr>
              <w:pStyle w:val="Default"/>
              <w:spacing w:line="360" w:lineRule="auto"/>
              <w:jc w:val="center"/>
            </w:pPr>
            <w:r w:rsidRPr="00BF0380">
              <w:t>Выход</w:t>
            </w:r>
            <w:r w:rsidRPr="00BF0380">
              <w:rPr>
                <w:lang w:val="en-US"/>
              </w:rPr>
              <w:t xml:space="preserve">, </w:t>
            </w:r>
            <w:r w:rsidRPr="00BF0380">
              <w:t>%</w:t>
            </w:r>
            <m:oMath>
              <m:r>
                <w:rPr>
                  <w:rFonts w:ascii="Cambria Math" w:hAnsi="Cambria Math"/>
                </w:rPr>
                <m:t xml:space="preserve"> β</m:t>
              </m:r>
            </m:oMath>
          </w:p>
        </w:tc>
        <w:tc>
          <w:tcPr>
            <w:tcW w:w="3508" w:type="dxa"/>
            <w:vAlign w:val="center"/>
          </w:tcPr>
          <w:p w:rsidR="00BF0380" w:rsidRPr="00BF0380" w:rsidRDefault="00BF0380" w:rsidP="00975F1C">
            <w:pPr>
              <w:pStyle w:val="Default"/>
              <w:spacing w:line="360" w:lineRule="auto"/>
              <w:jc w:val="center"/>
            </w:pPr>
            <w:proofErr w:type="gramStart"/>
            <w:r w:rsidRPr="00BF0380">
              <w:t>Постоянная</w:t>
            </w:r>
            <w:proofErr w:type="gramEnd"/>
            <w:r w:rsidRPr="00BF0380">
              <w:t xml:space="preserve"> распада </w:t>
            </w:r>
            <m:oMath>
              <m:r>
                <w:rPr>
                  <w:rFonts w:ascii="Cambria Math" w:hAnsi="Cambria Math"/>
                </w:rPr>
                <m:t>λ</m:t>
              </m:r>
            </m:oMath>
            <w:r w:rsidRPr="00BF0380">
              <w:rPr>
                <w:lang w:val="en-US"/>
              </w:rPr>
              <w:t>,</w:t>
            </w:r>
            <w:r w:rsidRPr="00BF0380">
              <w:t xml:space="preserve"> </w:t>
            </w:r>
            <m:oMath>
              <m:sSup>
                <m:sSupPr>
                  <m:ctrlPr>
                    <w:rPr>
                      <w:rFonts w:ascii="Cambria Math" w:hAnsi="Cambria Math"/>
                      <w:i/>
                    </w:rPr>
                  </m:ctrlPr>
                </m:sSupPr>
                <m:e>
                  <m:r>
                    <w:rPr>
                      <w:rFonts w:ascii="Cambria Math" w:hAnsi="Cambria Math"/>
                    </w:rPr>
                    <m:t>с</m:t>
                  </m:r>
                </m:e>
                <m:sup>
                  <m:r>
                    <w:rPr>
                      <w:rFonts w:ascii="Cambria Math" w:hAnsi="Cambria Math"/>
                    </w:rPr>
                    <m:t>-1</m:t>
                  </m:r>
                </m:sup>
              </m:sSup>
            </m:oMath>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1</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0000</w:t>
            </w:r>
            <w:r w:rsidRPr="00BF0380">
              <w:rPr>
                <w:lang w:val="en-US"/>
              </w:rPr>
              <w:t>71</w:t>
            </w:r>
          </w:p>
        </w:tc>
        <w:tc>
          <w:tcPr>
            <w:tcW w:w="1985" w:type="dxa"/>
            <w:vAlign w:val="center"/>
          </w:tcPr>
          <w:p w:rsidR="00BF0380" w:rsidRPr="00BF0380" w:rsidRDefault="00BF0380" w:rsidP="00481094">
            <w:pPr>
              <w:pStyle w:val="Default"/>
              <w:spacing w:line="360" w:lineRule="auto"/>
              <w:jc w:val="center"/>
            </w:pPr>
            <w:r w:rsidRPr="00BF0380">
              <w:t>2</w:t>
            </w:r>
            <w:r w:rsidRPr="00BF0380">
              <w:rPr>
                <w:lang w:val="en-US"/>
              </w:rPr>
              <w:t>,</w:t>
            </w:r>
            <w:r w:rsidRPr="00BF0380">
              <w:t>21</w:t>
            </w:r>
          </w:p>
        </w:tc>
        <w:tc>
          <w:tcPr>
            <w:tcW w:w="3508" w:type="dxa"/>
            <w:vAlign w:val="center"/>
          </w:tcPr>
          <w:p w:rsidR="00BF0380" w:rsidRPr="00BF0380" w:rsidRDefault="00BF0380" w:rsidP="00481094">
            <w:pPr>
              <w:pStyle w:val="Default"/>
              <w:spacing w:line="360" w:lineRule="auto"/>
              <w:jc w:val="center"/>
            </w:pPr>
            <w:r w:rsidRPr="00BF0380">
              <w:t>0</w:t>
            </w:r>
            <w:r w:rsidRPr="00BF0380">
              <w:rPr>
                <w:lang w:val="en-US"/>
              </w:rPr>
              <w:t>,</w:t>
            </w:r>
            <w:r w:rsidRPr="00BF0380">
              <w:t>0125</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2</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0008</w:t>
            </w:r>
            <w:r w:rsidRPr="00BF0380">
              <w:rPr>
                <w:lang w:val="en-US"/>
              </w:rPr>
              <w:t>23</w:t>
            </w:r>
          </w:p>
        </w:tc>
        <w:tc>
          <w:tcPr>
            <w:tcW w:w="1985" w:type="dxa"/>
            <w:vAlign w:val="center"/>
          </w:tcPr>
          <w:p w:rsidR="00BF0380" w:rsidRPr="00BF0380" w:rsidRDefault="00BF0380" w:rsidP="00481094">
            <w:pPr>
              <w:pStyle w:val="Default"/>
              <w:spacing w:line="360" w:lineRule="auto"/>
              <w:jc w:val="center"/>
            </w:pPr>
            <w:r w:rsidRPr="00BF0380">
              <w:t>25</w:t>
            </w:r>
            <w:r w:rsidRPr="00BF0380">
              <w:rPr>
                <w:lang w:val="en-US"/>
              </w:rPr>
              <w:t>,</w:t>
            </w:r>
            <w:r w:rsidRPr="00BF0380">
              <w:t>44</w:t>
            </w:r>
          </w:p>
        </w:tc>
        <w:tc>
          <w:tcPr>
            <w:tcW w:w="3508" w:type="dxa"/>
            <w:vAlign w:val="center"/>
          </w:tcPr>
          <w:p w:rsidR="00BF0380" w:rsidRPr="00BF0380" w:rsidRDefault="00BF0380" w:rsidP="00481094">
            <w:pPr>
              <w:pStyle w:val="Default"/>
              <w:spacing w:line="360" w:lineRule="auto"/>
              <w:jc w:val="center"/>
            </w:pPr>
            <w:r w:rsidRPr="00BF0380">
              <w:t>0</w:t>
            </w:r>
            <w:r w:rsidRPr="00BF0380">
              <w:rPr>
                <w:lang w:val="en-US"/>
              </w:rPr>
              <w:t>,</w:t>
            </w:r>
            <w:r w:rsidRPr="00BF0380">
              <w:t>0313</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3</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0005</w:t>
            </w:r>
            <w:r w:rsidRPr="00BF0380">
              <w:rPr>
                <w:lang w:val="en-US"/>
              </w:rPr>
              <w:t>82</w:t>
            </w:r>
          </w:p>
        </w:tc>
        <w:tc>
          <w:tcPr>
            <w:tcW w:w="1985" w:type="dxa"/>
            <w:vAlign w:val="center"/>
          </w:tcPr>
          <w:p w:rsidR="00BF0380" w:rsidRPr="00BF0380" w:rsidRDefault="00BF0380" w:rsidP="00481094">
            <w:pPr>
              <w:pStyle w:val="Default"/>
              <w:spacing w:line="360" w:lineRule="auto"/>
              <w:jc w:val="center"/>
            </w:pPr>
            <w:r w:rsidRPr="00BF0380">
              <w:t>17</w:t>
            </w:r>
            <w:r w:rsidRPr="00BF0380">
              <w:rPr>
                <w:lang w:val="en-US"/>
              </w:rPr>
              <w:t>,</w:t>
            </w:r>
            <w:r w:rsidRPr="00BF0380">
              <w:t>98</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127</w:t>
            </w:r>
            <w:r w:rsidRPr="00BF0380">
              <w:rPr>
                <w:lang w:val="en-US"/>
              </w:rPr>
              <w:t>8</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4</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0011</w:t>
            </w:r>
            <w:r w:rsidRPr="00BF0380">
              <w:rPr>
                <w:lang w:val="en-US"/>
              </w:rPr>
              <w:t>63</w:t>
            </w:r>
          </w:p>
        </w:tc>
        <w:tc>
          <w:tcPr>
            <w:tcW w:w="1985" w:type="dxa"/>
            <w:vAlign w:val="center"/>
          </w:tcPr>
          <w:p w:rsidR="00BF0380" w:rsidRPr="00BF0380" w:rsidRDefault="00BF0380" w:rsidP="00481094">
            <w:pPr>
              <w:pStyle w:val="Default"/>
              <w:spacing w:line="360" w:lineRule="auto"/>
              <w:jc w:val="center"/>
            </w:pPr>
            <w:r w:rsidRPr="00BF0380">
              <w:t>35</w:t>
            </w:r>
            <w:r w:rsidRPr="00BF0380">
              <w:rPr>
                <w:lang w:val="en-US"/>
              </w:rPr>
              <w:t>,</w:t>
            </w:r>
            <w:r w:rsidRPr="00BF0380">
              <w:t>93</w:t>
            </w:r>
          </w:p>
        </w:tc>
        <w:tc>
          <w:tcPr>
            <w:tcW w:w="3508" w:type="dxa"/>
            <w:vAlign w:val="center"/>
          </w:tcPr>
          <w:p w:rsidR="00BF0380" w:rsidRPr="00BF0380" w:rsidRDefault="00BF0380" w:rsidP="00481094">
            <w:pPr>
              <w:pStyle w:val="Default"/>
              <w:spacing w:line="360" w:lineRule="auto"/>
              <w:jc w:val="center"/>
            </w:pPr>
            <w:r w:rsidRPr="00BF0380">
              <w:t>0</w:t>
            </w:r>
            <w:r w:rsidRPr="00BF0380">
              <w:rPr>
                <w:lang w:val="en-US"/>
              </w:rPr>
              <w:t>,</w:t>
            </w:r>
            <w:r w:rsidRPr="00BF0380">
              <w:t>3311</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5</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00037</w:t>
            </w:r>
            <w:r w:rsidRPr="00BF0380">
              <w:rPr>
                <w:lang w:val="en-US"/>
              </w:rPr>
              <w:t>4</w:t>
            </w:r>
          </w:p>
        </w:tc>
        <w:tc>
          <w:tcPr>
            <w:tcW w:w="1985" w:type="dxa"/>
            <w:vAlign w:val="center"/>
          </w:tcPr>
          <w:p w:rsidR="00BF0380" w:rsidRPr="00BF0380" w:rsidRDefault="00BF0380" w:rsidP="00481094">
            <w:pPr>
              <w:pStyle w:val="Default"/>
              <w:spacing w:line="360" w:lineRule="auto"/>
              <w:jc w:val="center"/>
            </w:pPr>
            <w:r w:rsidRPr="00BF0380">
              <w:t>11</w:t>
            </w:r>
            <w:r w:rsidRPr="00BF0380">
              <w:rPr>
                <w:lang w:val="en-US"/>
              </w:rPr>
              <w:t>,</w:t>
            </w:r>
            <w:r w:rsidRPr="00BF0380">
              <w:t>54</w:t>
            </w:r>
          </w:p>
        </w:tc>
        <w:tc>
          <w:tcPr>
            <w:tcW w:w="3508" w:type="dxa"/>
            <w:vAlign w:val="center"/>
          </w:tcPr>
          <w:p w:rsidR="00BF0380" w:rsidRPr="00BF0380" w:rsidRDefault="00BF0380" w:rsidP="00481094">
            <w:pPr>
              <w:pStyle w:val="Default"/>
              <w:spacing w:line="360" w:lineRule="auto"/>
              <w:jc w:val="center"/>
            </w:pPr>
            <w:r w:rsidRPr="00BF0380">
              <w:t>1</w:t>
            </w:r>
            <w:r w:rsidRPr="00BF0380">
              <w:rPr>
                <w:lang w:val="en-US"/>
              </w:rPr>
              <w:t>,</w:t>
            </w:r>
            <w:r w:rsidRPr="00BF0380">
              <w:t>0701</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6</w:t>
            </w:r>
          </w:p>
        </w:tc>
        <w:tc>
          <w:tcPr>
            <w:tcW w:w="1984" w:type="dxa"/>
            <w:vAlign w:val="center"/>
          </w:tcPr>
          <w:p w:rsidR="00BF0380" w:rsidRPr="00BF0380" w:rsidRDefault="00BF0380" w:rsidP="00481094">
            <w:pPr>
              <w:pStyle w:val="Default"/>
              <w:spacing w:line="360" w:lineRule="auto"/>
              <w:jc w:val="center"/>
            </w:pPr>
            <w:r w:rsidRPr="00BF0380">
              <w:t>0</w:t>
            </w:r>
            <w:r w:rsidRPr="00BF0380">
              <w:rPr>
                <w:lang w:val="en-US"/>
              </w:rPr>
              <w:t>,</w:t>
            </w:r>
            <w:r w:rsidRPr="00BF0380">
              <w:t>00022</w:t>
            </w:r>
            <w:r w:rsidRPr="00BF0380">
              <w:rPr>
                <w:lang w:val="en-US"/>
              </w:rPr>
              <w:t>3</w:t>
            </w:r>
          </w:p>
        </w:tc>
        <w:tc>
          <w:tcPr>
            <w:tcW w:w="1985" w:type="dxa"/>
            <w:vAlign w:val="center"/>
          </w:tcPr>
          <w:p w:rsidR="00BF0380" w:rsidRPr="00BF0380" w:rsidRDefault="00BF0380" w:rsidP="00481094">
            <w:pPr>
              <w:pStyle w:val="Default"/>
              <w:spacing w:line="360" w:lineRule="auto"/>
              <w:jc w:val="center"/>
              <w:rPr>
                <w:lang w:val="en-US"/>
              </w:rPr>
            </w:pPr>
            <w:r w:rsidRPr="00BF0380">
              <w:t>6</w:t>
            </w:r>
            <w:r w:rsidRPr="00BF0380">
              <w:rPr>
                <w:lang w:val="en-US"/>
              </w:rPr>
              <w:t>,90</w:t>
            </w:r>
          </w:p>
        </w:tc>
        <w:tc>
          <w:tcPr>
            <w:tcW w:w="3508" w:type="dxa"/>
            <w:vAlign w:val="center"/>
          </w:tcPr>
          <w:p w:rsidR="00BF0380" w:rsidRPr="00BF0380" w:rsidRDefault="00BF0380" w:rsidP="00481094">
            <w:pPr>
              <w:pStyle w:val="Default"/>
              <w:spacing w:line="360" w:lineRule="auto"/>
              <w:jc w:val="center"/>
            </w:pPr>
            <w:r w:rsidRPr="00BF0380">
              <w:t>2</w:t>
            </w:r>
            <w:r w:rsidRPr="00BF0380">
              <w:rPr>
                <w:lang w:val="en-US"/>
              </w:rPr>
              <w:t>,</w:t>
            </w:r>
            <w:r w:rsidRPr="00BF0380">
              <w:t>5170</w:t>
            </w:r>
          </w:p>
        </w:tc>
      </w:tr>
      <w:tr w:rsidR="00BF0380" w:rsidRPr="00BF0380" w:rsidTr="00481094">
        <w:tc>
          <w:tcPr>
            <w:tcW w:w="9570" w:type="dxa"/>
            <w:gridSpan w:val="4"/>
            <w:vAlign w:val="center"/>
          </w:tcPr>
          <w:p w:rsidR="00BF0380" w:rsidRPr="00BF0380" w:rsidRDefault="00BF0380" w:rsidP="00481094">
            <w:pPr>
              <w:pStyle w:val="Default"/>
              <w:spacing w:line="360" w:lineRule="auto"/>
              <w:jc w:val="center"/>
            </w:pPr>
            <w:proofErr w:type="spellStart"/>
            <w:r w:rsidRPr="00BF0380">
              <w:t>Одногрупповое</w:t>
            </w:r>
            <w:proofErr w:type="spellEnd"/>
            <w:r w:rsidRPr="00BF0380">
              <w:t xml:space="preserve"> приближение</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1</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0032</w:t>
            </w:r>
            <w:r w:rsidRPr="00BF0380">
              <w:rPr>
                <w:lang w:val="en-US"/>
              </w:rPr>
              <w:t>36</w:t>
            </w:r>
          </w:p>
        </w:tc>
        <w:tc>
          <w:tcPr>
            <w:tcW w:w="1985" w:type="dxa"/>
            <w:vAlign w:val="center"/>
          </w:tcPr>
          <w:p w:rsidR="00BF0380" w:rsidRPr="00BF0380" w:rsidRDefault="00BF0380" w:rsidP="00481094">
            <w:pPr>
              <w:pStyle w:val="Default"/>
              <w:spacing w:line="360" w:lineRule="auto"/>
              <w:jc w:val="center"/>
            </w:pPr>
            <w:r w:rsidRPr="00BF0380">
              <w:t>100</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w:t>
            </w:r>
            <w:r w:rsidRPr="00BF0380">
              <w:rPr>
                <w:lang w:val="en-US"/>
              </w:rPr>
              <w:t>799</w:t>
            </w:r>
          </w:p>
        </w:tc>
      </w:tr>
    </w:tbl>
    <w:p w:rsidR="00BF0380" w:rsidRPr="00BF0380" w:rsidRDefault="00BF0380" w:rsidP="009C3AB0">
      <w:pPr>
        <w:pStyle w:val="Default"/>
        <w:spacing w:before="160" w:line="360" w:lineRule="auto"/>
        <w:jc w:val="both"/>
      </w:pPr>
      <w:r w:rsidRPr="00BF0380">
        <w:t xml:space="preserve">Таблица 4.2 - Групповые характеристики ядер - эмиттеров запаздывающих нейтронов в </w:t>
      </w:r>
      <w:proofErr w:type="spellStart"/>
      <w:r w:rsidRPr="00BF0380">
        <w:t>шестигрупповом</w:t>
      </w:r>
      <w:proofErr w:type="spellEnd"/>
      <w:r w:rsidRPr="00BF0380">
        <w:t xml:space="preserve"> и в </w:t>
      </w:r>
      <w:proofErr w:type="spellStart"/>
      <w:r w:rsidRPr="00BF0380">
        <w:t>одногрупповом</w:t>
      </w:r>
      <w:proofErr w:type="spellEnd"/>
      <w:r w:rsidRPr="00BF0380">
        <w:t xml:space="preserve"> приближениях на конец компании топлива</w:t>
      </w:r>
    </w:p>
    <w:tbl>
      <w:tblPr>
        <w:tblStyle w:val="a4"/>
        <w:tblW w:w="0" w:type="auto"/>
        <w:tblLook w:val="04A0"/>
      </w:tblPr>
      <w:tblGrid>
        <w:gridCol w:w="2093"/>
        <w:gridCol w:w="1984"/>
        <w:gridCol w:w="1985"/>
        <w:gridCol w:w="3508"/>
      </w:tblGrid>
      <w:tr w:rsidR="00BF0380" w:rsidRPr="00BF0380" w:rsidTr="00F6611C">
        <w:trPr>
          <w:tblHeader/>
        </w:trPr>
        <w:tc>
          <w:tcPr>
            <w:tcW w:w="2093" w:type="dxa"/>
            <w:vAlign w:val="center"/>
          </w:tcPr>
          <w:p w:rsidR="00BF0380" w:rsidRPr="00BF0380" w:rsidRDefault="00BF0380" w:rsidP="00975F1C">
            <w:pPr>
              <w:pStyle w:val="Default"/>
              <w:spacing w:line="360" w:lineRule="auto"/>
              <w:jc w:val="center"/>
            </w:pPr>
            <w:r w:rsidRPr="00BF0380">
              <w:t>Номер группы</w:t>
            </w:r>
          </w:p>
        </w:tc>
        <w:tc>
          <w:tcPr>
            <w:tcW w:w="1984" w:type="dxa"/>
            <w:vAlign w:val="center"/>
          </w:tcPr>
          <w:p w:rsidR="00BF0380" w:rsidRPr="00BF0380" w:rsidRDefault="00BF0380" w:rsidP="00975F1C">
            <w:pPr>
              <w:pStyle w:val="Default"/>
              <w:spacing w:line="360" w:lineRule="auto"/>
              <w:jc w:val="center"/>
            </w:pPr>
            <w:r w:rsidRPr="00BF0380">
              <w:t>Выход</w:t>
            </w:r>
            <w:r w:rsidRPr="00BF0380">
              <w:rPr>
                <w:lang w:val="en-US"/>
              </w:rPr>
              <w:t>,</w:t>
            </w:r>
            <w:r w:rsidRPr="00BF0380">
              <w:t xml:space="preserve"> доля</w:t>
            </w:r>
          </w:p>
        </w:tc>
        <w:tc>
          <w:tcPr>
            <w:tcW w:w="1985" w:type="dxa"/>
            <w:vAlign w:val="center"/>
          </w:tcPr>
          <w:p w:rsidR="00BF0380" w:rsidRPr="00BF0380" w:rsidRDefault="00BF0380" w:rsidP="00975F1C">
            <w:pPr>
              <w:pStyle w:val="Default"/>
              <w:spacing w:line="360" w:lineRule="auto"/>
              <w:jc w:val="center"/>
            </w:pPr>
            <w:r w:rsidRPr="00BF0380">
              <w:t>Выход</w:t>
            </w:r>
            <w:r w:rsidRPr="00BF0380">
              <w:rPr>
                <w:lang w:val="en-US"/>
              </w:rPr>
              <w:t xml:space="preserve">, </w:t>
            </w:r>
            <w:r w:rsidRPr="00BF0380">
              <w:t>%</w:t>
            </w:r>
            <m:oMath>
              <m:r>
                <w:rPr>
                  <w:rFonts w:ascii="Cambria Math" w:hAnsi="Cambria Math"/>
                </w:rPr>
                <m:t xml:space="preserve"> β</m:t>
              </m:r>
            </m:oMath>
          </w:p>
        </w:tc>
        <w:tc>
          <w:tcPr>
            <w:tcW w:w="3508" w:type="dxa"/>
            <w:vAlign w:val="center"/>
          </w:tcPr>
          <w:p w:rsidR="00BF0380" w:rsidRPr="00BF0380" w:rsidRDefault="00BF0380" w:rsidP="00975F1C">
            <w:pPr>
              <w:pStyle w:val="Default"/>
              <w:spacing w:line="360" w:lineRule="auto"/>
              <w:jc w:val="center"/>
            </w:pPr>
            <w:proofErr w:type="gramStart"/>
            <w:r w:rsidRPr="00BF0380">
              <w:t>Постоянная</w:t>
            </w:r>
            <w:proofErr w:type="gramEnd"/>
            <w:r w:rsidRPr="00BF0380">
              <w:t xml:space="preserve"> распада </w:t>
            </w:r>
            <m:oMath>
              <m:r>
                <w:rPr>
                  <w:rFonts w:ascii="Cambria Math" w:hAnsi="Cambria Math"/>
                </w:rPr>
                <m:t>λ</m:t>
              </m:r>
            </m:oMath>
            <w:r w:rsidRPr="00BF0380">
              <w:rPr>
                <w:lang w:val="en-US"/>
              </w:rPr>
              <w:t>,</w:t>
            </w:r>
            <w:r w:rsidRPr="00BF0380">
              <w:t xml:space="preserve"> </w:t>
            </w:r>
            <m:oMath>
              <m:sSup>
                <m:sSupPr>
                  <m:ctrlPr>
                    <w:rPr>
                      <w:rFonts w:ascii="Cambria Math" w:hAnsi="Cambria Math"/>
                      <w:i/>
                    </w:rPr>
                  </m:ctrlPr>
                </m:sSupPr>
                <m:e>
                  <m:r>
                    <w:rPr>
                      <w:rFonts w:ascii="Cambria Math" w:hAnsi="Cambria Math"/>
                    </w:rPr>
                    <m:t>с</m:t>
                  </m:r>
                </m:e>
                <m:sup>
                  <m:r>
                    <w:rPr>
                      <w:rFonts w:ascii="Cambria Math" w:hAnsi="Cambria Math"/>
                    </w:rPr>
                    <m:t>-1</m:t>
                  </m:r>
                </m:sup>
              </m:sSup>
            </m:oMath>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1</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0000</w:t>
            </w:r>
            <w:r w:rsidRPr="00BF0380">
              <w:rPr>
                <w:lang w:val="en-US"/>
              </w:rPr>
              <w:t>70</w:t>
            </w:r>
          </w:p>
        </w:tc>
        <w:tc>
          <w:tcPr>
            <w:tcW w:w="1985" w:type="dxa"/>
            <w:vAlign w:val="center"/>
          </w:tcPr>
          <w:p w:rsidR="00BF0380" w:rsidRPr="00BF0380" w:rsidRDefault="00BF0380" w:rsidP="00481094">
            <w:pPr>
              <w:pStyle w:val="Default"/>
              <w:spacing w:line="360" w:lineRule="auto"/>
              <w:jc w:val="center"/>
              <w:rPr>
                <w:lang w:val="en-US"/>
              </w:rPr>
            </w:pPr>
            <w:r w:rsidRPr="00BF0380">
              <w:t>2</w:t>
            </w:r>
            <w:r w:rsidRPr="00BF0380">
              <w:rPr>
                <w:lang w:val="en-US"/>
              </w:rPr>
              <w:t>,10</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,0</w:t>
            </w:r>
            <w:r w:rsidRPr="00BF0380">
              <w:t>125</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2</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0008</w:t>
            </w:r>
            <w:r w:rsidRPr="00BF0380">
              <w:rPr>
                <w:lang w:val="en-US"/>
              </w:rPr>
              <w:t>42</w:t>
            </w:r>
          </w:p>
        </w:tc>
        <w:tc>
          <w:tcPr>
            <w:tcW w:w="1985" w:type="dxa"/>
            <w:vAlign w:val="center"/>
          </w:tcPr>
          <w:p w:rsidR="00BF0380" w:rsidRPr="00BF0380" w:rsidRDefault="00BF0380" w:rsidP="00481094">
            <w:pPr>
              <w:pStyle w:val="Default"/>
              <w:spacing w:line="360" w:lineRule="auto"/>
              <w:jc w:val="center"/>
              <w:rPr>
                <w:lang w:val="en-US"/>
              </w:rPr>
            </w:pPr>
            <w:r w:rsidRPr="00BF0380">
              <w:t>25</w:t>
            </w:r>
            <w:r w:rsidRPr="00BF0380">
              <w:rPr>
                <w:lang w:val="en-US"/>
              </w:rPr>
              <w:t>,</w:t>
            </w:r>
            <w:r w:rsidRPr="00BF0380">
              <w:t>1</w:t>
            </w:r>
            <w:r w:rsidRPr="00BF0380">
              <w:rPr>
                <w:lang w:val="en-US"/>
              </w:rPr>
              <w:t>7</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,0</w:t>
            </w:r>
            <w:r w:rsidRPr="00BF0380">
              <w:t>31</w:t>
            </w:r>
            <w:r w:rsidRPr="00BF0380">
              <w:rPr>
                <w:lang w:val="en-US"/>
              </w:rPr>
              <w:t>3</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3</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0005</w:t>
            </w:r>
            <w:r w:rsidRPr="00BF0380">
              <w:rPr>
                <w:lang w:val="en-US"/>
              </w:rPr>
              <w:t>93</w:t>
            </w:r>
          </w:p>
        </w:tc>
        <w:tc>
          <w:tcPr>
            <w:tcW w:w="1985" w:type="dxa"/>
            <w:vAlign w:val="center"/>
          </w:tcPr>
          <w:p w:rsidR="00BF0380" w:rsidRPr="00BF0380" w:rsidRDefault="00BF0380" w:rsidP="00481094">
            <w:pPr>
              <w:pStyle w:val="Default"/>
              <w:spacing w:line="360" w:lineRule="auto"/>
              <w:jc w:val="center"/>
              <w:rPr>
                <w:lang w:val="en-US"/>
              </w:rPr>
            </w:pPr>
            <w:r w:rsidRPr="00BF0380">
              <w:t>17</w:t>
            </w:r>
            <w:r w:rsidRPr="00BF0380">
              <w:rPr>
                <w:lang w:val="en-US"/>
              </w:rPr>
              <w:t>,71</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127</w:t>
            </w:r>
            <w:r w:rsidRPr="00BF0380">
              <w:rPr>
                <w:lang w:val="en-US"/>
              </w:rPr>
              <w:t>6</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4</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001</w:t>
            </w:r>
            <w:r w:rsidRPr="00BF0380">
              <w:rPr>
                <w:lang w:val="en-US"/>
              </w:rPr>
              <w:t>210</w:t>
            </w:r>
          </w:p>
        </w:tc>
        <w:tc>
          <w:tcPr>
            <w:tcW w:w="1985" w:type="dxa"/>
            <w:vAlign w:val="center"/>
          </w:tcPr>
          <w:p w:rsidR="00BF0380" w:rsidRPr="00BF0380" w:rsidRDefault="00BF0380" w:rsidP="00481094">
            <w:pPr>
              <w:pStyle w:val="Default"/>
              <w:spacing w:line="360" w:lineRule="auto"/>
              <w:jc w:val="center"/>
              <w:rPr>
                <w:lang w:val="en-US"/>
              </w:rPr>
            </w:pPr>
            <w:r w:rsidRPr="00BF0380">
              <w:t>36</w:t>
            </w:r>
            <w:r w:rsidRPr="00BF0380">
              <w:rPr>
                <w:lang w:val="en-US"/>
              </w:rPr>
              <w:t>,17</w:t>
            </w:r>
          </w:p>
        </w:tc>
        <w:tc>
          <w:tcPr>
            <w:tcW w:w="3508"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331</w:t>
            </w:r>
            <w:r w:rsidRPr="00BF0380">
              <w:rPr>
                <w:lang w:val="en-US"/>
              </w:rPr>
              <w:t>3</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5</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0003</w:t>
            </w:r>
            <w:r w:rsidRPr="00BF0380">
              <w:rPr>
                <w:lang w:val="en-US"/>
              </w:rPr>
              <w:t>93</w:t>
            </w:r>
          </w:p>
        </w:tc>
        <w:tc>
          <w:tcPr>
            <w:tcW w:w="1985" w:type="dxa"/>
            <w:vAlign w:val="center"/>
          </w:tcPr>
          <w:p w:rsidR="00BF0380" w:rsidRPr="00BF0380" w:rsidRDefault="00BF0380" w:rsidP="00481094">
            <w:pPr>
              <w:pStyle w:val="Default"/>
              <w:spacing w:line="360" w:lineRule="auto"/>
              <w:jc w:val="center"/>
              <w:rPr>
                <w:lang w:val="en-US"/>
              </w:rPr>
            </w:pPr>
            <w:r w:rsidRPr="00BF0380">
              <w:t>11</w:t>
            </w:r>
            <w:r w:rsidRPr="00BF0380">
              <w:rPr>
                <w:lang w:val="en-US"/>
              </w:rPr>
              <w:t>,74</w:t>
            </w:r>
          </w:p>
        </w:tc>
        <w:tc>
          <w:tcPr>
            <w:tcW w:w="3508" w:type="dxa"/>
            <w:vAlign w:val="center"/>
          </w:tcPr>
          <w:p w:rsidR="00BF0380" w:rsidRPr="00BF0380" w:rsidRDefault="00BF0380" w:rsidP="00481094">
            <w:pPr>
              <w:pStyle w:val="Default"/>
              <w:spacing w:line="360" w:lineRule="auto"/>
              <w:jc w:val="center"/>
              <w:rPr>
                <w:lang w:val="en-US"/>
              </w:rPr>
            </w:pPr>
            <w:r w:rsidRPr="00BF0380">
              <w:t>1</w:t>
            </w:r>
            <w:r w:rsidRPr="00BF0380">
              <w:rPr>
                <w:lang w:val="en-US"/>
              </w:rPr>
              <w:t>,</w:t>
            </w:r>
            <w:r w:rsidRPr="00BF0380">
              <w:t>07</w:t>
            </w:r>
            <w:r w:rsidRPr="00BF0380">
              <w:rPr>
                <w:lang w:val="en-US"/>
              </w:rPr>
              <w:t>12</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6</w:t>
            </w:r>
          </w:p>
        </w:tc>
        <w:tc>
          <w:tcPr>
            <w:tcW w:w="1984" w:type="dxa"/>
            <w:vAlign w:val="center"/>
          </w:tcPr>
          <w:p w:rsidR="00BF0380" w:rsidRPr="00BF0380" w:rsidRDefault="00BF0380" w:rsidP="00481094">
            <w:pPr>
              <w:pStyle w:val="Default"/>
              <w:spacing w:line="360" w:lineRule="auto"/>
              <w:jc w:val="center"/>
              <w:rPr>
                <w:lang w:val="en-US"/>
              </w:rPr>
            </w:pPr>
            <w:r w:rsidRPr="00BF0380">
              <w:t>0</w:t>
            </w:r>
            <w:r w:rsidRPr="00BF0380">
              <w:rPr>
                <w:lang w:val="en-US"/>
              </w:rPr>
              <w:t>,</w:t>
            </w:r>
            <w:r w:rsidRPr="00BF0380">
              <w:t>00023</w:t>
            </w:r>
            <w:r w:rsidRPr="00BF0380">
              <w:rPr>
                <w:lang w:val="en-US"/>
              </w:rPr>
              <w:t>4</w:t>
            </w:r>
          </w:p>
        </w:tc>
        <w:tc>
          <w:tcPr>
            <w:tcW w:w="1985" w:type="dxa"/>
            <w:vAlign w:val="center"/>
          </w:tcPr>
          <w:p w:rsidR="00BF0380" w:rsidRPr="00BF0380" w:rsidRDefault="00BF0380" w:rsidP="00481094">
            <w:pPr>
              <w:pStyle w:val="Default"/>
              <w:spacing w:line="360" w:lineRule="auto"/>
              <w:jc w:val="center"/>
              <w:rPr>
                <w:lang w:val="en-US"/>
              </w:rPr>
            </w:pPr>
            <w:r w:rsidRPr="00BF0380">
              <w:t>7</w:t>
            </w:r>
            <w:r w:rsidRPr="00BF0380">
              <w:rPr>
                <w:lang w:val="en-US"/>
              </w:rPr>
              <w:t>,11</w:t>
            </w:r>
          </w:p>
        </w:tc>
        <w:tc>
          <w:tcPr>
            <w:tcW w:w="3508" w:type="dxa"/>
            <w:vAlign w:val="center"/>
          </w:tcPr>
          <w:p w:rsidR="00BF0380" w:rsidRPr="00BF0380" w:rsidRDefault="00BF0380" w:rsidP="00481094">
            <w:pPr>
              <w:pStyle w:val="Default"/>
              <w:spacing w:line="360" w:lineRule="auto"/>
              <w:jc w:val="center"/>
              <w:rPr>
                <w:lang w:val="en-US"/>
              </w:rPr>
            </w:pPr>
            <w:r w:rsidRPr="00BF0380">
              <w:t>2</w:t>
            </w:r>
            <w:r w:rsidRPr="00BF0380">
              <w:rPr>
                <w:lang w:val="en-US"/>
              </w:rPr>
              <w:t>,</w:t>
            </w:r>
            <w:r w:rsidRPr="00BF0380">
              <w:t>52</w:t>
            </w:r>
            <w:r w:rsidRPr="00BF0380">
              <w:rPr>
                <w:lang w:val="en-US"/>
              </w:rPr>
              <w:t>93</w:t>
            </w:r>
          </w:p>
        </w:tc>
      </w:tr>
      <w:tr w:rsidR="00BF0380" w:rsidRPr="00BF0380" w:rsidTr="00481094">
        <w:tc>
          <w:tcPr>
            <w:tcW w:w="9570" w:type="dxa"/>
            <w:gridSpan w:val="4"/>
            <w:vAlign w:val="center"/>
          </w:tcPr>
          <w:p w:rsidR="00BF0380" w:rsidRPr="00BF0380" w:rsidRDefault="00BF0380" w:rsidP="00481094">
            <w:pPr>
              <w:pStyle w:val="Default"/>
              <w:spacing w:line="360" w:lineRule="auto"/>
              <w:jc w:val="center"/>
            </w:pPr>
            <w:proofErr w:type="spellStart"/>
            <w:r w:rsidRPr="00BF0380">
              <w:t>Одногрупповое</w:t>
            </w:r>
            <w:proofErr w:type="spellEnd"/>
            <w:r w:rsidRPr="00BF0380">
              <w:t xml:space="preserve"> приближение</w:t>
            </w:r>
          </w:p>
        </w:tc>
      </w:tr>
      <w:tr w:rsidR="00BF0380" w:rsidRPr="00BF0380" w:rsidTr="00481094">
        <w:tc>
          <w:tcPr>
            <w:tcW w:w="2093" w:type="dxa"/>
            <w:vAlign w:val="center"/>
          </w:tcPr>
          <w:p w:rsidR="00BF0380" w:rsidRPr="00BF0380" w:rsidRDefault="00BF0380" w:rsidP="00481094">
            <w:pPr>
              <w:pStyle w:val="Default"/>
              <w:spacing w:line="360" w:lineRule="auto"/>
              <w:jc w:val="center"/>
            </w:pPr>
            <w:r w:rsidRPr="00BF0380">
              <w:t>1</w:t>
            </w:r>
          </w:p>
        </w:tc>
        <w:tc>
          <w:tcPr>
            <w:tcW w:w="1984" w:type="dxa"/>
            <w:vAlign w:val="center"/>
          </w:tcPr>
          <w:p w:rsidR="00BF0380" w:rsidRPr="00BF0380" w:rsidRDefault="00BF0380" w:rsidP="00481094">
            <w:pPr>
              <w:pStyle w:val="Default"/>
              <w:spacing w:line="360" w:lineRule="auto"/>
              <w:jc w:val="center"/>
              <w:rPr>
                <w:lang w:val="en-US"/>
              </w:rPr>
            </w:pPr>
            <w:r w:rsidRPr="00BF0380">
              <w:rPr>
                <w:lang w:val="en-US"/>
              </w:rPr>
              <w:t>0,00</w:t>
            </w:r>
            <w:r w:rsidRPr="00BF0380">
              <w:t>3</w:t>
            </w:r>
            <w:r w:rsidRPr="00BF0380">
              <w:rPr>
                <w:lang w:val="en-US"/>
              </w:rPr>
              <w:t>35</w:t>
            </w:r>
          </w:p>
        </w:tc>
        <w:tc>
          <w:tcPr>
            <w:tcW w:w="1985" w:type="dxa"/>
            <w:vAlign w:val="center"/>
          </w:tcPr>
          <w:p w:rsidR="00BF0380" w:rsidRPr="00BF0380" w:rsidRDefault="00BF0380" w:rsidP="00481094">
            <w:pPr>
              <w:pStyle w:val="Default"/>
              <w:spacing w:line="360" w:lineRule="auto"/>
              <w:jc w:val="center"/>
              <w:rPr>
                <w:lang w:val="en-US"/>
              </w:rPr>
            </w:pPr>
            <w:r w:rsidRPr="00BF0380">
              <w:rPr>
                <w:lang w:val="en-US"/>
              </w:rPr>
              <w:t>100</w:t>
            </w:r>
          </w:p>
        </w:tc>
        <w:tc>
          <w:tcPr>
            <w:tcW w:w="3508" w:type="dxa"/>
            <w:vAlign w:val="center"/>
          </w:tcPr>
          <w:p w:rsidR="00BF0380" w:rsidRPr="00BF0380" w:rsidRDefault="00BF0380" w:rsidP="00481094">
            <w:pPr>
              <w:pStyle w:val="Default"/>
              <w:spacing w:line="360" w:lineRule="auto"/>
              <w:jc w:val="center"/>
              <w:rPr>
                <w:lang w:val="en-US"/>
              </w:rPr>
            </w:pPr>
            <w:r w:rsidRPr="00BF0380">
              <w:rPr>
                <w:lang w:val="en-US"/>
              </w:rPr>
              <w:t>0,0</w:t>
            </w:r>
            <w:r w:rsidRPr="00BF0380">
              <w:t>8</w:t>
            </w:r>
            <w:r w:rsidRPr="00BF0380">
              <w:rPr>
                <w:lang w:val="en-US"/>
              </w:rPr>
              <w:t>11</w:t>
            </w:r>
          </w:p>
        </w:tc>
      </w:tr>
    </w:tbl>
    <w:p w:rsidR="00BF0380" w:rsidRPr="00BF0380" w:rsidRDefault="00BF0380" w:rsidP="00BF0380">
      <w:pPr>
        <w:pStyle w:val="Default"/>
        <w:spacing w:line="360" w:lineRule="auto"/>
        <w:rPr>
          <w:lang w:val="en-US"/>
        </w:rPr>
      </w:pPr>
    </w:p>
    <w:p w:rsidR="00BF0380" w:rsidRPr="00401AFC" w:rsidRDefault="00735892" w:rsidP="00E06081">
      <w:pPr>
        <w:pStyle w:val="2"/>
        <w:spacing w:after="0"/>
        <w:rPr>
          <w:rFonts w:cs="Times New Roman"/>
          <w:szCs w:val="24"/>
        </w:rPr>
      </w:pPr>
      <w:bookmarkStart w:id="2" w:name="_Toc512201769"/>
      <w:r>
        <w:rPr>
          <w:szCs w:val="24"/>
        </w:rPr>
        <w:tab/>
      </w:r>
      <w:r w:rsidR="0063661F" w:rsidRPr="00401AFC">
        <w:rPr>
          <w:rFonts w:cs="Times New Roman"/>
          <w:szCs w:val="24"/>
        </w:rPr>
        <w:t>4.3</w:t>
      </w:r>
      <w:r w:rsidR="00EF39F5" w:rsidRPr="00401AFC">
        <w:rPr>
          <w:rFonts w:cs="Times New Roman"/>
          <w:szCs w:val="24"/>
        </w:rPr>
        <w:t xml:space="preserve"> Расчет </w:t>
      </w:r>
      <w:r w:rsidR="00BF0380" w:rsidRPr="00401AFC">
        <w:rPr>
          <w:rFonts w:cs="Times New Roman"/>
          <w:szCs w:val="24"/>
        </w:rPr>
        <w:t>коэффициентов реактивности</w:t>
      </w:r>
      <w:bookmarkEnd w:id="2"/>
    </w:p>
    <w:p w:rsidR="00BF0380" w:rsidRPr="00401AFC" w:rsidRDefault="00735892" w:rsidP="00735892">
      <w:pPr>
        <w:pStyle w:val="a5"/>
        <w:spacing w:line="360" w:lineRule="auto"/>
        <w:ind w:left="0"/>
        <w:rPr>
          <w:szCs w:val="24"/>
        </w:rPr>
      </w:pPr>
      <w:r w:rsidRPr="00401AFC">
        <w:rPr>
          <w:szCs w:val="24"/>
          <w:lang w:val="ru-RU"/>
        </w:rPr>
        <w:tab/>
      </w:r>
      <w:r w:rsidR="00BF0380" w:rsidRPr="00401AFC">
        <w:rPr>
          <w:szCs w:val="24"/>
          <w:lang w:val="ru-RU"/>
        </w:rPr>
        <w:t xml:space="preserve">Коэффициенты реактивности являются важными характеристиками реактора, определяющими его поведение при внесении каких-либо возбуждений. По коэффициентам реактивности можно судить об устойчивости стационарного режима реактора, также они являются коэффициентами системы уравнений, количественно описывающей штатные и аварийные нестационарные процессы в реакторе. Для обеспечения управляемости реактора важны динамические температурные коэффициенты реактивности. Температурными обычно </w:t>
      </w:r>
      <w:r w:rsidR="00BF0380" w:rsidRPr="00401AFC">
        <w:rPr>
          <w:szCs w:val="24"/>
          <w:lang w:val="ru-RU"/>
        </w:rPr>
        <w:lastRenderedPageBreak/>
        <w:t>называют эффекты, связанные с равномерным нагревом всей активной зоны до определенной температуры. Важными коэффициентами реактивности являются</w:t>
      </w:r>
      <w:r w:rsidR="00BF0380" w:rsidRPr="00401AFC">
        <w:rPr>
          <w:szCs w:val="24"/>
        </w:rPr>
        <w:t>:</w:t>
      </w:r>
    </w:p>
    <w:p w:rsidR="00BF0380" w:rsidRPr="00401AFC" w:rsidRDefault="00BF0380" w:rsidP="00BF0380">
      <w:pPr>
        <w:pStyle w:val="a5"/>
        <w:numPr>
          <w:ilvl w:val="0"/>
          <w:numId w:val="1"/>
        </w:numPr>
        <w:spacing w:line="360" w:lineRule="auto"/>
        <w:rPr>
          <w:szCs w:val="24"/>
          <w:lang w:val="ru-RU"/>
        </w:rPr>
      </w:pPr>
      <w:r w:rsidRPr="00401AFC">
        <w:rPr>
          <w:szCs w:val="24"/>
          <w:lang w:val="ru-RU"/>
        </w:rPr>
        <w:t xml:space="preserve">коэффициент реактивности по температуре топлива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Tf</m:t>
            </m:r>
          </m:sub>
        </m:sSub>
      </m:oMath>
      <w:r w:rsidRPr="00401AFC">
        <w:rPr>
          <w:szCs w:val="24"/>
          <w:lang w:val="ru-RU"/>
        </w:rPr>
        <w:t>;</w:t>
      </w:r>
    </w:p>
    <w:p w:rsidR="00C8488A" w:rsidRPr="00401AFC" w:rsidRDefault="00C8488A" w:rsidP="00C8488A">
      <w:pPr>
        <w:pStyle w:val="a5"/>
        <w:numPr>
          <w:ilvl w:val="0"/>
          <w:numId w:val="1"/>
        </w:numPr>
        <w:spacing w:line="360" w:lineRule="auto"/>
        <w:rPr>
          <w:szCs w:val="24"/>
          <w:lang w:val="ru-RU"/>
        </w:rPr>
      </w:pPr>
      <w:r w:rsidRPr="00401AFC">
        <w:rPr>
          <w:szCs w:val="24"/>
          <w:lang w:val="ru-RU"/>
        </w:rPr>
        <w:t xml:space="preserve">коэффициент реактивности по плотности теплоносителя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γ</m:t>
            </m:r>
          </m:sub>
        </m:sSub>
      </m:oMath>
      <w:r w:rsidRPr="00401AFC">
        <w:rPr>
          <w:szCs w:val="24"/>
          <w:lang w:val="ru-RU"/>
        </w:rPr>
        <w:t>;</w:t>
      </w:r>
    </w:p>
    <w:p w:rsidR="00BF0380" w:rsidRPr="00401AFC" w:rsidRDefault="00BF0380" w:rsidP="00BF0380">
      <w:pPr>
        <w:pStyle w:val="a5"/>
        <w:numPr>
          <w:ilvl w:val="0"/>
          <w:numId w:val="1"/>
        </w:numPr>
        <w:spacing w:line="360" w:lineRule="auto"/>
        <w:rPr>
          <w:szCs w:val="24"/>
          <w:lang w:val="ru-RU"/>
        </w:rPr>
      </w:pPr>
      <w:r w:rsidRPr="00401AFC">
        <w:rPr>
          <w:szCs w:val="24"/>
          <w:lang w:val="ru-RU"/>
        </w:rPr>
        <w:t xml:space="preserve">коэффициент реактивности по температуре теплоносителя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Tc</m:t>
            </m:r>
          </m:sub>
        </m:sSub>
      </m:oMath>
      <w:r w:rsidRPr="00401AFC">
        <w:rPr>
          <w:szCs w:val="24"/>
          <w:lang w:val="ru-RU"/>
        </w:rPr>
        <w:t>.</w:t>
      </w:r>
    </w:p>
    <w:p w:rsidR="00BF0380" w:rsidRPr="00401AFC" w:rsidRDefault="00BF0380" w:rsidP="00BF0380">
      <w:pPr>
        <w:pStyle w:val="a5"/>
        <w:spacing w:line="360" w:lineRule="auto"/>
        <w:ind w:left="0"/>
        <w:rPr>
          <w:szCs w:val="24"/>
          <w:lang w:val="ru-RU"/>
        </w:rPr>
      </w:pPr>
      <w:r w:rsidRPr="00401AFC">
        <w:rPr>
          <w:szCs w:val="24"/>
          <w:lang w:val="ru-RU"/>
        </w:rPr>
        <w:t>Расчет будем производить для критической загрузки активной зоны.</w:t>
      </w:r>
    </w:p>
    <w:p w:rsidR="00BF0380" w:rsidRPr="00401AFC" w:rsidRDefault="00BF0380" w:rsidP="00BF0380">
      <w:pPr>
        <w:pStyle w:val="a5"/>
        <w:spacing w:line="360" w:lineRule="auto"/>
        <w:ind w:left="0"/>
        <w:rPr>
          <w:szCs w:val="24"/>
          <w:lang w:val="ru-RU"/>
        </w:rPr>
      </w:pPr>
      <w:r w:rsidRPr="00401AFC">
        <w:rPr>
          <w:szCs w:val="24"/>
          <w:lang w:val="ru-RU"/>
        </w:rPr>
        <w:tab/>
        <w:t xml:space="preserve">Для начала проведем расчет коэффициента реактивности по температуре топлива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Tf</m:t>
            </m:r>
          </m:sub>
        </m:sSub>
      </m:oMath>
      <w:r w:rsidRPr="00401AFC">
        <w:rPr>
          <w:szCs w:val="24"/>
          <w:lang w:val="ru-RU"/>
        </w:rPr>
        <w:t>. Для ра</w:t>
      </w:r>
      <w:r w:rsidR="00B11A7C" w:rsidRPr="00401AFC">
        <w:rPr>
          <w:szCs w:val="24"/>
          <w:lang w:val="ru-RU"/>
        </w:rPr>
        <w:t>счета воспользуемся формулой 4.</w:t>
      </w:r>
      <w:r w:rsidR="00B11A7C" w:rsidRPr="00401AFC">
        <w:rPr>
          <w:szCs w:val="24"/>
        </w:rPr>
        <w:t>3</w:t>
      </w:r>
      <w:r w:rsidRPr="00401AFC">
        <w:rPr>
          <w:szCs w:val="24"/>
          <w:lang w:val="ru-RU"/>
        </w:rPr>
        <w:t>.1</w:t>
      </w:r>
      <w:r w:rsidR="00A80224" w:rsidRPr="00401AFC">
        <w:rPr>
          <w:szCs w:val="24"/>
          <w:vertAlign w:val="superscript"/>
        </w:rPr>
        <w:t>[17]</w:t>
      </w:r>
      <w:r w:rsidRPr="00401AFC">
        <w:rPr>
          <w:szCs w:val="24"/>
          <w:lang w:val="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91"/>
        <w:gridCol w:w="963"/>
      </w:tblGrid>
      <w:tr w:rsidR="00BF0380" w:rsidRPr="00401AFC" w:rsidTr="00481094">
        <w:tc>
          <w:tcPr>
            <w:tcW w:w="8391" w:type="dxa"/>
          </w:tcPr>
          <w:p w:rsidR="00BF0380" w:rsidRPr="00401AFC" w:rsidRDefault="00085F1C" w:rsidP="00481094">
            <w:pPr>
              <w:pStyle w:val="a5"/>
              <w:spacing w:line="360" w:lineRule="auto"/>
              <w:ind w:left="0"/>
              <w:rPr>
                <w:i/>
                <w:sz w:val="24"/>
                <w:szCs w:val="24"/>
                <w:lang w:val="ru-RU"/>
              </w:rPr>
            </w:pPr>
            <m:oMathPara>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Tf</m:t>
                    </m:r>
                  </m:sub>
                </m:sSub>
                <m:r>
                  <w:rPr>
                    <w:rFonts w:ascii="Cambria Math"/>
                    <w:sz w:val="24"/>
                    <w:szCs w:val="24"/>
                  </w:rPr>
                  <m:t>=</m:t>
                </m:r>
                <m:f>
                  <m:fPr>
                    <m:ctrlPr>
                      <w:rPr>
                        <w:rFonts w:ascii="Cambria Math" w:hAnsi="Cambria Math"/>
                        <w:i/>
                        <w:sz w:val="24"/>
                        <w:szCs w:val="24"/>
                      </w:rPr>
                    </m:ctrlPr>
                  </m:fPr>
                  <m:num>
                    <m:r>
                      <w:rPr>
                        <w:rFonts w:ascii="Cambria Math" w:hAnsi="Cambria Math"/>
                        <w:sz w:val="24"/>
                        <w:szCs w:val="24"/>
                      </w:rPr>
                      <m:t>∂ρ</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r>
                  <w:rPr>
                    <w:rFonts w:hAnsi="Cambria Math"/>
                    <w:sz w:val="24"/>
                    <w:szCs w:val="24"/>
                  </w:rPr>
                  <m:t>≅</m:t>
                </m:r>
                <m:f>
                  <m:fPr>
                    <m:ctrlPr>
                      <w:rPr>
                        <w:rFonts w:ascii="Cambria Math" w:hAnsi="Cambria Math"/>
                        <w:i/>
                        <w:sz w:val="24"/>
                        <w:szCs w:val="24"/>
                        <w:lang w:eastAsia="en-US"/>
                      </w:rPr>
                    </m:ctrlPr>
                  </m:fPr>
                  <m:num>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sz w:val="24"/>
                            <w:szCs w:val="24"/>
                          </w:rPr>
                          <m:t>0</m:t>
                        </m:r>
                      </m:sub>
                    </m:sSub>
                    <m:r>
                      <w:rPr>
                        <w:sz w:val="24"/>
                        <w:szCs w:val="24"/>
                      </w:rPr>
                      <m:t>-</m:t>
                    </m:r>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sz w:val="24"/>
                            <w:szCs w:val="24"/>
                          </w:rPr>
                          <m:t>1</m:t>
                        </m:r>
                      </m:sub>
                    </m:sSub>
                  </m:num>
                  <m:den>
                    <m:sSub>
                      <m:sSubPr>
                        <m:ctrlPr>
                          <w:rPr>
                            <w:rFonts w:ascii="Cambria Math" w:hAnsi="Cambria Math"/>
                            <w:i/>
                            <w:sz w:val="24"/>
                            <w:szCs w:val="24"/>
                            <w:lang w:eastAsia="en-US"/>
                          </w:rPr>
                        </m:ctrlPr>
                      </m:sSubPr>
                      <m:e>
                        <m:r>
                          <w:rPr>
                            <w:rFonts w:ascii="Cambria Math" w:hAnsi="Cambria Math"/>
                            <w:sz w:val="24"/>
                            <w:szCs w:val="24"/>
                          </w:rPr>
                          <m:t>T</m:t>
                        </m:r>
                      </m:e>
                      <m:sub>
                        <m:r>
                          <w:rPr>
                            <w:rFonts w:ascii="Cambria Math" w:hAnsi="Cambria Math"/>
                            <w:sz w:val="24"/>
                            <w:szCs w:val="24"/>
                          </w:rPr>
                          <m:t>f</m:t>
                        </m:r>
                        <m:r>
                          <w:rPr>
                            <w:rFonts w:ascii="Cambria Math"/>
                            <w:sz w:val="24"/>
                            <w:szCs w:val="24"/>
                          </w:rPr>
                          <m:t>0</m:t>
                        </m:r>
                      </m:sub>
                    </m:sSub>
                    <m:r>
                      <w:rPr>
                        <w:sz w:val="24"/>
                        <w:szCs w:val="24"/>
                      </w:rPr>
                      <m:t>-</m:t>
                    </m:r>
                    <m:sSub>
                      <m:sSubPr>
                        <m:ctrlPr>
                          <w:rPr>
                            <w:rFonts w:ascii="Cambria Math" w:hAnsi="Cambria Math"/>
                            <w:i/>
                            <w:sz w:val="24"/>
                            <w:szCs w:val="24"/>
                            <w:lang w:eastAsia="en-US"/>
                          </w:rPr>
                        </m:ctrlPr>
                      </m:sSubPr>
                      <m:e>
                        <m:r>
                          <w:rPr>
                            <w:rFonts w:ascii="Cambria Math" w:hAnsi="Cambria Math"/>
                            <w:sz w:val="24"/>
                            <w:szCs w:val="24"/>
                          </w:rPr>
                          <m:t>T</m:t>
                        </m:r>
                      </m:e>
                      <m:sub>
                        <m:r>
                          <w:rPr>
                            <w:rFonts w:ascii="Cambria Math" w:hAnsi="Cambria Math"/>
                            <w:sz w:val="24"/>
                            <w:szCs w:val="24"/>
                          </w:rPr>
                          <m:t>f</m:t>
                        </m:r>
                        <m:r>
                          <w:rPr>
                            <w:rFonts w:ascii="Cambria Math"/>
                            <w:sz w:val="24"/>
                            <w:szCs w:val="24"/>
                          </w:rPr>
                          <m:t>1</m:t>
                        </m:r>
                      </m:sub>
                    </m:sSub>
                  </m:den>
                </m:f>
              </m:oMath>
            </m:oMathPara>
          </w:p>
        </w:tc>
        <w:tc>
          <w:tcPr>
            <w:tcW w:w="963" w:type="dxa"/>
            <w:vAlign w:val="center"/>
          </w:tcPr>
          <w:p w:rsidR="00BF0380" w:rsidRPr="00401AFC" w:rsidRDefault="00BF0380" w:rsidP="00481094">
            <w:pPr>
              <w:rPr>
                <w:rFonts w:cs="Times New Roman"/>
                <w:sz w:val="24"/>
                <w:szCs w:val="24"/>
                <w:lang w:val="en-US"/>
              </w:rPr>
            </w:pPr>
            <w:r w:rsidRPr="00401AFC">
              <w:rPr>
                <w:rFonts w:cs="Times New Roman"/>
                <w:sz w:val="24"/>
                <w:szCs w:val="24"/>
                <w:lang w:val="en-US"/>
              </w:rPr>
              <w:t>(</w:t>
            </w:r>
            <w:r w:rsidRPr="00401AFC">
              <w:rPr>
                <w:rFonts w:cs="Times New Roman"/>
                <w:sz w:val="24"/>
                <w:szCs w:val="24"/>
              </w:rPr>
              <w:t>4</w:t>
            </w:r>
            <w:r w:rsidRPr="00401AFC">
              <w:rPr>
                <w:rFonts w:cs="Times New Roman"/>
                <w:sz w:val="24"/>
                <w:szCs w:val="24"/>
                <w:lang w:val="en-US"/>
              </w:rPr>
              <w:t>.</w:t>
            </w:r>
            <w:r w:rsidR="0063661F" w:rsidRPr="00401AFC">
              <w:rPr>
                <w:rFonts w:cs="Times New Roman"/>
                <w:sz w:val="24"/>
                <w:szCs w:val="24"/>
                <w:lang w:val="en-US"/>
              </w:rPr>
              <w:t>3</w:t>
            </w:r>
            <w:r w:rsidRPr="00401AFC">
              <w:rPr>
                <w:rFonts w:cs="Times New Roman"/>
                <w:sz w:val="24"/>
                <w:szCs w:val="24"/>
                <w:lang w:val="en-US"/>
              </w:rPr>
              <w:t>.</w:t>
            </w:r>
            <w:r w:rsidRPr="00401AFC">
              <w:rPr>
                <w:rFonts w:cs="Times New Roman"/>
                <w:sz w:val="24"/>
                <w:szCs w:val="24"/>
              </w:rPr>
              <w:t>1</w:t>
            </w:r>
            <w:r w:rsidRPr="00401AFC">
              <w:rPr>
                <w:rFonts w:cs="Times New Roman"/>
                <w:sz w:val="24"/>
                <w:szCs w:val="24"/>
                <w:lang w:val="en-US"/>
              </w:rPr>
              <w:t>)</w:t>
            </w:r>
          </w:p>
        </w:tc>
      </w:tr>
    </w:tbl>
    <w:p w:rsidR="00BF0380" w:rsidRPr="00401AFC" w:rsidRDefault="00BF0380" w:rsidP="00BF0380">
      <w:pPr>
        <w:pStyle w:val="a5"/>
        <w:spacing w:line="360" w:lineRule="auto"/>
        <w:ind w:left="0"/>
        <w:rPr>
          <w:szCs w:val="24"/>
          <w:lang w:val="ru-RU"/>
        </w:rPr>
      </w:pPr>
      <w:r w:rsidRPr="00401AFC">
        <w:rPr>
          <w:szCs w:val="24"/>
          <w:lang w:val="ru-RU"/>
        </w:rPr>
        <w:t xml:space="preserve">где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0</m:t>
            </m:r>
          </m:sub>
        </m:sSub>
      </m:oMath>
      <w:r w:rsidRPr="00401AFC">
        <w:rPr>
          <w:szCs w:val="24"/>
          <w:lang w:val="ru-RU"/>
        </w:rPr>
        <w:t xml:space="preserve"> – реактивность реактора при стационарном режиме работы;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1</m:t>
            </m:r>
          </m:sub>
        </m:sSub>
      </m:oMath>
      <w:r w:rsidRPr="00401AFC">
        <w:rPr>
          <w:szCs w:val="24"/>
          <w:lang w:val="ru-RU"/>
        </w:rPr>
        <w:t xml:space="preserve"> - реактивность реактора при изменении температуры топлива на величину </w:t>
      </w:r>
      <m:oMath>
        <m:r>
          <w:rPr>
            <w:szCs w:val="24"/>
            <w:lang w:val="ru-RU"/>
          </w:rPr>
          <m:t>∆</m:t>
        </m:r>
        <m:r>
          <w:rPr>
            <w:rFonts w:ascii="Cambria Math" w:hAnsi="Cambria Math"/>
            <w:szCs w:val="24"/>
          </w:rPr>
          <m:t>T</m:t>
        </m:r>
        <m:r>
          <w:rPr>
            <w:rFonts w:ascii="Cambria Math"/>
            <w:szCs w:val="24"/>
            <w:lang w:val="ru-RU"/>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lang w:val="ru-RU"/>
              </w:rPr>
              <m:t>f</m:t>
            </m:r>
            <m:r>
              <w:rPr>
                <w:rFonts w:ascii="Cambria Math"/>
                <w:szCs w:val="24"/>
                <w:lang w:val="ru-RU"/>
              </w:rPr>
              <m:t>0</m:t>
            </m:r>
          </m:sub>
        </m:sSub>
        <m:r>
          <w:rPr>
            <w:szCs w:val="24"/>
            <w:lang w:val="ru-RU"/>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lang w:val="ru-RU"/>
              </w:rPr>
              <m:t>f</m:t>
            </m:r>
            <m:r>
              <w:rPr>
                <w:rFonts w:ascii="Cambria Math"/>
                <w:szCs w:val="24"/>
                <w:lang w:val="ru-RU"/>
              </w:rPr>
              <m:t>1</m:t>
            </m:r>
          </m:sub>
        </m:sSub>
      </m:oMath>
      <w:r w:rsidRPr="00401AFC">
        <w:rPr>
          <w:szCs w:val="24"/>
          <w:lang w:val="ru-RU"/>
        </w:rPr>
        <w:t>.</w:t>
      </w:r>
    </w:p>
    <w:p w:rsidR="006D0AF1" w:rsidRPr="002573A8" w:rsidRDefault="00BF0380" w:rsidP="00BF0380">
      <w:pPr>
        <w:pStyle w:val="a5"/>
        <w:spacing w:line="360" w:lineRule="auto"/>
        <w:ind w:left="0"/>
        <w:rPr>
          <w:szCs w:val="24"/>
          <w:lang w:val="ru-RU"/>
        </w:rPr>
      </w:pPr>
      <w:r w:rsidRPr="00401AFC">
        <w:rPr>
          <w:szCs w:val="24"/>
          <w:lang w:val="ru-RU"/>
        </w:rPr>
        <w:t xml:space="preserve">Для нахождения реактивности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1</m:t>
            </m:r>
          </m:sub>
        </m:sSub>
      </m:oMath>
      <w:r w:rsidR="006D0AF1" w:rsidRPr="00401AFC">
        <w:rPr>
          <w:szCs w:val="24"/>
          <w:lang w:val="ru-RU"/>
        </w:rPr>
        <w:t xml:space="preserve"> в программе </w:t>
      </w:r>
      <w:r w:rsidR="006D0AF1" w:rsidRPr="00401AFC">
        <w:rPr>
          <w:szCs w:val="24"/>
        </w:rPr>
        <w:t>GETERA</w:t>
      </w:r>
      <w:r w:rsidRPr="00401AFC">
        <w:rPr>
          <w:szCs w:val="24"/>
          <w:lang w:val="ru-RU"/>
        </w:rPr>
        <w:t xml:space="preserve"> происходило изменение температуры топлива во всех типах ТВС</w:t>
      </w:r>
      <w:r w:rsidR="00D87A87" w:rsidRPr="00401AFC">
        <w:rPr>
          <w:szCs w:val="24"/>
          <w:lang w:val="ru-RU"/>
        </w:rPr>
        <w:t>, в результате чего были получены необходимые макропараметры ТВС</w:t>
      </w:r>
      <w:r w:rsidRPr="00401AFC">
        <w:rPr>
          <w:szCs w:val="24"/>
          <w:lang w:val="ru-RU"/>
        </w:rPr>
        <w:t>. Изменени</w:t>
      </w:r>
      <w:r w:rsidR="009612E8" w:rsidRPr="00401AFC">
        <w:rPr>
          <w:szCs w:val="24"/>
          <w:lang w:val="ru-RU"/>
        </w:rPr>
        <w:t>е температуры топлива выбиралось</w:t>
      </w:r>
      <w:r w:rsidRPr="00401AFC">
        <w:rPr>
          <w:szCs w:val="24"/>
          <w:lang w:val="ru-RU"/>
        </w:rPr>
        <w:t xml:space="preserve"> из физических соображений (50 </w:t>
      </w:r>
      <m:oMath>
        <m:r>
          <w:rPr>
            <w:rFonts w:ascii="Cambria Math"/>
            <w:szCs w:val="24"/>
            <w:lang w:val="ru-RU"/>
          </w:rPr>
          <m:t>℃</m:t>
        </m:r>
      </m:oMath>
      <w:r w:rsidRPr="00401AFC">
        <w:rPr>
          <w:szCs w:val="24"/>
          <w:lang w:val="ru-RU"/>
        </w:rPr>
        <w:t xml:space="preserve">). Далее, получив необходимые макропараметры для всех типов ТВС, был произведен расчет эффективного коэффициента размножения активной зоны </w:t>
      </w:r>
      <m:oMath>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r>
              <w:rPr>
                <w:rFonts w:ascii="Cambria Math"/>
                <w:szCs w:val="24"/>
                <w:lang w:val="ru-RU"/>
              </w:rPr>
              <m:t>1</m:t>
            </m:r>
          </m:sub>
        </m:sSub>
      </m:oMath>
      <w:r w:rsidR="006D0AF1" w:rsidRPr="00401AFC">
        <w:rPr>
          <w:szCs w:val="24"/>
          <w:lang w:val="ru-RU"/>
        </w:rPr>
        <w:t xml:space="preserve"> с помощью программы </w:t>
      </w:r>
      <w:r w:rsidR="006D0AF1" w:rsidRPr="00401AFC">
        <w:rPr>
          <w:szCs w:val="24"/>
        </w:rPr>
        <w:t>SKETCH</w:t>
      </w:r>
      <w:r w:rsidRPr="00401AFC">
        <w:rPr>
          <w:szCs w:val="24"/>
          <w:lang w:val="ru-RU"/>
        </w:rPr>
        <w:t>.</w:t>
      </w:r>
      <w:r w:rsidR="006D0AF1" w:rsidRPr="00401AFC">
        <w:rPr>
          <w:szCs w:val="24"/>
          <w:lang w:val="ru-RU"/>
        </w:rPr>
        <w:t xml:space="preserve"> </w:t>
      </w:r>
      <w:r w:rsidR="00D87A87" w:rsidRPr="00401AFC">
        <w:rPr>
          <w:szCs w:val="24"/>
          <w:lang w:val="ru-RU"/>
        </w:rPr>
        <w:t>В таблице 4.3 представлена зависимость изменения эффективного коэффициента размножения от изменения температуры топлива</w:t>
      </w:r>
      <w:r w:rsidR="00795A5A" w:rsidRPr="00401AFC">
        <w:rPr>
          <w:szCs w:val="24"/>
          <w:lang w:val="ru-RU"/>
        </w:rPr>
        <w:t xml:space="preserve"> в реакторе</w:t>
      </w:r>
      <w:r w:rsidR="00D87A87" w:rsidRPr="00401AFC">
        <w:rPr>
          <w:szCs w:val="24"/>
          <w:lang w:val="ru-RU"/>
        </w:rPr>
        <w:t>.</w:t>
      </w:r>
    </w:p>
    <w:p w:rsidR="006D0AF1" w:rsidRPr="00401AFC" w:rsidRDefault="00D87A87" w:rsidP="009C3AB0">
      <w:pPr>
        <w:pStyle w:val="a5"/>
        <w:spacing w:before="160" w:line="360" w:lineRule="auto"/>
        <w:ind w:left="0"/>
        <w:rPr>
          <w:szCs w:val="24"/>
          <w:lang w:val="ru-RU"/>
        </w:rPr>
      </w:pPr>
      <w:r w:rsidRPr="00401AFC">
        <w:rPr>
          <w:szCs w:val="24"/>
          <w:lang w:val="ru-RU"/>
        </w:rPr>
        <w:t>Таблица 4.3 – Изменение эффективного коэффициента размножения при изменении температуры топлива</w:t>
      </w:r>
      <w:r w:rsidR="00795A5A" w:rsidRPr="00401AFC">
        <w:rPr>
          <w:szCs w:val="24"/>
          <w:lang w:val="ru-RU"/>
        </w:rPr>
        <w:t xml:space="preserve"> в реакторе</w:t>
      </w:r>
      <w:r w:rsidR="009612E8" w:rsidRPr="00401AFC">
        <w:rPr>
          <w:szCs w:val="24"/>
          <w:lang w:val="ru-RU"/>
        </w:rPr>
        <w:t xml:space="preserve"> относительно стационарного состояния</w:t>
      </w:r>
    </w:p>
    <w:tbl>
      <w:tblPr>
        <w:tblStyle w:val="a4"/>
        <w:tblW w:w="0" w:type="auto"/>
        <w:tblLook w:val="04A0"/>
      </w:tblPr>
      <w:tblGrid>
        <w:gridCol w:w="4927"/>
        <w:gridCol w:w="4927"/>
      </w:tblGrid>
      <w:tr w:rsidR="00D87A87" w:rsidRPr="00401AFC" w:rsidTr="00795A5A">
        <w:tc>
          <w:tcPr>
            <w:tcW w:w="4927" w:type="dxa"/>
            <w:vAlign w:val="center"/>
          </w:tcPr>
          <w:p w:rsidR="00D87A87" w:rsidRPr="004A3EA2" w:rsidRDefault="00D87A87" w:rsidP="00795A5A">
            <w:pPr>
              <w:pStyle w:val="a5"/>
              <w:spacing w:line="360" w:lineRule="auto"/>
              <w:ind w:left="0"/>
              <w:jc w:val="center"/>
              <w:rPr>
                <w:lang w:val="ru-RU"/>
              </w:rPr>
            </w:pPr>
            <w:r w:rsidRPr="004A3EA2">
              <w:rPr>
                <w:lang w:val="ru-RU"/>
              </w:rPr>
              <w:t xml:space="preserve">Изменение температуры топлива </w:t>
            </w:r>
            <m:oMath>
              <m:r>
                <w:rPr>
                  <w:lang w:val="ru-RU"/>
                </w:rPr>
                <m:t>∆</m:t>
              </m:r>
              <m:sSub>
                <m:sSubPr>
                  <m:ctrlPr>
                    <w:rPr>
                      <w:rFonts w:ascii="Cambria Math" w:hAnsi="Cambria Math"/>
                      <w:i/>
                      <w:lang w:val="ru-RU"/>
                    </w:rPr>
                  </m:ctrlPr>
                </m:sSubPr>
                <m:e>
                  <m:r>
                    <w:rPr>
                      <w:rFonts w:ascii="Cambria Math" w:hAnsi="Cambria Math"/>
                    </w:rPr>
                    <m:t>T</m:t>
                  </m:r>
                </m:e>
                <m:sub>
                  <m:r>
                    <w:rPr>
                      <w:rFonts w:ascii="Cambria Math" w:hAnsi="Cambria Math"/>
                      <w:lang w:val="ru-RU"/>
                    </w:rPr>
                    <m:t>f</m:t>
                  </m:r>
                </m:sub>
              </m:sSub>
            </m:oMath>
            <w:r w:rsidRPr="004A3EA2">
              <w:rPr>
                <w:lang w:val="ru-RU"/>
              </w:rPr>
              <w:t xml:space="preserve">, </w:t>
            </w:r>
            <w:proofErr w:type="gramStart"/>
            <w:r w:rsidR="00795A5A" w:rsidRPr="004A3EA2">
              <w:rPr>
                <w:lang w:val="ru-RU"/>
              </w:rPr>
              <w:t>К</w:t>
            </w:r>
            <w:proofErr w:type="gramEnd"/>
          </w:p>
        </w:tc>
        <w:tc>
          <w:tcPr>
            <w:tcW w:w="4927" w:type="dxa"/>
            <w:vAlign w:val="center"/>
          </w:tcPr>
          <w:p w:rsidR="00D87A87" w:rsidRPr="004A3EA2" w:rsidRDefault="00D87A87" w:rsidP="00795A5A">
            <w:pPr>
              <w:pStyle w:val="a5"/>
              <w:spacing w:line="360" w:lineRule="auto"/>
              <w:ind w:left="0"/>
              <w:jc w:val="center"/>
              <w:rPr>
                <w:lang w:val="ru-RU"/>
              </w:rPr>
            </w:pPr>
            <w:r w:rsidRPr="004A3EA2">
              <w:rPr>
                <w:lang w:val="ru-RU"/>
              </w:rPr>
              <w:t xml:space="preserve">Изменение эффективного коэффициента размножения </w:t>
            </w:r>
            <m:oMath>
              <m:r>
                <w:rPr>
                  <w:lang w:val="ru-RU"/>
                </w:rPr>
                <m:t>∆</m:t>
              </m:r>
              <m:sSub>
                <m:sSubPr>
                  <m:ctrlPr>
                    <w:rPr>
                      <w:rFonts w:ascii="Cambria Math" w:hAnsi="Cambria Math"/>
                      <w:i/>
                      <w:lang w:val="ru-RU"/>
                    </w:rPr>
                  </m:ctrlPr>
                </m:sSubPr>
                <m:e>
                  <m:r>
                    <w:rPr>
                      <w:rFonts w:ascii="Cambria Math" w:hAnsi="Cambria Math"/>
                    </w:rPr>
                    <m:t>k</m:t>
                  </m:r>
                </m:e>
                <m:sub>
                  <m:r>
                    <w:rPr>
                      <w:rFonts w:ascii="Cambria Math" w:hAnsi="Cambria Math"/>
                      <w:lang w:val="ru-RU"/>
                    </w:rPr>
                    <m:t>eff</m:t>
                  </m:r>
                </m:sub>
              </m:sSub>
            </m:oMath>
          </w:p>
        </w:tc>
      </w:tr>
      <w:tr w:rsidR="00795A5A" w:rsidRPr="00401AFC" w:rsidTr="00795A5A">
        <w:tc>
          <w:tcPr>
            <w:tcW w:w="4927" w:type="dxa"/>
            <w:vAlign w:val="center"/>
          </w:tcPr>
          <w:p w:rsidR="00795A5A" w:rsidRPr="004A3EA2" w:rsidRDefault="00795A5A" w:rsidP="00795A5A">
            <w:pPr>
              <w:spacing w:after="0"/>
              <w:jc w:val="center"/>
              <w:rPr>
                <w:rFonts w:cs="Times New Roman"/>
                <w:color w:val="000000"/>
              </w:rPr>
            </w:pPr>
            <w:r w:rsidRPr="004A3EA2">
              <w:rPr>
                <w:rFonts w:cs="Times New Roman"/>
                <w:color w:val="000000"/>
              </w:rPr>
              <w:t>-50</w:t>
            </w:r>
          </w:p>
        </w:tc>
        <w:tc>
          <w:tcPr>
            <w:tcW w:w="4927" w:type="dxa"/>
            <w:vAlign w:val="center"/>
          </w:tcPr>
          <w:p w:rsidR="00795A5A" w:rsidRPr="004A3EA2" w:rsidRDefault="00795A5A" w:rsidP="00795A5A">
            <w:pPr>
              <w:spacing w:after="0"/>
              <w:jc w:val="center"/>
              <w:rPr>
                <w:rFonts w:cs="Times New Roman"/>
                <w:color w:val="000000"/>
                <w:lang w:val="en-US"/>
              </w:rPr>
            </w:pPr>
            <w:r w:rsidRPr="004A3EA2">
              <w:rPr>
                <w:rFonts w:cs="Times New Roman"/>
                <w:color w:val="000000"/>
              </w:rPr>
              <w:t>0</w:t>
            </w:r>
            <w:r w:rsidRPr="004A3EA2">
              <w:rPr>
                <w:rFonts w:cs="Times New Roman"/>
                <w:color w:val="000000"/>
                <w:lang w:val="en-US"/>
              </w:rPr>
              <w:t>,</w:t>
            </w:r>
            <w:r w:rsidR="00C8488A" w:rsidRPr="004A3EA2">
              <w:rPr>
                <w:rFonts w:cs="Times New Roman"/>
                <w:color w:val="000000"/>
              </w:rPr>
              <w:t>0013</w:t>
            </w:r>
            <w:r w:rsidR="00C8488A" w:rsidRPr="004A3EA2">
              <w:rPr>
                <w:rFonts w:cs="Times New Roman"/>
                <w:color w:val="000000"/>
                <w:lang w:val="en-US"/>
              </w:rPr>
              <w:t>8</w:t>
            </w:r>
          </w:p>
        </w:tc>
      </w:tr>
      <w:tr w:rsidR="00795A5A" w:rsidRPr="00401AFC" w:rsidTr="00795A5A">
        <w:tc>
          <w:tcPr>
            <w:tcW w:w="4927" w:type="dxa"/>
            <w:vAlign w:val="center"/>
          </w:tcPr>
          <w:p w:rsidR="00795A5A" w:rsidRPr="004A3EA2" w:rsidRDefault="00795A5A" w:rsidP="00795A5A">
            <w:pPr>
              <w:spacing w:after="0"/>
              <w:jc w:val="center"/>
              <w:rPr>
                <w:rFonts w:cs="Times New Roman"/>
                <w:color w:val="000000"/>
              </w:rPr>
            </w:pPr>
            <w:r w:rsidRPr="004A3EA2">
              <w:rPr>
                <w:rFonts w:cs="Times New Roman"/>
                <w:color w:val="000000"/>
              </w:rPr>
              <w:t>50</w:t>
            </w:r>
          </w:p>
        </w:tc>
        <w:tc>
          <w:tcPr>
            <w:tcW w:w="4927" w:type="dxa"/>
            <w:vAlign w:val="center"/>
          </w:tcPr>
          <w:p w:rsidR="00795A5A" w:rsidRPr="004A3EA2" w:rsidRDefault="00795A5A" w:rsidP="00795A5A">
            <w:pPr>
              <w:spacing w:after="0"/>
              <w:jc w:val="center"/>
              <w:rPr>
                <w:rFonts w:cs="Times New Roman"/>
                <w:color w:val="000000"/>
                <w:lang w:val="en-US"/>
              </w:rPr>
            </w:pPr>
            <w:r w:rsidRPr="004A3EA2">
              <w:rPr>
                <w:rFonts w:cs="Times New Roman"/>
                <w:color w:val="000000"/>
              </w:rPr>
              <w:t>-0</w:t>
            </w:r>
            <w:r w:rsidRPr="004A3EA2">
              <w:rPr>
                <w:rFonts w:cs="Times New Roman"/>
                <w:color w:val="000000"/>
                <w:lang w:val="en-US"/>
              </w:rPr>
              <w:t>,</w:t>
            </w:r>
            <w:r w:rsidRPr="004A3EA2">
              <w:rPr>
                <w:rFonts w:cs="Times New Roman"/>
                <w:color w:val="000000"/>
              </w:rPr>
              <w:t>00126</w:t>
            </w:r>
          </w:p>
        </w:tc>
      </w:tr>
    </w:tbl>
    <w:p w:rsidR="00D87A87" w:rsidRPr="00401AFC" w:rsidRDefault="00D87A87" w:rsidP="00BF0380">
      <w:pPr>
        <w:pStyle w:val="a5"/>
        <w:spacing w:line="360" w:lineRule="auto"/>
        <w:ind w:left="0"/>
        <w:rPr>
          <w:szCs w:val="24"/>
          <w:lang w:val="ru-RU"/>
        </w:rPr>
      </w:pPr>
    </w:p>
    <w:p w:rsidR="00BF0380" w:rsidRPr="00401AFC" w:rsidRDefault="00795A5A" w:rsidP="00BF0380">
      <w:pPr>
        <w:pStyle w:val="a5"/>
        <w:spacing w:line="360" w:lineRule="auto"/>
        <w:ind w:left="0"/>
        <w:rPr>
          <w:szCs w:val="24"/>
          <w:lang w:val="ru-RU"/>
        </w:rPr>
      </w:pPr>
      <w:r w:rsidRPr="00401AFC">
        <w:rPr>
          <w:szCs w:val="24"/>
          <w:lang w:val="ru-RU"/>
        </w:rPr>
        <w:t xml:space="preserve"> На </w:t>
      </w:r>
      <w:r w:rsidR="00AB616E" w:rsidRPr="00401AFC">
        <w:rPr>
          <w:szCs w:val="24"/>
          <w:lang w:val="ru-RU"/>
        </w:rPr>
        <w:t>основе</w:t>
      </w:r>
      <w:r w:rsidRPr="00401AFC">
        <w:rPr>
          <w:szCs w:val="24"/>
          <w:lang w:val="ru-RU"/>
        </w:rPr>
        <w:t xml:space="preserve"> </w:t>
      </w:r>
      <w:proofErr w:type="gramStart"/>
      <w:r w:rsidRPr="00401AFC">
        <w:rPr>
          <w:szCs w:val="24"/>
          <w:lang w:val="ru-RU"/>
        </w:rPr>
        <w:t>полученных</w:t>
      </w:r>
      <w:proofErr w:type="gramEnd"/>
      <w:r w:rsidR="00BF0380" w:rsidRPr="00401AFC">
        <w:rPr>
          <w:szCs w:val="24"/>
          <w:lang w:val="ru-RU"/>
        </w:rPr>
        <w:t xml:space="preserve"> </w:t>
      </w:r>
      <m:oMath>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r>
              <w:rPr>
                <w:rFonts w:ascii="Cambria Math"/>
                <w:szCs w:val="24"/>
                <w:lang w:val="ru-RU"/>
              </w:rPr>
              <m:t>1</m:t>
            </m:r>
          </m:sub>
        </m:sSub>
      </m:oMath>
      <w:r w:rsidR="00BF0380" w:rsidRPr="00401AFC">
        <w:rPr>
          <w:szCs w:val="24"/>
          <w:lang w:val="ru-RU"/>
        </w:rPr>
        <w:t xml:space="preserve"> </w:t>
      </w:r>
      <w:r w:rsidRPr="00401AFC">
        <w:rPr>
          <w:szCs w:val="24"/>
          <w:lang w:val="ru-RU"/>
        </w:rPr>
        <w:t>были рассчитан реактивности</w:t>
      </w:r>
      <w:r w:rsidR="00BF0380" w:rsidRPr="00401AFC">
        <w:rPr>
          <w:szCs w:val="24"/>
          <w:lang w:val="ru-RU"/>
        </w:rPr>
        <w:t xml:space="preserve">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1</m:t>
            </m:r>
          </m:sub>
        </m:sSub>
      </m:oMath>
      <w:r w:rsidR="00B11A7C" w:rsidRPr="00401AFC">
        <w:rPr>
          <w:szCs w:val="24"/>
          <w:lang w:val="ru-RU"/>
        </w:rPr>
        <w:t xml:space="preserve"> по формуле 4.3</w:t>
      </w:r>
      <w:r w:rsidR="00BF0380" w:rsidRPr="00401AFC">
        <w:rPr>
          <w:szCs w:val="24"/>
          <w:lang w:val="ru-RU"/>
        </w:rPr>
        <w:t>.2:</w:t>
      </w:r>
      <w:r w:rsidR="004A3EA2" w:rsidRPr="004A3EA2">
        <w:rPr>
          <w:szCs w:val="24"/>
          <w:vertAlign w:val="superscript"/>
          <w:lang w:val="ru-RU"/>
        </w:rPr>
        <w:t xml:space="preserve"> </w:t>
      </w:r>
      <w:r w:rsidR="004A3EA2" w:rsidRPr="00401AFC">
        <w:rPr>
          <w:szCs w:val="24"/>
          <w:vertAlign w:val="superscript"/>
          <w:lang w:val="ru-RU"/>
        </w:rPr>
        <w:t>[17]</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91"/>
        <w:gridCol w:w="963"/>
      </w:tblGrid>
      <w:tr w:rsidR="00BF0380" w:rsidRPr="00401AFC" w:rsidTr="00481094">
        <w:tc>
          <w:tcPr>
            <w:tcW w:w="8391" w:type="dxa"/>
          </w:tcPr>
          <w:p w:rsidR="00BF0380" w:rsidRPr="00401AFC" w:rsidRDefault="00085F1C" w:rsidP="00481094">
            <w:pPr>
              <w:pStyle w:val="a5"/>
              <w:spacing w:line="360" w:lineRule="auto"/>
              <w:ind w:left="0"/>
              <w:rPr>
                <w:i/>
                <w:sz w:val="24"/>
                <w:szCs w:val="24"/>
                <w:lang w:val="ru-RU"/>
              </w:rPr>
            </w:pPr>
            <m:oMathPara>
              <m:oMath>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sz w:val="24"/>
                        <w:szCs w:val="24"/>
                        <w:lang w:val="ru-RU"/>
                      </w:rPr>
                      <m:t>1</m:t>
                    </m:r>
                  </m:sub>
                </m:sSub>
                <m:r>
                  <w:rPr>
                    <w:rFonts w:ascii="Cambria Math"/>
                    <w:sz w:val="24"/>
                    <w:szCs w:val="24"/>
                    <w:lang w:val="ru-RU"/>
                  </w:rPr>
                  <m:t>=</m:t>
                </m:r>
                <m:f>
                  <m:fPr>
                    <m:ctrlPr>
                      <w:rPr>
                        <w:rFonts w:ascii="Cambria Math" w:hAnsi="Cambria Math"/>
                        <w:i/>
                        <w:sz w:val="24"/>
                        <w:szCs w:val="24"/>
                        <w:lang w:eastAsia="en-US"/>
                      </w:rPr>
                    </m:ctrlPr>
                  </m:fPr>
                  <m:num>
                    <m:sSub>
                      <m:sSubPr>
                        <m:ctrlPr>
                          <w:rPr>
                            <w:rFonts w:ascii="Cambria Math" w:hAnsi="Cambria Math"/>
                            <w:i/>
                            <w:sz w:val="24"/>
                            <w:szCs w:val="24"/>
                            <w:lang w:val="ru-RU" w:eastAsia="en-US"/>
                          </w:rPr>
                        </m:ctrlPr>
                      </m:sSubPr>
                      <m:e>
                        <m:r>
                          <w:rPr>
                            <w:rFonts w:ascii="Cambria Math" w:hAnsi="Cambria Math"/>
                            <w:sz w:val="24"/>
                            <w:szCs w:val="24"/>
                          </w:rPr>
                          <m:t>k</m:t>
                        </m:r>
                      </m:e>
                      <m:sub>
                        <m:r>
                          <w:rPr>
                            <w:rFonts w:ascii="Cambria Math" w:hAnsi="Cambria Math"/>
                            <w:sz w:val="24"/>
                            <w:szCs w:val="24"/>
                            <w:lang w:val="ru-RU"/>
                          </w:rPr>
                          <m:t>eff</m:t>
                        </m:r>
                        <m:r>
                          <w:rPr>
                            <w:rFonts w:ascii="Cambria Math"/>
                            <w:sz w:val="24"/>
                            <w:szCs w:val="24"/>
                            <w:lang w:val="ru-RU"/>
                          </w:rPr>
                          <m:t>1</m:t>
                        </m:r>
                      </m:sub>
                    </m:sSub>
                    <m:r>
                      <w:rPr>
                        <w:sz w:val="24"/>
                        <w:szCs w:val="24"/>
                        <w:lang w:val="ru-RU" w:eastAsia="en-US"/>
                      </w:rPr>
                      <m:t>-</m:t>
                    </m:r>
                    <m:r>
                      <w:rPr>
                        <w:rFonts w:ascii="Cambria Math"/>
                        <w:sz w:val="24"/>
                        <w:szCs w:val="24"/>
                        <w:lang w:val="ru-RU" w:eastAsia="en-US"/>
                      </w:rPr>
                      <m:t>1</m:t>
                    </m:r>
                  </m:num>
                  <m:den>
                    <m:sSub>
                      <m:sSubPr>
                        <m:ctrlPr>
                          <w:rPr>
                            <w:rFonts w:ascii="Cambria Math" w:hAnsi="Cambria Math"/>
                            <w:i/>
                            <w:sz w:val="24"/>
                            <w:szCs w:val="24"/>
                            <w:lang w:val="ru-RU" w:eastAsia="en-US"/>
                          </w:rPr>
                        </m:ctrlPr>
                      </m:sSubPr>
                      <m:e>
                        <m:r>
                          <w:rPr>
                            <w:rFonts w:ascii="Cambria Math" w:hAnsi="Cambria Math"/>
                            <w:sz w:val="24"/>
                            <w:szCs w:val="24"/>
                          </w:rPr>
                          <m:t>k</m:t>
                        </m:r>
                      </m:e>
                      <m:sub>
                        <m:r>
                          <w:rPr>
                            <w:rFonts w:ascii="Cambria Math" w:hAnsi="Cambria Math"/>
                            <w:sz w:val="24"/>
                            <w:szCs w:val="24"/>
                            <w:lang w:val="ru-RU"/>
                          </w:rPr>
                          <m:t>eff</m:t>
                        </m:r>
                        <m:r>
                          <w:rPr>
                            <w:rFonts w:ascii="Cambria Math"/>
                            <w:sz w:val="24"/>
                            <w:szCs w:val="24"/>
                            <w:lang w:val="ru-RU"/>
                          </w:rPr>
                          <m:t>1</m:t>
                        </m:r>
                      </m:sub>
                    </m:sSub>
                  </m:den>
                </m:f>
              </m:oMath>
            </m:oMathPara>
          </w:p>
        </w:tc>
        <w:tc>
          <w:tcPr>
            <w:tcW w:w="963" w:type="dxa"/>
            <w:vAlign w:val="center"/>
          </w:tcPr>
          <w:p w:rsidR="00BF0380" w:rsidRPr="00401AFC" w:rsidRDefault="00BF0380" w:rsidP="00481094">
            <w:pPr>
              <w:rPr>
                <w:rFonts w:cs="Times New Roman"/>
                <w:sz w:val="24"/>
                <w:szCs w:val="24"/>
              </w:rPr>
            </w:pPr>
            <w:r w:rsidRPr="00401AFC">
              <w:rPr>
                <w:rFonts w:cs="Times New Roman"/>
                <w:sz w:val="24"/>
                <w:szCs w:val="24"/>
              </w:rPr>
              <w:t>(4.</w:t>
            </w:r>
            <w:r w:rsidR="0063661F" w:rsidRPr="00401AFC">
              <w:rPr>
                <w:rFonts w:cs="Times New Roman"/>
                <w:sz w:val="24"/>
                <w:szCs w:val="24"/>
              </w:rPr>
              <w:t>3</w:t>
            </w:r>
            <w:r w:rsidRPr="00401AFC">
              <w:rPr>
                <w:rFonts w:cs="Times New Roman"/>
                <w:sz w:val="24"/>
                <w:szCs w:val="24"/>
              </w:rPr>
              <w:t>.2)</w:t>
            </w:r>
          </w:p>
        </w:tc>
      </w:tr>
    </w:tbl>
    <w:p w:rsidR="00032F55" w:rsidRDefault="00795A5A" w:rsidP="00BF0380">
      <w:pPr>
        <w:pStyle w:val="a5"/>
        <w:spacing w:line="360" w:lineRule="auto"/>
        <w:ind w:left="0"/>
        <w:rPr>
          <w:szCs w:val="24"/>
          <w:lang w:val="ru-RU"/>
        </w:rPr>
      </w:pPr>
      <w:r w:rsidRPr="00401AFC">
        <w:rPr>
          <w:szCs w:val="24"/>
          <w:lang w:val="ru-RU"/>
        </w:rPr>
        <w:t>Используя формулу 4.3.1</w:t>
      </w:r>
      <w:r w:rsidR="00AB616E" w:rsidRPr="00401AFC">
        <w:rPr>
          <w:szCs w:val="24"/>
          <w:lang w:val="ru-RU"/>
        </w:rPr>
        <w:t>,</w:t>
      </w:r>
      <w:r w:rsidRPr="00401AFC">
        <w:rPr>
          <w:szCs w:val="24"/>
          <w:lang w:val="ru-RU"/>
        </w:rPr>
        <w:t xml:space="preserve"> были вычислены коэффициенты реактивности по температуре топлива при различных изменениях температуры топлива. </w:t>
      </w:r>
      <w:r w:rsidR="00032F55" w:rsidRPr="00401AFC">
        <w:rPr>
          <w:szCs w:val="24"/>
          <w:lang w:val="ru-RU"/>
        </w:rPr>
        <w:t>Результаты расчета</w:t>
      </w:r>
      <w:r w:rsidRPr="00401AFC">
        <w:rPr>
          <w:szCs w:val="24"/>
          <w:lang w:val="ru-RU"/>
        </w:rPr>
        <w:t xml:space="preserve"> представлены в таблице 4.4</w:t>
      </w:r>
      <w:r w:rsidR="00032F55" w:rsidRPr="00401AFC">
        <w:rPr>
          <w:szCs w:val="24"/>
          <w:lang w:val="ru-RU"/>
        </w:rPr>
        <w:t>.</w:t>
      </w:r>
    </w:p>
    <w:p w:rsidR="004A3EA2" w:rsidRPr="002573A8" w:rsidRDefault="004A3EA2" w:rsidP="00BF0380">
      <w:pPr>
        <w:pStyle w:val="a5"/>
        <w:spacing w:line="360" w:lineRule="auto"/>
        <w:ind w:left="0"/>
        <w:rPr>
          <w:szCs w:val="24"/>
          <w:lang w:val="ru-RU"/>
        </w:rPr>
      </w:pPr>
    </w:p>
    <w:p w:rsidR="00032F55" w:rsidRPr="00401AFC" w:rsidRDefault="00032F55" w:rsidP="009C3AB0">
      <w:pPr>
        <w:pStyle w:val="a5"/>
        <w:spacing w:before="160" w:line="360" w:lineRule="auto"/>
        <w:ind w:left="0"/>
        <w:rPr>
          <w:szCs w:val="24"/>
          <w:lang w:val="ru-RU"/>
        </w:rPr>
      </w:pPr>
      <w:r w:rsidRPr="00401AFC">
        <w:rPr>
          <w:szCs w:val="24"/>
          <w:lang w:val="ru-RU"/>
        </w:rPr>
        <w:t>Таблица 4.</w:t>
      </w:r>
      <w:r w:rsidR="00795A5A" w:rsidRPr="00401AFC">
        <w:rPr>
          <w:szCs w:val="24"/>
          <w:lang w:val="ru-RU"/>
        </w:rPr>
        <w:t>4</w:t>
      </w:r>
      <w:r w:rsidRPr="00401AFC">
        <w:rPr>
          <w:szCs w:val="24"/>
          <w:lang w:val="ru-RU"/>
        </w:rPr>
        <w:t xml:space="preserve"> –</w:t>
      </w:r>
      <w:r w:rsidR="00795A5A" w:rsidRPr="00401AFC">
        <w:rPr>
          <w:szCs w:val="24"/>
          <w:lang w:val="ru-RU"/>
        </w:rPr>
        <w:t xml:space="preserve"> Результаты расчета коэффициентов</w:t>
      </w:r>
      <w:r w:rsidRPr="00401AFC">
        <w:rPr>
          <w:szCs w:val="24"/>
          <w:lang w:val="ru-RU"/>
        </w:rPr>
        <w:t xml:space="preserve"> реактивности по температуре топлива</w:t>
      </w:r>
    </w:p>
    <w:tbl>
      <w:tblPr>
        <w:tblStyle w:val="a4"/>
        <w:tblW w:w="0" w:type="auto"/>
        <w:tblInd w:w="108" w:type="dxa"/>
        <w:tblLook w:val="04A0"/>
      </w:tblPr>
      <w:tblGrid>
        <w:gridCol w:w="4536"/>
        <w:gridCol w:w="4969"/>
      </w:tblGrid>
      <w:tr w:rsidR="00032F55" w:rsidRPr="00401AFC" w:rsidTr="00795A5A">
        <w:tc>
          <w:tcPr>
            <w:tcW w:w="4536" w:type="dxa"/>
            <w:vAlign w:val="center"/>
          </w:tcPr>
          <w:p w:rsidR="00032F55" w:rsidRPr="004A3EA2" w:rsidRDefault="00795A5A" w:rsidP="00481094">
            <w:pPr>
              <w:pStyle w:val="a5"/>
              <w:spacing w:line="360" w:lineRule="auto"/>
              <w:ind w:left="0"/>
              <w:jc w:val="center"/>
              <w:rPr>
                <w:lang w:val="ru-RU"/>
              </w:rPr>
            </w:pPr>
            <w:r w:rsidRPr="004A3EA2">
              <w:rPr>
                <w:lang w:val="ru-RU"/>
              </w:rPr>
              <w:lastRenderedPageBreak/>
              <w:t xml:space="preserve">Изменение температуры топлива </w:t>
            </w:r>
            <m:oMath>
              <m:r>
                <w:rPr>
                  <w:lang w:val="ru-RU"/>
                </w:rPr>
                <m:t>∆</m:t>
              </m:r>
              <m:sSub>
                <m:sSubPr>
                  <m:ctrlPr>
                    <w:rPr>
                      <w:rFonts w:ascii="Cambria Math" w:hAnsi="Cambria Math"/>
                      <w:i/>
                      <w:lang w:val="ru-RU"/>
                    </w:rPr>
                  </m:ctrlPr>
                </m:sSubPr>
                <m:e>
                  <m:r>
                    <w:rPr>
                      <w:rFonts w:ascii="Cambria Math" w:hAnsi="Cambria Math"/>
                    </w:rPr>
                    <m:t>T</m:t>
                  </m:r>
                </m:e>
                <m:sub>
                  <m:r>
                    <w:rPr>
                      <w:rFonts w:ascii="Cambria Math" w:hAnsi="Cambria Math"/>
                      <w:lang w:val="ru-RU"/>
                    </w:rPr>
                    <m:t>f</m:t>
                  </m:r>
                </m:sub>
              </m:sSub>
            </m:oMath>
            <w:r w:rsidRPr="004A3EA2">
              <w:rPr>
                <w:lang w:val="ru-RU"/>
              </w:rPr>
              <w:t xml:space="preserve">, </w:t>
            </w:r>
            <m:oMath>
              <m:r>
                <w:rPr>
                  <w:rFonts w:ascii="Cambria Math"/>
                  <w:lang w:val="ru-RU"/>
                </w:rPr>
                <m:t>℃</m:t>
              </m:r>
            </m:oMath>
          </w:p>
        </w:tc>
        <w:tc>
          <w:tcPr>
            <w:tcW w:w="4969" w:type="dxa"/>
            <w:vAlign w:val="center"/>
          </w:tcPr>
          <w:p w:rsidR="00032F55" w:rsidRPr="004A3EA2" w:rsidRDefault="00795A5A" w:rsidP="00481094">
            <w:pPr>
              <w:pStyle w:val="a5"/>
              <w:spacing w:line="360" w:lineRule="auto"/>
              <w:ind w:left="0"/>
              <w:jc w:val="center"/>
              <w:rPr>
                <w:lang w:val="ru-RU"/>
              </w:rPr>
            </w:pPr>
            <w:r w:rsidRPr="004A3EA2">
              <w:rPr>
                <w:lang w:val="ru-RU"/>
              </w:rPr>
              <w:t xml:space="preserve">Коэффициент реактивности по температуре топлива </w:t>
            </w:r>
            <m:oMath>
              <m:sSub>
                <m:sSubPr>
                  <m:ctrlPr>
                    <w:rPr>
                      <w:rFonts w:ascii="Cambria Math" w:hAnsi="Cambria Math"/>
                      <w:i/>
                      <w:lang w:val="ru-RU" w:eastAsia="en-US"/>
                    </w:rPr>
                  </m:ctrlPr>
                </m:sSubPr>
                <m:e>
                  <m:r>
                    <w:rPr>
                      <w:rFonts w:ascii="Cambria Math" w:hAnsi="Cambria Math"/>
                      <w:lang w:val="ru-RU"/>
                    </w:rPr>
                    <m:t>α</m:t>
                  </m:r>
                </m:e>
                <m:sub>
                  <m:r>
                    <w:rPr>
                      <w:rFonts w:ascii="Cambria Math" w:hAnsi="Cambria Math"/>
                    </w:rPr>
                    <m:t>Tf</m:t>
                  </m:r>
                </m:sub>
              </m:sSub>
            </m:oMath>
            <w:r w:rsidRPr="004A3EA2">
              <w:rPr>
                <w:lang w:val="ru-RU" w:eastAsia="en-US"/>
              </w:rPr>
              <w:t>, 1</w:t>
            </w:r>
            <w:proofErr w:type="gramStart"/>
            <w:r w:rsidRPr="004A3EA2">
              <w:rPr>
                <w:lang w:val="ru-RU" w:eastAsia="en-US"/>
              </w:rPr>
              <w:t>/К</w:t>
            </w:r>
            <w:proofErr w:type="gramEnd"/>
          </w:p>
        </w:tc>
      </w:tr>
      <w:tr w:rsidR="00795A5A" w:rsidRPr="00401AFC" w:rsidTr="00795A5A">
        <w:tc>
          <w:tcPr>
            <w:tcW w:w="4536" w:type="dxa"/>
            <w:vAlign w:val="center"/>
          </w:tcPr>
          <w:p w:rsidR="00795A5A" w:rsidRPr="004A3EA2" w:rsidRDefault="00795A5A" w:rsidP="007E3E35">
            <w:pPr>
              <w:spacing w:after="0"/>
              <w:jc w:val="center"/>
              <w:rPr>
                <w:rFonts w:cs="Times New Roman"/>
                <w:color w:val="000000"/>
              </w:rPr>
            </w:pPr>
            <w:r w:rsidRPr="004A3EA2">
              <w:rPr>
                <w:rFonts w:cs="Times New Roman"/>
                <w:color w:val="000000"/>
              </w:rPr>
              <w:t>-50</w:t>
            </w:r>
          </w:p>
        </w:tc>
        <w:tc>
          <w:tcPr>
            <w:tcW w:w="4969" w:type="dxa"/>
            <w:vAlign w:val="center"/>
          </w:tcPr>
          <w:p w:rsidR="00795A5A" w:rsidRPr="004A3EA2" w:rsidRDefault="00795A5A" w:rsidP="00481094">
            <w:pPr>
              <w:pStyle w:val="a5"/>
              <w:spacing w:line="360" w:lineRule="auto"/>
              <w:ind w:left="0"/>
              <w:jc w:val="center"/>
              <w:rPr>
                <w:lang w:val="ru-RU"/>
              </w:rPr>
            </w:pPr>
            <m:oMathPara>
              <m:oMath>
                <m:r>
                  <m:rPr>
                    <m:sty m:val="p"/>
                  </m:rPr>
                  <w:rPr>
                    <w:rFonts w:ascii="Cambria Math"/>
                    <w:lang w:val="ru-RU"/>
                  </w:rPr>
                  <m:t>-</m:t>
                </m:r>
                <m:r>
                  <m:rPr>
                    <m:sty m:val="p"/>
                  </m:rPr>
                  <w:rPr>
                    <w:rFonts w:ascii="Cambria Math"/>
                    <w:lang w:val="ru-RU"/>
                  </w:rPr>
                  <m:t>2,66</m:t>
                </m:r>
                <m:r>
                  <w:rPr>
                    <w:rFonts w:ascii="Cambria Math"/>
                    <w:lang w:val="ru-RU"/>
                  </w:rPr>
                  <m:t>∙</m:t>
                </m:r>
                <m:sSup>
                  <m:sSupPr>
                    <m:ctrlPr>
                      <w:rPr>
                        <w:rFonts w:ascii="Cambria Math" w:hAnsi="Cambria Math"/>
                        <w:i/>
                        <w:lang w:val="ru-RU"/>
                      </w:rPr>
                    </m:ctrlPr>
                  </m:sSupPr>
                  <m:e>
                    <m:r>
                      <w:rPr>
                        <w:rFonts w:ascii="Cambria Math"/>
                        <w:lang w:val="ru-RU"/>
                      </w:rPr>
                      <m:t>10</m:t>
                    </m:r>
                  </m:e>
                  <m:sup>
                    <m:r>
                      <w:rPr>
                        <w:rFonts w:ascii="Cambria Math"/>
                        <w:lang w:val="ru-RU"/>
                      </w:rPr>
                      <m:t>-</m:t>
                    </m:r>
                    <m:r>
                      <w:rPr>
                        <w:rFonts w:ascii="Cambria Math"/>
                        <w:lang w:val="ru-RU"/>
                      </w:rPr>
                      <m:t>5</m:t>
                    </m:r>
                  </m:sup>
                </m:sSup>
              </m:oMath>
            </m:oMathPara>
          </w:p>
        </w:tc>
      </w:tr>
      <w:tr w:rsidR="00795A5A" w:rsidRPr="00401AFC" w:rsidTr="00795A5A">
        <w:tc>
          <w:tcPr>
            <w:tcW w:w="4536" w:type="dxa"/>
            <w:vAlign w:val="center"/>
          </w:tcPr>
          <w:p w:rsidR="00795A5A" w:rsidRPr="004A3EA2" w:rsidRDefault="00795A5A" w:rsidP="007E3E35">
            <w:pPr>
              <w:spacing w:after="0"/>
              <w:jc w:val="center"/>
              <w:rPr>
                <w:rFonts w:cs="Times New Roman"/>
                <w:color w:val="000000"/>
              </w:rPr>
            </w:pPr>
            <w:r w:rsidRPr="004A3EA2">
              <w:rPr>
                <w:rFonts w:cs="Times New Roman"/>
                <w:color w:val="000000"/>
              </w:rPr>
              <w:t>50</w:t>
            </w:r>
          </w:p>
        </w:tc>
        <w:tc>
          <w:tcPr>
            <w:tcW w:w="4969" w:type="dxa"/>
            <w:vAlign w:val="center"/>
          </w:tcPr>
          <w:p w:rsidR="00795A5A" w:rsidRPr="004A3EA2" w:rsidRDefault="00795A5A" w:rsidP="00481094">
            <w:pPr>
              <w:pStyle w:val="a5"/>
              <w:spacing w:line="360" w:lineRule="auto"/>
              <w:ind w:left="0"/>
              <w:jc w:val="center"/>
              <w:rPr>
                <w:rFonts w:eastAsia="Calibri"/>
                <w:lang w:val="ru-RU"/>
              </w:rPr>
            </w:pPr>
            <m:oMathPara>
              <m:oMath>
                <m:r>
                  <m:rPr>
                    <m:sty m:val="p"/>
                  </m:rPr>
                  <w:rPr>
                    <w:rFonts w:ascii="Cambria Math"/>
                    <w:lang w:val="ru-RU"/>
                  </w:rPr>
                  <m:t>-</m:t>
                </m:r>
                <m:r>
                  <m:rPr>
                    <m:sty m:val="p"/>
                  </m:rPr>
                  <w:rPr>
                    <w:rFonts w:ascii="Cambria Math"/>
                    <w:lang w:val="ru-RU"/>
                  </w:rPr>
                  <m:t>2,43</m:t>
                </m:r>
                <m:r>
                  <w:rPr>
                    <w:rFonts w:ascii="Cambria Math"/>
                    <w:lang w:val="ru-RU"/>
                  </w:rPr>
                  <m:t>∙</m:t>
                </m:r>
                <m:sSup>
                  <m:sSupPr>
                    <m:ctrlPr>
                      <w:rPr>
                        <w:rFonts w:ascii="Cambria Math" w:hAnsi="Cambria Math"/>
                        <w:i/>
                        <w:lang w:val="ru-RU"/>
                      </w:rPr>
                    </m:ctrlPr>
                  </m:sSupPr>
                  <m:e>
                    <m:r>
                      <w:rPr>
                        <w:rFonts w:ascii="Cambria Math"/>
                        <w:lang w:val="ru-RU"/>
                      </w:rPr>
                      <m:t>10</m:t>
                    </m:r>
                  </m:e>
                  <m:sup>
                    <m:r>
                      <w:rPr>
                        <w:rFonts w:ascii="Cambria Math"/>
                        <w:lang w:val="ru-RU"/>
                      </w:rPr>
                      <m:t>-</m:t>
                    </m:r>
                    <m:r>
                      <w:rPr>
                        <w:rFonts w:ascii="Cambria Math"/>
                        <w:lang w:val="ru-RU"/>
                      </w:rPr>
                      <m:t>5</m:t>
                    </m:r>
                  </m:sup>
                </m:sSup>
              </m:oMath>
            </m:oMathPara>
          </w:p>
        </w:tc>
      </w:tr>
    </w:tbl>
    <w:p w:rsidR="00BF0380" w:rsidRPr="00401AFC" w:rsidRDefault="00BF0380" w:rsidP="00BF0380">
      <w:pPr>
        <w:pStyle w:val="a5"/>
        <w:spacing w:line="360" w:lineRule="auto"/>
        <w:ind w:left="0"/>
        <w:rPr>
          <w:szCs w:val="24"/>
          <w:lang w:val="ru-RU"/>
        </w:rPr>
      </w:pPr>
    </w:p>
    <w:p w:rsidR="00BF0380" w:rsidRPr="00401AFC" w:rsidRDefault="00670045" w:rsidP="00670045">
      <w:pPr>
        <w:pStyle w:val="a5"/>
        <w:spacing w:line="360" w:lineRule="auto"/>
        <w:ind w:left="0" w:firstLine="708"/>
        <w:rPr>
          <w:szCs w:val="24"/>
          <w:lang w:val="ru-RU" w:bidi="he-IL"/>
        </w:rPr>
      </w:pPr>
      <w:r w:rsidRPr="00401AFC">
        <w:rPr>
          <w:szCs w:val="24"/>
          <w:lang w:val="ru-RU" w:bidi="he-IL"/>
        </w:rPr>
        <w:t xml:space="preserve">Как видно из таблицы 4.4, при различном изменении температуры топлива коэффициент реактивности по температуре топлива имеет различное значение. Это свидетельствует о том, что существует зависимость между коэффициентом реактивности и температурой топлива. </w:t>
      </w:r>
      <w:r w:rsidR="00BF0380" w:rsidRPr="00401AFC">
        <w:rPr>
          <w:szCs w:val="24"/>
          <w:lang w:val="ru-RU" w:bidi="he-IL"/>
        </w:rPr>
        <w:t>Полученные отрицательные значения коэффициентов реактивности по температуре топлива показывают, что при увеличении температуры топлива в реакторе его реактивность будет снижаться</w:t>
      </w:r>
      <w:r w:rsidR="007E3E35" w:rsidRPr="00401AFC">
        <w:rPr>
          <w:szCs w:val="24"/>
          <w:lang w:val="ru-RU" w:bidi="he-IL"/>
        </w:rPr>
        <w:t>, что является благоприятным в случае</w:t>
      </w:r>
      <w:r w:rsidR="00AB616E" w:rsidRPr="00401AFC">
        <w:rPr>
          <w:szCs w:val="24"/>
          <w:lang w:val="ru-RU" w:bidi="he-IL"/>
        </w:rPr>
        <w:t xml:space="preserve"> аварий, связанных с ухудшением </w:t>
      </w:r>
      <w:proofErr w:type="spellStart"/>
      <w:r w:rsidR="00AB616E" w:rsidRPr="00401AFC">
        <w:rPr>
          <w:szCs w:val="24"/>
          <w:lang w:val="ru-RU" w:bidi="he-IL"/>
        </w:rPr>
        <w:t>теплоотвода</w:t>
      </w:r>
      <w:proofErr w:type="spellEnd"/>
      <w:r w:rsidR="00BF0380" w:rsidRPr="00401AFC">
        <w:rPr>
          <w:szCs w:val="24"/>
          <w:lang w:val="ru-RU" w:bidi="he-IL"/>
        </w:rPr>
        <w:t>.</w:t>
      </w:r>
    </w:p>
    <w:p w:rsidR="00C8488A" w:rsidRPr="002573A8" w:rsidRDefault="00C8488A" w:rsidP="00C8488A">
      <w:pPr>
        <w:pStyle w:val="a5"/>
        <w:spacing w:line="360" w:lineRule="auto"/>
        <w:ind w:left="0" w:firstLine="708"/>
        <w:rPr>
          <w:szCs w:val="24"/>
          <w:vertAlign w:val="superscript"/>
          <w:lang w:val="ru-RU"/>
        </w:rPr>
      </w:pPr>
      <w:r w:rsidRPr="00401AFC">
        <w:rPr>
          <w:szCs w:val="24"/>
          <w:lang w:val="ru-RU"/>
        </w:rPr>
        <w:t>Для расчета коэффициента реактивности по плотности теплоносителя воспользуемся формулой 4.3.3:</w:t>
      </w:r>
      <w:r w:rsidRPr="00401AFC">
        <w:rPr>
          <w:szCs w:val="24"/>
          <w:vertAlign w:val="superscript"/>
          <w:lang w:val="ru-RU"/>
        </w:rPr>
        <w:t>[17]</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91"/>
        <w:gridCol w:w="963"/>
      </w:tblGrid>
      <w:tr w:rsidR="00C8488A" w:rsidRPr="00401AFC" w:rsidTr="00946DD9">
        <w:tc>
          <w:tcPr>
            <w:tcW w:w="8391" w:type="dxa"/>
          </w:tcPr>
          <w:p w:rsidR="00C8488A" w:rsidRPr="00401AFC" w:rsidRDefault="00085F1C" w:rsidP="00946DD9">
            <w:pPr>
              <w:pStyle w:val="a5"/>
              <w:spacing w:line="360" w:lineRule="auto"/>
              <w:ind w:left="0"/>
              <w:rPr>
                <w:i/>
                <w:sz w:val="24"/>
                <w:szCs w:val="24"/>
              </w:rPr>
            </w:pPr>
            <m:oMathPara>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γ</m:t>
                    </m:r>
                  </m:sub>
                </m:sSub>
                <m:r>
                  <w:rPr>
                    <w:rFonts w:ascii="Cambria Math"/>
                    <w:sz w:val="24"/>
                    <w:szCs w:val="24"/>
                  </w:rPr>
                  <m:t>=</m:t>
                </m:r>
                <m:f>
                  <m:fPr>
                    <m:ctrlPr>
                      <w:rPr>
                        <w:rFonts w:ascii="Cambria Math" w:hAnsi="Cambria Math"/>
                        <w:i/>
                        <w:sz w:val="24"/>
                        <w:szCs w:val="24"/>
                      </w:rPr>
                    </m:ctrlPr>
                  </m:fPr>
                  <m:num>
                    <m:r>
                      <w:rPr>
                        <w:rFonts w:ascii="Cambria Math" w:hAnsi="Cambria Math"/>
                        <w:sz w:val="24"/>
                        <w:szCs w:val="24"/>
                      </w:rPr>
                      <m:t>∂ρ</m:t>
                    </m:r>
                  </m:num>
                  <m:den>
                    <m:r>
                      <w:rPr>
                        <w:rFonts w:ascii="Cambria Math" w:hAnsi="Cambria Math"/>
                        <w:sz w:val="24"/>
                        <w:szCs w:val="24"/>
                      </w:rPr>
                      <m:t>∂γ</m:t>
                    </m:r>
                  </m:den>
                </m:f>
                <m:r>
                  <w:rPr>
                    <w:rFonts w:hAnsi="Cambria Math"/>
                    <w:sz w:val="24"/>
                    <w:szCs w:val="24"/>
                  </w:rPr>
                  <m:t>≅</m:t>
                </m:r>
                <m:f>
                  <m:fPr>
                    <m:ctrlPr>
                      <w:rPr>
                        <w:rFonts w:ascii="Cambria Math" w:hAnsi="Cambria Math"/>
                        <w:i/>
                        <w:sz w:val="24"/>
                        <w:szCs w:val="24"/>
                        <w:lang w:eastAsia="en-US"/>
                      </w:rPr>
                    </m:ctrlPr>
                  </m:fPr>
                  <m:num>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sz w:val="24"/>
                            <w:szCs w:val="24"/>
                          </w:rPr>
                          <m:t>0</m:t>
                        </m:r>
                      </m:sub>
                    </m:sSub>
                    <m:r>
                      <w:rPr>
                        <w:sz w:val="24"/>
                        <w:szCs w:val="24"/>
                      </w:rPr>
                      <m:t>-</m:t>
                    </m:r>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sz w:val="24"/>
                            <w:szCs w:val="24"/>
                          </w:rPr>
                          <m:t>1</m:t>
                        </m:r>
                      </m:sub>
                    </m:sSub>
                  </m:num>
                  <m:den>
                    <m:sSub>
                      <m:sSubPr>
                        <m:ctrlPr>
                          <w:rPr>
                            <w:rFonts w:ascii="Cambria Math" w:hAnsi="Cambria Math"/>
                            <w:i/>
                            <w:sz w:val="24"/>
                            <w:szCs w:val="24"/>
                            <w:lang w:eastAsia="en-US"/>
                          </w:rPr>
                        </m:ctrlPr>
                      </m:sSubPr>
                      <m:e>
                        <m:r>
                          <w:rPr>
                            <w:rFonts w:ascii="Cambria Math" w:hAnsi="Cambria Math"/>
                            <w:sz w:val="24"/>
                            <w:szCs w:val="24"/>
                          </w:rPr>
                          <m:t>γ</m:t>
                        </m:r>
                      </m:e>
                      <m:sub>
                        <m:r>
                          <w:rPr>
                            <w:rFonts w:ascii="Cambria Math"/>
                            <w:sz w:val="24"/>
                            <w:szCs w:val="24"/>
                            <w:lang w:eastAsia="en-US"/>
                          </w:rPr>
                          <m:t>0</m:t>
                        </m:r>
                      </m:sub>
                    </m:sSub>
                    <m:r>
                      <w:rPr>
                        <w:sz w:val="24"/>
                        <w:szCs w:val="24"/>
                        <w:lang w:eastAsia="en-US"/>
                      </w:rPr>
                      <m:t>-</m:t>
                    </m:r>
                    <m:sSub>
                      <m:sSubPr>
                        <m:ctrlPr>
                          <w:rPr>
                            <w:rFonts w:ascii="Cambria Math" w:hAnsi="Cambria Math"/>
                            <w:i/>
                            <w:sz w:val="24"/>
                            <w:szCs w:val="24"/>
                          </w:rPr>
                        </m:ctrlPr>
                      </m:sSubPr>
                      <m:e>
                        <m:r>
                          <w:rPr>
                            <w:rFonts w:ascii="Cambria Math" w:hAnsi="Cambria Math"/>
                            <w:sz w:val="24"/>
                            <w:szCs w:val="24"/>
                          </w:rPr>
                          <m:t>γ</m:t>
                        </m:r>
                      </m:e>
                      <m:sub>
                        <m:r>
                          <w:rPr>
                            <w:rFonts w:ascii="Cambria Math"/>
                            <w:sz w:val="24"/>
                            <w:szCs w:val="24"/>
                          </w:rPr>
                          <m:t>1</m:t>
                        </m:r>
                      </m:sub>
                    </m:sSub>
                  </m:den>
                </m:f>
                <m:r>
                  <w:rPr>
                    <w:rFonts w:ascii="Cambria Math"/>
                    <w:sz w:val="24"/>
                    <w:szCs w:val="24"/>
                    <w:lang w:eastAsia="en-US"/>
                  </w:rPr>
                  <m:t>,</m:t>
                </m:r>
              </m:oMath>
            </m:oMathPara>
          </w:p>
        </w:tc>
        <w:tc>
          <w:tcPr>
            <w:tcW w:w="963" w:type="dxa"/>
            <w:vAlign w:val="center"/>
          </w:tcPr>
          <w:p w:rsidR="00C8488A" w:rsidRPr="00401AFC" w:rsidRDefault="00C8488A" w:rsidP="00946DD9">
            <w:pPr>
              <w:rPr>
                <w:rFonts w:cs="Times New Roman"/>
                <w:sz w:val="24"/>
                <w:szCs w:val="24"/>
              </w:rPr>
            </w:pPr>
            <w:r w:rsidRPr="00401AFC">
              <w:rPr>
                <w:rFonts w:cs="Times New Roman"/>
                <w:sz w:val="24"/>
                <w:szCs w:val="24"/>
              </w:rPr>
              <w:t>(4.</w:t>
            </w:r>
            <w:r w:rsidRPr="00401AFC">
              <w:rPr>
                <w:rFonts w:cs="Times New Roman"/>
                <w:sz w:val="24"/>
                <w:szCs w:val="24"/>
                <w:lang w:val="en-US"/>
              </w:rPr>
              <w:t>3</w:t>
            </w:r>
            <w:r w:rsidRPr="00401AFC">
              <w:rPr>
                <w:rFonts w:cs="Times New Roman"/>
                <w:sz w:val="24"/>
                <w:szCs w:val="24"/>
              </w:rPr>
              <w:t>.</w:t>
            </w:r>
            <w:r w:rsidRPr="00401AFC">
              <w:rPr>
                <w:rFonts w:cs="Times New Roman"/>
                <w:sz w:val="24"/>
                <w:szCs w:val="24"/>
                <w:lang w:val="en-US"/>
              </w:rPr>
              <w:t>3</w:t>
            </w:r>
            <w:r w:rsidRPr="00401AFC">
              <w:rPr>
                <w:rFonts w:cs="Times New Roman"/>
                <w:sz w:val="24"/>
                <w:szCs w:val="24"/>
              </w:rPr>
              <w:t>)</w:t>
            </w:r>
          </w:p>
        </w:tc>
      </w:tr>
    </w:tbl>
    <w:p w:rsidR="00C8488A" w:rsidRPr="00401AFC" w:rsidRDefault="00C8488A" w:rsidP="00C8488A">
      <w:pPr>
        <w:pStyle w:val="a5"/>
        <w:spacing w:line="360" w:lineRule="auto"/>
        <w:ind w:left="0"/>
        <w:rPr>
          <w:szCs w:val="24"/>
          <w:lang w:val="ru-RU"/>
        </w:rPr>
      </w:pPr>
      <w:r w:rsidRPr="00401AFC">
        <w:rPr>
          <w:szCs w:val="24"/>
          <w:lang w:val="ru-RU"/>
        </w:rPr>
        <w:t xml:space="preserve">где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0</m:t>
            </m:r>
          </m:sub>
        </m:sSub>
      </m:oMath>
      <w:r w:rsidRPr="00401AFC">
        <w:rPr>
          <w:szCs w:val="24"/>
          <w:lang w:val="ru-RU"/>
        </w:rPr>
        <w:t xml:space="preserve"> – реактивность реактора при стационарном режиме работы;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1</m:t>
            </m:r>
          </m:sub>
        </m:sSub>
      </m:oMath>
      <w:r w:rsidRPr="00401AFC">
        <w:rPr>
          <w:szCs w:val="24"/>
          <w:lang w:val="ru-RU"/>
        </w:rPr>
        <w:t xml:space="preserve"> - реактивность реактора при изменении плотности теплоносителя на величину </w:t>
      </w:r>
      <m:oMath>
        <m:r>
          <w:rPr>
            <w:rFonts w:ascii="Cambria Math"/>
            <w:szCs w:val="24"/>
            <w:lang w:val="ru-RU"/>
          </w:rPr>
          <m:t>∆</m:t>
        </m:r>
        <m:r>
          <w:rPr>
            <w:rFonts w:ascii="Cambria Math" w:hAnsi="Cambria Math"/>
            <w:szCs w:val="24"/>
          </w:rPr>
          <m:t>γ</m:t>
        </m:r>
        <m:r>
          <w:rPr>
            <w:rFonts w:ascii="Cambria Math"/>
            <w:szCs w:val="24"/>
            <w:lang w:val="ru-RU"/>
          </w:rPr>
          <m:t xml:space="preserve">= </m:t>
        </m:r>
        <m:sSub>
          <m:sSubPr>
            <m:ctrlPr>
              <w:rPr>
                <w:rFonts w:ascii="Cambria Math" w:hAnsi="Cambria Math"/>
                <w:i/>
                <w:szCs w:val="24"/>
              </w:rPr>
            </m:ctrlPr>
          </m:sSubPr>
          <m:e>
            <m:r>
              <w:rPr>
                <w:rFonts w:ascii="Cambria Math" w:hAnsi="Cambria Math"/>
                <w:szCs w:val="24"/>
              </w:rPr>
              <m:t>γ</m:t>
            </m:r>
          </m:e>
          <m:sub>
            <m:r>
              <w:rPr>
                <w:rFonts w:ascii="Cambria Math"/>
                <w:szCs w:val="24"/>
                <w:lang w:val="ru-RU"/>
              </w:rPr>
              <m:t>0</m:t>
            </m:r>
          </m:sub>
        </m:sSub>
        <m:r>
          <w:rPr>
            <w:rFonts w:ascii="Cambria Math"/>
            <w:szCs w:val="24"/>
            <w:lang w:val="ru-RU"/>
          </w:rPr>
          <m:t>-</m:t>
        </m:r>
        <m:sSub>
          <m:sSubPr>
            <m:ctrlPr>
              <w:rPr>
                <w:rFonts w:ascii="Cambria Math" w:hAnsi="Cambria Math"/>
                <w:i/>
                <w:szCs w:val="24"/>
              </w:rPr>
            </m:ctrlPr>
          </m:sSubPr>
          <m:e>
            <m:r>
              <w:rPr>
                <w:rFonts w:ascii="Cambria Math" w:hAnsi="Cambria Math"/>
                <w:szCs w:val="24"/>
              </w:rPr>
              <m:t>γ</m:t>
            </m:r>
          </m:e>
          <m:sub>
            <m:r>
              <w:rPr>
                <w:rFonts w:ascii="Cambria Math"/>
                <w:szCs w:val="24"/>
                <w:lang w:val="ru-RU"/>
              </w:rPr>
              <m:t>1</m:t>
            </m:r>
          </m:sub>
        </m:sSub>
      </m:oMath>
      <w:r w:rsidRPr="00401AFC">
        <w:rPr>
          <w:szCs w:val="24"/>
          <w:lang w:val="ru-RU"/>
        </w:rPr>
        <w:t>.</w:t>
      </w:r>
    </w:p>
    <w:p w:rsidR="007E3E35" w:rsidRPr="00401AFC" w:rsidRDefault="007E3E35" w:rsidP="00C8488A">
      <w:pPr>
        <w:pStyle w:val="a5"/>
        <w:spacing w:line="360" w:lineRule="auto"/>
        <w:ind w:left="0"/>
        <w:rPr>
          <w:szCs w:val="24"/>
          <w:lang w:val="ru-RU"/>
        </w:rPr>
      </w:pPr>
      <w:r w:rsidRPr="00401AFC">
        <w:rPr>
          <w:szCs w:val="24"/>
          <w:lang w:val="ru-RU"/>
        </w:rPr>
        <w:t xml:space="preserve">При расчете коэффициента реактивности по плотности теплоносителя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γ</m:t>
            </m:r>
          </m:sub>
        </m:sSub>
      </m:oMath>
      <w:r w:rsidRPr="00401AFC">
        <w:rPr>
          <w:szCs w:val="24"/>
          <w:lang w:val="ru-RU"/>
        </w:rPr>
        <w:t xml:space="preserve"> в программе </w:t>
      </w:r>
      <w:r w:rsidRPr="00401AFC">
        <w:rPr>
          <w:szCs w:val="24"/>
        </w:rPr>
        <w:t>GETERA</w:t>
      </w:r>
      <w:r w:rsidRPr="00401AFC">
        <w:rPr>
          <w:szCs w:val="24"/>
          <w:lang w:val="ru-RU"/>
        </w:rPr>
        <w:t xml:space="preserve"> происходило изменение плотности теплоносителя во всех типах ТВС, в результате чего были получены необходимые макропараметры ТВС. Изменение плотности теплоносителя выбиралось из физических соображений. Далее, получив необходимые макропараметры для всех типов ТВС, был произведен расчет эффективного коэффициента размножения активной зоны </w:t>
      </w:r>
      <m:oMath>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r>
              <w:rPr>
                <w:rFonts w:ascii="Cambria Math"/>
                <w:szCs w:val="24"/>
                <w:lang w:val="ru-RU"/>
              </w:rPr>
              <m:t>1</m:t>
            </m:r>
          </m:sub>
        </m:sSub>
      </m:oMath>
      <w:r w:rsidRPr="00401AFC">
        <w:rPr>
          <w:szCs w:val="24"/>
          <w:lang w:val="ru-RU"/>
        </w:rPr>
        <w:t xml:space="preserve"> с помощью программы </w:t>
      </w:r>
      <w:r w:rsidRPr="00401AFC">
        <w:rPr>
          <w:szCs w:val="24"/>
        </w:rPr>
        <w:t>SKETCH</w:t>
      </w:r>
      <w:r w:rsidRPr="00401AFC">
        <w:rPr>
          <w:szCs w:val="24"/>
          <w:lang w:val="ru-RU"/>
        </w:rPr>
        <w:t>. В таблице 4.5 представлена зависимость изменения эффективного коэффициента размножения от изменения плотности теплоносителя в реакторе.</w:t>
      </w:r>
    </w:p>
    <w:p w:rsidR="007E3E35" w:rsidRPr="00401AFC" w:rsidRDefault="00C8488A" w:rsidP="009C3AB0">
      <w:pPr>
        <w:pStyle w:val="a5"/>
        <w:spacing w:before="160" w:line="360" w:lineRule="auto"/>
        <w:ind w:left="0"/>
        <w:rPr>
          <w:szCs w:val="24"/>
          <w:lang w:val="ru-RU"/>
        </w:rPr>
      </w:pPr>
      <w:r w:rsidRPr="00401AFC">
        <w:rPr>
          <w:szCs w:val="24"/>
          <w:lang w:val="ru-RU"/>
        </w:rPr>
        <w:t>Таблица 4.5</w:t>
      </w:r>
      <w:r w:rsidR="007E3E35" w:rsidRPr="00401AFC">
        <w:rPr>
          <w:szCs w:val="24"/>
          <w:lang w:val="ru-RU"/>
        </w:rPr>
        <w:t xml:space="preserve"> – </w:t>
      </w:r>
      <w:r w:rsidRPr="00401AFC">
        <w:rPr>
          <w:szCs w:val="24"/>
          <w:lang w:val="ru-RU"/>
        </w:rPr>
        <w:t>Изменение эффективного коэффициента размножения при изменении плотности теплоносителя в реактор</w:t>
      </w:r>
      <w:r w:rsidR="007E3E35" w:rsidRPr="00401AFC">
        <w:rPr>
          <w:szCs w:val="24"/>
          <w:lang w:val="ru-RU"/>
        </w:rPr>
        <w:t>е относительно стационарного состояния</w:t>
      </w:r>
    </w:p>
    <w:tbl>
      <w:tblPr>
        <w:tblStyle w:val="a4"/>
        <w:tblW w:w="0" w:type="auto"/>
        <w:tblInd w:w="108" w:type="dxa"/>
        <w:tblLook w:val="04A0"/>
      </w:tblPr>
      <w:tblGrid>
        <w:gridCol w:w="4536"/>
        <w:gridCol w:w="4969"/>
      </w:tblGrid>
      <w:tr w:rsidR="00C8488A" w:rsidRPr="00401AFC" w:rsidTr="00946DD9">
        <w:tc>
          <w:tcPr>
            <w:tcW w:w="4536" w:type="dxa"/>
            <w:vAlign w:val="center"/>
          </w:tcPr>
          <w:p w:rsidR="00C8488A" w:rsidRPr="00401AFC" w:rsidRDefault="00C8488A" w:rsidP="00AB616E">
            <w:pPr>
              <w:pStyle w:val="a5"/>
              <w:spacing w:line="360" w:lineRule="auto"/>
              <w:ind w:left="0"/>
              <w:jc w:val="center"/>
              <w:rPr>
                <w:i/>
                <w:sz w:val="24"/>
                <w:szCs w:val="24"/>
                <w:lang w:val="ru-RU"/>
              </w:rPr>
            </w:pPr>
            <w:r w:rsidRPr="00401AFC">
              <w:rPr>
                <w:szCs w:val="24"/>
                <w:lang w:val="ru-RU"/>
              </w:rPr>
              <w:t xml:space="preserve">Изменение плотности теплоносителя </w:t>
            </w:r>
            <m:oMath>
              <m:r>
                <w:rPr>
                  <w:rFonts w:ascii="Cambria Math"/>
                  <w:szCs w:val="24"/>
                  <w:lang w:val="ru-RU"/>
                </w:rPr>
                <m:t>∆</m:t>
              </m:r>
              <m:r>
                <w:rPr>
                  <w:rFonts w:ascii="Cambria Math" w:hAnsi="Cambria Math"/>
                  <w:szCs w:val="24"/>
                </w:rPr>
                <m:t>γ</m:t>
              </m:r>
            </m:oMath>
            <w:r w:rsidRPr="00401AFC">
              <w:rPr>
                <w:szCs w:val="24"/>
                <w:lang w:val="ru-RU"/>
              </w:rPr>
              <w:t xml:space="preserve">, </w:t>
            </w:r>
            <m:oMath>
              <w:proofErr w:type="gramStart"/>
              <m:r>
                <w:rPr>
                  <w:rFonts w:ascii="Cambria Math"/>
                  <w:szCs w:val="24"/>
                  <w:lang w:val="ru-RU"/>
                </w:rPr>
                <m:t>г</m:t>
              </m:r>
              <w:proofErr w:type="gramEnd"/>
              <m:r>
                <w:rPr>
                  <w:rFonts w:ascii="Cambria Math"/>
                  <w:szCs w:val="24"/>
                  <w:lang w:val="ru-RU"/>
                </w:rPr>
                <m:t>/</m:t>
              </m:r>
              <m:sSup>
                <m:sSupPr>
                  <m:ctrlPr>
                    <w:rPr>
                      <w:rFonts w:ascii="Cambria Math" w:hAnsi="Cambria Math"/>
                      <w:i/>
                      <w:szCs w:val="24"/>
                      <w:lang w:val="ru-RU"/>
                    </w:rPr>
                  </m:ctrlPr>
                </m:sSupPr>
                <m:e>
                  <m:r>
                    <w:rPr>
                      <w:rFonts w:ascii="Cambria Math"/>
                      <w:szCs w:val="24"/>
                      <w:lang w:val="ru-RU"/>
                    </w:rPr>
                    <m:t>см</m:t>
                  </m:r>
                </m:e>
                <m:sup>
                  <m:r>
                    <w:rPr>
                      <w:rFonts w:ascii="Cambria Math"/>
                      <w:szCs w:val="24"/>
                      <w:lang w:val="ru-RU"/>
                    </w:rPr>
                    <m:t>3</m:t>
                  </m:r>
                </m:sup>
              </m:sSup>
            </m:oMath>
          </w:p>
        </w:tc>
        <w:tc>
          <w:tcPr>
            <w:tcW w:w="4969" w:type="dxa"/>
            <w:vAlign w:val="center"/>
          </w:tcPr>
          <w:p w:rsidR="00C8488A" w:rsidRPr="00401AFC" w:rsidRDefault="00C8488A" w:rsidP="00AB616E">
            <w:pPr>
              <w:pStyle w:val="a5"/>
              <w:spacing w:line="360" w:lineRule="auto"/>
              <w:ind w:left="0"/>
              <w:jc w:val="center"/>
              <w:rPr>
                <w:sz w:val="24"/>
                <w:szCs w:val="24"/>
                <w:lang w:val="ru-RU"/>
              </w:rPr>
            </w:pPr>
            <w:r w:rsidRPr="00401AFC">
              <w:rPr>
                <w:szCs w:val="24"/>
                <w:lang w:val="ru-RU"/>
              </w:rPr>
              <w:t xml:space="preserve">Изменение эффективного коэффициента размножения </w:t>
            </w:r>
            <m:oMath>
              <m:r>
                <w:rPr>
                  <w:szCs w:val="24"/>
                  <w:lang w:val="ru-RU"/>
                </w:rPr>
                <m:t>∆</m:t>
              </m:r>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sub>
              </m:sSub>
            </m:oMath>
          </w:p>
        </w:tc>
      </w:tr>
      <w:tr w:rsidR="00C8488A" w:rsidRPr="00401AFC" w:rsidTr="00946DD9">
        <w:tc>
          <w:tcPr>
            <w:tcW w:w="4536" w:type="dxa"/>
            <w:vAlign w:val="center"/>
          </w:tcPr>
          <w:p w:rsidR="00C8488A" w:rsidRPr="00401AFC" w:rsidRDefault="00C8488A" w:rsidP="00AB616E">
            <w:pPr>
              <w:spacing w:after="0"/>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0698</w:t>
            </w:r>
          </w:p>
        </w:tc>
        <w:tc>
          <w:tcPr>
            <w:tcW w:w="4969" w:type="dxa"/>
            <w:vAlign w:val="center"/>
          </w:tcPr>
          <w:p w:rsidR="00C8488A" w:rsidRPr="00401AFC" w:rsidRDefault="00C8488A" w:rsidP="00AB616E">
            <w:pPr>
              <w:spacing w:after="0"/>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00481</w:t>
            </w:r>
          </w:p>
        </w:tc>
      </w:tr>
      <w:tr w:rsidR="00C8488A" w:rsidRPr="00401AFC" w:rsidTr="00946DD9">
        <w:tc>
          <w:tcPr>
            <w:tcW w:w="4536" w:type="dxa"/>
            <w:vAlign w:val="center"/>
          </w:tcPr>
          <w:p w:rsidR="00C8488A" w:rsidRPr="00401AFC" w:rsidRDefault="00C8488A" w:rsidP="00AB616E">
            <w:pPr>
              <w:spacing w:after="0"/>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0698</w:t>
            </w:r>
          </w:p>
        </w:tc>
        <w:tc>
          <w:tcPr>
            <w:tcW w:w="4969" w:type="dxa"/>
            <w:vAlign w:val="center"/>
          </w:tcPr>
          <w:p w:rsidR="00C8488A" w:rsidRPr="00401AFC" w:rsidRDefault="00C8488A" w:rsidP="00AB616E">
            <w:pPr>
              <w:spacing w:after="0"/>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0042</w:t>
            </w:r>
            <w:r w:rsidRPr="00401AFC">
              <w:rPr>
                <w:rFonts w:cs="Times New Roman"/>
                <w:color w:val="000000"/>
                <w:lang w:val="en-US"/>
              </w:rPr>
              <w:t>6</w:t>
            </w:r>
          </w:p>
        </w:tc>
      </w:tr>
    </w:tbl>
    <w:p w:rsidR="00AB616E" w:rsidRPr="00401AFC" w:rsidRDefault="00AB616E" w:rsidP="007E3E35">
      <w:pPr>
        <w:pStyle w:val="a5"/>
        <w:spacing w:line="360" w:lineRule="auto"/>
        <w:ind w:left="0"/>
        <w:rPr>
          <w:szCs w:val="24"/>
          <w:lang w:val="ru-RU" w:bidi="he-IL"/>
        </w:rPr>
      </w:pPr>
    </w:p>
    <w:p w:rsidR="00C8488A" w:rsidRPr="00401AFC" w:rsidRDefault="00AB616E" w:rsidP="007E3E35">
      <w:pPr>
        <w:pStyle w:val="a5"/>
        <w:spacing w:line="360" w:lineRule="auto"/>
        <w:ind w:left="0"/>
        <w:rPr>
          <w:szCs w:val="24"/>
          <w:lang w:val="ru-RU"/>
        </w:rPr>
      </w:pPr>
      <w:r w:rsidRPr="00401AFC">
        <w:rPr>
          <w:szCs w:val="24"/>
          <w:lang w:val="ru-RU" w:bidi="he-IL"/>
        </w:rPr>
        <w:t xml:space="preserve">На </w:t>
      </w:r>
      <w:r w:rsidR="000D1BE0" w:rsidRPr="00401AFC">
        <w:rPr>
          <w:szCs w:val="24"/>
          <w:lang w:val="ru-RU" w:bidi="he-IL"/>
        </w:rPr>
        <w:t>основе</w:t>
      </w:r>
      <w:r w:rsidRPr="00401AFC">
        <w:rPr>
          <w:szCs w:val="24"/>
          <w:lang w:val="ru-RU" w:bidi="he-IL"/>
        </w:rPr>
        <w:t xml:space="preserve"> </w:t>
      </w:r>
      <w:proofErr w:type="gramStart"/>
      <w:r w:rsidRPr="00401AFC">
        <w:rPr>
          <w:szCs w:val="24"/>
          <w:lang w:val="ru-RU" w:bidi="he-IL"/>
        </w:rPr>
        <w:t>полученных</w:t>
      </w:r>
      <w:proofErr w:type="gramEnd"/>
      <w:r w:rsidRPr="00401AFC">
        <w:rPr>
          <w:szCs w:val="24"/>
          <w:lang w:val="ru-RU" w:bidi="he-IL"/>
        </w:rPr>
        <w:t xml:space="preserve"> </w:t>
      </w:r>
      <m:oMath>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r>
              <w:rPr>
                <w:rFonts w:ascii="Cambria Math"/>
                <w:szCs w:val="24"/>
                <w:lang w:val="ru-RU"/>
              </w:rPr>
              <m:t>1</m:t>
            </m:r>
          </m:sub>
        </m:sSub>
      </m:oMath>
      <w:r w:rsidRPr="00401AFC">
        <w:rPr>
          <w:szCs w:val="24"/>
          <w:lang w:val="ru-RU"/>
        </w:rPr>
        <w:t xml:space="preserve">, используя формулы 4.3.2 и 4.3.3 были рассчитаны коэффициенты реактивности по плотности теплоносителя. Результаты  расчета представлены </w:t>
      </w:r>
      <w:r w:rsidRPr="00401AFC">
        <w:rPr>
          <w:szCs w:val="24"/>
          <w:lang w:val="ru-RU"/>
        </w:rPr>
        <w:lastRenderedPageBreak/>
        <w:t>в таблице 4.6.</w:t>
      </w:r>
    </w:p>
    <w:p w:rsidR="00AB616E" w:rsidRPr="00401AFC" w:rsidRDefault="00AB616E" w:rsidP="009C3AB0">
      <w:pPr>
        <w:pStyle w:val="a5"/>
        <w:spacing w:before="160" w:line="360" w:lineRule="auto"/>
        <w:ind w:left="0"/>
        <w:rPr>
          <w:szCs w:val="24"/>
          <w:lang w:val="ru-RU"/>
        </w:rPr>
      </w:pPr>
      <w:r w:rsidRPr="00401AFC">
        <w:rPr>
          <w:szCs w:val="24"/>
          <w:lang w:val="ru-RU"/>
        </w:rPr>
        <w:t>Таблица 4.6 – Результаты расчета коэффициентов реактивности по плотности теплоносителя</w:t>
      </w:r>
    </w:p>
    <w:tbl>
      <w:tblPr>
        <w:tblStyle w:val="a4"/>
        <w:tblW w:w="0" w:type="auto"/>
        <w:tblInd w:w="108" w:type="dxa"/>
        <w:tblLook w:val="04A0"/>
      </w:tblPr>
      <w:tblGrid>
        <w:gridCol w:w="4536"/>
        <w:gridCol w:w="4969"/>
      </w:tblGrid>
      <w:tr w:rsidR="00AB616E" w:rsidRPr="00401AFC" w:rsidTr="00946DD9">
        <w:tc>
          <w:tcPr>
            <w:tcW w:w="4536" w:type="dxa"/>
            <w:vAlign w:val="center"/>
          </w:tcPr>
          <w:p w:rsidR="00AB616E" w:rsidRPr="003630CD" w:rsidRDefault="00AB616E" w:rsidP="000D1BE0">
            <w:pPr>
              <w:pStyle w:val="a5"/>
              <w:spacing w:line="360" w:lineRule="auto"/>
              <w:ind w:left="0"/>
              <w:jc w:val="center"/>
              <w:rPr>
                <w:lang w:val="ru-RU"/>
              </w:rPr>
            </w:pPr>
            <w:r w:rsidRPr="003630CD">
              <w:rPr>
                <w:lang w:val="ru-RU"/>
              </w:rPr>
              <w:t xml:space="preserve">Изменение плотности теплоносителя </w:t>
            </w:r>
            <m:oMath>
              <m:r>
                <w:rPr>
                  <w:rFonts w:ascii="Cambria Math"/>
                  <w:lang w:val="ru-RU"/>
                </w:rPr>
                <m:t>∆</m:t>
              </m:r>
              <m:r>
                <w:rPr>
                  <w:rFonts w:ascii="Cambria Math" w:hAnsi="Cambria Math"/>
                </w:rPr>
                <m:t>γ</m:t>
              </m:r>
            </m:oMath>
            <w:r w:rsidRPr="003630CD">
              <w:rPr>
                <w:lang w:val="ru-RU"/>
              </w:rPr>
              <w:t xml:space="preserve">, </w:t>
            </w:r>
            <m:oMath>
              <w:proofErr w:type="gramStart"/>
              <m:r>
                <w:rPr>
                  <w:rFonts w:ascii="Cambria Math"/>
                  <w:lang w:val="ru-RU"/>
                </w:rPr>
                <m:t>г</m:t>
              </m:r>
              <w:proofErr w:type="gramEnd"/>
              <m:r>
                <w:rPr>
                  <w:rFonts w:ascii="Cambria Math"/>
                  <w:lang w:val="ru-RU"/>
                </w:rPr>
                <m:t>/</m:t>
              </m:r>
              <m:sSup>
                <m:sSupPr>
                  <m:ctrlPr>
                    <w:rPr>
                      <w:rFonts w:ascii="Cambria Math" w:hAnsi="Cambria Math"/>
                      <w:i/>
                      <w:lang w:val="ru-RU"/>
                    </w:rPr>
                  </m:ctrlPr>
                </m:sSupPr>
                <m:e>
                  <m:r>
                    <w:rPr>
                      <w:rFonts w:ascii="Cambria Math"/>
                      <w:lang w:val="ru-RU"/>
                    </w:rPr>
                    <m:t>см</m:t>
                  </m:r>
                </m:e>
                <m:sup>
                  <m:r>
                    <w:rPr>
                      <w:rFonts w:ascii="Cambria Math"/>
                      <w:lang w:val="ru-RU"/>
                    </w:rPr>
                    <m:t>3</m:t>
                  </m:r>
                </m:sup>
              </m:sSup>
            </m:oMath>
          </w:p>
        </w:tc>
        <w:tc>
          <w:tcPr>
            <w:tcW w:w="4969" w:type="dxa"/>
            <w:vAlign w:val="center"/>
          </w:tcPr>
          <w:p w:rsidR="00AB616E" w:rsidRPr="003630CD" w:rsidRDefault="00AB616E" w:rsidP="003630CD">
            <w:pPr>
              <w:pStyle w:val="a5"/>
              <w:spacing w:line="360" w:lineRule="auto"/>
              <w:ind w:left="0"/>
              <w:jc w:val="center"/>
              <w:rPr>
                <w:i/>
                <w:lang w:val="ru-RU"/>
              </w:rPr>
            </w:pPr>
            <w:r w:rsidRPr="003630CD">
              <w:rPr>
                <w:lang w:val="ru-RU"/>
              </w:rPr>
              <w:t>Коэффициент реактивности по</w:t>
            </w:r>
            <w:r w:rsidR="003630CD">
              <w:rPr>
                <w:lang w:val="ru-RU"/>
              </w:rPr>
              <w:t xml:space="preserve"> плотности теплоносителя</w:t>
            </w:r>
            <w:r w:rsidRPr="003630CD">
              <w:rPr>
                <w:lang w:val="ru-RU"/>
              </w:rPr>
              <w:t xml:space="preserve"> </w:t>
            </w:r>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γ</m:t>
                  </m:r>
                </m:sub>
              </m:sSub>
            </m:oMath>
            <w:r w:rsidRPr="003630CD">
              <w:rPr>
                <w:lang w:val="ru-RU" w:eastAsia="en-US"/>
              </w:rPr>
              <w:t xml:space="preserve">, </w:t>
            </w:r>
            <m:oMath>
              <m:sSup>
                <m:sSupPr>
                  <m:ctrlPr>
                    <w:rPr>
                      <w:rFonts w:ascii="Cambria Math" w:hAnsi="Cambria Math"/>
                      <w:i/>
                      <w:lang w:val="ru-RU" w:eastAsia="en-US"/>
                    </w:rPr>
                  </m:ctrlPr>
                </m:sSupPr>
                <m:e>
                  <w:proofErr w:type="gramStart"/>
                  <m:r>
                    <w:rPr>
                      <w:rFonts w:ascii="Cambria Math" w:hAnsi="Cambria Math"/>
                      <w:lang w:val="ru-RU" w:eastAsia="en-US"/>
                    </w:rPr>
                    <m:t>см</m:t>
                  </m:r>
                  <w:proofErr w:type="gramEnd"/>
                </m:e>
                <m:sup>
                  <m:r>
                    <w:rPr>
                      <w:rFonts w:ascii="Cambria Math" w:hAnsi="Cambria Math"/>
                      <w:lang w:val="ru-RU" w:eastAsia="en-US"/>
                    </w:rPr>
                    <m:t>3</m:t>
                  </m:r>
                </m:sup>
              </m:sSup>
              <m:r>
                <w:rPr>
                  <w:rFonts w:ascii="Cambria Math" w:hAnsi="Cambria Math"/>
                  <w:lang w:val="ru-RU" w:eastAsia="en-US"/>
                </w:rPr>
                <m:t>/г</m:t>
              </m:r>
            </m:oMath>
          </w:p>
        </w:tc>
      </w:tr>
      <w:tr w:rsidR="00AB616E" w:rsidRPr="00401AFC" w:rsidTr="00946DD9">
        <w:tc>
          <w:tcPr>
            <w:tcW w:w="4536" w:type="dxa"/>
            <w:vAlign w:val="center"/>
          </w:tcPr>
          <w:p w:rsidR="00AB616E" w:rsidRPr="003630CD" w:rsidRDefault="00AB616E" w:rsidP="000D1BE0">
            <w:pPr>
              <w:spacing w:after="0"/>
              <w:jc w:val="center"/>
              <w:rPr>
                <w:rFonts w:cs="Times New Roman"/>
                <w:color w:val="000000"/>
                <w:lang w:val="en-US"/>
              </w:rPr>
            </w:pPr>
            <w:r w:rsidRPr="003630CD">
              <w:rPr>
                <w:rFonts w:cs="Times New Roman"/>
                <w:color w:val="000000"/>
              </w:rPr>
              <w:t>-0</w:t>
            </w:r>
            <w:r w:rsidRPr="003630CD">
              <w:rPr>
                <w:rFonts w:cs="Times New Roman"/>
                <w:color w:val="000000"/>
                <w:lang w:val="en-US"/>
              </w:rPr>
              <w:t>,</w:t>
            </w:r>
            <w:r w:rsidRPr="003630CD">
              <w:rPr>
                <w:rFonts w:cs="Times New Roman"/>
                <w:color w:val="000000"/>
              </w:rPr>
              <w:t>0698</w:t>
            </w:r>
          </w:p>
        </w:tc>
        <w:tc>
          <w:tcPr>
            <w:tcW w:w="4969" w:type="dxa"/>
            <w:vAlign w:val="center"/>
          </w:tcPr>
          <w:p w:rsidR="00AB616E" w:rsidRPr="003630CD" w:rsidRDefault="009C3AB0" w:rsidP="000D1BE0">
            <w:pPr>
              <w:pStyle w:val="a5"/>
              <w:spacing w:line="360" w:lineRule="auto"/>
              <w:ind w:left="0"/>
              <w:jc w:val="center"/>
              <w:rPr>
                <w:lang w:val="ru-RU"/>
              </w:rPr>
            </w:pPr>
            <m:oMathPara>
              <m:oMath>
                <m:r>
                  <m:rPr>
                    <m:sty m:val="p"/>
                  </m:rPr>
                  <w:rPr>
                    <w:rFonts w:ascii="Cambria Math"/>
                    <w:lang w:val="ru-RU"/>
                  </w:rPr>
                  <m:t>6,67</m:t>
                </m:r>
                <m:r>
                  <w:rPr>
                    <w:rFonts w:ascii="Cambria Math"/>
                    <w:lang w:val="ru-RU"/>
                  </w:rPr>
                  <m:t>∙</m:t>
                </m:r>
                <m:sSup>
                  <m:sSupPr>
                    <m:ctrlPr>
                      <w:rPr>
                        <w:rFonts w:ascii="Cambria Math" w:hAnsi="Cambria Math"/>
                        <w:i/>
                        <w:lang w:val="ru-RU"/>
                      </w:rPr>
                    </m:ctrlPr>
                  </m:sSupPr>
                  <m:e>
                    <m:r>
                      <w:rPr>
                        <w:rFonts w:ascii="Cambria Math"/>
                        <w:lang w:val="ru-RU"/>
                      </w:rPr>
                      <m:t>10</m:t>
                    </m:r>
                  </m:e>
                  <m:sup>
                    <m:r>
                      <w:rPr>
                        <w:rFonts w:ascii="Cambria Math"/>
                        <w:lang w:val="ru-RU"/>
                      </w:rPr>
                      <m:t>-</m:t>
                    </m:r>
                    <m:r>
                      <w:rPr>
                        <w:rFonts w:ascii="Cambria Math"/>
                        <w:lang w:val="ru-RU"/>
                      </w:rPr>
                      <m:t>2</m:t>
                    </m:r>
                  </m:sup>
                </m:sSup>
              </m:oMath>
            </m:oMathPara>
          </w:p>
        </w:tc>
      </w:tr>
      <w:tr w:rsidR="00AB616E" w:rsidRPr="00401AFC" w:rsidTr="00946DD9">
        <w:tc>
          <w:tcPr>
            <w:tcW w:w="4536" w:type="dxa"/>
            <w:vAlign w:val="center"/>
          </w:tcPr>
          <w:p w:rsidR="00AB616E" w:rsidRPr="003630CD" w:rsidRDefault="00AB616E" w:rsidP="000D1BE0">
            <w:pPr>
              <w:spacing w:after="0"/>
              <w:jc w:val="center"/>
              <w:rPr>
                <w:rFonts w:cs="Times New Roman"/>
                <w:color w:val="000000"/>
                <w:lang w:val="en-US"/>
              </w:rPr>
            </w:pPr>
            <w:r w:rsidRPr="003630CD">
              <w:rPr>
                <w:rFonts w:cs="Times New Roman"/>
                <w:color w:val="000000"/>
              </w:rPr>
              <w:t>0</w:t>
            </w:r>
            <w:r w:rsidRPr="003630CD">
              <w:rPr>
                <w:rFonts w:cs="Times New Roman"/>
                <w:color w:val="000000"/>
                <w:lang w:val="en-US"/>
              </w:rPr>
              <w:t>,</w:t>
            </w:r>
            <w:r w:rsidRPr="003630CD">
              <w:rPr>
                <w:rFonts w:cs="Times New Roman"/>
                <w:color w:val="000000"/>
              </w:rPr>
              <w:t>0698</w:t>
            </w:r>
          </w:p>
        </w:tc>
        <w:tc>
          <w:tcPr>
            <w:tcW w:w="4969" w:type="dxa"/>
            <w:vAlign w:val="center"/>
          </w:tcPr>
          <w:p w:rsidR="00AB616E" w:rsidRPr="003630CD" w:rsidRDefault="009C3AB0" w:rsidP="000D1BE0">
            <w:pPr>
              <w:pStyle w:val="a5"/>
              <w:spacing w:line="360" w:lineRule="auto"/>
              <w:ind w:left="0"/>
              <w:jc w:val="center"/>
              <w:rPr>
                <w:rFonts w:eastAsia="Calibri"/>
                <w:lang w:val="ru-RU"/>
              </w:rPr>
            </w:pPr>
            <m:oMathPara>
              <m:oMath>
                <m:r>
                  <m:rPr>
                    <m:sty m:val="p"/>
                  </m:rPr>
                  <w:rPr>
                    <w:rFonts w:ascii="Cambria Math"/>
                    <w:lang w:val="ru-RU"/>
                  </w:rPr>
                  <m:t>5</m:t>
                </m:r>
                <m:r>
                  <w:rPr>
                    <w:rFonts w:ascii="Cambria Math"/>
                  </w:rPr>
                  <m:t>,84</m:t>
                </m:r>
                <m:r>
                  <w:rPr>
                    <w:rFonts w:ascii="Cambria Math"/>
                    <w:lang w:val="ru-RU"/>
                  </w:rPr>
                  <m:t>∙</m:t>
                </m:r>
                <m:sSup>
                  <m:sSupPr>
                    <m:ctrlPr>
                      <w:rPr>
                        <w:rFonts w:ascii="Cambria Math" w:hAnsi="Cambria Math"/>
                        <w:i/>
                        <w:lang w:val="ru-RU"/>
                      </w:rPr>
                    </m:ctrlPr>
                  </m:sSupPr>
                  <m:e>
                    <m:r>
                      <w:rPr>
                        <w:rFonts w:ascii="Cambria Math"/>
                        <w:lang w:val="ru-RU"/>
                      </w:rPr>
                      <m:t>10</m:t>
                    </m:r>
                  </m:e>
                  <m:sup>
                    <m:r>
                      <w:rPr>
                        <w:rFonts w:ascii="Cambria Math"/>
                        <w:lang w:val="ru-RU"/>
                      </w:rPr>
                      <m:t>-</m:t>
                    </m:r>
                    <m:r>
                      <w:rPr>
                        <w:rFonts w:ascii="Cambria Math"/>
                        <w:lang w:val="ru-RU"/>
                      </w:rPr>
                      <m:t>2</m:t>
                    </m:r>
                  </m:sup>
                </m:sSup>
              </m:oMath>
            </m:oMathPara>
          </w:p>
        </w:tc>
      </w:tr>
    </w:tbl>
    <w:p w:rsidR="00C8488A" w:rsidRPr="00401AFC" w:rsidRDefault="00C8488A" w:rsidP="00BF0380">
      <w:pPr>
        <w:pStyle w:val="a5"/>
        <w:spacing w:line="360" w:lineRule="auto"/>
        <w:ind w:left="0"/>
        <w:rPr>
          <w:szCs w:val="24"/>
          <w:lang w:val="ru-RU"/>
        </w:rPr>
      </w:pPr>
    </w:p>
    <w:p w:rsidR="009C3AB0" w:rsidRPr="00401AFC" w:rsidRDefault="009C3AB0" w:rsidP="00401AFC">
      <w:pPr>
        <w:pStyle w:val="a5"/>
        <w:spacing w:line="360" w:lineRule="auto"/>
        <w:ind w:left="0" w:firstLine="708"/>
        <w:rPr>
          <w:szCs w:val="24"/>
          <w:lang w:val="ru-RU" w:bidi="he-IL"/>
        </w:rPr>
      </w:pPr>
      <w:r w:rsidRPr="00401AFC">
        <w:rPr>
          <w:szCs w:val="24"/>
          <w:lang w:val="ru-RU" w:bidi="he-IL"/>
        </w:rPr>
        <w:t xml:space="preserve">Как видно из таблицы 4.6, при различном изменении плотности теплоносителя коэффициент реактивности по плотности теплоносителя имеет различное значение. Это свидетельствует о том, что существует зависимость между коэффициентом реактивности и плотностью теплоносителя. </w:t>
      </w:r>
    </w:p>
    <w:p w:rsidR="00401AFC" w:rsidRPr="002573A8" w:rsidRDefault="00401AFC" w:rsidP="00C8488A">
      <w:pPr>
        <w:pStyle w:val="a5"/>
        <w:spacing w:line="360" w:lineRule="auto"/>
        <w:ind w:left="0" w:firstLine="708"/>
        <w:rPr>
          <w:szCs w:val="24"/>
          <w:vertAlign w:val="superscript"/>
          <w:lang w:val="ru-RU"/>
        </w:rPr>
      </w:pPr>
      <w:r w:rsidRPr="00401AFC">
        <w:rPr>
          <w:szCs w:val="24"/>
          <w:lang w:val="ru-RU"/>
        </w:rPr>
        <w:t>Для расчета коэффициента реактивности по температуре теплоносителя воспользуемся формулой 4.3.4:</w:t>
      </w:r>
      <w:r w:rsidRPr="00401AFC">
        <w:rPr>
          <w:szCs w:val="24"/>
          <w:vertAlign w:val="superscript"/>
          <w:lang w:val="ru-RU"/>
        </w:rPr>
        <w:t>[17]</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91"/>
        <w:gridCol w:w="963"/>
      </w:tblGrid>
      <w:tr w:rsidR="00401AFC" w:rsidRPr="00401AFC" w:rsidTr="00946DD9">
        <w:tc>
          <w:tcPr>
            <w:tcW w:w="8391" w:type="dxa"/>
          </w:tcPr>
          <w:p w:rsidR="00401AFC" w:rsidRPr="00401AFC" w:rsidRDefault="00085F1C" w:rsidP="00946DD9">
            <w:pPr>
              <w:pStyle w:val="a5"/>
              <w:spacing w:line="360" w:lineRule="auto"/>
              <w:ind w:left="0"/>
              <w:rPr>
                <w:i/>
                <w:sz w:val="24"/>
                <w:szCs w:val="24"/>
              </w:rPr>
            </w:pPr>
            <m:oMathPara>
              <m:oMath>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T</m:t>
                    </m:r>
                    <m:r>
                      <w:rPr>
                        <w:rFonts w:ascii="Cambria Math"/>
                        <w:sz w:val="24"/>
                        <w:szCs w:val="24"/>
                      </w:rPr>
                      <m:t>с</m:t>
                    </m:r>
                  </m:sub>
                </m:sSub>
                <m:r>
                  <w:rPr>
                    <w:rFonts w:ascii="Cambria Math"/>
                    <w:sz w:val="24"/>
                    <w:szCs w:val="24"/>
                  </w:rPr>
                  <m:t>=</m:t>
                </m:r>
                <m:f>
                  <m:fPr>
                    <m:ctrlPr>
                      <w:rPr>
                        <w:rFonts w:ascii="Cambria Math" w:hAnsi="Cambria Math"/>
                        <w:i/>
                        <w:sz w:val="24"/>
                        <w:szCs w:val="24"/>
                      </w:rPr>
                    </m:ctrlPr>
                  </m:fPr>
                  <m:num>
                    <m:r>
                      <w:rPr>
                        <w:rFonts w:ascii="Cambria Math" w:hAnsi="Cambria Math"/>
                        <w:sz w:val="24"/>
                        <w:szCs w:val="24"/>
                      </w:rPr>
                      <m:t>∂ρ</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sz w:val="24"/>
                            <w:szCs w:val="24"/>
                          </w:rPr>
                          <m:t>с</m:t>
                        </m:r>
                      </m:sub>
                    </m:sSub>
                  </m:den>
                </m:f>
                <m:r>
                  <w:rPr>
                    <w:rFonts w:ascii="Cambria Math"/>
                    <w:sz w:val="24"/>
                    <w:szCs w:val="24"/>
                  </w:rPr>
                  <m:t>=</m:t>
                </m:r>
                <m:f>
                  <m:fPr>
                    <m:ctrlPr>
                      <w:rPr>
                        <w:rFonts w:ascii="Cambria Math" w:hAnsi="Cambria Math"/>
                        <w:i/>
                        <w:sz w:val="24"/>
                        <w:szCs w:val="24"/>
                      </w:rPr>
                    </m:ctrlPr>
                  </m:fPr>
                  <m:num>
                    <m:r>
                      <w:rPr>
                        <w:rFonts w:ascii="Cambria Math" w:hAnsi="Cambria Math"/>
                        <w:sz w:val="24"/>
                        <w:szCs w:val="24"/>
                      </w:rPr>
                      <m:t>∂ρ</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sz w:val="24"/>
                            <w:szCs w:val="24"/>
                          </w:rPr>
                          <m:t>с</m:t>
                        </m:r>
                      </m:sub>
                    </m:sSub>
                  </m:den>
                </m:f>
                <m:sSub>
                  <m:sSubPr>
                    <m:ctrlPr>
                      <w:rPr>
                        <w:rFonts w:ascii="Cambria Math" w:hAnsi="Cambria Math"/>
                        <w:i/>
                        <w:sz w:val="24"/>
                        <w:szCs w:val="24"/>
                      </w:rPr>
                    </m:ctrlPr>
                  </m:sSubPr>
                  <m:e>
                    <m:r>
                      <w:rPr>
                        <w:rFonts w:ascii="Cambria Math"/>
                        <w:sz w:val="24"/>
                        <w:szCs w:val="24"/>
                      </w:rPr>
                      <m:t>|</m:t>
                    </m:r>
                  </m:e>
                  <m:sub>
                    <m:r>
                      <w:rPr>
                        <w:rFonts w:ascii="Cambria Math" w:hAnsi="Cambria Math"/>
                        <w:sz w:val="24"/>
                        <w:szCs w:val="24"/>
                      </w:rPr>
                      <m:t>γ</m:t>
                    </m:r>
                    <m:r>
                      <w:rPr>
                        <w:rFonts w:ascii="Cambria Math"/>
                        <w:sz w:val="24"/>
                        <w:szCs w:val="24"/>
                      </w:rPr>
                      <m:t>=</m:t>
                    </m:r>
                    <m:r>
                      <w:rPr>
                        <w:rFonts w:ascii="Cambria Math" w:hAnsi="Cambria Math"/>
                        <w:sz w:val="24"/>
                        <w:szCs w:val="24"/>
                      </w:rPr>
                      <m:t>const</m:t>
                    </m:r>
                  </m:sub>
                </m:sSub>
                <m:r>
                  <w:rPr>
                    <w:rFonts w:ascii="Cambria Math"/>
                    <w:sz w:val="24"/>
                    <w:szCs w:val="24"/>
                  </w:rPr>
                  <m:t>+</m:t>
                </m:r>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γ</m:t>
                    </m:r>
                  </m:sub>
                </m:sSub>
                <m:f>
                  <m:fPr>
                    <m:ctrlPr>
                      <w:rPr>
                        <w:rFonts w:ascii="Cambria Math" w:hAnsi="Cambria Math"/>
                        <w:i/>
                        <w:sz w:val="24"/>
                        <w:szCs w:val="24"/>
                        <w:lang w:val="ru-RU" w:eastAsia="en-US"/>
                      </w:rPr>
                    </m:ctrlPr>
                  </m:fPr>
                  <m:num>
                    <m:r>
                      <w:rPr>
                        <w:rFonts w:ascii="Cambria Math" w:hAnsi="Cambria Math"/>
                        <w:sz w:val="24"/>
                        <w:szCs w:val="24"/>
                        <w:lang w:eastAsia="en-US"/>
                      </w:rPr>
                      <m:t>∂</m:t>
                    </m:r>
                    <m:r>
                      <w:rPr>
                        <w:rFonts w:ascii="Cambria Math" w:hAnsi="Cambria Math"/>
                        <w:sz w:val="24"/>
                        <w:szCs w:val="24"/>
                      </w:rPr>
                      <m:t>γ</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sz w:val="24"/>
                            <w:szCs w:val="24"/>
                          </w:rPr>
                          <m:t>с</m:t>
                        </m:r>
                      </m:sub>
                    </m:sSub>
                  </m:den>
                </m:f>
                <m:r>
                  <w:rPr>
                    <w:rFonts w:hAnsi="Cambria Math"/>
                    <w:sz w:val="24"/>
                    <w:szCs w:val="24"/>
                  </w:rPr>
                  <m:t>≅</m:t>
                </m:r>
                <m:f>
                  <m:fPr>
                    <m:ctrlPr>
                      <w:rPr>
                        <w:rFonts w:ascii="Cambria Math" w:hAnsi="Cambria Math"/>
                        <w:i/>
                        <w:sz w:val="24"/>
                        <w:szCs w:val="24"/>
                        <w:lang w:eastAsia="en-US"/>
                      </w:rPr>
                    </m:ctrlPr>
                  </m:fPr>
                  <m:num>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sz w:val="24"/>
                            <w:szCs w:val="24"/>
                          </w:rPr>
                          <m:t>0</m:t>
                        </m:r>
                      </m:sub>
                    </m:sSub>
                    <m:r>
                      <w:rPr>
                        <w:sz w:val="24"/>
                        <w:szCs w:val="24"/>
                      </w:rPr>
                      <m:t>-</m:t>
                    </m:r>
                    <m:sSub>
                      <m:sSubPr>
                        <m:ctrlPr>
                          <w:rPr>
                            <w:rFonts w:ascii="Cambria Math" w:hAnsi="Cambria Math"/>
                            <w:i/>
                            <w:sz w:val="24"/>
                            <w:szCs w:val="24"/>
                            <w:lang w:eastAsia="en-US"/>
                          </w:rPr>
                        </m:ctrlPr>
                      </m:sSubPr>
                      <m:e>
                        <m:r>
                          <w:rPr>
                            <w:rFonts w:ascii="Cambria Math" w:hAnsi="Cambria Math"/>
                            <w:sz w:val="24"/>
                            <w:szCs w:val="24"/>
                          </w:rPr>
                          <m:t>ρ</m:t>
                        </m:r>
                      </m:e>
                      <m:sub>
                        <m:r>
                          <w:rPr>
                            <w:rFonts w:ascii="Cambria Math"/>
                            <w:sz w:val="24"/>
                            <w:szCs w:val="24"/>
                          </w:rPr>
                          <m:t>1</m:t>
                        </m:r>
                      </m:sub>
                    </m:sSub>
                  </m:num>
                  <m:den>
                    <m:sSub>
                      <m:sSubPr>
                        <m:ctrlPr>
                          <w:rPr>
                            <w:rFonts w:ascii="Cambria Math" w:hAnsi="Cambria Math"/>
                            <w:i/>
                            <w:sz w:val="24"/>
                            <w:szCs w:val="24"/>
                            <w:lang w:eastAsia="en-US"/>
                          </w:rPr>
                        </m:ctrlPr>
                      </m:sSubPr>
                      <m:e>
                        <m:r>
                          <w:rPr>
                            <w:rFonts w:ascii="Cambria Math" w:hAnsi="Cambria Math"/>
                            <w:sz w:val="24"/>
                            <w:szCs w:val="24"/>
                          </w:rPr>
                          <m:t>T</m:t>
                        </m:r>
                      </m:e>
                      <m:sub>
                        <m:r>
                          <w:rPr>
                            <w:rFonts w:ascii="Cambria Math" w:hAnsi="Cambria Math"/>
                            <w:sz w:val="24"/>
                            <w:szCs w:val="24"/>
                          </w:rPr>
                          <m:t>c</m:t>
                        </m:r>
                        <m:r>
                          <w:rPr>
                            <w:rFonts w:ascii="Cambria Math"/>
                            <w:sz w:val="24"/>
                            <w:szCs w:val="24"/>
                          </w:rPr>
                          <m:t>0</m:t>
                        </m:r>
                      </m:sub>
                    </m:sSub>
                    <m:r>
                      <w:rPr>
                        <w:sz w:val="24"/>
                        <w:szCs w:val="24"/>
                      </w:rPr>
                      <m:t>-</m:t>
                    </m:r>
                    <m:sSub>
                      <m:sSubPr>
                        <m:ctrlPr>
                          <w:rPr>
                            <w:rFonts w:ascii="Cambria Math" w:hAnsi="Cambria Math"/>
                            <w:i/>
                            <w:sz w:val="24"/>
                            <w:szCs w:val="24"/>
                            <w:lang w:eastAsia="en-US"/>
                          </w:rPr>
                        </m:ctrlPr>
                      </m:sSubPr>
                      <m:e>
                        <m:r>
                          <w:rPr>
                            <w:rFonts w:ascii="Cambria Math" w:hAnsi="Cambria Math"/>
                            <w:sz w:val="24"/>
                            <w:szCs w:val="24"/>
                          </w:rPr>
                          <m:t>T</m:t>
                        </m:r>
                      </m:e>
                      <m:sub>
                        <m:r>
                          <w:rPr>
                            <w:rFonts w:ascii="Cambria Math" w:hAnsi="Cambria Math"/>
                            <w:sz w:val="24"/>
                            <w:szCs w:val="24"/>
                          </w:rPr>
                          <m:t>c</m:t>
                        </m:r>
                        <m:r>
                          <w:rPr>
                            <w:rFonts w:ascii="Cambria Math"/>
                            <w:sz w:val="24"/>
                            <w:szCs w:val="24"/>
                          </w:rPr>
                          <m:t>1</m:t>
                        </m:r>
                      </m:sub>
                    </m:sSub>
                  </m:den>
                </m:f>
                <m:r>
                  <w:rPr>
                    <w:rFonts w:ascii="Cambria Math"/>
                    <w:sz w:val="24"/>
                    <w:szCs w:val="24"/>
                    <w:lang w:eastAsia="en-US"/>
                  </w:rPr>
                  <m:t>+</m:t>
                </m:r>
                <m:sSub>
                  <m:sSubPr>
                    <m:ctrlPr>
                      <w:rPr>
                        <w:rFonts w:ascii="Cambria Math" w:hAnsi="Cambria Math"/>
                        <w:i/>
                        <w:sz w:val="24"/>
                        <w:szCs w:val="24"/>
                        <w:lang w:val="ru-RU" w:eastAsia="en-US"/>
                      </w:rPr>
                    </m:ctrlPr>
                  </m:sSubPr>
                  <m:e>
                    <m:r>
                      <w:rPr>
                        <w:rFonts w:ascii="Cambria Math" w:hAnsi="Cambria Math"/>
                        <w:sz w:val="24"/>
                        <w:szCs w:val="24"/>
                        <w:lang w:val="ru-RU"/>
                      </w:rPr>
                      <m:t>α</m:t>
                    </m:r>
                  </m:e>
                  <m:sub>
                    <m:r>
                      <w:rPr>
                        <w:rFonts w:ascii="Cambria Math" w:hAnsi="Cambria Math"/>
                        <w:sz w:val="24"/>
                        <w:szCs w:val="24"/>
                      </w:rPr>
                      <m:t>γ</m:t>
                    </m:r>
                  </m:sub>
                </m:sSub>
                <m:f>
                  <m:fPr>
                    <m:ctrlPr>
                      <w:rPr>
                        <w:rFonts w:ascii="Cambria Math" w:hAnsi="Cambria Math"/>
                        <w:i/>
                        <w:sz w:val="24"/>
                        <w:szCs w:val="24"/>
                        <w:lang w:val="ru-RU" w:eastAsia="en-US"/>
                      </w:rPr>
                    </m:ctrlPr>
                  </m:fPr>
                  <m:num>
                    <m:sSub>
                      <m:sSubPr>
                        <m:ctrlPr>
                          <w:rPr>
                            <w:rFonts w:ascii="Cambria Math" w:hAnsi="Cambria Math"/>
                            <w:i/>
                            <w:sz w:val="24"/>
                            <w:szCs w:val="24"/>
                            <w:lang w:val="ru-RU" w:eastAsia="en-US"/>
                          </w:rPr>
                        </m:ctrlPr>
                      </m:sSubPr>
                      <m:e>
                        <m:r>
                          <w:rPr>
                            <w:rFonts w:ascii="Cambria Math" w:hAnsi="Cambria Math"/>
                            <w:sz w:val="24"/>
                            <w:szCs w:val="24"/>
                          </w:rPr>
                          <m:t>γ</m:t>
                        </m:r>
                      </m:e>
                      <m:sub>
                        <m:r>
                          <w:rPr>
                            <w:rFonts w:ascii="Cambria Math"/>
                            <w:sz w:val="24"/>
                            <w:szCs w:val="24"/>
                            <w:lang w:val="ru-RU" w:eastAsia="en-US"/>
                          </w:rPr>
                          <m:t>0</m:t>
                        </m:r>
                      </m:sub>
                    </m:sSub>
                    <m:r>
                      <w:rPr>
                        <w:sz w:val="24"/>
                        <w:szCs w:val="24"/>
                        <w:lang w:val="ru-RU" w:eastAsia="en-US"/>
                      </w:rPr>
                      <m:t>-</m:t>
                    </m:r>
                    <m:sSub>
                      <m:sSubPr>
                        <m:ctrlPr>
                          <w:rPr>
                            <w:rFonts w:ascii="Cambria Math" w:hAnsi="Cambria Math"/>
                            <w:i/>
                            <w:sz w:val="24"/>
                            <w:szCs w:val="24"/>
                            <w:lang w:val="ru-RU" w:eastAsia="en-US"/>
                          </w:rPr>
                        </m:ctrlPr>
                      </m:sSubPr>
                      <m:e>
                        <m:r>
                          <w:rPr>
                            <w:rFonts w:ascii="Cambria Math" w:hAnsi="Cambria Math"/>
                            <w:sz w:val="24"/>
                            <w:szCs w:val="24"/>
                          </w:rPr>
                          <m:t>γ</m:t>
                        </m:r>
                      </m:e>
                      <m:sub>
                        <m:r>
                          <w:rPr>
                            <w:rFonts w:ascii="Cambria Math"/>
                            <w:sz w:val="24"/>
                            <w:szCs w:val="24"/>
                            <w:lang w:val="ru-RU" w:eastAsia="en-US"/>
                          </w:rPr>
                          <m:t>1</m:t>
                        </m:r>
                      </m:sub>
                    </m:sSub>
                  </m:num>
                  <m:den>
                    <m:sSub>
                      <m:sSubPr>
                        <m:ctrlPr>
                          <w:rPr>
                            <w:rFonts w:ascii="Cambria Math" w:hAnsi="Cambria Math"/>
                            <w:i/>
                            <w:sz w:val="24"/>
                            <w:szCs w:val="24"/>
                            <w:lang w:eastAsia="en-US"/>
                          </w:rPr>
                        </m:ctrlPr>
                      </m:sSubPr>
                      <m:e>
                        <m:r>
                          <w:rPr>
                            <w:rFonts w:ascii="Cambria Math" w:hAnsi="Cambria Math"/>
                            <w:sz w:val="24"/>
                            <w:szCs w:val="24"/>
                          </w:rPr>
                          <m:t>T</m:t>
                        </m:r>
                      </m:e>
                      <m:sub>
                        <m:r>
                          <w:rPr>
                            <w:rFonts w:ascii="Cambria Math" w:hAnsi="Cambria Math"/>
                            <w:sz w:val="24"/>
                            <w:szCs w:val="24"/>
                          </w:rPr>
                          <m:t>c</m:t>
                        </m:r>
                        <m:r>
                          <w:rPr>
                            <w:rFonts w:ascii="Cambria Math"/>
                            <w:sz w:val="24"/>
                            <w:szCs w:val="24"/>
                          </w:rPr>
                          <m:t>0</m:t>
                        </m:r>
                      </m:sub>
                    </m:sSub>
                    <m:r>
                      <w:rPr>
                        <w:sz w:val="24"/>
                        <w:szCs w:val="24"/>
                      </w:rPr>
                      <m:t>-</m:t>
                    </m:r>
                    <m:sSub>
                      <m:sSubPr>
                        <m:ctrlPr>
                          <w:rPr>
                            <w:rFonts w:ascii="Cambria Math" w:hAnsi="Cambria Math"/>
                            <w:i/>
                            <w:sz w:val="24"/>
                            <w:szCs w:val="24"/>
                            <w:lang w:eastAsia="en-US"/>
                          </w:rPr>
                        </m:ctrlPr>
                      </m:sSubPr>
                      <m:e>
                        <m:r>
                          <w:rPr>
                            <w:rFonts w:ascii="Cambria Math" w:hAnsi="Cambria Math"/>
                            <w:sz w:val="24"/>
                            <w:szCs w:val="24"/>
                          </w:rPr>
                          <m:t>T</m:t>
                        </m:r>
                      </m:e>
                      <m:sub>
                        <m:r>
                          <w:rPr>
                            <w:rFonts w:ascii="Cambria Math" w:hAnsi="Cambria Math"/>
                            <w:sz w:val="24"/>
                            <w:szCs w:val="24"/>
                          </w:rPr>
                          <m:t>c</m:t>
                        </m:r>
                        <m:r>
                          <w:rPr>
                            <w:rFonts w:ascii="Cambria Math"/>
                            <w:sz w:val="24"/>
                            <w:szCs w:val="24"/>
                          </w:rPr>
                          <m:t>1</m:t>
                        </m:r>
                      </m:sub>
                    </m:sSub>
                  </m:den>
                </m:f>
                <m:r>
                  <w:rPr>
                    <w:rFonts w:ascii="Cambria Math"/>
                    <w:sz w:val="24"/>
                    <w:szCs w:val="24"/>
                    <w:lang w:eastAsia="en-US"/>
                  </w:rPr>
                  <m:t>,</m:t>
                </m:r>
              </m:oMath>
            </m:oMathPara>
          </w:p>
        </w:tc>
        <w:tc>
          <w:tcPr>
            <w:tcW w:w="963" w:type="dxa"/>
            <w:vAlign w:val="center"/>
          </w:tcPr>
          <w:p w:rsidR="00401AFC" w:rsidRPr="00401AFC" w:rsidRDefault="00401AFC" w:rsidP="00946DD9">
            <w:pPr>
              <w:rPr>
                <w:rFonts w:cs="Times New Roman"/>
                <w:sz w:val="24"/>
                <w:szCs w:val="24"/>
                <w:lang w:val="en-US"/>
              </w:rPr>
            </w:pPr>
            <w:r w:rsidRPr="00401AFC">
              <w:rPr>
                <w:rFonts w:cs="Times New Roman"/>
                <w:sz w:val="24"/>
                <w:szCs w:val="24"/>
                <w:lang w:val="en-US"/>
              </w:rPr>
              <w:t>(</w:t>
            </w:r>
            <w:r w:rsidRPr="00401AFC">
              <w:rPr>
                <w:rFonts w:cs="Times New Roman"/>
                <w:sz w:val="24"/>
                <w:szCs w:val="24"/>
              </w:rPr>
              <w:t>4</w:t>
            </w:r>
            <w:r w:rsidRPr="00401AFC">
              <w:rPr>
                <w:rFonts w:cs="Times New Roman"/>
                <w:sz w:val="24"/>
                <w:szCs w:val="24"/>
                <w:lang w:val="en-US"/>
              </w:rPr>
              <w:t>.3.</w:t>
            </w:r>
            <w:r w:rsidRPr="00401AFC">
              <w:rPr>
                <w:rFonts w:cs="Times New Roman"/>
                <w:sz w:val="24"/>
                <w:szCs w:val="24"/>
              </w:rPr>
              <w:t>4</w:t>
            </w:r>
            <w:r w:rsidRPr="00401AFC">
              <w:rPr>
                <w:rFonts w:cs="Times New Roman"/>
                <w:sz w:val="24"/>
                <w:szCs w:val="24"/>
                <w:lang w:val="en-US"/>
              </w:rPr>
              <w:t>)</w:t>
            </w:r>
          </w:p>
        </w:tc>
      </w:tr>
    </w:tbl>
    <w:p w:rsidR="00401AFC" w:rsidRPr="00401AFC" w:rsidRDefault="00401AFC" w:rsidP="00401AFC">
      <w:pPr>
        <w:pStyle w:val="a5"/>
        <w:spacing w:line="360" w:lineRule="auto"/>
        <w:ind w:left="0"/>
        <w:rPr>
          <w:szCs w:val="24"/>
          <w:lang w:val="ru-RU"/>
        </w:rPr>
      </w:pPr>
      <w:r w:rsidRPr="00401AFC">
        <w:rPr>
          <w:szCs w:val="24"/>
          <w:lang w:val="ru-RU"/>
        </w:rPr>
        <w:t xml:space="preserve">где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0</m:t>
            </m:r>
          </m:sub>
        </m:sSub>
      </m:oMath>
      <w:r w:rsidRPr="00401AFC">
        <w:rPr>
          <w:szCs w:val="24"/>
          <w:lang w:val="ru-RU"/>
        </w:rPr>
        <w:t xml:space="preserve"> – реактивность реактора при стационарном режиме работы; </w:t>
      </w:r>
      <m:oMath>
        <m:sSub>
          <m:sSubPr>
            <m:ctrlPr>
              <w:rPr>
                <w:rFonts w:ascii="Cambria Math" w:hAnsi="Cambria Math"/>
                <w:i/>
                <w:szCs w:val="24"/>
              </w:rPr>
            </m:ctrlPr>
          </m:sSubPr>
          <m:e>
            <m:r>
              <w:rPr>
                <w:rFonts w:ascii="Cambria Math" w:hAnsi="Cambria Math"/>
                <w:szCs w:val="24"/>
              </w:rPr>
              <m:t>ρ</m:t>
            </m:r>
          </m:e>
          <m:sub>
            <m:r>
              <w:rPr>
                <w:rFonts w:ascii="Cambria Math"/>
                <w:szCs w:val="24"/>
                <w:lang w:val="ru-RU"/>
              </w:rPr>
              <m:t>1</m:t>
            </m:r>
          </m:sub>
        </m:sSub>
      </m:oMath>
      <w:r w:rsidRPr="00401AFC">
        <w:rPr>
          <w:szCs w:val="24"/>
          <w:lang w:val="ru-RU"/>
        </w:rPr>
        <w:t xml:space="preserve"> - реактивность реактора при изменении температуры теплоносителя на величину </w:t>
      </w:r>
      <m:oMath>
        <m:r>
          <w:rPr>
            <w:szCs w:val="24"/>
            <w:lang w:val="ru-RU"/>
          </w:rPr>
          <m:t>∆</m:t>
        </m:r>
        <m:r>
          <w:rPr>
            <w:rFonts w:ascii="Cambria Math" w:hAnsi="Cambria Math"/>
            <w:szCs w:val="24"/>
          </w:rPr>
          <m:t>T</m:t>
        </m:r>
        <m:r>
          <w:rPr>
            <w:rFonts w:ascii="Cambria Math"/>
            <w:szCs w:val="24"/>
            <w:lang w:val="ru-RU"/>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r>
              <w:rPr>
                <w:rFonts w:ascii="Cambria Math"/>
                <w:szCs w:val="24"/>
                <w:lang w:val="ru-RU"/>
              </w:rPr>
              <m:t>0</m:t>
            </m:r>
          </m:sub>
        </m:sSub>
        <m:r>
          <w:rPr>
            <w:szCs w:val="24"/>
            <w:lang w:val="ru-RU"/>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lang w:val="ru-RU"/>
              </w:rPr>
              <m:t>c</m:t>
            </m:r>
            <m:r>
              <w:rPr>
                <w:rFonts w:ascii="Cambria Math"/>
                <w:szCs w:val="24"/>
                <w:lang w:val="ru-RU"/>
              </w:rPr>
              <m:t>1</m:t>
            </m:r>
          </m:sub>
        </m:sSub>
      </m:oMath>
      <w:r w:rsidRPr="00401AFC">
        <w:rPr>
          <w:szCs w:val="24"/>
          <w:lang w:val="ru-RU"/>
        </w:rPr>
        <w:t xml:space="preserve">;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γ</m:t>
            </m:r>
          </m:sub>
        </m:sSub>
      </m:oMath>
      <w:r w:rsidRPr="00401AFC">
        <w:rPr>
          <w:szCs w:val="24"/>
          <w:lang w:val="ru-RU"/>
        </w:rPr>
        <w:t xml:space="preserve"> – коэффициент реактивности по плотности теплоносителя; </w:t>
      </w:r>
      <m:oMath>
        <m:r>
          <w:rPr>
            <w:rFonts w:ascii="Cambria Math"/>
            <w:szCs w:val="24"/>
            <w:lang w:val="ru-RU"/>
          </w:rPr>
          <m:t xml:space="preserve"> </m:t>
        </m:r>
        <m:sSub>
          <m:sSubPr>
            <m:ctrlPr>
              <w:rPr>
                <w:rFonts w:ascii="Cambria Math" w:hAnsi="Cambria Math"/>
                <w:i/>
                <w:szCs w:val="24"/>
                <w:lang w:val="ru-RU"/>
              </w:rPr>
            </m:ctrlPr>
          </m:sSubPr>
          <m:e>
            <m:r>
              <w:rPr>
                <w:rFonts w:ascii="Cambria Math" w:hAnsi="Cambria Math"/>
                <w:szCs w:val="24"/>
              </w:rPr>
              <m:t>γ</m:t>
            </m:r>
          </m:e>
          <m:sub>
            <m:r>
              <w:rPr>
                <w:rFonts w:ascii="Cambria Math"/>
                <w:szCs w:val="24"/>
                <w:lang w:val="ru-RU"/>
              </w:rPr>
              <m:t>0</m:t>
            </m:r>
          </m:sub>
        </m:sSub>
      </m:oMath>
      <w:r w:rsidRPr="00401AFC">
        <w:rPr>
          <w:szCs w:val="24"/>
          <w:lang w:val="ru-RU"/>
        </w:rPr>
        <w:t xml:space="preserve"> - плотность теплоносителя при стационарном режиме работы реактора; </w:t>
      </w:r>
      <m:oMath>
        <m:sSub>
          <m:sSubPr>
            <m:ctrlPr>
              <w:rPr>
                <w:rFonts w:ascii="Cambria Math" w:hAnsi="Cambria Math"/>
                <w:i/>
                <w:szCs w:val="24"/>
                <w:lang w:val="ru-RU"/>
              </w:rPr>
            </m:ctrlPr>
          </m:sSubPr>
          <m:e>
            <m:r>
              <w:rPr>
                <w:rFonts w:ascii="Cambria Math" w:hAnsi="Cambria Math"/>
                <w:szCs w:val="24"/>
              </w:rPr>
              <m:t>γ</m:t>
            </m:r>
          </m:e>
          <m:sub>
            <m:r>
              <w:rPr>
                <w:rFonts w:ascii="Cambria Math"/>
                <w:szCs w:val="24"/>
                <w:lang w:val="ru-RU"/>
              </w:rPr>
              <m:t>1</m:t>
            </m:r>
          </m:sub>
        </m:sSub>
      </m:oMath>
      <w:r w:rsidRPr="00401AFC">
        <w:rPr>
          <w:szCs w:val="24"/>
          <w:lang w:val="ru-RU"/>
        </w:rPr>
        <w:t xml:space="preserve"> - плотность теплоносителя при изменении температуры теплоносителя на величину </w:t>
      </w:r>
      <m:oMath>
        <m:r>
          <w:rPr>
            <w:szCs w:val="24"/>
            <w:lang w:val="ru-RU"/>
          </w:rPr>
          <m:t>∆</m:t>
        </m:r>
        <m:r>
          <w:rPr>
            <w:rFonts w:ascii="Cambria Math" w:hAnsi="Cambria Math"/>
            <w:szCs w:val="24"/>
          </w:rPr>
          <m:t>T</m:t>
        </m:r>
        <m:r>
          <w:rPr>
            <w:rFonts w:ascii="Cambria Math"/>
            <w:szCs w:val="24"/>
            <w:lang w:val="ru-RU"/>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r>
              <w:rPr>
                <w:rFonts w:ascii="Cambria Math"/>
                <w:szCs w:val="24"/>
                <w:lang w:val="ru-RU"/>
              </w:rPr>
              <m:t>0</m:t>
            </m:r>
          </m:sub>
        </m:sSub>
        <m:r>
          <w:rPr>
            <w:szCs w:val="24"/>
            <w:lang w:val="ru-RU"/>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lang w:val="ru-RU"/>
              </w:rPr>
              <m:t>c</m:t>
            </m:r>
            <m:r>
              <w:rPr>
                <w:rFonts w:ascii="Cambria Math"/>
                <w:szCs w:val="24"/>
                <w:lang w:val="ru-RU"/>
              </w:rPr>
              <m:t>1</m:t>
            </m:r>
          </m:sub>
        </m:sSub>
      </m:oMath>
      <w:r w:rsidRPr="00401AFC">
        <w:rPr>
          <w:szCs w:val="24"/>
          <w:lang w:val="ru-RU"/>
        </w:rPr>
        <w:t>.</w:t>
      </w:r>
    </w:p>
    <w:p w:rsidR="003630CD" w:rsidRPr="003630CD" w:rsidRDefault="00BF0380" w:rsidP="003630CD">
      <w:pPr>
        <w:pStyle w:val="a5"/>
        <w:spacing w:line="360" w:lineRule="auto"/>
        <w:ind w:left="0"/>
        <w:rPr>
          <w:szCs w:val="24"/>
          <w:lang w:val="ru-RU"/>
        </w:rPr>
      </w:pPr>
      <w:r w:rsidRPr="00401AFC">
        <w:rPr>
          <w:szCs w:val="24"/>
          <w:lang w:val="ru-RU"/>
        </w:rPr>
        <w:t xml:space="preserve">При расчете коэффициента реактивности по температуре теплоносителя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Tc</m:t>
            </m:r>
          </m:sub>
        </m:sSub>
      </m:oMath>
      <w:r w:rsidRPr="00401AFC">
        <w:rPr>
          <w:szCs w:val="24"/>
          <w:lang w:val="ru-RU"/>
        </w:rPr>
        <w:t xml:space="preserve"> </w:t>
      </w:r>
      <w:r w:rsidR="00D11875" w:rsidRPr="00401AFC">
        <w:rPr>
          <w:szCs w:val="24"/>
          <w:lang w:val="ru-RU"/>
        </w:rPr>
        <w:t xml:space="preserve">в программе </w:t>
      </w:r>
      <w:r w:rsidR="00D11875" w:rsidRPr="00401AFC">
        <w:rPr>
          <w:szCs w:val="24"/>
        </w:rPr>
        <w:t>GETERA</w:t>
      </w:r>
      <w:r w:rsidR="00D11875" w:rsidRPr="00401AFC">
        <w:rPr>
          <w:szCs w:val="24"/>
          <w:lang w:val="ru-RU"/>
        </w:rPr>
        <w:t xml:space="preserve"> </w:t>
      </w:r>
      <w:r w:rsidRPr="00401AFC">
        <w:rPr>
          <w:szCs w:val="24"/>
          <w:lang w:val="ru-RU"/>
        </w:rPr>
        <w:t xml:space="preserve">происходило изменение температуры теплоносителя во всех типах ТВС. Более того, при расчете </w:t>
      </w:r>
      <m:oMath>
        <m:sSub>
          <m:sSubPr>
            <m:ctrlPr>
              <w:rPr>
                <w:rFonts w:ascii="Cambria Math" w:hAnsi="Cambria Math"/>
                <w:i/>
                <w:szCs w:val="24"/>
                <w:lang w:val="ru-RU"/>
              </w:rPr>
            </m:ctrlPr>
          </m:sSubPr>
          <m:e>
            <m:r>
              <w:rPr>
                <w:rFonts w:ascii="Cambria Math" w:hAnsi="Cambria Math"/>
                <w:szCs w:val="24"/>
                <w:lang w:val="ru-RU"/>
              </w:rPr>
              <m:t>α</m:t>
            </m:r>
          </m:e>
          <m:sub>
            <m:r>
              <w:rPr>
                <w:rFonts w:ascii="Cambria Math" w:hAnsi="Cambria Math"/>
                <w:szCs w:val="24"/>
              </w:rPr>
              <m:t>Tc</m:t>
            </m:r>
          </m:sub>
        </m:sSub>
      </m:oMath>
      <w:r w:rsidRPr="00401AFC">
        <w:rPr>
          <w:szCs w:val="24"/>
          <w:lang w:val="ru-RU"/>
        </w:rPr>
        <w:t xml:space="preserve"> учитывалось изменение плотности теплоносителя при изменении его температуры. </w:t>
      </w:r>
      <w:r w:rsidR="00D11875" w:rsidRPr="00401AFC">
        <w:rPr>
          <w:szCs w:val="24"/>
          <w:lang w:val="ru-RU"/>
        </w:rPr>
        <w:t xml:space="preserve">Плотности теплоносителя при изменении температуры теплоносителя были получены при помощи программы </w:t>
      </w:r>
      <w:proofErr w:type="spellStart"/>
      <w:r w:rsidR="00D11875" w:rsidRPr="00401AFC">
        <w:rPr>
          <w:szCs w:val="24"/>
        </w:rPr>
        <w:t>WaterSteamPro</w:t>
      </w:r>
      <w:proofErr w:type="spellEnd"/>
      <w:r w:rsidR="00D11875" w:rsidRPr="00401AFC">
        <w:rPr>
          <w:szCs w:val="24"/>
          <w:lang w:val="ru-RU"/>
        </w:rPr>
        <w:t xml:space="preserve">. </w:t>
      </w:r>
      <w:r w:rsidRPr="00401AFC">
        <w:rPr>
          <w:szCs w:val="24"/>
          <w:lang w:val="ru-RU"/>
        </w:rPr>
        <w:t xml:space="preserve">Изменение температуры теплоносителя выбиралось из физических соображений (10 </w:t>
      </w:r>
      <m:oMath>
        <m:r>
          <w:rPr>
            <w:rFonts w:ascii="Cambria Math"/>
            <w:szCs w:val="24"/>
            <w:lang w:val="ru-RU"/>
          </w:rPr>
          <m:t>℃</m:t>
        </m:r>
      </m:oMath>
      <w:r w:rsidRPr="00401AFC">
        <w:rPr>
          <w:szCs w:val="24"/>
          <w:lang w:val="ru-RU"/>
        </w:rPr>
        <w:t xml:space="preserve">). </w:t>
      </w:r>
      <w:r w:rsidR="00401AFC" w:rsidRPr="00401AFC">
        <w:rPr>
          <w:szCs w:val="24"/>
          <w:lang w:val="ru-RU"/>
        </w:rPr>
        <w:t xml:space="preserve">Далее, получив необходимые макропараметры для всех типов ТВС, был произведен расчет эффективного коэффициента размножения активной зоны </w:t>
      </w:r>
      <m:oMath>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r>
              <w:rPr>
                <w:rFonts w:ascii="Cambria Math"/>
                <w:szCs w:val="24"/>
                <w:lang w:val="ru-RU"/>
              </w:rPr>
              <m:t>1</m:t>
            </m:r>
          </m:sub>
        </m:sSub>
      </m:oMath>
      <w:r w:rsidR="00401AFC" w:rsidRPr="00401AFC">
        <w:rPr>
          <w:szCs w:val="24"/>
          <w:lang w:val="ru-RU"/>
        </w:rPr>
        <w:t xml:space="preserve"> с помощью программы </w:t>
      </w:r>
      <w:r w:rsidR="00401AFC" w:rsidRPr="00401AFC">
        <w:rPr>
          <w:szCs w:val="24"/>
        </w:rPr>
        <w:t>SKETCH</w:t>
      </w:r>
      <w:r w:rsidR="00401AFC" w:rsidRPr="00401AFC">
        <w:rPr>
          <w:szCs w:val="24"/>
          <w:lang w:val="ru-RU"/>
        </w:rPr>
        <w:t>. В таблице 4.7 представлена зависимость изменения эффективного коэффициента размножения от изменения температуры теплоносителя и плотности теплоносителя в реакторе.</w:t>
      </w:r>
    </w:p>
    <w:p w:rsidR="003630CD" w:rsidRPr="002573A8" w:rsidRDefault="003630CD" w:rsidP="003630CD">
      <w:pPr>
        <w:pStyle w:val="a5"/>
        <w:spacing w:line="360" w:lineRule="auto"/>
        <w:ind w:left="0"/>
        <w:rPr>
          <w:szCs w:val="24"/>
          <w:lang w:val="ru-RU"/>
        </w:rPr>
      </w:pPr>
    </w:p>
    <w:p w:rsidR="003630CD" w:rsidRPr="002573A8" w:rsidRDefault="003630CD" w:rsidP="003630CD">
      <w:pPr>
        <w:pStyle w:val="a5"/>
        <w:spacing w:line="360" w:lineRule="auto"/>
        <w:ind w:left="0"/>
        <w:rPr>
          <w:szCs w:val="24"/>
          <w:lang w:val="ru-RU"/>
        </w:rPr>
      </w:pPr>
    </w:p>
    <w:p w:rsidR="003630CD" w:rsidRPr="002573A8" w:rsidRDefault="003630CD" w:rsidP="003630CD">
      <w:pPr>
        <w:pStyle w:val="a5"/>
        <w:spacing w:line="360" w:lineRule="auto"/>
        <w:ind w:left="0"/>
        <w:rPr>
          <w:szCs w:val="24"/>
          <w:lang w:val="ru-RU"/>
        </w:rPr>
      </w:pPr>
    </w:p>
    <w:p w:rsidR="003630CD" w:rsidRPr="002573A8" w:rsidRDefault="003630CD" w:rsidP="003630CD">
      <w:pPr>
        <w:pStyle w:val="a5"/>
        <w:spacing w:line="360" w:lineRule="auto"/>
        <w:ind w:left="0"/>
        <w:rPr>
          <w:szCs w:val="24"/>
          <w:lang w:val="ru-RU"/>
        </w:rPr>
      </w:pPr>
    </w:p>
    <w:p w:rsidR="00401AFC" w:rsidRPr="00401AFC" w:rsidRDefault="00401AFC" w:rsidP="00401AFC">
      <w:pPr>
        <w:pStyle w:val="a5"/>
        <w:spacing w:before="160" w:line="360" w:lineRule="auto"/>
        <w:ind w:left="0"/>
        <w:rPr>
          <w:szCs w:val="24"/>
          <w:lang w:val="ru-RU"/>
        </w:rPr>
      </w:pPr>
      <w:r w:rsidRPr="00401AFC">
        <w:rPr>
          <w:szCs w:val="24"/>
          <w:lang w:val="ru-RU"/>
        </w:rPr>
        <w:lastRenderedPageBreak/>
        <w:t>Таблица 4.7 – Изменение эффективного коэффициента размножения при изменении температуры теплоносителя и плотности теплоносителя в реакторе относительно стационарного состояния</w:t>
      </w:r>
    </w:p>
    <w:tbl>
      <w:tblPr>
        <w:tblStyle w:val="a4"/>
        <w:tblW w:w="0" w:type="auto"/>
        <w:tblLook w:val="04A0"/>
      </w:tblPr>
      <w:tblGrid>
        <w:gridCol w:w="3284"/>
        <w:gridCol w:w="3285"/>
        <w:gridCol w:w="3285"/>
      </w:tblGrid>
      <w:tr w:rsidR="00401AFC" w:rsidRPr="00401AFC" w:rsidTr="00401AFC">
        <w:tc>
          <w:tcPr>
            <w:tcW w:w="3284" w:type="dxa"/>
            <w:vAlign w:val="center"/>
          </w:tcPr>
          <w:p w:rsidR="00401AFC" w:rsidRPr="00401AFC" w:rsidRDefault="00401AFC" w:rsidP="00401AFC">
            <w:pPr>
              <w:pStyle w:val="a5"/>
              <w:spacing w:line="360" w:lineRule="auto"/>
              <w:ind w:left="0"/>
              <w:jc w:val="center"/>
              <w:rPr>
                <w:szCs w:val="24"/>
                <w:lang w:val="ru-RU"/>
              </w:rPr>
            </w:pPr>
            <w:r w:rsidRPr="00401AFC">
              <w:rPr>
                <w:szCs w:val="24"/>
                <w:lang w:val="ru-RU"/>
              </w:rPr>
              <w:t xml:space="preserve">Изменение плотности теплоносителя </w:t>
            </w:r>
            <m:oMath>
              <m:r>
                <w:rPr>
                  <w:rFonts w:ascii="Cambria Math"/>
                  <w:szCs w:val="24"/>
                  <w:lang w:val="ru-RU"/>
                </w:rPr>
                <m:t>∆</m:t>
              </m:r>
              <m:r>
                <w:rPr>
                  <w:rFonts w:ascii="Cambria Math" w:hAnsi="Cambria Math"/>
                  <w:szCs w:val="24"/>
                </w:rPr>
                <m:t>γ</m:t>
              </m:r>
            </m:oMath>
            <w:r w:rsidRPr="00401AFC">
              <w:rPr>
                <w:szCs w:val="24"/>
                <w:lang w:val="ru-RU"/>
              </w:rPr>
              <w:t xml:space="preserve">, </w:t>
            </w:r>
            <m:oMath>
              <w:proofErr w:type="gramStart"/>
              <m:r>
                <w:rPr>
                  <w:rFonts w:ascii="Cambria Math"/>
                  <w:szCs w:val="24"/>
                  <w:lang w:val="ru-RU"/>
                </w:rPr>
                <m:t>г</m:t>
              </m:r>
              <w:proofErr w:type="gramEnd"/>
              <m:r>
                <w:rPr>
                  <w:rFonts w:ascii="Cambria Math"/>
                  <w:szCs w:val="24"/>
                  <w:lang w:val="ru-RU"/>
                </w:rPr>
                <m:t>/</m:t>
              </m:r>
              <m:sSup>
                <m:sSupPr>
                  <m:ctrlPr>
                    <w:rPr>
                      <w:rFonts w:ascii="Cambria Math" w:hAnsi="Cambria Math"/>
                      <w:i/>
                      <w:szCs w:val="24"/>
                      <w:lang w:val="ru-RU"/>
                    </w:rPr>
                  </m:ctrlPr>
                </m:sSupPr>
                <m:e>
                  <m:r>
                    <w:rPr>
                      <w:rFonts w:ascii="Cambria Math"/>
                      <w:szCs w:val="24"/>
                      <w:lang w:val="ru-RU"/>
                    </w:rPr>
                    <m:t>см</m:t>
                  </m:r>
                </m:e>
                <m:sup>
                  <m:r>
                    <w:rPr>
                      <w:rFonts w:ascii="Cambria Math"/>
                      <w:szCs w:val="24"/>
                      <w:lang w:val="ru-RU"/>
                    </w:rPr>
                    <m:t>3</m:t>
                  </m:r>
                </m:sup>
              </m:sSup>
            </m:oMath>
          </w:p>
        </w:tc>
        <w:tc>
          <w:tcPr>
            <w:tcW w:w="3285" w:type="dxa"/>
            <w:vAlign w:val="center"/>
          </w:tcPr>
          <w:p w:rsidR="00401AFC" w:rsidRPr="00401AFC" w:rsidRDefault="00401AFC" w:rsidP="003630CD">
            <w:pPr>
              <w:pStyle w:val="a5"/>
              <w:spacing w:line="360" w:lineRule="auto"/>
              <w:ind w:left="0"/>
              <w:jc w:val="center"/>
              <w:rPr>
                <w:szCs w:val="24"/>
                <w:lang w:val="ru-RU"/>
              </w:rPr>
            </w:pPr>
            <w:r w:rsidRPr="00401AFC">
              <w:rPr>
                <w:szCs w:val="24"/>
                <w:lang w:val="ru-RU"/>
              </w:rPr>
              <w:t xml:space="preserve">Изменение температуры </w:t>
            </w:r>
            <w:r w:rsidR="003630CD">
              <w:rPr>
                <w:szCs w:val="24"/>
                <w:lang w:val="ru-RU"/>
              </w:rPr>
              <w:t>теплоносителя</w:t>
            </w:r>
            <w:r w:rsidRPr="00401AFC">
              <w:rPr>
                <w:szCs w:val="24"/>
                <w:lang w:val="ru-RU"/>
              </w:rPr>
              <w:t xml:space="preserve"> </w:t>
            </w:r>
            <m:oMath>
              <m:r>
                <w:rPr>
                  <w:rFonts w:ascii="Cambria Math" w:hAnsi="Cambria Math"/>
                  <w:szCs w:val="24"/>
                  <w:lang w:val="ru-RU"/>
                </w:rPr>
                <m:t>∆</m:t>
              </m:r>
              <m:sSub>
                <m:sSubPr>
                  <m:ctrlPr>
                    <w:rPr>
                      <w:rFonts w:ascii="Cambria Math" w:hAnsi="Cambria Math"/>
                      <w:i/>
                      <w:szCs w:val="24"/>
                      <w:lang w:val="ru-RU"/>
                    </w:rPr>
                  </m:ctrlPr>
                </m:sSubPr>
                <m:e>
                  <m:r>
                    <w:rPr>
                      <w:rFonts w:ascii="Cambria Math" w:hAnsi="Cambria Math"/>
                      <w:szCs w:val="24"/>
                    </w:rPr>
                    <m:t>T</m:t>
                  </m:r>
                </m:e>
                <m:sub>
                  <m:r>
                    <w:rPr>
                      <w:rFonts w:ascii="Cambria Math" w:hAnsi="Cambria Math"/>
                      <w:szCs w:val="24"/>
                      <w:lang w:val="ru-RU"/>
                    </w:rPr>
                    <m:t>c</m:t>
                  </m:r>
                </m:sub>
              </m:sSub>
            </m:oMath>
            <w:r w:rsidRPr="00401AFC">
              <w:rPr>
                <w:szCs w:val="24"/>
                <w:lang w:val="ru-RU"/>
              </w:rPr>
              <w:t xml:space="preserve">, </w:t>
            </w:r>
            <w:proofErr w:type="gramStart"/>
            <w:r w:rsidRPr="00401AFC">
              <w:rPr>
                <w:szCs w:val="24"/>
                <w:lang w:val="ru-RU"/>
              </w:rPr>
              <w:t>К</w:t>
            </w:r>
            <w:proofErr w:type="gramEnd"/>
          </w:p>
        </w:tc>
        <w:tc>
          <w:tcPr>
            <w:tcW w:w="3285" w:type="dxa"/>
            <w:vAlign w:val="center"/>
          </w:tcPr>
          <w:p w:rsidR="00401AFC" w:rsidRPr="00401AFC" w:rsidRDefault="00401AFC" w:rsidP="00401AFC">
            <w:pPr>
              <w:pStyle w:val="a5"/>
              <w:spacing w:line="360" w:lineRule="auto"/>
              <w:ind w:left="0"/>
              <w:jc w:val="center"/>
              <w:rPr>
                <w:szCs w:val="24"/>
                <w:lang w:val="ru-RU"/>
              </w:rPr>
            </w:pPr>
            <w:r w:rsidRPr="00401AFC">
              <w:rPr>
                <w:szCs w:val="24"/>
                <w:lang w:val="ru-RU"/>
              </w:rPr>
              <w:t xml:space="preserve">Изменение эффективного коэффициента размножения </w:t>
            </w:r>
            <m:oMath>
              <m:r>
                <w:rPr>
                  <w:szCs w:val="24"/>
                  <w:lang w:val="ru-RU"/>
                </w:rPr>
                <m:t>∆</m:t>
              </m:r>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sub>
              </m:sSub>
            </m:oMath>
          </w:p>
        </w:tc>
      </w:tr>
      <w:tr w:rsidR="00401AFC" w:rsidRPr="00401AFC" w:rsidTr="00401AFC">
        <w:tc>
          <w:tcPr>
            <w:tcW w:w="3284" w:type="dxa"/>
            <w:vAlign w:val="center"/>
          </w:tcPr>
          <w:p w:rsidR="00401AFC" w:rsidRPr="00401AFC" w:rsidRDefault="00401AFC" w:rsidP="00946DD9">
            <w:pPr>
              <w:spacing w:after="0"/>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0698</w:t>
            </w:r>
          </w:p>
        </w:tc>
        <w:tc>
          <w:tcPr>
            <w:tcW w:w="3285" w:type="dxa"/>
            <w:vAlign w:val="center"/>
          </w:tcPr>
          <w:p w:rsidR="00401AFC" w:rsidRPr="00401AFC" w:rsidRDefault="00401AFC" w:rsidP="00401AFC">
            <w:pPr>
              <w:pStyle w:val="a5"/>
              <w:spacing w:line="360" w:lineRule="auto"/>
              <w:ind w:left="0"/>
              <w:jc w:val="center"/>
              <w:rPr>
                <w:szCs w:val="24"/>
                <w:lang w:val="ru-RU"/>
              </w:rPr>
            </w:pPr>
            <w:r w:rsidRPr="00401AFC">
              <w:rPr>
                <w:szCs w:val="24"/>
                <w:lang w:val="ru-RU"/>
              </w:rPr>
              <w:t>-10</w:t>
            </w:r>
          </w:p>
        </w:tc>
        <w:tc>
          <w:tcPr>
            <w:tcW w:w="3285" w:type="dxa"/>
            <w:vAlign w:val="center"/>
          </w:tcPr>
          <w:p w:rsidR="00401AFC" w:rsidRPr="00401AFC" w:rsidRDefault="00401AFC" w:rsidP="00401AFC">
            <w:pPr>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00116</w:t>
            </w:r>
          </w:p>
        </w:tc>
      </w:tr>
      <w:tr w:rsidR="00401AFC" w:rsidRPr="00401AFC" w:rsidTr="00401AFC">
        <w:tc>
          <w:tcPr>
            <w:tcW w:w="3284" w:type="dxa"/>
            <w:vAlign w:val="center"/>
          </w:tcPr>
          <w:p w:rsidR="00401AFC" w:rsidRPr="00401AFC" w:rsidRDefault="00401AFC" w:rsidP="00946DD9">
            <w:pPr>
              <w:spacing w:after="0"/>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0698</w:t>
            </w:r>
          </w:p>
        </w:tc>
        <w:tc>
          <w:tcPr>
            <w:tcW w:w="3285" w:type="dxa"/>
            <w:vAlign w:val="center"/>
          </w:tcPr>
          <w:p w:rsidR="00401AFC" w:rsidRPr="00401AFC" w:rsidRDefault="00401AFC" w:rsidP="00401AFC">
            <w:pPr>
              <w:pStyle w:val="a5"/>
              <w:spacing w:line="360" w:lineRule="auto"/>
              <w:ind w:left="0"/>
              <w:jc w:val="center"/>
              <w:rPr>
                <w:szCs w:val="24"/>
              </w:rPr>
            </w:pPr>
            <w:r w:rsidRPr="00401AFC">
              <w:rPr>
                <w:szCs w:val="24"/>
                <w:lang w:val="ru-RU"/>
              </w:rPr>
              <w:t>10</w:t>
            </w:r>
          </w:p>
        </w:tc>
        <w:tc>
          <w:tcPr>
            <w:tcW w:w="3285" w:type="dxa"/>
            <w:vAlign w:val="center"/>
          </w:tcPr>
          <w:p w:rsidR="00401AFC" w:rsidRPr="00401AFC" w:rsidRDefault="00401AFC" w:rsidP="00401AFC">
            <w:pPr>
              <w:jc w:val="center"/>
              <w:rPr>
                <w:rFonts w:cs="Times New Roman"/>
                <w:color w:val="000000"/>
                <w:lang w:val="en-US"/>
              </w:rPr>
            </w:pPr>
            <w:r w:rsidRPr="00401AFC">
              <w:rPr>
                <w:rFonts w:cs="Times New Roman"/>
                <w:color w:val="000000"/>
              </w:rPr>
              <w:t>-0</w:t>
            </w:r>
            <w:r w:rsidRPr="00401AFC">
              <w:rPr>
                <w:rFonts w:cs="Times New Roman"/>
                <w:color w:val="000000"/>
                <w:lang w:val="en-US"/>
              </w:rPr>
              <w:t>,</w:t>
            </w:r>
            <w:r w:rsidRPr="00401AFC">
              <w:rPr>
                <w:rFonts w:cs="Times New Roman"/>
                <w:color w:val="000000"/>
              </w:rPr>
              <w:t>00128</w:t>
            </w:r>
          </w:p>
        </w:tc>
      </w:tr>
    </w:tbl>
    <w:p w:rsidR="00401AFC" w:rsidRPr="00401AFC" w:rsidRDefault="00401AFC" w:rsidP="00401AFC">
      <w:pPr>
        <w:pStyle w:val="a5"/>
        <w:spacing w:line="360" w:lineRule="auto"/>
        <w:ind w:left="0"/>
        <w:rPr>
          <w:szCs w:val="24"/>
          <w:lang w:val="ru-RU"/>
        </w:rPr>
      </w:pPr>
    </w:p>
    <w:p w:rsidR="003630CD" w:rsidRPr="00401AFC" w:rsidRDefault="003630CD" w:rsidP="003630CD">
      <w:pPr>
        <w:pStyle w:val="a5"/>
        <w:spacing w:line="360" w:lineRule="auto"/>
        <w:ind w:left="0"/>
        <w:rPr>
          <w:szCs w:val="24"/>
          <w:lang w:val="ru-RU"/>
        </w:rPr>
      </w:pPr>
      <w:r w:rsidRPr="00401AFC">
        <w:rPr>
          <w:szCs w:val="24"/>
          <w:lang w:val="ru-RU" w:bidi="he-IL"/>
        </w:rPr>
        <w:t xml:space="preserve">На основе </w:t>
      </w:r>
      <w:proofErr w:type="gramStart"/>
      <w:r w:rsidRPr="00401AFC">
        <w:rPr>
          <w:szCs w:val="24"/>
          <w:lang w:val="ru-RU" w:bidi="he-IL"/>
        </w:rPr>
        <w:t>полученных</w:t>
      </w:r>
      <w:proofErr w:type="gramEnd"/>
      <w:r w:rsidRPr="00401AFC">
        <w:rPr>
          <w:szCs w:val="24"/>
          <w:lang w:val="ru-RU" w:bidi="he-IL"/>
        </w:rPr>
        <w:t xml:space="preserve"> </w:t>
      </w:r>
      <m:oMath>
        <m:sSub>
          <m:sSubPr>
            <m:ctrlPr>
              <w:rPr>
                <w:rFonts w:ascii="Cambria Math" w:hAnsi="Cambria Math"/>
                <w:i/>
                <w:szCs w:val="24"/>
                <w:lang w:val="ru-RU"/>
              </w:rPr>
            </m:ctrlPr>
          </m:sSubPr>
          <m:e>
            <m:r>
              <w:rPr>
                <w:rFonts w:ascii="Cambria Math" w:hAnsi="Cambria Math"/>
                <w:szCs w:val="24"/>
              </w:rPr>
              <m:t>k</m:t>
            </m:r>
          </m:e>
          <m:sub>
            <m:r>
              <w:rPr>
                <w:rFonts w:ascii="Cambria Math" w:hAnsi="Cambria Math"/>
                <w:szCs w:val="24"/>
                <w:lang w:val="ru-RU"/>
              </w:rPr>
              <m:t>eff</m:t>
            </m:r>
            <m:r>
              <w:rPr>
                <w:rFonts w:ascii="Cambria Math"/>
                <w:szCs w:val="24"/>
                <w:lang w:val="ru-RU"/>
              </w:rPr>
              <m:t>1</m:t>
            </m:r>
          </m:sub>
        </m:sSub>
      </m:oMath>
      <w:r w:rsidRPr="00401AFC">
        <w:rPr>
          <w:szCs w:val="24"/>
          <w:lang w:val="ru-RU"/>
        </w:rPr>
        <w:t xml:space="preserve">, </w:t>
      </w:r>
      <w:r>
        <w:rPr>
          <w:szCs w:val="24"/>
          <w:lang w:val="ru-RU"/>
        </w:rPr>
        <w:t>используя формулы 4.3.</w:t>
      </w:r>
      <w:r w:rsidRPr="003630CD">
        <w:rPr>
          <w:szCs w:val="24"/>
          <w:lang w:val="ru-RU"/>
        </w:rPr>
        <w:t>4</w:t>
      </w:r>
      <w:r>
        <w:rPr>
          <w:szCs w:val="24"/>
          <w:lang w:val="ru-RU"/>
        </w:rPr>
        <w:t xml:space="preserve"> и 4.3.</w:t>
      </w:r>
      <w:r w:rsidRPr="003630CD">
        <w:rPr>
          <w:szCs w:val="24"/>
          <w:lang w:val="ru-RU"/>
        </w:rPr>
        <w:t>2</w:t>
      </w:r>
      <w:r w:rsidRPr="00401AFC">
        <w:rPr>
          <w:szCs w:val="24"/>
          <w:lang w:val="ru-RU"/>
        </w:rPr>
        <w:t xml:space="preserve"> были рассчитаны коэффициенты реактивности по </w:t>
      </w:r>
      <w:r>
        <w:rPr>
          <w:szCs w:val="24"/>
          <w:lang w:val="ru-RU"/>
        </w:rPr>
        <w:t xml:space="preserve">температуре </w:t>
      </w:r>
      <w:r w:rsidRPr="00401AFC">
        <w:rPr>
          <w:szCs w:val="24"/>
          <w:lang w:val="ru-RU"/>
        </w:rPr>
        <w:t>теплоносителя. Результаты  ра</w:t>
      </w:r>
      <w:r>
        <w:rPr>
          <w:szCs w:val="24"/>
          <w:lang w:val="ru-RU"/>
        </w:rPr>
        <w:t>счета представлены в таблице 4.8</w:t>
      </w:r>
      <w:r w:rsidRPr="00401AFC">
        <w:rPr>
          <w:szCs w:val="24"/>
          <w:lang w:val="ru-RU"/>
        </w:rPr>
        <w:t>.</w:t>
      </w:r>
    </w:p>
    <w:p w:rsidR="00BF0380" w:rsidRPr="00401AFC" w:rsidRDefault="003630CD" w:rsidP="003630CD">
      <w:pPr>
        <w:pStyle w:val="a5"/>
        <w:spacing w:before="160" w:line="360" w:lineRule="auto"/>
        <w:ind w:left="0"/>
        <w:rPr>
          <w:szCs w:val="24"/>
          <w:lang w:val="ru-RU"/>
        </w:rPr>
      </w:pPr>
      <w:r>
        <w:rPr>
          <w:szCs w:val="24"/>
          <w:lang w:val="ru-RU"/>
        </w:rPr>
        <w:t>Таблица 4.8</w:t>
      </w:r>
      <w:r w:rsidR="00BF0380" w:rsidRPr="00401AFC">
        <w:rPr>
          <w:szCs w:val="24"/>
          <w:lang w:val="ru-RU"/>
        </w:rPr>
        <w:t xml:space="preserve"> – Результаты расчета коэффициента реактивности по температуре теплоносителя</w:t>
      </w:r>
    </w:p>
    <w:tbl>
      <w:tblPr>
        <w:tblStyle w:val="a4"/>
        <w:tblW w:w="0" w:type="auto"/>
        <w:tblLook w:val="04A0"/>
      </w:tblPr>
      <w:tblGrid>
        <w:gridCol w:w="3284"/>
        <w:gridCol w:w="3285"/>
        <w:gridCol w:w="3285"/>
      </w:tblGrid>
      <w:tr w:rsidR="003630CD" w:rsidRPr="00401AFC" w:rsidTr="00946DD9">
        <w:tc>
          <w:tcPr>
            <w:tcW w:w="3284" w:type="dxa"/>
            <w:vAlign w:val="center"/>
          </w:tcPr>
          <w:p w:rsidR="003630CD" w:rsidRPr="003630CD" w:rsidRDefault="003630CD" w:rsidP="00946DD9">
            <w:pPr>
              <w:pStyle w:val="a5"/>
              <w:spacing w:line="360" w:lineRule="auto"/>
              <w:ind w:left="0"/>
              <w:jc w:val="center"/>
              <w:rPr>
                <w:lang w:val="ru-RU"/>
              </w:rPr>
            </w:pPr>
            <w:r w:rsidRPr="003630CD">
              <w:rPr>
                <w:lang w:val="ru-RU"/>
              </w:rPr>
              <w:t xml:space="preserve">Изменение плотности теплоносителя </w:t>
            </w:r>
            <m:oMath>
              <m:r>
                <w:rPr>
                  <w:rFonts w:ascii="Cambria Math"/>
                  <w:lang w:val="ru-RU"/>
                </w:rPr>
                <m:t>∆</m:t>
              </m:r>
              <m:r>
                <w:rPr>
                  <w:rFonts w:ascii="Cambria Math" w:hAnsi="Cambria Math"/>
                </w:rPr>
                <m:t>γ</m:t>
              </m:r>
            </m:oMath>
            <w:r w:rsidRPr="003630CD">
              <w:rPr>
                <w:lang w:val="ru-RU"/>
              </w:rPr>
              <w:t xml:space="preserve">, </w:t>
            </w:r>
            <m:oMath>
              <w:proofErr w:type="gramStart"/>
              <m:r>
                <w:rPr>
                  <w:rFonts w:ascii="Cambria Math"/>
                  <w:lang w:val="ru-RU"/>
                </w:rPr>
                <m:t>г</m:t>
              </m:r>
              <w:proofErr w:type="gramEnd"/>
              <m:r>
                <w:rPr>
                  <w:rFonts w:ascii="Cambria Math"/>
                  <w:lang w:val="ru-RU"/>
                </w:rPr>
                <m:t>/</m:t>
              </m:r>
              <m:sSup>
                <m:sSupPr>
                  <m:ctrlPr>
                    <w:rPr>
                      <w:rFonts w:ascii="Cambria Math" w:hAnsi="Cambria Math"/>
                      <w:i/>
                      <w:lang w:val="ru-RU"/>
                    </w:rPr>
                  </m:ctrlPr>
                </m:sSupPr>
                <m:e>
                  <m:r>
                    <w:rPr>
                      <w:rFonts w:ascii="Cambria Math"/>
                      <w:lang w:val="ru-RU"/>
                    </w:rPr>
                    <m:t>см</m:t>
                  </m:r>
                </m:e>
                <m:sup>
                  <m:r>
                    <w:rPr>
                      <w:rFonts w:ascii="Cambria Math"/>
                      <w:lang w:val="ru-RU"/>
                    </w:rPr>
                    <m:t>3</m:t>
                  </m:r>
                </m:sup>
              </m:sSup>
            </m:oMath>
          </w:p>
        </w:tc>
        <w:tc>
          <w:tcPr>
            <w:tcW w:w="3285" w:type="dxa"/>
            <w:vAlign w:val="center"/>
          </w:tcPr>
          <w:p w:rsidR="003630CD" w:rsidRPr="003630CD" w:rsidRDefault="003630CD" w:rsidP="00946DD9">
            <w:pPr>
              <w:pStyle w:val="a5"/>
              <w:spacing w:line="360" w:lineRule="auto"/>
              <w:ind w:left="0"/>
              <w:jc w:val="center"/>
              <w:rPr>
                <w:lang w:val="ru-RU"/>
              </w:rPr>
            </w:pPr>
            <w:r w:rsidRPr="003630CD">
              <w:rPr>
                <w:lang w:val="ru-RU"/>
              </w:rPr>
              <w:t xml:space="preserve">Изменение температуры теплоносителя </w:t>
            </w:r>
            <m:oMath>
              <m:r>
                <w:rPr>
                  <w:rFonts w:ascii="Cambria Math" w:hAnsi="Cambria Math"/>
                  <w:lang w:val="ru-RU"/>
                </w:rPr>
                <m:t>∆</m:t>
              </m:r>
              <m:sSub>
                <m:sSubPr>
                  <m:ctrlPr>
                    <w:rPr>
                      <w:rFonts w:ascii="Cambria Math" w:hAnsi="Cambria Math"/>
                      <w:i/>
                      <w:lang w:val="ru-RU"/>
                    </w:rPr>
                  </m:ctrlPr>
                </m:sSubPr>
                <m:e>
                  <m:r>
                    <w:rPr>
                      <w:rFonts w:ascii="Cambria Math" w:hAnsi="Cambria Math"/>
                    </w:rPr>
                    <m:t>T</m:t>
                  </m:r>
                </m:e>
                <m:sub>
                  <m:r>
                    <w:rPr>
                      <w:rFonts w:ascii="Cambria Math" w:hAnsi="Cambria Math"/>
                      <w:lang w:val="ru-RU"/>
                    </w:rPr>
                    <m:t>c</m:t>
                  </m:r>
                </m:sub>
              </m:sSub>
            </m:oMath>
            <w:r w:rsidRPr="003630CD">
              <w:rPr>
                <w:lang w:val="ru-RU"/>
              </w:rPr>
              <w:t xml:space="preserve">, </w:t>
            </w:r>
            <w:proofErr w:type="gramStart"/>
            <w:r w:rsidRPr="003630CD">
              <w:rPr>
                <w:lang w:val="ru-RU"/>
              </w:rPr>
              <w:t>К</w:t>
            </w:r>
            <w:proofErr w:type="gramEnd"/>
          </w:p>
        </w:tc>
        <w:tc>
          <w:tcPr>
            <w:tcW w:w="3285" w:type="dxa"/>
            <w:vAlign w:val="center"/>
          </w:tcPr>
          <w:p w:rsidR="003630CD" w:rsidRPr="003630CD" w:rsidRDefault="003630CD" w:rsidP="003630CD">
            <w:pPr>
              <w:pStyle w:val="a5"/>
              <w:spacing w:line="360" w:lineRule="auto"/>
              <w:ind w:left="0"/>
              <w:jc w:val="center"/>
              <w:rPr>
                <w:lang w:val="ru-RU"/>
              </w:rPr>
            </w:pPr>
            <w:r w:rsidRPr="003630CD">
              <w:rPr>
                <w:lang w:val="ru-RU"/>
              </w:rPr>
              <w:t xml:space="preserve">Коэффициент реактивности по температуре теплоносителя </w:t>
            </w:r>
            <m:oMath>
              <m:sSub>
                <m:sSubPr>
                  <m:ctrlPr>
                    <w:rPr>
                      <w:rFonts w:ascii="Cambria Math" w:hAnsi="Cambria Math"/>
                      <w:i/>
                      <w:lang w:val="ru-RU" w:eastAsia="en-US"/>
                    </w:rPr>
                  </m:ctrlPr>
                </m:sSubPr>
                <m:e>
                  <m:r>
                    <w:rPr>
                      <w:rFonts w:ascii="Cambria Math" w:hAnsi="Cambria Math"/>
                      <w:lang w:val="ru-RU"/>
                    </w:rPr>
                    <m:t>α</m:t>
                  </m:r>
                </m:e>
                <m:sub>
                  <m:r>
                    <w:rPr>
                      <w:rFonts w:ascii="Cambria Math" w:hAnsi="Cambria Math"/>
                    </w:rPr>
                    <m:t>Tc</m:t>
                  </m:r>
                </m:sub>
              </m:sSub>
            </m:oMath>
            <w:r w:rsidRPr="003630CD">
              <w:rPr>
                <w:lang w:val="ru-RU" w:eastAsia="en-US"/>
              </w:rPr>
              <w:t>, 1</w:t>
            </w:r>
            <w:proofErr w:type="gramStart"/>
            <w:r w:rsidRPr="003630CD">
              <w:rPr>
                <w:lang w:val="ru-RU" w:eastAsia="en-US"/>
              </w:rPr>
              <w:t>/К</w:t>
            </w:r>
            <w:proofErr w:type="gramEnd"/>
          </w:p>
        </w:tc>
      </w:tr>
      <w:tr w:rsidR="003630CD" w:rsidRPr="00401AFC" w:rsidTr="00946DD9">
        <w:tc>
          <w:tcPr>
            <w:tcW w:w="3284" w:type="dxa"/>
            <w:vAlign w:val="center"/>
          </w:tcPr>
          <w:p w:rsidR="003630CD" w:rsidRPr="003630CD" w:rsidRDefault="003630CD" w:rsidP="00946DD9">
            <w:pPr>
              <w:spacing w:after="0"/>
              <w:jc w:val="center"/>
              <w:rPr>
                <w:rFonts w:cs="Times New Roman"/>
                <w:color w:val="000000"/>
                <w:lang w:val="en-US"/>
              </w:rPr>
            </w:pPr>
            <w:r w:rsidRPr="003630CD">
              <w:rPr>
                <w:rFonts w:cs="Times New Roman"/>
                <w:color w:val="000000"/>
              </w:rPr>
              <w:t>-0</w:t>
            </w:r>
            <w:r w:rsidRPr="003630CD">
              <w:rPr>
                <w:rFonts w:cs="Times New Roman"/>
                <w:color w:val="000000"/>
                <w:lang w:val="en-US"/>
              </w:rPr>
              <w:t>,</w:t>
            </w:r>
            <w:r w:rsidRPr="003630CD">
              <w:rPr>
                <w:rFonts w:cs="Times New Roman"/>
                <w:color w:val="000000"/>
              </w:rPr>
              <w:t>0698</w:t>
            </w:r>
          </w:p>
        </w:tc>
        <w:tc>
          <w:tcPr>
            <w:tcW w:w="3285" w:type="dxa"/>
            <w:vAlign w:val="center"/>
          </w:tcPr>
          <w:p w:rsidR="003630CD" w:rsidRPr="003630CD" w:rsidRDefault="003630CD" w:rsidP="00946DD9">
            <w:pPr>
              <w:pStyle w:val="a5"/>
              <w:spacing w:line="360" w:lineRule="auto"/>
              <w:ind w:left="0"/>
              <w:jc w:val="center"/>
              <w:rPr>
                <w:lang w:val="ru-RU"/>
              </w:rPr>
            </w:pPr>
            <w:r w:rsidRPr="003630CD">
              <w:rPr>
                <w:lang w:val="ru-RU"/>
              </w:rPr>
              <w:t>-10</w:t>
            </w:r>
          </w:p>
        </w:tc>
        <w:tc>
          <w:tcPr>
            <w:tcW w:w="3285" w:type="dxa"/>
            <w:vAlign w:val="center"/>
          </w:tcPr>
          <w:p w:rsidR="003630CD" w:rsidRPr="003630CD" w:rsidRDefault="003630CD" w:rsidP="00946DD9">
            <w:pPr>
              <w:jc w:val="center"/>
              <w:rPr>
                <w:rFonts w:cs="Times New Roman"/>
                <w:color w:val="000000"/>
                <w:lang w:val="en-US"/>
              </w:rPr>
            </w:pPr>
            <m:oMathPara>
              <m:oMath>
                <m:r>
                  <m:rPr>
                    <m:sty m:val="p"/>
                  </m:rPr>
                  <w:rPr>
                    <w:rFonts w:ascii="Cambria Math" w:cs="Times New Roman"/>
                  </w:rPr>
                  <m:t>-</m:t>
                </m:r>
                <m:r>
                  <m:rPr>
                    <m:sty m:val="p"/>
                  </m:rPr>
                  <w:rPr>
                    <w:rFonts w:ascii="Cambria Math" w:cs="Times New Roman"/>
                  </w:rPr>
                  <m:t>1</m:t>
                </m:r>
                <m:r>
                  <w:rPr>
                    <w:rFonts w:ascii="Cambria Math" w:cs="Times New Roman"/>
                    <w:lang w:val="en-US"/>
                  </w:rPr>
                  <m:t>,11</m:t>
                </m:r>
                <m:r>
                  <w:rPr>
                    <w:rFonts w:ascii="Cambria Math" w:cs="Times New Roman"/>
                  </w:rPr>
                  <m:t>∙</m:t>
                </m:r>
                <m:sSup>
                  <m:sSupPr>
                    <m:ctrlPr>
                      <w:rPr>
                        <w:rFonts w:ascii="Cambria Math" w:hAnsi="Cambria Math" w:cs="Times New Roman"/>
                        <w:i/>
                      </w:rPr>
                    </m:ctrlPr>
                  </m:sSupPr>
                  <m:e>
                    <m:r>
                      <w:rPr>
                        <w:rFonts w:ascii="Cambria Math" w:cs="Times New Roman"/>
                      </w:rPr>
                      <m:t>10</m:t>
                    </m:r>
                  </m:e>
                  <m:sup>
                    <m:r>
                      <w:rPr>
                        <w:rFonts w:ascii="Cambria Math" w:cs="Times New Roman"/>
                      </w:rPr>
                      <m:t>-</m:t>
                    </m:r>
                    <m:r>
                      <w:rPr>
                        <w:rFonts w:ascii="Cambria Math" w:cs="Times New Roman"/>
                      </w:rPr>
                      <m:t>4</m:t>
                    </m:r>
                  </m:sup>
                </m:sSup>
              </m:oMath>
            </m:oMathPara>
          </w:p>
        </w:tc>
      </w:tr>
      <w:tr w:rsidR="003630CD" w:rsidRPr="00401AFC" w:rsidTr="00946DD9">
        <w:tc>
          <w:tcPr>
            <w:tcW w:w="3284" w:type="dxa"/>
            <w:vAlign w:val="center"/>
          </w:tcPr>
          <w:p w:rsidR="003630CD" w:rsidRPr="003630CD" w:rsidRDefault="003630CD" w:rsidP="00946DD9">
            <w:pPr>
              <w:spacing w:after="0"/>
              <w:jc w:val="center"/>
              <w:rPr>
                <w:rFonts w:cs="Times New Roman"/>
                <w:color w:val="000000"/>
                <w:lang w:val="en-US"/>
              </w:rPr>
            </w:pPr>
            <w:r w:rsidRPr="003630CD">
              <w:rPr>
                <w:rFonts w:cs="Times New Roman"/>
                <w:color w:val="000000"/>
              </w:rPr>
              <w:t>0</w:t>
            </w:r>
            <w:r w:rsidRPr="003630CD">
              <w:rPr>
                <w:rFonts w:cs="Times New Roman"/>
                <w:color w:val="000000"/>
                <w:lang w:val="en-US"/>
              </w:rPr>
              <w:t>,</w:t>
            </w:r>
            <w:r w:rsidRPr="003630CD">
              <w:rPr>
                <w:rFonts w:cs="Times New Roman"/>
                <w:color w:val="000000"/>
              </w:rPr>
              <w:t>0698</w:t>
            </w:r>
          </w:p>
        </w:tc>
        <w:tc>
          <w:tcPr>
            <w:tcW w:w="3285" w:type="dxa"/>
            <w:vAlign w:val="center"/>
          </w:tcPr>
          <w:p w:rsidR="003630CD" w:rsidRPr="003630CD" w:rsidRDefault="003630CD" w:rsidP="00946DD9">
            <w:pPr>
              <w:pStyle w:val="a5"/>
              <w:spacing w:line="360" w:lineRule="auto"/>
              <w:ind w:left="0"/>
              <w:jc w:val="center"/>
            </w:pPr>
            <w:r w:rsidRPr="003630CD">
              <w:rPr>
                <w:lang w:val="ru-RU"/>
              </w:rPr>
              <w:t>10</w:t>
            </w:r>
          </w:p>
        </w:tc>
        <w:tc>
          <w:tcPr>
            <w:tcW w:w="3285" w:type="dxa"/>
            <w:vAlign w:val="center"/>
          </w:tcPr>
          <w:p w:rsidR="003630CD" w:rsidRPr="003630CD" w:rsidRDefault="003630CD" w:rsidP="00946DD9">
            <w:pPr>
              <w:jc w:val="center"/>
              <w:rPr>
                <w:rFonts w:cs="Times New Roman"/>
                <w:color w:val="000000"/>
                <w:lang w:val="en-US"/>
              </w:rPr>
            </w:pPr>
            <m:oMathPara>
              <m:oMath>
                <m:r>
                  <m:rPr>
                    <m:sty m:val="p"/>
                  </m:rPr>
                  <w:rPr>
                    <w:rFonts w:ascii="Cambria Math" w:cs="Times New Roman"/>
                  </w:rPr>
                  <m:t>-</m:t>
                </m:r>
                <m:r>
                  <m:rPr>
                    <m:sty m:val="p"/>
                  </m:rPr>
                  <w:rPr>
                    <w:rFonts w:ascii="Cambria Math" w:cs="Times New Roman"/>
                  </w:rPr>
                  <m:t>1,23</m:t>
                </m:r>
                <m:r>
                  <w:rPr>
                    <w:rFonts w:ascii="Cambria Math" w:cs="Times New Roman"/>
                  </w:rPr>
                  <m:t>∙</m:t>
                </m:r>
                <m:sSup>
                  <m:sSupPr>
                    <m:ctrlPr>
                      <w:rPr>
                        <w:rFonts w:ascii="Cambria Math" w:hAnsi="Cambria Math" w:cs="Times New Roman"/>
                        <w:i/>
                      </w:rPr>
                    </m:ctrlPr>
                  </m:sSupPr>
                  <m:e>
                    <m:r>
                      <w:rPr>
                        <w:rFonts w:ascii="Cambria Math" w:cs="Times New Roman"/>
                      </w:rPr>
                      <m:t>10</m:t>
                    </m:r>
                  </m:e>
                  <m:sup>
                    <m:r>
                      <w:rPr>
                        <w:rFonts w:ascii="Cambria Math" w:cs="Times New Roman"/>
                      </w:rPr>
                      <m:t>-</m:t>
                    </m:r>
                    <m:r>
                      <w:rPr>
                        <w:rFonts w:ascii="Cambria Math" w:cs="Times New Roman"/>
                      </w:rPr>
                      <m:t>4</m:t>
                    </m:r>
                  </m:sup>
                </m:sSup>
              </m:oMath>
            </m:oMathPara>
          </w:p>
        </w:tc>
      </w:tr>
    </w:tbl>
    <w:p w:rsidR="00032F55" w:rsidRDefault="00032F55" w:rsidP="00BF0380">
      <w:pPr>
        <w:pStyle w:val="a5"/>
        <w:spacing w:line="360" w:lineRule="auto"/>
        <w:ind w:left="0"/>
        <w:rPr>
          <w:szCs w:val="24"/>
        </w:rPr>
      </w:pPr>
    </w:p>
    <w:p w:rsidR="003630CD" w:rsidRPr="003630CD" w:rsidRDefault="003630CD" w:rsidP="003630CD">
      <w:pPr>
        <w:pStyle w:val="a5"/>
        <w:spacing w:line="360" w:lineRule="auto"/>
        <w:ind w:left="0" w:firstLine="708"/>
        <w:rPr>
          <w:szCs w:val="24"/>
          <w:lang w:val="ru-RU" w:bidi="he-IL"/>
        </w:rPr>
      </w:pPr>
      <w:r>
        <w:rPr>
          <w:szCs w:val="24"/>
          <w:lang w:val="ru-RU" w:bidi="he-IL"/>
        </w:rPr>
        <w:t>Как видно из таблицы 4.</w:t>
      </w:r>
      <w:r w:rsidRPr="003630CD">
        <w:rPr>
          <w:szCs w:val="24"/>
          <w:lang w:val="ru-RU" w:bidi="he-IL"/>
        </w:rPr>
        <w:t>8</w:t>
      </w:r>
      <w:r w:rsidRPr="00401AFC">
        <w:rPr>
          <w:szCs w:val="24"/>
          <w:lang w:val="ru-RU" w:bidi="he-IL"/>
        </w:rPr>
        <w:t xml:space="preserve">, при различном изменении температуры </w:t>
      </w:r>
      <w:r>
        <w:rPr>
          <w:szCs w:val="24"/>
          <w:lang w:val="ru-RU" w:bidi="he-IL"/>
        </w:rPr>
        <w:t xml:space="preserve">теплоносителя </w:t>
      </w:r>
      <w:r w:rsidRPr="00401AFC">
        <w:rPr>
          <w:szCs w:val="24"/>
          <w:lang w:val="ru-RU" w:bidi="he-IL"/>
        </w:rPr>
        <w:t xml:space="preserve">коэффициент реактивности по температуре </w:t>
      </w:r>
      <w:r>
        <w:rPr>
          <w:szCs w:val="24"/>
          <w:lang w:val="ru-RU" w:bidi="he-IL"/>
        </w:rPr>
        <w:t>теплоносителя</w:t>
      </w:r>
      <w:r w:rsidRPr="00401AFC">
        <w:rPr>
          <w:szCs w:val="24"/>
          <w:lang w:val="ru-RU" w:bidi="he-IL"/>
        </w:rPr>
        <w:t xml:space="preserve"> имеет различное значение. Это свидетельствует о том, что существует зависимость между коэффициентом реактивности и температурой топлива. Полученные отрицательные значения коэффициентов реактивности по температуре </w:t>
      </w:r>
      <w:r>
        <w:rPr>
          <w:szCs w:val="24"/>
          <w:lang w:val="ru-RU" w:bidi="he-IL"/>
        </w:rPr>
        <w:t>теплоносителя</w:t>
      </w:r>
      <w:r w:rsidRPr="00401AFC">
        <w:rPr>
          <w:szCs w:val="24"/>
          <w:lang w:val="ru-RU" w:bidi="he-IL"/>
        </w:rPr>
        <w:t xml:space="preserve"> показывают, что при увеличении температуры </w:t>
      </w:r>
      <w:r>
        <w:rPr>
          <w:szCs w:val="24"/>
          <w:lang w:val="ru-RU" w:bidi="he-IL"/>
        </w:rPr>
        <w:t>теплоносителя</w:t>
      </w:r>
      <w:r w:rsidRPr="00401AFC">
        <w:rPr>
          <w:szCs w:val="24"/>
          <w:lang w:val="ru-RU" w:bidi="he-IL"/>
        </w:rPr>
        <w:t xml:space="preserve"> в реакторе его реактивность будет снижаться, что является благоприятным в случае аварий, связанных с </w:t>
      </w:r>
      <w:r>
        <w:rPr>
          <w:szCs w:val="24"/>
          <w:lang w:val="ru-RU" w:bidi="he-IL"/>
        </w:rPr>
        <w:t>увеличением температуры теплоносителя</w:t>
      </w:r>
      <w:r w:rsidRPr="00401AFC">
        <w:rPr>
          <w:szCs w:val="24"/>
          <w:lang w:val="ru-RU" w:bidi="he-IL"/>
        </w:rPr>
        <w:t>.</w:t>
      </w:r>
    </w:p>
    <w:p w:rsidR="00BF0380" w:rsidRPr="00BF0380" w:rsidRDefault="0063661F" w:rsidP="00E06081">
      <w:pPr>
        <w:pStyle w:val="2"/>
        <w:spacing w:after="0"/>
        <w:ind w:firstLine="708"/>
        <w:rPr>
          <w:szCs w:val="24"/>
        </w:rPr>
      </w:pPr>
      <w:bookmarkStart w:id="3" w:name="_Toc512201770"/>
      <w:r>
        <w:rPr>
          <w:szCs w:val="24"/>
        </w:rPr>
        <w:t>4.</w:t>
      </w:r>
      <w:r w:rsidRPr="00C437E8">
        <w:rPr>
          <w:szCs w:val="24"/>
        </w:rPr>
        <w:t>4</w:t>
      </w:r>
      <w:r w:rsidR="00BF0380" w:rsidRPr="00BF0380">
        <w:rPr>
          <w:szCs w:val="24"/>
        </w:rPr>
        <w:t xml:space="preserve"> Основные системы безопасности</w:t>
      </w:r>
      <w:bookmarkEnd w:id="3"/>
    </w:p>
    <w:p w:rsidR="00BF0380" w:rsidRPr="00BF0380" w:rsidRDefault="00BF0380" w:rsidP="00BF0380">
      <w:pPr>
        <w:ind w:firstLine="708"/>
        <w:rPr>
          <w:szCs w:val="24"/>
        </w:rPr>
      </w:pPr>
      <w:r w:rsidRPr="00BF0380">
        <w:rPr>
          <w:szCs w:val="24"/>
        </w:rPr>
        <w:t>Основная цель мер по обеспечению безопасности при строительстве и функционировании объектов атомной энергетики - защита окружающей  среды и здоровья населения в течение всего срока эксплуатации АС. При этом исключается допустимость такой меры, как эвакуация населения даже в гипотетически рассматриваемых авариях.</w:t>
      </w:r>
    </w:p>
    <w:p w:rsidR="00BF0380" w:rsidRDefault="00BF0380" w:rsidP="00946DD9">
      <w:pPr>
        <w:rPr>
          <w:szCs w:val="24"/>
          <w:vertAlign w:val="superscript"/>
        </w:rPr>
      </w:pPr>
      <w:r w:rsidRPr="00BF0380">
        <w:rPr>
          <w:szCs w:val="24"/>
        </w:rPr>
        <w:lastRenderedPageBreak/>
        <w:tab/>
        <w:t xml:space="preserve">Универсальный рецепт безопасности для ядерных реакторов любого типа - заглушить реакцию деления и отвести тепло от активной зоны. Эти простые требования должны быть также просто и надежно выполнены, при этом в установках пассивной безопасности для этого не требуется участие персонала, работы систем энергоснабжения. Для них характерная способность длительного </w:t>
      </w:r>
      <w:proofErr w:type="spellStart"/>
      <w:r w:rsidRPr="00BF0380">
        <w:rPr>
          <w:szCs w:val="24"/>
        </w:rPr>
        <w:t>самоподдержания</w:t>
      </w:r>
      <w:proofErr w:type="spellEnd"/>
      <w:r w:rsidRPr="00BF0380">
        <w:rPr>
          <w:szCs w:val="24"/>
        </w:rPr>
        <w:t xml:space="preserve"> в безопасном состоянии даже вопреки ошибочным действиям персонала или в условиях его бездействия.</w:t>
      </w:r>
      <w:r w:rsidR="0063661F" w:rsidRPr="00BF0380">
        <w:rPr>
          <w:szCs w:val="24"/>
          <w:vertAlign w:val="superscript"/>
        </w:rPr>
        <w:t>[2]</w:t>
      </w:r>
    </w:p>
    <w:p w:rsidR="00946DD9" w:rsidRPr="001E2F91" w:rsidRDefault="00946DD9" w:rsidP="00946DD9">
      <w:pPr>
        <w:rPr>
          <w:szCs w:val="24"/>
          <w:vertAlign w:val="superscript"/>
        </w:rPr>
      </w:pPr>
      <w:r>
        <w:rPr>
          <w:szCs w:val="24"/>
          <w:vertAlign w:val="superscript"/>
        </w:rPr>
        <w:tab/>
      </w:r>
      <w:r>
        <w:rPr>
          <w:szCs w:val="24"/>
        </w:rPr>
        <w:t>Системы безопасности судовых реакторов можно разделить на следующие группы</w:t>
      </w:r>
      <w:r w:rsidRPr="00946DD9">
        <w:rPr>
          <w:szCs w:val="24"/>
        </w:rPr>
        <w:t>:</w:t>
      </w:r>
      <w:r w:rsidR="001E2F91" w:rsidRPr="001E2F91">
        <w:rPr>
          <w:szCs w:val="24"/>
          <w:vertAlign w:val="superscript"/>
        </w:rPr>
        <w:t>[1]</w:t>
      </w:r>
    </w:p>
    <w:p w:rsidR="00946DD9" w:rsidRPr="00946DD9" w:rsidRDefault="001E2F91" w:rsidP="00946DD9">
      <w:pPr>
        <w:pStyle w:val="a3"/>
        <w:numPr>
          <w:ilvl w:val="0"/>
          <w:numId w:val="9"/>
        </w:numPr>
        <w:spacing w:line="360" w:lineRule="auto"/>
        <w:rPr>
          <w:szCs w:val="24"/>
        </w:rPr>
      </w:pPr>
      <w:r>
        <w:rPr>
          <w:szCs w:val="24"/>
        </w:rPr>
        <w:t>защитные</w:t>
      </w:r>
      <w:r w:rsidR="00946DD9">
        <w:rPr>
          <w:szCs w:val="24"/>
        </w:rPr>
        <w:t xml:space="preserve"> системы</w:t>
      </w:r>
      <w:r w:rsidR="00946DD9">
        <w:rPr>
          <w:szCs w:val="24"/>
          <w:lang w:val="en-US"/>
        </w:rPr>
        <w:t>;</w:t>
      </w:r>
    </w:p>
    <w:p w:rsidR="00946DD9" w:rsidRPr="00946DD9" w:rsidRDefault="00946DD9" w:rsidP="00946DD9">
      <w:pPr>
        <w:pStyle w:val="a3"/>
        <w:numPr>
          <w:ilvl w:val="0"/>
          <w:numId w:val="9"/>
        </w:numPr>
        <w:spacing w:line="360" w:lineRule="auto"/>
        <w:rPr>
          <w:szCs w:val="24"/>
        </w:rPr>
      </w:pPr>
      <w:r>
        <w:rPr>
          <w:szCs w:val="24"/>
        </w:rPr>
        <w:t>локализующие системы</w:t>
      </w:r>
      <w:r>
        <w:rPr>
          <w:szCs w:val="24"/>
          <w:lang w:val="en-US"/>
        </w:rPr>
        <w:t>;</w:t>
      </w:r>
    </w:p>
    <w:p w:rsidR="00946DD9" w:rsidRPr="00946DD9" w:rsidRDefault="00946DD9" w:rsidP="00946DD9">
      <w:pPr>
        <w:pStyle w:val="a3"/>
        <w:numPr>
          <w:ilvl w:val="0"/>
          <w:numId w:val="9"/>
        </w:numPr>
        <w:spacing w:line="360" w:lineRule="auto"/>
        <w:rPr>
          <w:szCs w:val="24"/>
        </w:rPr>
      </w:pPr>
      <w:r>
        <w:rPr>
          <w:szCs w:val="24"/>
        </w:rPr>
        <w:t>управляющие системы</w:t>
      </w:r>
      <w:r>
        <w:rPr>
          <w:szCs w:val="24"/>
          <w:lang w:val="en-US"/>
        </w:rPr>
        <w:t>;</w:t>
      </w:r>
    </w:p>
    <w:p w:rsidR="00946DD9" w:rsidRDefault="00946DD9" w:rsidP="00946DD9">
      <w:pPr>
        <w:pStyle w:val="a3"/>
        <w:numPr>
          <w:ilvl w:val="0"/>
          <w:numId w:val="9"/>
        </w:numPr>
        <w:spacing w:line="360" w:lineRule="auto"/>
        <w:rPr>
          <w:szCs w:val="24"/>
        </w:rPr>
      </w:pPr>
      <w:r>
        <w:rPr>
          <w:szCs w:val="24"/>
        </w:rPr>
        <w:t>обеспечивающие системы</w:t>
      </w:r>
      <w:r>
        <w:rPr>
          <w:szCs w:val="24"/>
          <w:lang w:val="en-US"/>
        </w:rPr>
        <w:t>.</w:t>
      </w:r>
    </w:p>
    <w:p w:rsidR="007060C6" w:rsidRPr="007060C6" w:rsidRDefault="007060C6" w:rsidP="007060C6">
      <w:pPr>
        <w:ind w:firstLine="360"/>
        <w:rPr>
          <w:szCs w:val="24"/>
        </w:rPr>
      </w:pPr>
      <w:r w:rsidRPr="007060C6">
        <w:rPr>
          <w:szCs w:val="24"/>
        </w:rPr>
        <w:t>На рисунке 4.1 представлены основные системы безопасности РУ КЛТ-40С.</w:t>
      </w:r>
    </w:p>
    <w:p w:rsidR="007060C6" w:rsidRPr="00BE1DAF" w:rsidRDefault="007060C6" w:rsidP="00BE1DAF">
      <w:pPr>
        <w:rPr>
          <w:szCs w:val="24"/>
        </w:rPr>
      </w:pPr>
      <w:r>
        <w:rPr>
          <w:noProof/>
          <w:lang w:eastAsia="ru-RU"/>
        </w:rPr>
        <w:drawing>
          <wp:inline distT="0" distB="0" distL="0" distR="0">
            <wp:extent cx="6042660" cy="3284855"/>
            <wp:effectExtent l="19050" t="0" r="0" b="0"/>
            <wp:docPr id="1" name="Рисунок 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Безымянный"/>
                    <pic:cNvPicPr>
                      <a:picLocks noChangeAspect="1" noChangeArrowheads="1"/>
                    </pic:cNvPicPr>
                  </pic:nvPicPr>
                  <pic:blipFill>
                    <a:blip r:embed="rId6"/>
                    <a:srcRect/>
                    <a:stretch>
                      <a:fillRect/>
                    </a:stretch>
                  </pic:blipFill>
                  <pic:spPr bwMode="auto">
                    <a:xfrm>
                      <a:off x="0" y="0"/>
                      <a:ext cx="6042660" cy="3284855"/>
                    </a:xfrm>
                    <a:prstGeom prst="rect">
                      <a:avLst/>
                    </a:prstGeom>
                    <a:noFill/>
                  </pic:spPr>
                </pic:pic>
              </a:graphicData>
            </a:graphic>
          </wp:inline>
        </w:drawing>
      </w:r>
    </w:p>
    <w:p w:rsidR="007060C6" w:rsidRPr="00BE1DAF" w:rsidRDefault="007060C6" w:rsidP="00BE1DAF">
      <w:pPr>
        <w:pStyle w:val="a3"/>
        <w:jc w:val="center"/>
        <w:rPr>
          <w:szCs w:val="24"/>
          <w:vertAlign w:val="superscript"/>
        </w:rPr>
      </w:pPr>
      <w:r w:rsidRPr="007060C6">
        <w:rPr>
          <w:b/>
          <w:szCs w:val="24"/>
        </w:rPr>
        <w:t>Рисунок 4.1</w:t>
      </w:r>
      <w:r w:rsidR="00C041CB">
        <w:rPr>
          <w:szCs w:val="24"/>
        </w:rPr>
        <w:t xml:space="preserve"> С</w:t>
      </w:r>
      <w:r w:rsidRPr="007060C6">
        <w:rPr>
          <w:szCs w:val="24"/>
        </w:rPr>
        <w:t>истемы безопасности РУ КЛТ-40С</w:t>
      </w:r>
      <w:r w:rsidRPr="007060C6">
        <w:rPr>
          <w:szCs w:val="24"/>
          <w:vertAlign w:val="superscript"/>
        </w:rPr>
        <w:t>[2]</w:t>
      </w:r>
    </w:p>
    <w:p w:rsidR="00946DD9" w:rsidRPr="00BF0380" w:rsidRDefault="00946DD9" w:rsidP="00946DD9">
      <w:pPr>
        <w:autoSpaceDE w:val="0"/>
        <w:autoSpaceDN w:val="0"/>
        <w:adjustRightInd w:val="0"/>
        <w:spacing w:after="0"/>
        <w:rPr>
          <w:rFonts w:cs="Times New Roman"/>
          <w:szCs w:val="24"/>
        </w:rPr>
      </w:pPr>
      <w:r w:rsidRPr="00946DD9">
        <w:rPr>
          <w:szCs w:val="24"/>
        </w:rPr>
        <w:tab/>
      </w:r>
      <w:r>
        <w:rPr>
          <w:szCs w:val="24"/>
        </w:rPr>
        <w:t xml:space="preserve">К </w:t>
      </w:r>
      <w:r w:rsidRPr="00946DD9">
        <w:rPr>
          <w:i/>
          <w:szCs w:val="24"/>
        </w:rPr>
        <w:t>управляющим системам</w:t>
      </w:r>
      <w:r>
        <w:rPr>
          <w:szCs w:val="24"/>
        </w:rPr>
        <w:t xml:space="preserve"> </w:t>
      </w:r>
      <w:r w:rsidRPr="00946DD9">
        <w:rPr>
          <w:szCs w:val="24"/>
        </w:rPr>
        <w:t>относится</w:t>
      </w:r>
      <w:r w:rsidRPr="00946DD9">
        <w:rPr>
          <w:i/>
          <w:szCs w:val="24"/>
        </w:rPr>
        <w:t xml:space="preserve"> система управления и защиты</w:t>
      </w:r>
      <w:r>
        <w:rPr>
          <w:szCs w:val="24"/>
        </w:rPr>
        <w:t xml:space="preserve"> (СУЗ). </w:t>
      </w:r>
      <w:r w:rsidRPr="00BF0380">
        <w:rPr>
          <w:rFonts w:cs="Times New Roman"/>
          <w:szCs w:val="24"/>
        </w:rPr>
        <w:t>СУЗ является многофункциональной системой, которая совмещает выполнение функций управляющей системы безопасности (УСБ), инициирующей приведение в действие алгоритмов аварийной защиты РУ и их отработку рабочими органами СУЗ, с функциями управляющей системы по обеспечению управления реактором во всех режимах эксплуатации ЯЭУ, включая пуск, нормальные условия эксплуатации и проектные аварии</w:t>
      </w:r>
      <w:r w:rsidRPr="00BF0380">
        <w:rPr>
          <w:szCs w:val="24"/>
          <w:vertAlign w:val="superscript"/>
        </w:rPr>
        <w:t>[1]</w:t>
      </w:r>
      <w:r w:rsidRPr="00BF0380">
        <w:rPr>
          <w:rFonts w:cs="Times New Roman"/>
          <w:szCs w:val="24"/>
        </w:rPr>
        <w:t xml:space="preserve">. </w:t>
      </w:r>
    </w:p>
    <w:p w:rsidR="00946DD9" w:rsidRPr="00BF0380" w:rsidRDefault="00946DD9" w:rsidP="00946DD9">
      <w:pPr>
        <w:autoSpaceDE w:val="0"/>
        <w:autoSpaceDN w:val="0"/>
        <w:adjustRightInd w:val="0"/>
        <w:spacing w:after="0"/>
        <w:rPr>
          <w:rFonts w:cs="Times New Roman"/>
          <w:szCs w:val="24"/>
        </w:rPr>
      </w:pPr>
      <w:r w:rsidRPr="00BF0380">
        <w:rPr>
          <w:rFonts w:cs="Times New Roman"/>
          <w:szCs w:val="24"/>
        </w:rPr>
        <w:lastRenderedPageBreak/>
        <w:tab/>
        <w:t>СУЗ современных судовых реакторов можно условно разбить на три основные части</w:t>
      </w:r>
      <w:r w:rsidRPr="00BF0380">
        <w:rPr>
          <w:szCs w:val="24"/>
          <w:vertAlign w:val="superscript"/>
        </w:rPr>
        <w:t>[1]</w:t>
      </w:r>
      <w:r w:rsidRPr="00BF0380">
        <w:rPr>
          <w:rFonts w:cs="Times New Roman"/>
          <w:szCs w:val="24"/>
        </w:rPr>
        <w:t>:</w:t>
      </w:r>
    </w:p>
    <w:p w:rsidR="00946DD9" w:rsidRPr="00BF0380" w:rsidRDefault="00946DD9" w:rsidP="00946DD9">
      <w:pPr>
        <w:pStyle w:val="a3"/>
        <w:numPr>
          <w:ilvl w:val="0"/>
          <w:numId w:val="4"/>
        </w:numPr>
        <w:autoSpaceDE w:val="0"/>
        <w:autoSpaceDN w:val="0"/>
        <w:adjustRightInd w:val="0"/>
        <w:spacing w:after="0" w:line="360" w:lineRule="auto"/>
        <w:rPr>
          <w:rFonts w:cs="Times New Roman"/>
          <w:szCs w:val="24"/>
        </w:rPr>
      </w:pPr>
      <w:r w:rsidRPr="00BF0380">
        <w:rPr>
          <w:rFonts w:cs="Times New Roman"/>
          <w:szCs w:val="24"/>
        </w:rPr>
        <w:t>измерительную часть, которая обеспечивает сбор и первичную обработку сигналов, поступающих от средств измерения параметров реактора и реакторной установки в целом;</w:t>
      </w:r>
    </w:p>
    <w:p w:rsidR="00946DD9" w:rsidRPr="00BF0380" w:rsidRDefault="00946DD9" w:rsidP="00946DD9">
      <w:pPr>
        <w:pStyle w:val="a3"/>
        <w:numPr>
          <w:ilvl w:val="0"/>
          <w:numId w:val="4"/>
        </w:numPr>
        <w:autoSpaceDE w:val="0"/>
        <w:autoSpaceDN w:val="0"/>
        <w:adjustRightInd w:val="0"/>
        <w:spacing w:after="0" w:line="360" w:lineRule="auto"/>
        <w:rPr>
          <w:rFonts w:cs="Times New Roman"/>
          <w:szCs w:val="24"/>
        </w:rPr>
      </w:pPr>
      <w:r w:rsidRPr="00BF0380">
        <w:rPr>
          <w:rFonts w:cs="Times New Roman"/>
          <w:szCs w:val="24"/>
        </w:rPr>
        <w:t>управляющую часть, которая формирует алгоритмы аварийной защиты и автоматического управления реактором;</w:t>
      </w:r>
    </w:p>
    <w:p w:rsidR="00946DD9" w:rsidRPr="00BF0380" w:rsidRDefault="00946DD9" w:rsidP="00FA7360">
      <w:pPr>
        <w:pStyle w:val="a3"/>
        <w:numPr>
          <w:ilvl w:val="0"/>
          <w:numId w:val="4"/>
        </w:numPr>
        <w:autoSpaceDE w:val="0"/>
        <w:autoSpaceDN w:val="0"/>
        <w:adjustRightInd w:val="0"/>
        <w:spacing w:after="160" w:line="360" w:lineRule="auto"/>
        <w:rPr>
          <w:rFonts w:cs="Times New Roman"/>
          <w:szCs w:val="24"/>
        </w:rPr>
      </w:pPr>
      <w:r w:rsidRPr="00BF0380">
        <w:rPr>
          <w:rFonts w:cs="Times New Roman"/>
          <w:szCs w:val="24"/>
        </w:rPr>
        <w:t>исполнительную часть, которая передает команды дистанционного управления на исполнительные механизмы рабочих органов СУЗ.</w:t>
      </w:r>
    </w:p>
    <w:p w:rsidR="001E2F91" w:rsidRPr="00BF0380" w:rsidRDefault="00BE1DAF" w:rsidP="00BE1DAF">
      <w:pPr>
        <w:rPr>
          <w:szCs w:val="24"/>
          <w:vertAlign w:val="superscript"/>
        </w:rPr>
      </w:pPr>
      <w:r>
        <w:rPr>
          <w:szCs w:val="24"/>
        </w:rPr>
        <w:tab/>
      </w:r>
      <w:r w:rsidRPr="00BE1DAF">
        <w:rPr>
          <w:i/>
          <w:szCs w:val="24"/>
        </w:rPr>
        <w:t>Защитные системы безопасности</w:t>
      </w:r>
      <w:r>
        <w:rPr>
          <w:szCs w:val="24"/>
        </w:rPr>
        <w:t xml:space="preserve"> </w:t>
      </w:r>
      <w:r w:rsidRPr="00BE1DAF">
        <w:rPr>
          <w:szCs w:val="24"/>
        </w:rPr>
        <w:t xml:space="preserve">предотвращают или ограничивают повреждение ядерного топлива, оболочек </w:t>
      </w:r>
      <w:proofErr w:type="spellStart"/>
      <w:r w:rsidRPr="00BE1DAF">
        <w:rPr>
          <w:szCs w:val="24"/>
        </w:rPr>
        <w:t>твэлов</w:t>
      </w:r>
      <w:proofErr w:type="spellEnd"/>
      <w:r w:rsidRPr="00BE1DAF">
        <w:rPr>
          <w:szCs w:val="24"/>
        </w:rPr>
        <w:t xml:space="preserve"> и первого контура. </w:t>
      </w:r>
      <w:r w:rsidR="001E2F91" w:rsidRPr="00BF0380">
        <w:rPr>
          <w:szCs w:val="24"/>
        </w:rPr>
        <w:t xml:space="preserve">К </w:t>
      </w:r>
      <w:r w:rsidR="001E2F91" w:rsidRPr="00BE1DAF">
        <w:rPr>
          <w:szCs w:val="24"/>
        </w:rPr>
        <w:t>защитным системам</w:t>
      </w:r>
      <w:r w:rsidR="001E2F91" w:rsidRPr="00BF0380">
        <w:rPr>
          <w:szCs w:val="24"/>
        </w:rPr>
        <w:t xml:space="preserve"> безопасности РУ КЛТ-40С относятся</w:t>
      </w:r>
      <w:r w:rsidR="001E2F91" w:rsidRPr="00BF0380">
        <w:rPr>
          <w:szCs w:val="24"/>
          <w:vertAlign w:val="superscript"/>
        </w:rPr>
        <w:t>[1]</w:t>
      </w:r>
      <w:r w:rsidR="001E2F91" w:rsidRPr="00BF0380">
        <w:rPr>
          <w:szCs w:val="24"/>
        </w:rPr>
        <w:t xml:space="preserve">: </w:t>
      </w:r>
    </w:p>
    <w:p w:rsidR="001E2F91" w:rsidRPr="00BF0380" w:rsidRDefault="001E2F91" w:rsidP="001E2F91">
      <w:pPr>
        <w:pStyle w:val="a3"/>
        <w:numPr>
          <w:ilvl w:val="0"/>
          <w:numId w:val="2"/>
        </w:numPr>
        <w:spacing w:line="360" w:lineRule="auto"/>
        <w:rPr>
          <w:szCs w:val="24"/>
        </w:rPr>
      </w:pPr>
      <w:r w:rsidRPr="00BF0380">
        <w:rPr>
          <w:szCs w:val="24"/>
        </w:rPr>
        <w:t>электромеханическая система аварийной остановки реактора;</w:t>
      </w:r>
    </w:p>
    <w:p w:rsidR="001E2F91" w:rsidRPr="00BF0380" w:rsidRDefault="001E2F91" w:rsidP="001E2F91">
      <w:pPr>
        <w:pStyle w:val="a3"/>
        <w:numPr>
          <w:ilvl w:val="0"/>
          <w:numId w:val="2"/>
        </w:numPr>
        <w:spacing w:line="360" w:lineRule="auto"/>
        <w:rPr>
          <w:szCs w:val="24"/>
        </w:rPr>
      </w:pPr>
      <w:r w:rsidRPr="00BF0380">
        <w:rPr>
          <w:szCs w:val="24"/>
        </w:rPr>
        <w:t>система аварийного охлаждения активной зоны;</w:t>
      </w:r>
    </w:p>
    <w:p w:rsidR="001E2F91" w:rsidRPr="00BF0380" w:rsidRDefault="001E2F91" w:rsidP="001E2F91">
      <w:pPr>
        <w:pStyle w:val="a3"/>
        <w:numPr>
          <w:ilvl w:val="0"/>
          <w:numId w:val="2"/>
        </w:numPr>
        <w:spacing w:line="360" w:lineRule="auto"/>
        <w:rPr>
          <w:szCs w:val="24"/>
        </w:rPr>
      </w:pPr>
      <w:r w:rsidRPr="00BF0380">
        <w:rPr>
          <w:szCs w:val="24"/>
        </w:rPr>
        <w:t>система аварийного расхолаживания</w:t>
      </w:r>
      <w:r>
        <w:rPr>
          <w:szCs w:val="24"/>
        </w:rPr>
        <w:t xml:space="preserve"> реактора</w:t>
      </w:r>
      <w:r w:rsidRPr="00BF0380">
        <w:rPr>
          <w:szCs w:val="24"/>
        </w:rPr>
        <w:t>;</w:t>
      </w:r>
    </w:p>
    <w:p w:rsidR="001E2F91" w:rsidRPr="00BF0380" w:rsidRDefault="001E2F91" w:rsidP="001E2F91">
      <w:pPr>
        <w:pStyle w:val="a3"/>
        <w:numPr>
          <w:ilvl w:val="0"/>
          <w:numId w:val="2"/>
        </w:numPr>
        <w:spacing w:line="360" w:lineRule="auto"/>
        <w:rPr>
          <w:szCs w:val="24"/>
        </w:rPr>
      </w:pPr>
      <w:r w:rsidRPr="00BF0380">
        <w:rPr>
          <w:szCs w:val="24"/>
        </w:rPr>
        <w:t xml:space="preserve">система защиты первого контура от </w:t>
      </w:r>
      <w:proofErr w:type="spellStart"/>
      <w:r w:rsidRPr="00BF0380">
        <w:rPr>
          <w:szCs w:val="24"/>
        </w:rPr>
        <w:t>переопрессовки</w:t>
      </w:r>
      <w:proofErr w:type="spellEnd"/>
      <w:r w:rsidRPr="00BF0380">
        <w:rPr>
          <w:szCs w:val="24"/>
        </w:rPr>
        <w:t>;</w:t>
      </w:r>
    </w:p>
    <w:p w:rsidR="00946DD9" w:rsidRPr="007060C6" w:rsidRDefault="001E2F91" w:rsidP="007060C6">
      <w:pPr>
        <w:pStyle w:val="a3"/>
        <w:numPr>
          <w:ilvl w:val="0"/>
          <w:numId w:val="2"/>
        </w:numPr>
        <w:spacing w:line="360" w:lineRule="auto"/>
        <w:rPr>
          <w:szCs w:val="24"/>
        </w:rPr>
      </w:pPr>
      <w:r w:rsidRPr="00BF0380">
        <w:rPr>
          <w:szCs w:val="24"/>
        </w:rPr>
        <w:t>система ввода жидкого поглотителя</w:t>
      </w:r>
      <w:r w:rsidRPr="00BF0380">
        <w:rPr>
          <w:szCs w:val="24"/>
          <w:lang w:val="en-US"/>
        </w:rPr>
        <w:t>.</w:t>
      </w:r>
    </w:p>
    <w:p w:rsidR="00BF0380" w:rsidRPr="00BF0380" w:rsidRDefault="00BF0380" w:rsidP="00BF0380">
      <w:pPr>
        <w:autoSpaceDE w:val="0"/>
        <w:autoSpaceDN w:val="0"/>
        <w:adjustRightInd w:val="0"/>
        <w:spacing w:after="0"/>
        <w:rPr>
          <w:szCs w:val="24"/>
        </w:rPr>
      </w:pPr>
      <w:r w:rsidRPr="00BF0380">
        <w:rPr>
          <w:szCs w:val="24"/>
        </w:rPr>
        <w:tab/>
        <w:t xml:space="preserve">В состав </w:t>
      </w:r>
      <w:r w:rsidRPr="00BF0380">
        <w:rPr>
          <w:i/>
          <w:szCs w:val="24"/>
        </w:rPr>
        <w:t>электромеханической системы аварийной остановки реактора</w:t>
      </w:r>
      <w:r w:rsidRPr="00BF0380">
        <w:rPr>
          <w:szCs w:val="24"/>
        </w:rPr>
        <w:t xml:space="preserve"> входит несколько приводов аварийной защиты с рабочими органами АЗ и несколько приводов компенсирующих групп с рабочими органами </w:t>
      </w:r>
      <w:proofErr w:type="gramStart"/>
      <w:r w:rsidRPr="00BF0380">
        <w:rPr>
          <w:szCs w:val="24"/>
        </w:rPr>
        <w:t>КГ</w:t>
      </w:r>
      <w:proofErr w:type="gramEnd"/>
      <w:r w:rsidRPr="00BF0380">
        <w:rPr>
          <w:szCs w:val="24"/>
        </w:rPr>
        <w:t>, объединенными по их функциональному назначению.</w:t>
      </w:r>
    </w:p>
    <w:p w:rsidR="00BF0380" w:rsidRPr="004F2FFE" w:rsidRDefault="00BF0380" w:rsidP="00FA7360">
      <w:pPr>
        <w:autoSpaceDE w:val="0"/>
        <w:autoSpaceDN w:val="0"/>
        <w:adjustRightInd w:val="0"/>
        <w:rPr>
          <w:rFonts w:cs="Times New Roman"/>
          <w:szCs w:val="24"/>
        </w:rPr>
      </w:pPr>
      <w:r w:rsidRPr="00BF0380">
        <w:rPr>
          <w:szCs w:val="24"/>
        </w:rPr>
        <w:tab/>
        <w:t>В проекте ПЭБ с реактором КЛТ-40С активная зона имеет кассетную структуру. Компенсация избыточной реактивности в таких активных зонах осуществляется кластерами, состоящими из семи поглощающих стержней (</w:t>
      </w:r>
      <w:proofErr w:type="spellStart"/>
      <w:r w:rsidRPr="00BF0380">
        <w:rPr>
          <w:szCs w:val="24"/>
        </w:rPr>
        <w:t>пэлов</w:t>
      </w:r>
      <w:proofErr w:type="spellEnd"/>
      <w:r w:rsidRPr="00BF0380">
        <w:rPr>
          <w:szCs w:val="24"/>
        </w:rPr>
        <w:t>), которые перемещаются внутри тепловыделяющих сборок. Кластеры по несколько штук закрепляются на подвижных плитах РО КГ, связанных с приводами</w:t>
      </w:r>
      <w:r w:rsidRPr="00BF0380">
        <w:rPr>
          <w:szCs w:val="24"/>
          <w:vertAlign w:val="superscript"/>
        </w:rPr>
        <w:t>[1]</w:t>
      </w:r>
      <w:r w:rsidRPr="00BF0380">
        <w:rPr>
          <w:szCs w:val="24"/>
        </w:rPr>
        <w:t>.</w:t>
      </w:r>
      <w:r w:rsidRPr="00BF0380">
        <w:rPr>
          <w:rFonts w:cs="Times New Roman"/>
          <w:szCs w:val="24"/>
        </w:rPr>
        <w:t xml:space="preserve"> </w:t>
      </w:r>
    </w:p>
    <w:p w:rsidR="00837B39" w:rsidRPr="00732D80" w:rsidRDefault="00837B39" w:rsidP="00946DD9">
      <w:pPr>
        <w:autoSpaceDE w:val="0"/>
        <w:autoSpaceDN w:val="0"/>
        <w:adjustRightInd w:val="0"/>
        <w:spacing w:after="0"/>
        <w:rPr>
          <w:rFonts w:cs="Times New Roman"/>
          <w:szCs w:val="24"/>
          <w:vertAlign w:val="superscript"/>
        </w:rPr>
      </w:pPr>
      <w:r w:rsidRPr="004F2FFE">
        <w:rPr>
          <w:rFonts w:cs="Times New Roman"/>
          <w:szCs w:val="24"/>
        </w:rPr>
        <w:tab/>
      </w:r>
      <w:r>
        <w:rPr>
          <w:rFonts w:cs="Times New Roman"/>
          <w:szCs w:val="24"/>
        </w:rPr>
        <w:t>Предусматриваются 2 системы воздействия на реактивность</w:t>
      </w:r>
      <w:r w:rsidRPr="00837B39">
        <w:rPr>
          <w:rFonts w:cs="Times New Roman"/>
          <w:szCs w:val="24"/>
        </w:rPr>
        <w:t xml:space="preserve">, </w:t>
      </w:r>
      <w:r>
        <w:rPr>
          <w:rFonts w:cs="Times New Roman"/>
          <w:szCs w:val="24"/>
        </w:rPr>
        <w:t xml:space="preserve">каждая из которых в случае аварии способна независимо от другой обеспечить перевод активной зоны в </w:t>
      </w:r>
      <w:proofErr w:type="spellStart"/>
      <w:r>
        <w:rPr>
          <w:rFonts w:cs="Times New Roman"/>
          <w:szCs w:val="24"/>
        </w:rPr>
        <w:t>подкритическое</w:t>
      </w:r>
      <w:proofErr w:type="spellEnd"/>
      <w:r>
        <w:rPr>
          <w:rFonts w:cs="Times New Roman"/>
          <w:szCs w:val="24"/>
        </w:rPr>
        <w:t xml:space="preserve"> состояние</w:t>
      </w:r>
      <w:r w:rsidRPr="00837B39">
        <w:rPr>
          <w:rFonts w:cs="Times New Roman"/>
          <w:szCs w:val="24"/>
        </w:rPr>
        <w:t xml:space="preserve">, </w:t>
      </w:r>
      <w:r>
        <w:rPr>
          <w:rFonts w:cs="Times New Roman"/>
          <w:szCs w:val="24"/>
        </w:rPr>
        <w:t>а затем удерживать её в этом состоянии</w:t>
      </w:r>
      <w:r w:rsidRPr="00837B39">
        <w:rPr>
          <w:rFonts w:cs="Times New Roman"/>
          <w:szCs w:val="24"/>
        </w:rPr>
        <w:t>:</w:t>
      </w:r>
      <w:r w:rsidR="00732D80" w:rsidRPr="00732D80">
        <w:rPr>
          <w:rFonts w:cs="Times New Roman"/>
          <w:szCs w:val="24"/>
          <w:vertAlign w:val="superscript"/>
        </w:rPr>
        <w:t>[1]</w:t>
      </w:r>
    </w:p>
    <w:p w:rsidR="00837B39" w:rsidRPr="00732D80" w:rsidRDefault="00837B39" w:rsidP="00732D80">
      <w:pPr>
        <w:pStyle w:val="a3"/>
        <w:numPr>
          <w:ilvl w:val="0"/>
          <w:numId w:val="11"/>
        </w:numPr>
        <w:autoSpaceDE w:val="0"/>
        <w:autoSpaceDN w:val="0"/>
        <w:adjustRightInd w:val="0"/>
        <w:spacing w:after="0" w:line="360" w:lineRule="auto"/>
        <w:rPr>
          <w:szCs w:val="24"/>
        </w:rPr>
      </w:pPr>
      <w:r>
        <w:rPr>
          <w:szCs w:val="24"/>
        </w:rPr>
        <w:t>быстродействую</w:t>
      </w:r>
      <w:r w:rsidR="00732D80">
        <w:rPr>
          <w:szCs w:val="24"/>
        </w:rPr>
        <w:t xml:space="preserve">щая система аварийной защиты -  по сигналам аварийной защиты все рабочие органы АЗ одновременно </w:t>
      </w:r>
      <w:proofErr w:type="gramStart"/>
      <w:r w:rsidR="00732D80">
        <w:rPr>
          <w:szCs w:val="24"/>
        </w:rPr>
        <w:t xml:space="preserve">вводятся в активную зону до нижних концевых выключателей под действием разгоняющих пружин при обесточивании </w:t>
      </w:r>
      <w:r w:rsidR="00FA7360">
        <w:rPr>
          <w:szCs w:val="24"/>
        </w:rPr>
        <w:lastRenderedPageBreak/>
        <w:t>удерживающих электромагнитных</w:t>
      </w:r>
      <w:r w:rsidR="00732D80">
        <w:rPr>
          <w:szCs w:val="24"/>
        </w:rPr>
        <w:t xml:space="preserve"> приводов за время не более 0</w:t>
      </w:r>
      <w:r w:rsidR="00732D80" w:rsidRPr="00732D80">
        <w:rPr>
          <w:szCs w:val="24"/>
        </w:rPr>
        <w:t xml:space="preserve">,8 </w:t>
      </w:r>
      <w:r w:rsidR="00732D80">
        <w:rPr>
          <w:szCs w:val="24"/>
        </w:rPr>
        <w:t>сек</w:t>
      </w:r>
      <w:proofErr w:type="gramEnd"/>
      <w:r w:rsidR="00732D80">
        <w:rPr>
          <w:szCs w:val="24"/>
        </w:rPr>
        <w:t xml:space="preserve"> от момента обесточивания</w:t>
      </w:r>
      <w:r w:rsidR="00732D80" w:rsidRPr="00732D80">
        <w:rPr>
          <w:szCs w:val="24"/>
        </w:rPr>
        <w:t>;</w:t>
      </w:r>
    </w:p>
    <w:p w:rsidR="00732D80" w:rsidRPr="00732D80" w:rsidRDefault="00732D80" w:rsidP="00FA7360">
      <w:pPr>
        <w:pStyle w:val="a3"/>
        <w:numPr>
          <w:ilvl w:val="0"/>
          <w:numId w:val="11"/>
        </w:numPr>
        <w:autoSpaceDE w:val="0"/>
        <w:autoSpaceDN w:val="0"/>
        <w:adjustRightInd w:val="0"/>
        <w:spacing w:after="160" w:line="360" w:lineRule="auto"/>
        <w:rPr>
          <w:szCs w:val="24"/>
        </w:rPr>
      </w:pPr>
      <w:r>
        <w:rPr>
          <w:szCs w:val="24"/>
        </w:rPr>
        <w:t xml:space="preserve">система компенсации реактивности – по сигналам АЗ все рабочие органы компенсирующих групп одновременно опускаются в активную зону приводами </w:t>
      </w:r>
      <w:proofErr w:type="gramStart"/>
      <w:r>
        <w:rPr>
          <w:szCs w:val="24"/>
        </w:rPr>
        <w:t>КГ</w:t>
      </w:r>
      <w:proofErr w:type="gramEnd"/>
      <w:r>
        <w:rPr>
          <w:szCs w:val="24"/>
        </w:rPr>
        <w:t xml:space="preserve"> со скоростью 2 мм</w:t>
      </w:r>
      <w:r w:rsidRPr="00732D80">
        <w:rPr>
          <w:szCs w:val="24"/>
        </w:rPr>
        <w:t>/</w:t>
      </w:r>
      <w:r>
        <w:rPr>
          <w:szCs w:val="24"/>
          <w:lang w:val="en-US"/>
        </w:rPr>
        <w:t>c</w:t>
      </w:r>
      <w:r>
        <w:rPr>
          <w:szCs w:val="24"/>
        </w:rPr>
        <w:t xml:space="preserve"> (при исчезновении электропитания приводов происходит опускание РО КГ в активную зону до механических упоров под действием собственного веса).</w:t>
      </w:r>
    </w:p>
    <w:p w:rsidR="00BF0380" w:rsidRPr="00BF0380" w:rsidRDefault="00BF0380" w:rsidP="00BF0380">
      <w:pPr>
        <w:rPr>
          <w:szCs w:val="24"/>
        </w:rPr>
      </w:pPr>
      <w:r w:rsidRPr="00BF0380">
        <w:rPr>
          <w:i/>
          <w:szCs w:val="24"/>
        </w:rPr>
        <w:tab/>
        <w:t>Система аварийного расхолаживания реактора</w:t>
      </w:r>
      <w:r w:rsidRPr="00BF0380">
        <w:rPr>
          <w:szCs w:val="24"/>
        </w:rPr>
        <w:t xml:space="preserve"> предназначена для отвода остаточного тепловыделения от активной зоны реактора после срабатывания аварийной защиты при всех видах предаварийных ситуаций и аварий, а также для отвода остаточных тепловыделений при нормальном выводе РУ из действия. На судовых реакторных установках предусматривается возможность расхолаживания реактора по нескольким независимым каналам, которые различаются как по составу используемого оборудования, так и по принципу работы (активные и пассивные каналы)</w:t>
      </w:r>
      <w:r w:rsidRPr="00BF0380">
        <w:rPr>
          <w:szCs w:val="24"/>
          <w:vertAlign w:val="superscript"/>
        </w:rPr>
        <w:t>[1]</w:t>
      </w:r>
      <w:r w:rsidRPr="00BF0380">
        <w:rPr>
          <w:szCs w:val="24"/>
        </w:rPr>
        <w:t>.</w:t>
      </w:r>
    </w:p>
    <w:p w:rsidR="00BF0380" w:rsidRPr="00BF0380" w:rsidRDefault="00BF0380" w:rsidP="00FA7360">
      <w:pPr>
        <w:autoSpaceDE w:val="0"/>
        <w:autoSpaceDN w:val="0"/>
        <w:adjustRightInd w:val="0"/>
        <w:rPr>
          <w:rFonts w:cs="Times New Roman"/>
          <w:szCs w:val="24"/>
        </w:rPr>
      </w:pPr>
      <w:r w:rsidRPr="00BF0380">
        <w:rPr>
          <w:rFonts w:cs="Times New Roman"/>
          <w:szCs w:val="24"/>
        </w:rPr>
        <w:tab/>
        <w:t>Расхолаживание РУ с помощью активного канала САР через теплообменник 1-го – 3-го контуров осуществляется при отключенном фильтре очистки воды первого контура. Нагретая вода 1-го контура прокачивается через реактор и ТО 1-го – 3-го контуров циркуляционным насосом расхолаживания и отдает тепло воде 3-го контура, которая, в свою очередь, охлаждается в ТО 3-го – 4-го контуров забортной водой.</w:t>
      </w:r>
    </w:p>
    <w:p w:rsidR="00BF0380" w:rsidRPr="00BF0380" w:rsidRDefault="00BF0380" w:rsidP="00BF0380">
      <w:pPr>
        <w:rPr>
          <w:szCs w:val="24"/>
        </w:rPr>
      </w:pPr>
      <w:r w:rsidRPr="00BF0380">
        <w:rPr>
          <w:szCs w:val="24"/>
        </w:rPr>
        <w:tab/>
        <w:t>При работе пассивных каналов САР расхолаживание РУ происходит через парогенераторы теплоносителем второго контура. Пар из ПГ поступает в теплообменники САР, где он конденсируется и передает тепло воде, заполняющей цистерну аварийного расхолаживания. Образующийся конденсат после этого стекает обратно в ПГ, что обеспечивает сохранение запаса воды в парогенераторах. Тепло, отводимое теплообменниками, аккумулируется в объеме воды цистерны, а затем отводится в результате испарения воды из цистерны в атмосферу. Для заполнения пассивного канала расхолаживания водой и компенсации ее возможных утечек в схеме предусмотрена емкость запаса воды.</w:t>
      </w:r>
    </w:p>
    <w:p w:rsidR="00BF0380" w:rsidRPr="00BF0380" w:rsidRDefault="00BF0380" w:rsidP="00FA7360">
      <w:pPr>
        <w:autoSpaceDE w:val="0"/>
        <w:autoSpaceDN w:val="0"/>
        <w:adjustRightInd w:val="0"/>
        <w:rPr>
          <w:rFonts w:cs="Times New Roman"/>
          <w:szCs w:val="24"/>
        </w:rPr>
      </w:pPr>
      <w:r w:rsidRPr="00BF0380">
        <w:rPr>
          <w:rFonts w:cs="Times New Roman"/>
          <w:szCs w:val="24"/>
        </w:rPr>
        <w:tab/>
        <w:t xml:space="preserve">Основная функция </w:t>
      </w:r>
      <w:r w:rsidRPr="00BF0380">
        <w:rPr>
          <w:rFonts w:cs="Times New Roman"/>
          <w:i/>
          <w:szCs w:val="24"/>
        </w:rPr>
        <w:t>системы аварийного охлаждения активной зоны</w:t>
      </w:r>
      <w:r w:rsidRPr="00BF0380">
        <w:rPr>
          <w:rFonts w:cs="Times New Roman"/>
          <w:szCs w:val="24"/>
        </w:rPr>
        <w:t xml:space="preserve"> (САОЗ) - обеспечение подачи воды в реактор для предотвращения осушения активной зоны и не допущение разрушения оболочек </w:t>
      </w:r>
      <w:proofErr w:type="spellStart"/>
      <w:r w:rsidRPr="00BF0380">
        <w:rPr>
          <w:rFonts w:cs="Times New Roman"/>
          <w:szCs w:val="24"/>
        </w:rPr>
        <w:t>твэлов</w:t>
      </w:r>
      <w:proofErr w:type="spellEnd"/>
      <w:r w:rsidRPr="00BF0380">
        <w:rPr>
          <w:rFonts w:cs="Times New Roman"/>
          <w:szCs w:val="24"/>
        </w:rPr>
        <w:t xml:space="preserve"> в авариях, связанных с потерей теплоносителя. Аварийная подача воды в реактор осуществляется либо высоконапорными </w:t>
      </w:r>
      <w:proofErr w:type="spellStart"/>
      <w:r w:rsidRPr="00BF0380">
        <w:rPr>
          <w:rFonts w:cs="Times New Roman"/>
          <w:szCs w:val="24"/>
        </w:rPr>
        <w:t>подпиточными</w:t>
      </w:r>
      <w:proofErr w:type="spellEnd"/>
      <w:r w:rsidRPr="00BF0380">
        <w:rPr>
          <w:rFonts w:cs="Times New Roman"/>
          <w:szCs w:val="24"/>
        </w:rPr>
        <w:t xml:space="preserve"> насосами из специальных водяных емкостей значительного размера, либо из </w:t>
      </w:r>
      <w:proofErr w:type="spellStart"/>
      <w:r w:rsidRPr="00BF0380">
        <w:rPr>
          <w:rFonts w:cs="Times New Roman"/>
          <w:szCs w:val="24"/>
        </w:rPr>
        <w:t>гидроаккумуляторов</w:t>
      </w:r>
      <w:proofErr w:type="spellEnd"/>
      <w:r w:rsidRPr="00BF0380">
        <w:rPr>
          <w:rFonts w:cs="Times New Roman"/>
          <w:szCs w:val="24"/>
        </w:rPr>
        <w:t xml:space="preserve"> с последующим переходом на подачу воды насосами конденсатно-</w:t>
      </w:r>
      <w:r w:rsidRPr="00BF0380">
        <w:rPr>
          <w:rFonts w:cs="Times New Roman"/>
          <w:szCs w:val="24"/>
        </w:rPr>
        <w:lastRenderedPageBreak/>
        <w:t>питательного тракта паротурбинной установки. В обоих вариантах заполнение реактора водой, как правило, обеспечивается по двум независимым каналам. Предусматривается также возможность возврата в реактор теплоносителя, истекающего в реакторное помещение из поврежденного трубопровода. В случае необходимости САОЗ должна обеспечивать ввод в теплоноситель первого контура жидкого поглотителя нейтронов</w:t>
      </w:r>
      <w:r w:rsidRPr="00BF0380">
        <w:rPr>
          <w:szCs w:val="24"/>
          <w:vertAlign w:val="superscript"/>
        </w:rPr>
        <w:t>[1]</w:t>
      </w:r>
      <w:r w:rsidRPr="00BF0380">
        <w:rPr>
          <w:rFonts w:cs="Times New Roman"/>
          <w:szCs w:val="24"/>
        </w:rPr>
        <w:t>.</w:t>
      </w:r>
    </w:p>
    <w:p w:rsidR="00BF0380" w:rsidRPr="00BF0380" w:rsidRDefault="00BF0380" w:rsidP="00DA27D3">
      <w:pPr>
        <w:autoSpaceDE w:val="0"/>
        <w:autoSpaceDN w:val="0"/>
        <w:adjustRightInd w:val="0"/>
        <w:rPr>
          <w:rFonts w:cs="Times New Roman"/>
          <w:szCs w:val="24"/>
        </w:rPr>
      </w:pPr>
      <w:r w:rsidRPr="00BF0380">
        <w:rPr>
          <w:rFonts w:cs="Times New Roman"/>
          <w:szCs w:val="24"/>
        </w:rPr>
        <w:tab/>
        <w:t xml:space="preserve">Задачей </w:t>
      </w:r>
      <w:r w:rsidRPr="00BF0380">
        <w:rPr>
          <w:rFonts w:cs="Times New Roman"/>
          <w:i/>
          <w:szCs w:val="24"/>
        </w:rPr>
        <w:t xml:space="preserve">системы защиты первого контура от </w:t>
      </w:r>
      <w:proofErr w:type="spellStart"/>
      <w:r w:rsidRPr="00BF0380">
        <w:rPr>
          <w:rFonts w:cs="Times New Roman"/>
          <w:i/>
          <w:szCs w:val="24"/>
        </w:rPr>
        <w:t>переопрессовки</w:t>
      </w:r>
      <w:proofErr w:type="spellEnd"/>
      <w:r w:rsidRPr="00BF0380">
        <w:rPr>
          <w:rFonts w:cs="Times New Roman"/>
          <w:szCs w:val="24"/>
        </w:rPr>
        <w:t xml:space="preserve"> является удержание в допустимых пределах давление в первом контуре в случае прекращения отвода тепла от активной зоны. Необходимость в такой защите может возникнуть, например, когда при выходе из строя основных источников электроэнергии по каким-либо причинам не запускается ни один из резервных и аварийных </w:t>
      </w:r>
      <w:proofErr w:type="spellStart"/>
      <w:proofErr w:type="gramStart"/>
      <w:r w:rsidRPr="00BF0380">
        <w:rPr>
          <w:rFonts w:cs="Times New Roman"/>
          <w:szCs w:val="24"/>
        </w:rPr>
        <w:t>дизель-генераторов</w:t>
      </w:r>
      <w:proofErr w:type="spellEnd"/>
      <w:proofErr w:type="gramEnd"/>
      <w:r w:rsidRPr="00BF0380">
        <w:rPr>
          <w:rFonts w:cs="Times New Roman"/>
          <w:szCs w:val="24"/>
        </w:rPr>
        <w:t xml:space="preserve"> и система расхолаживания неработоспособна или недостаточно эффективна. В этой ситуации из-за разогрева теплоносителя от остаточных тепловыделений в реакторе начинает повышаться давление. Традиционный способ защиты от </w:t>
      </w:r>
      <w:proofErr w:type="spellStart"/>
      <w:r w:rsidRPr="00BF0380">
        <w:rPr>
          <w:rFonts w:cs="Times New Roman"/>
          <w:szCs w:val="24"/>
        </w:rPr>
        <w:t>переопрессовки</w:t>
      </w:r>
      <w:proofErr w:type="spellEnd"/>
      <w:r w:rsidRPr="00BF0380">
        <w:rPr>
          <w:rFonts w:cs="Times New Roman"/>
          <w:szCs w:val="24"/>
        </w:rPr>
        <w:t xml:space="preserve"> – снабжение систем и оборудования высокого давления предохранительными клапанами. Однако ввиду недостаточной надежности работы таких устройств в реакторных установках приходится принимать новые решения, чтобы не допустить больших потерь </w:t>
      </w:r>
      <w:proofErr w:type="spellStart"/>
      <w:proofErr w:type="gramStart"/>
      <w:r w:rsidRPr="00BF0380">
        <w:rPr>
          <w:rFonts w:cs="Times New Roman"/>
          <w:szCs w:val="24"/>
        </w:rPr>
        <w:t>высоко-радиоактивного</w:t>
      </w:r>
      <w:proofErr w:type="spellEnd"/>
      <w:proofErr w:type="gramEnd"/>
      <w:r w:rsidRPr="00BF0380">
        <w:rPr>
          <w:rFonts w:cs="Times New Roman"/>
          <w:szCs w:val="24"/>
        </w:rPr>
        <w:t xml:space="preserve"> теплоносителя в случаях, когда предохранительный клапан после срабатывания из-за неисправности долго остается открытым</w:t>
      </w:r>
      <w:r w:rsidRPr="00BF0380">
        <w:rPr>
          <w:szCs w:val="24"/>
          <w:vertAlign w:val="superscript"/>
        </w:rPr>
        <w:t>[1]</w:t>
      </w:r>
      <w:r w:rsidRPr="00BF0380">
        <w:rPr>
          <w:rFonts w:cs="Times New Roman"/>
          <w:szCs w:val="24"/>
        </w:rPr>
        <w:t>.</w:t>
      </w:r>
    </w:p>
    <w:p w:rsidR="00BF0380" w:rsidRDefault="00DA27D3" w:rsidP="00DA27D3">
      <w:pPr>
        <w:rPr>
          <w:szCs w:val="24"/>
        </w:rPr>
      </w:pPr>
      <w:r>
        <w:rPr>
          <w:szCs w:val="24"/>
        </w:rPr>
        <w:tab/>
      </w:r>
      <w:r w:rsidR="00BF0380" w:rsidRPr="00BF0380">
        <w:rPr>
          <w:szCs w:val="24"/>
        </w:rPr>
        <w:t xml:space="preserve">Также, в состав защитных систем безопасности РУ КЛТ-40С может быть включена естественная циркуляция теплоносителя в реакторе и контурах охлаждения, что обеспечит постоянное охлаждение активной зоны даже в случае потери электроснабжения. </w:t>
      </w:r>
    </w:p>
    <w:p w:rsidR="00BE1DAF" w:rsidRPr="004F2FFE" w:rsidRDefault="00BE1DAF" w:rsidP="00BF0380">
      <w:pPr>
        <w:rPr>
          <w:szCs w:val="24"/>
        </w:rPr>
      </w:pPr>
      <w:r>
        <w:rPr>
          <w:szCs w:val="24"/>
        </w:rPr>
        <w:tab/>
      </w:r>
      <w:r w:rsidRPr="00BE1DAF">
        <w:rPr>
          <w:i/>
          <w:szCs w:val="24"/>
        </w:rPr>
        <w:t>Локализующие системы безопасности</w:t>
      </w:r>
      <w:r>
        <w:rPr>
          <w:szCs w:val="24"/>
        </w:rPr>
        <w:t xml:space="preserve"> </w:t>
      </w:r>
      <w:r w:rsidRPr="00BE1DAF">
        <w:rPr>
          <w:szCs w:val="24"/>
        </w:rPr>
        <w:t>предназначены для предотвращения или ограничения распространения выделяющихся при авариях радиоактивных веществ внутри АС и выхода их в окружающую среду.</w:t>
      </w:r>
      <w:r w:rsidR="00BF4A0C">
        <w:rPr>
          <w:szCs w:val="24"/>
        </w:rPr>
        <w:t xml:space="preserve"> Основа локализующей системы безопасности – защитная оболочка и защитное ограждение.</w:t>
      </w:r>
      <w:r w:rsidR="00BF4A0C" w:rsidRPr="004F2FFE">
        <w:rPr>
          <w:szCs w:val="24"/>
          <w:vertAlign w:val="superscript"/>
        </w:rPr>
        <w:t>[1]</w:t>
      </w:r>
    </w:p>
    <w:p w:rsidR="00BF4A0C" w:rsidRPr="00217C38" w:rsidRDefault="00BF4A0C" w:rsidP="00BF0380">
      <w:pPr>
        <w:rPr>
          <w:szCs w:val="24"/>
          <w:vertAlign w:val="superscript"/>
        </w:rPr>
      </w:pPr>
      <w:r w:rsidRPr="004F2FFE">
        <w:rPr>
          <w:szCs w:val="24"/>
        </w:rPr>
        <w:tab/>
      </w:r>
      <w:r>
        <w:rPr>
          <w:szCs w:val="24"/>
        </w:rPr>
        <w:t>Защитная оболочка РУ КЛТ-40С рассчитана на сохранение прочностных характеристик при повышении внутреннего давления до значения</w:t>
      </w:r>
      <w:r w:rsidRPr="00BF4A0C">
        <w:rPr>
          <w:szCs w:val="24"/>
        </w:rPr>
        <w:t xml:space="preserve">, </w:t>
      </w:r>
      <w:r>
        <w:rPr>
          <w:szCs w:val="24"/>
        </w:rPr>
        <w:t xml:space="preserve">соответствующего максимально возможной проектной аварии. Для уменьшения давления внутри защитной оболочки при максимальной проектной аварии на судне имеется система снижения аварийного давления </w:t>
      </w:r>
      <w:r w:rsidR="00217C38">
        <w:rPr>
          <w:szCs w:val="24"/>
        </w:rPr>
        <w:t>в защитной оболочке.</w:t>
      </w:r>
      <w:r w:rsidR="00217C38" w:rsidRPr="00217C38">
        <w:rPr>
          <w:szCs w:val="24"/>
          <w:vertAlign w:val="superscript"/>
        </w:rPr>
        <w:t>[1]</w:t>
      </w:r>
    </w:p>
    <w:p w:rsidR="00217C38" w:rsidRPr="00217C38" w:rsidRDefault="00217C38" w:rsidP="00BF0380">
      <w:pPr>
        <w:rPr>
          <w:szCs w:val="24"/>
          <w:vertAlign w:val="superscript"/>
        </w:rPr>
      </w:pPr>
      <w:r>
        <w:rPr>
          <w:szCs w:val="24"/>
        </w:rPr>
        <w:tab/>
        <w:t>Несмотря на малую величину неконтролируемой аварийной утечки продуктов деления из защитной оболочки</w:t>
      </w:r>
      <w:r w:rsidRPr="00217C38">
        <w:rPr>
          <w:szCs w:val="24"/>
        </w:rPr>
        <w:t xml:space="preserve">, </w:t>
      </w:r>
      <w:r>
        <w:rPr>
          <w:szCs w:val="24"/>
        </w:rPr>
        <w:t xml:space="preserve">на пути их распространения по судну имеется еще один барьер – защитное ограждение. Оно предназначено для организации отвода случайных </w:t>
      </w:r>
      <w:r>
        <w:rPr>
          <w:szCs w:val="24"/>
        </w:rPr>
        <w:lastRenderedPageBreak/>
        <w:t>протечек летучих продуктов из защитной оболочки</w:t>
      </w:r>
      <w:r w:rsidRPr="00217C38">
        <w:rPr>
          <w:szCs w:val="24"/>
        </w:rPr>
        <w:t xml:space="preserve">, </w:t>
      </w:r>
      <w:r>
        <w:rPr>
          <w:szCs w:val="24"/>
        </w:rPr>
        <w:t>а так же от оборудования и хранилищ</w:t>
      </w:r>
      <w:r w:rsidRPr="00217C38">
        <w:rPr>
          <w:szCs w:val="24"/>
        </w:rPr>
        <w:t xml:space="preserve">, </w:t>
      </w:r>
      <w:r>
        <w:rPr>
          <w:szCs w:val="24"/>
        </w:rPr>
        <w:t>размещенных вне защитной оболочки</w:t>
      </w:r>
      <w:r w:rsidRPr="00217C38">
        <w:rPr>
          <w:szCs w:val="24"/>
        </w:rPr>
        <w:t xml:space="preserve">, </w:t>
      </w:r>
      <w:r>
        <w:rPr>
          <w:szCs w:val="24"/>
        </w:rPr>
        <w:t>которые могут при определенных аварийных ситуациях явиться источником радиоактивных загрязнений.</w:t>
      </w:r>
      <w:r w:rsidRPr="00217C38">
        <w:rPr>
          <w:szCs w:val="24"/>
          <w:vertAlign w:val="superscript"/>
        </w:rPr>
        <w:t>[1]</w:t>
      </w:r>
    </w:p>
    <w:p w:rsidR="00BF0380" w:rsidRPr="004F2FFE" w:rsidRDefault="00BF0380" w:rsidP="00FA7360">
      <w:pPr>
        <w:autoSpaceDE w:val="0"/>
        <w:autoSpaceDN w:val="0"/>
        <w:adjustRightInd w:val="0"/>
        <w:rPr>
          <w:rFonts w:cs="Times New Roman"/>
          <w:szCs w:val="24"/>
        </w:rPr>
      </w:pPr>
      <w:r w:rsidRPr="00BF0380">
        <w:rPr>
          <w:rFonts w:cs="Times New Roman"/>
          <w:color w:val="000000"/>
          <w:szCs w:val="24"/>
        </w:rPr>
        <w:tab/>
      </w:r>
      <w:r w:rsidRPr="00BF0380">
        <w:rPr>
          <w:rFonts w:cs="Times New Roman"/>
          <w:szCs w:val="24"/>
        </w:rPr>
        <w:t xml:space="preserve">Для уменьшения давления внутри защитной оболочки при максимальной проектной аварии (и соответственно сокращения утечки) на судне имеется система снижения аварийного давления, которая обеспечивает подключение к защитной оболочке дополнительного объема носового специального коффердама через систему </w:t>
      </w:r>
      <w:proofErr w:type="spellStart"/>
      <w:r w:rsidRPr="00BF0380">
        <w:rPr>
          <w:rFonts w:cs="Times New Roman"/>
          <w:szCs w:val="24"/>
        </w:rPr>
        <w:t>барботажа</w:t>
      </w:r>
      <w:proofErr w:type="spellEnd"/>
      <w:r w:rsidRPr="00BF0380">
        <w:rPr>
          <w:rFonts w:cs="Times New Roman"/>
          <w:szCs w:val="24"/>
        </w:rPr>
        <w:t>.</w:t>
      </w:r>
    </w:p>
    <w:p w:rsidR="0008195C" w:rsidRPr="0008195C" w:rsidRDefault="0008195C" w:rsidP="00FA7360">
      <w:pPr>
        <w:autoSpaceDE w:val="0"/>
        <w:autoSpaceDN w:val="0"/>
        <w:adjustRightInd w:val="0"/>
        <w:ind w:firstLine="708"/>
        <w:rPr>
          <w:rFonts w:cs="Times New Roman"/>
          <w:szCs w:val="24"/>
        </w:rPr>
      </w:pPr>
      <w:r w:rsidRPr="00BF0380">
        <w:rPr>
          <w:rFonts w:cs="Times New Roman"/>
          <w:color w:val="000000"/>
          <w:szCs w:val="24"/>
        </w:rPr>
        <w:t xml:space="preserve">При тяжелых </w:t>
      </w:r>
      <w:proofErr w:type="spellStart"/>
      <w:r w:rsidRPr="00BF0380">
        <w:rPr>
          <w:rFonts w:cs="Times New Roman"/>
          <w:color w:val="000000"/>
          <w:szCs w:val="24"/>
        </w:rPr>
        <w:t>запроектных</w:t>
      </w:r>
      <w:proofErr w:type="spellEnd"/>
      <w:r w:rsidRPr="00BF0380">
        <w:rPr>
          <w:rFonts w:cs="Times New Roman"/>
          <w:color w:val="000000"/>
          <w:szCs w:val="24"/>
        </w:rPr>
        <w:t xml:space="preserve"> авариях, когда все возможные средства охлаждения активной зоны исчерпаны и возникает опасность </w:t>
      </w:r>
      <w:r w:rsidRPr="00BF0380">
        <w:rPr>
          <w:rFonts w:cs="Times New Roman"/>
          <w:szCs w:val="24"/>
        </w:rPr>
        <w:t xml:space="preserve">ее плавления, вступает в действие система заполнения кессона реактора водой, предназначенная для защиты корпуса реактора от проплавления. Вода и конденсат поступают в кессон самотеком с герметичного настила блоков биологической защиты и верхнего покрытия бака </w:t>
      </w:r>
      <w:proofErr w:type="spellStart"/>
      <w:r w:rsidRPr="00BF0380">
        <w:rPr>
          <w:rFonts w:cs="Times New Roman"/>
          <w:szCs w:val="24"/>
        </w:rPr>
        <w:t>металловодной</w:t>
      </w:r>
      <w:proofErr w:type="spellEnd"/>
      <w:r w:rsidRPr="00BF0380">
        <w:rPr>
          <w:rFonts w:cs="Times New Roman"/>
          <w:szCs w:val="24"/>
        </w:rPr>
        <w:t xml:space="preserve"> защиты. Предусмотрена также подача воды в кессон из системы приема и перекачки пресной воды.</w:t>
      </w:r>
    </w:p>
    <w:p w:rsidR="00BF0380" w:rsidRPr="00BF0380" w:rsidRDefault="00BF0380" w:rsidP="00BF0380">
      <w:pPr>
        <w:autoSpaceDE w:val="0"/>
        <w:autoSpaceDN w:val="0"/>
        <w:adjustRightInd w:val="0"/>
        <w:spacing w:after="0"/>
        <w:rPr>
          <w:rFonts w:cs="Times New Roman"/>
          <w:szCs w:val="24"/>
        </w:rPr>
      </w:pPr>
      <w:r w:rsidRPr="00BF0380">
        <w:rPr>
          <w:rFonts w:cs="Times New Roman"/>
          <w:szCs w:val="24"/>
        </w:rPr>
        <w:tab/>
      </w:r>
      <w:r w:rsidR="0008195C" w:rsidRPr="0008195C">
        <w:rPr>
          <w:rFonts w:cs="Times New Roman"/>
          <w:i/>
          <w:szCs w:val="24"/>
        </w:rPr>
        <w:t>Обеспечивающие системы защиты</w:t>
      </w:r>
      <w:r w:rsidR="0008195C" w:rsidRPr="00BF0380">
        <w:rPr>
          <w:rFonts w:cs="Times New Roman"/>
          <w:szCs w:val="24"/>
        </w:rPr>
        <w:t xml:space="preserve"> </w:t>
      </w:r>
      <w:r w:rsidR="0008195C" w:rsidRPr="0008195C">
        <w:rPr>
          <w:rFonts w:cs="Times New Roman"/>
          <w:szCs w:val="24"/>
        </w:rPr>
        <w:t>снабжают системы безопасности энергией, рабочей средой и создают условия для их функционирования.</w:t>
      </w:r>
      <w:r w:rsidR="00E06081">
        <w:rPr>
          <w:rFonts w:cs="Times New Roman"/>
          <w:szCs w:val="24"/>
        </w:rPr>
        <w:t xml:space="preserve"> </w:t>
      </w:r>
      <w:r w:rsidRPr="00BF0380">
        <w:rPr>
          <w:rFonts w:cs="Times New Roman"/>
          <w:szCs w:val="24"/>
        </w:rPr>
        <w:t xml:space="preserve">К </w:t>
      </w:r>
      <w:r w:rsidRPr="0008195C">
        <w:rPr>
          <w:rFonts w:cs="Times New Roman"/>
          <w:szCs w:val="24"/>
        </w:rPr>
        <w:t>обеспечивающим системам защиты</w:t>
      </w:r>
      <w:r w:rsidRPr="00BF0380">
        <w:rPr>
          <w:rFonts w:cs="Times New Roman"/>
          <w:szCs w:val="24"/>
        </w:rPr>
        <w:t xml:space="preserve"> РУ КЛТ-40С относятся</w:t>
      </w:r>
      <w:r w:rsidRPr="00BF0380">
        <w:rPr>
          <w:szCs w:val="24"/>
          <w:vertAlign w:val="superscript"/>
        </w:rPr>
        <w:t>[1]</w:t>
      </w:r>
      <w:r w:rsidRPr="00BF0380">
        <w:rPr>
          <w:rFonts w:cs="Times New Roman"/>
          <w:szCs w:val="24"/>
        </w:rPr>
        <w:t>:</w:t>
      </w:r>
    </w:p>
    <w:p w:rsidR="00BF0380" w:rsidRPr="00BF0380" w:rsidRDefault="00BF0380" w:rsidP="00BF0380">
      <w:pPr>
        <w:pStyle w:val="a3"/>
        <w:numPr>
          <w:ilvl w:val="0"/>
          <w:numId w:val="5"/>
        </w:numPr>
        <w:autoSpaceDE w:val="0"/>
        <w:autoSpaceDN w:val="0"/>
        <w:adjustRightInd w:val="0"/>
        <w:spacing w:after="0" w:line="360" w:lineRule="auto"/>
        <w:rPr>
          <w:rFonts w:cs="Times New Roman"/>
          <w:szCs w:val="24"/>
          <w:lang w:val="en-US"/>
        </w:rPr>
      </w:pPr>
      <w:r w:rsidRPr="00BF0380">
        <w:rPr>
          <w:rFonts w:cs="Times New Roman"/>
          <w:szCs w:val="24"/>
        </w:rPr>
        <w:t>аварийная электрическая система</w:t>
      </w:r>
      <w:r w:rsidRPr="00BF0380">
        <w:rPr>
          <w:rFonts w:cs="Times New Roman"/>
          <w:szCs w:val="24"/>
          <w:lang w:val="en-US"/>
        </w:rPr>
        <w:t>;</w:t>
      </w:r>
    </w:p>
    <w:p w:rsidR="00BF0380" w:rsidRPr="00BF0380" w:rsidRDefault="00BF0380" w:rsidP="00BF0380">
      <w:pPr>
        <w:pStyle w:val="a3"/>
        <w:numPr>
          <w:ilvl w:val="0"/>
          <w:numId w:val="5"/>
        </w:numPr>
        <w:autoSpaceDE w:val="0"/>
        <w:autoSpaceDN w:val="0"/>
        <w:adjustRightInd w:val="0"/>
        <w:spacing w:after="0" w:line="360" w:lineRule="auto"/>
        <w:rPr>
          <w:rFonts w:cs="Times New Roman"/>
          <w:szCs w:val="24"/>
        </w:rPr>
      </w:pPr>
      <w:r w:rsidRPr="00BF0380">
        <w:rPr>
          <w:rFonts w:cs="Times New Roman"/>
          <w:szCs w:val="24"/>
        </w:rPr>
        <w:t xml:space="preserve">система управления арматурой с </w:t>
      </w:r>
      <w:proofErr w:type="spellStart"/>
      <w:r w:rsidRPr="00BF0380">
        <w:rPr>
          <w:rFonts w:cs="Times New Roman"/>
          <w:szCs w:val="24"/>
        </w:rPr>
        <w:t>пневмоприводами</w:t>
      </w:r>
      <w:proofErr w:type="spellEnd"/>
      <w:r w:rsidRPr="00BF0380">
        <w:rPr>
          <w:rFonts w:cs="Times New Roman"/>
          <w:szCs w:val="24"/>
        </w:rPr>
        <w:t>;</w:t>
      </w:r>
    </w:p>
    <w:p w:rsidR="00BF0380" w:rsidRPr="00BF0380" w:rsidRDefault="00BF0380" w:rsidP="00BF0380">
      <w:pPr>
        <w:pStyle w:val="a3"/>
        <w:numPr>
          <w:ilvl w:val="0"/>
          <w:numId w:val="5"/>
        </w:numPr>
        <w:autoSpaceDE w:val="0"/>
        <w:autoSpaceDN w:val="0"/>
        <w:adjustRightInd w:val="0"/>
        <w:spacing w:after="0" w:line="360" w:lineRule="auto"/>
        <w:rPr>
          <w:rFonts w:cs="Times New Roman"/>
          <w:szCs w:val="24"/>
        </w:rPr>
      </w:pPr>
      <w:r w:rsidRPr="00BF0380">
        <w:rPr>
          <w:rFonts w:cs="Times New Roman"/>
          <w:szCs w:val="24"/>
        </w:rPr>
        <w:t>система 3-го контура установки</w:t>
      </w:r>
      <w:r w:rsidRPr="00BF0380">
        <w:rPr>
          <w:rFonts w:cs="Times New Roman"/>
          <w:szCs w:val="24"/>
          <w:lang w:val="en-US"/>
        </w:rPr>
        <w:t>;</w:t>
      </w:r>
    </w:p>
    <w:p w:rsidR="00BF0380" w:rsidRPr="00BF0380" w:rsidRDefault="00BF0380" w:rsidP="00FA7360">
      <w:pPr>
        <w:pStyle w:val="a3"/>
        <w:numPr>
          <w:ilvl w:val="0"/>
          <w:numId w:val="5"/>
        </w:numPr>
        <w:autoSpaceDE w:val="0"/>
        <w:autoSpaceDN w:val="0"/>
        <w:adjustRightInd w:val="0"/>
        <w:spacing w:after="160" w:line="360" w:lineRule="auto"/>
        <w:rPr>
          <w:rFonts w:cs="Times New Roman"/>
          <w:szCs w:val="24"/>
        </w:rPr>
      </w:pPr>
      <w:r w:rsidRPr="00BF0380">
        <w:rPr>
          <w:rFonts w:cs="Times New Roman"/>
          <w:szCs w:val="24"/>
        </w:rPr>
        <w:t>система противопожарной защиты</w:t>
      </w:r>
      <w:r w:rsidRPr="00BF0380">
        <w:rPr>
          <w:rFonts w:cs="Times New Roman"/>
          <w:szCs w:val="24"/>
          <w:lang w:val="en-US"/>
        </w:rPr>
        <w:t>.</w:t>
      </w:r>
    </w:p>
    <w:p w:rsidR="00BF0380" w:rsidRPr="00160E54" w:rsidRDefault="0008195C" w:rsidP="00FA7360">
      <w:pPr>
        <w:autoSpaceDE w:val="0"/>
        <w:autoSpaceDN w:val="0"/>
        <w:adjustRightInd w:val="0"/>
        <w:rPr>
          <w:rFonts w:cs="Times New Roman"/>
          <w:szCs w:val="24"/>
          <w:vertAlign w:val="superscript"/>
        </w:rPr>
      </w:pPr>
      <w:r>
        <w:rPr>
          <w:rFonts w:cs="Times New Roman"/>
          <w:szCs w:val="24"/>
        </w:rPr>
        <w:tab/>
      </w:r>
      <w:r w:rsidR="00BF0380" w:rsidRPr="0008195C">
        <w:rPr>
          <w:rFonts w:cs="Times New Roman"/>
          <w:i/>
          <w:szCs w:val="24"/>
        </w:rPr>
        <w:t>Аварийная электрическая система</w:t>
      </w:r>
      <w:r w:rsidR="00BF0380" w:rsidRPr="00BF0380">
        <w:rPr>
          <w:rFonts w:cs="Times New Roman"/>
          <w:szCs w:val="24"/>
        </w:rPr>
        <w:t xml:space="preserve"> предназначена для питания электроэнергией потребителей систем безопасности во всех эксплуатационных режимах, в том числе при потере основных и резервных источников электроэнергии.</w:t>
      </w:r>
      <w:r>
        <w:rPr>
          <w:rFonts w:cs="Times New Roman"/>
          <w:szCs w:val="24"/>
        </w:rPr>
        <w:t xml:space="preserve"> В эту систему входят аварийные </w:t>
      </w:r>
      <w:proofErr w:type="spellStart"/>
      <w:proofErr w:type="gramStart"/>
      <w:r>
        <w:rPr>
          <w:rFonts w:cs="Times New Roman"/>
          <w:szCs w:val="24"/>
        </w:rPr>
        <w:t>дизель-генераторы</w:t>
      </w:r>
      <w:proofErr w:type="spellEnd"/>
      <w:proofErr w:type="gramEnd"/>
      <w:r w:rsidRPr="0008195C">
        <w:rPr>
          <w:rFonts w:cs="Times New Roman"/>
          <w:szCs w:val="24"/>
        </w:rPr>
        <w:t xml:space="preserve">, </w:t>
      </w:r>
      <w:r>
        <w:rPr>
          <w:rFonts w:cs="Times New Roman"/>
          <w:szCs w:val="24"/>
        </w:rPr>
        <w:t>специальные аварийные электрощиты</w:t>
      </w:r>
      <w:r w:rsidRPr="0008195C">
        <w:rPr>
          <w:rFonts w:cs="Times New Roman"/>
          <w:szCs w:val="24"/>
        </w:rPr>
        <w:t>,</w:t>
      </w:r>
      <w:r>
        <w:rPr>
          <w:rFonts w:cs="Times New Roman"/>
          <w:szCs w:val="24"/>
        </w:rPr>
        <w:t xml:space="preserve"> понижающие трансформаторы</w:t>
      </w:r>
      <w:r w:rsidRPr="0008195C">
        <w:rPr>
          <w:rFonts w:cs="Times New Roman"/>
          <w:szCs w:val="24"/>
        </w:rPr>
        <w:t xml:space="preserve">, </w:t>
      </w:r>
      <w:r>
        <w:rPr>
          <w:rFonts w:cs="Times New Roman"/>
          <w:szCs w:val="24"/>
        </w:rPr>
        <w:t>агрегаты бесперебойного питания</w:t>
      </w:r>
      <w:r w:rsidRPr="0008195C">
        <w:rPr>
          <w:rFonts w:cs="Times New Roman"/>
          <w:szCs w:val="24"/>
        </w:rPr>
        <w:t xml:space="preserve"> </w:t>
      </w:r>
      <w:r>
        <w:rPr>
          <w:rFonts w:cs="Times New Roman"/>
          <w:szCs w:val="24"/>
        </w:rPr>
        <w:t>цепей контроля и управления и другое электрооборудование. Аварийная электрическая система состоит из трех взаимно независимых распределенных систем</w:t>
      </w:r>
      <w:r w:rsidRPr="0008195C">
        <w:rPr>
          <w:rFonts w:cs="Times New Roman"/>
          <w:szCs w:val="24"/>
        </w:rPr>
        <w:t xml:space="preserve">, </w:t>
      </w:r>
      <w:r>
        <w:rPr>
          <w:rFonts w:cs="Times New Roman"/>
          <w:szCs w:val="24"/>
        </w:rPr>
        <w:t xml:space="preserve">имеющих в своем составе по одному </w:t>
      </w:r>
      <w:r w:rsidR="00160E54">
        <w:rPr>
          <w:rFonts w:cs="Times New Roman"/>
          <w:szCs w:val="24"/>
        </w:rPr>
        <w:t xml:space="preserve">аварийному </w:t>
      </w:r>
      <w:proofErr w:type="spellStart"/>
      <w:proofErr w:type="gramStart"/>
      <w:r w:rsidR="00160E54">
        <w:rPr>
          <w:rFonts w:cs="Times New Roman"/>
          <w:szCs w:val="24"/>
        </w:rPr>
        <w:t>дизель-генератору</w:t>
      </w:r>
      <w:proofErr w:type="spellEnd"/>
      <w:proofErr w:type="gramEnd"/>
      <w:r w:rsidR="00160E54">
        <w:rPr>
          <w:rFonts w:cs="Times New Roman"/>
          <w:szCs w:val="24"/>
        </w:rPr>
        <w:t xml:space="preserve"> каждая. Питание потребителей систем безопасности осуществляется от двух распределительных сетей идентичных по составу.</w:t>
      </w:r>
      <w:r w:rsidR="00160E54" w:rsidRPr="00160E54">
        <w:rPr>
          <w:rFonts w:cs="Times New Roman"/>
          <w:szCs w:val="24"/>
          <w:vertAlign w:val="superscript"/>
        </w:rPr>
        <w:t>[1]</w:t>
      </w:r>
    </w:p>
    <w:p w:rsidR="00160E54" w:rsidRPr="00160E54" w:rsidRDefault="00160E54" w:rsidP="00FA7360">
      <w:pPr>
        <w:autoSpaceDE w:val="0"/>
        <w:autoSpaceDN w:val="0"/>
        <w:adjustRightInd w:val="0"/>
        <w:rPr>
          <w:rFonts w:cs="Times New Roman"/>
          <w:szCs w:val="24"/>
          <w:vertAlign w:val="superscript"/>
        </w:rPr>
      </w:pPr>
      <w:r>
        <w:rPr>
          <w:rFonts w:cs="Times New Roman"/>
          <w:szCs w:val="24"/>
        </w:rPr>
        <w:tab/>
      </w:r>
      <w:r w:rsidRPr="00160E54">
        <w:rPr>
          <w:rFonts w:cs="Times New Roman"/>
          <w:i/>
          <w:szCs w:val="24"/>
        </w:rPr>
        <w:t xml:space="preserve">Система </w:t>
      </w:r>
      <w:proofErr w:type="spellStart"/>
      <w:r w:rsidRPr="00160E54">
        <w:rPr>
          <w:rFonts w:cs="Times New Roman"/>
          <w:i/>
          <w:szCs w:val="24"/>
        </w:rPr>
        <w:t>пневмоуправления</w:t>
      </w:r>
      <w:proofErr w:type="spellEnd"/>
      <w:r>
        <w:rPr>
          <w:rFonts w:cs="Times New Roman"/>
          <w:szCs w:val="24"/>
        </w:rPr>
        <w:t xml:space="preserve"> предназначена для обеспечения арматуры с </w:t>
      </w:r>
      <w:proofErr w:type="spellStart"/>
      <w:r>
        <w:rPr>
          <w:rFonts w:cs="Times New Roman"/>
          <w:szCs w:val="24"/>
        </w:rPr>
        <w:t>пневмоприводами</w:t>
      </w:r>
      <w:proofErr w:type="spellEnd"/>
      <w:r>
        <w:rPr>
          <w:rFonts w:cs="Times New Roman"/>
          <w:szCs w:val="24"/>
        </w:rPr>
        <w:t xml:space="preserve"> сжатым воздухом среднего давления и управления приводами с помощью распределительных клапанов.</w:t>
      </w:r>
      <w:r w:rsidRPr="00160E54">
        <w:rPr>
          <w:rFonts w:cs="Times New Roman"/>
          <w:szCs w:val="24"/>
          <w:vertAlign w:val="superscript"/>
        </w:rPr>
        <w:t>[1]</w:t>
      </w:r>
    </w:p>
    <w:p w:rsidR="00160E54" w:rsidRPr="004F2FFE" w:rsidRDefault="00160E54" w:rsidP="00FA7360">
      <w:pPr>
        <w:autoSpaceDE w:val="0"/>
        <w:autoSpaceDN w:val="0"/>
        <w:adjustRightInd w:val="0"/>
        <w:rPr>
          <w:rFonts w:cs="Times New Roman"/>
          <w:szCs w:val="24"/>
          <w:vertAlign w:val="superscript"/>
        </w:rPr>
      </w:pPr>
      <w:r>
        <w:rPr>
          <w:rFonts w:cs="Times New Roman"/>
          <w:szCs w:val="24"/>
        </w:rPr>
        <w:lastRenderedPageBreak/>
        <w:tab/>
      </w:r>
      <w:r>
        <w:rPr>
          <w:rFonts w:cs="Times New Roman"/>
          <w:i/>
          <w:szCs w:val="24"/>
        </w:rPr>
        <w:t>Система 3-го контура</w:t>
      </w:r>
      <w:r>
        <w:rPr>
          <w:rFonts w:cs="Times New Roman"/>
          <w:szCs w:val="24"/>
        </w:rPr>
        <w:t xml:space="preserve"> выполняет важные функции</w:t>
      </w:r>
      <w:r w:rsidRPr="00160E54">
        <w:rPr>
          <w:rFonts w:cs="Times New Roman"/>
          <w:szCs w:val="24"/>
        </w:rPr>
        <w:t xml:space="preserve">, </w:t>
      </w:r>
      <w:r>
        <w:rPr>
          <w:rFonts w:cs="Times New Roman"/>
          <w:szCs w:val="24"/>
        </w:rPr>
        <w:t xml:space="preserve">связанные с работой ряда элементов оборудования первого контура и бака </w:t>
      </w:r>
      <w:proofErr w:type="spellStart"/>
      <w:r>
        <w:rPr>
          <w:rFonts w:cs="Times New Roman"/>
          <w:szCs w:val="24"/>
        </w:rPr>
        <w:t>металловодной</w:t>
      </w:r>
      <w:proofErr w:type="spellEnd"/>
      <w:r>
        <w:rPr>
          <w:rFonts w:cs="Times New Roman"/>
          <w:szCs w:val="24"/>
        </w:rPr>
        <w:t xml:space="preserve"> защиты при нормальной эксплуатации</w:t>
      </w:r>
      <w:r w:rsidRPr="00160E54">
        <w:rPr>
          <w:rFonts w:cs="Times New Roman"/>
          <w:szCs w:val="24"/>
        </w:rPr>
        <w:t xml:space="preserve">, </w:t>
      </w:r>
      <w:r>
        <w:rPr>
          <w:rFonts w:cs="Times New Roman"/>
          <w:szCs w:val="24"/>
        </w:rPr>
        <w:t>а также в аварийных условиях при расхолаживании реактора и при локализации межконтурной течи теплоносителя в пределах аварийных границ первого контура.</w:t>
      </w:r>
      <w:r w:rsidRPr="00160E54">
        <w:rPr>
          <w:rFonts w:cs="Times New Roman"/>
          <w:szCs w:val="24"/>
          <w:vertAlign w:val="superscript"/>
        </w:rPr>
        <w:t>[1]</w:t>
      </w:r>
    </w:p>
    <w:p w:rsidR="00160E54" w:rsidRPr="00160E54" w:rsidRDefault="00160E54" w:rsidP="0008195C">
      <w:pPr>
        <w:autoSpaceDE w:val="0"/>
        <w:autoSpaceDN w:val="0"/>
        <w:adjustRightInd w:val="0"/>
        <w:spacing w:after="0"/>
        <w:rPr>
          <w:rFonts w:cs="Times New Roman"/>
          <w:szCs w:val="24"/>
          <w:vertAlign w:val="superscript"/>
        </w:rPr>
      </w:pPr>
      <w:r w:rsidRPr="004F2FFE">
        <w:rPr>
          <w:rFonts w:cs="Times New Roman"/>
          <w:szCs w:val="24"/>
        </w:rPr>
        <w:tab/>
      </w:r>
      <w:r>
        <w:rPr>
          <w:rFonts w:cs="Times New Roman"/>
          <w:szCs w:val="24"/>
        </w:rPr>
        <w:t xml:space="preserve">Для тушения пожаров в закрытых помещениях атомных судов обычно используется </w:t>
      </w:r>
      <w:r w:rsidRPr="00160E54">
        <w:rPr>
          <w:rFonts w:cs="Times New Roman"/>
          <w:i/>
          <w:szCs w:val="24"/>
        </w:rPr>
        <w:t>система углекислого пожаротушения</w:t>
      </w:r>
      <w:r>
        <w:rPr>
          <w:rFonts w:cs="Times New Roman"/>
          <w:szCs w:val="24"/>
        </w:rPr>
        <w:t>.</w:t>
      </w:r>
      <w:r w:rsidRPr="00160E54">
        <w:rPr>
          <w:rFonts w:cs="Times New Roman"/>
          <w:szCs w:val="24"/>
          <w:vertAlign w:val="superscript"/>
        </w:rPr>
        <w:t>[1]</w:t>
      </w:r>
    </w:p>
    <w:p w:rsidR="00BF0380" w:rsidRPr="00BF0380" w:rsidRDefault="00160E54" w:rsidP="00160E54">
      <w:pPr>
        <w:autoSpaceDE w:val="0"/>
        <w:autoSpaceDN w:val="0"/>
        <w:adjustRightInd w:val="0"/>
        <w:spacing w:after="0"/>
        <w:rPr>
          <w:rFonts w:asciiTheme="minorHAnsi" w:hAnsiTheme="minorHAnsi" w:cs="TimesNewRomanPSMT"/>
          <w:szCs w:val="24"/>
        </w:rPr>
      </w:pPr>
      <w:r>
        <w:rPr>
          <w:szCs w:val="24"/>
        </w:rPr>
        <w:tab/>
      </w:r>
      <w:r w:rsidR="00BF0380" w:rsidRPr="00BF0380">
        <w:rPr>
          <w:szCs w:val="24"/>
        </w:rPr>
        <w:t>Безопасность ПАТЭС при внешних воздействиях достигается следующими путями</w:t>
      </w:r>
      <w:r w:rsidR="00BF0380" w:rsidRPr="00BF0380">
        <w:rPr>
          <w:szCs w:val="24"/>
          <w:vertAlign w:val="superscript"/>
        </w:rPr>
        <w:t>[2]</w:t>
      </w:r>
      <w:r w:rsidR="00BF0380" w:rsidRPr="00BF0380">
        <w:rPr>
          <w:szCs w:val="24"/>
        </w:rPr>
        <w:t>:</w:t>
      </w:r>
    </w:p>
    <w:p w:rsidR="00BF0380" w:rsidRPr="00BF0380" w:rsidRDefault="00BF0380" w:rsidP="00BF0380">
      <w:pPr>
        <w:pStyle w:val="a3"/>
        <w:numPr>
          <w:ilvl w:val="0"/>
          <w:numId w:val="3"/>
        </w:numPr>
        <w:spacing w:line="360" w:lineRule="auto"/>
        <w:ind w:left="720"/>
        <w:rPr>
          <w:szCs w:val="24"/>
        </w:rPr>
      </w:pPr>
      <w:r w:rsidRPr="00BF0380">
        <w:rPr>
          <w:szCs w:val="24"/>
        </w:rPr>
        <w:t xml:space="preserve">непотопляемость станции обеспечивается за счет разделения корпуса на водонепроницаемые отсеки и реализуется при затоплении любых двух смежных отсеков. При затоплении любых двух смежных отсеков любого борта максимальный статический крен составляет не более </w:t>
      </w:r>
      <m:oMath>
        <m:r>
          <w:rPr>
            <w:rFonts w:ascii="Cambria Math" w:hAnsi="Cambria Math"/>
            <w:szCs w:val="24"/>
          </w:rPr>
          <m:t>3°</m:t>
        </m:r>
      </m:oMath>
      <w:r w:rsidRPr="00BF0380">
        <w:rPr>
          <w:szCs w:val="24"/>
        </w:rPr>
        <w:t>;</w:t>
      </w:r>
    </w:p>
    <w:p w:rsidR="00BF0380" w:rsidRPr="00BF0380" w:rsidRDefault="00BF0380" w:rsidP="00BF0380">
      <w:pPr>
        <w:pStyle w:val="a3"/>
        <w:numPr>
          <w:ilvl w:val="0"/>
          <w:numId w:val="3"/>
        </w:numPr>
        <w:spacing w:line="360" w:lineRule="auto"/>
        <w:ind w:left="720"/>
        <w:rPr>
          <w:szCs w:val="24"/>
        </w:rPr>
      </w:pPr>
      <w:r w:rsidRPr="00BF0380">
        <w:rPr>
          <w:szCs w:val="24"/>
        </w:rPr>
        <w:t>защита реакторной установки при столкновении ПЭБ с другим судном обеспечена за счет размещения реактора в средней части корпуса над двойным дном;</w:t>
      </w:r>
    </w:p>
    <w:p w:rsidR="00BF0380" w:rsidRPr="00BF0380" w:rsidRDefault="00BF0380" w:rsidP="00BF0380">
      <w:pPr>
        <w:pStyle w:val="a3"/>
        <w:numPr>
          <w:ilvl w:val="0"/>
          <w:numId w:val="3"/>
        </w:numPr>
        <w:spacing w:line="360" w:lineRule="auto"/>
        <w:ind w:left="720"/>
        <w:rPr>
          <w:szCs w:val="24"/>
        </w:rPr>
      </w:pPr>
      <w:r w:rsidRPr="00BF0380">
        <w:rPr>
          <w:szCs w:val="24"/>
        </w:rPr>
        <w:t>верхнее перекрытие станции имеет многослойную конструкцию, позволяющую гасить кинетическую энергию падающего летательного аппарата за счет использования специальных конструктивных узлов, распределяющих силу удара на большую площадь:</w:t>
      </w:r>
    </w:p>
    <w:p w:rsidR="00BF0380" w:rsidRPr="00BF0380" w:rsidRDefault="00BF0380" w:rsidP="00BF0380">
      <w:pPr>
        <w:pStyle w:val="a3"/>
        <w:numPr>
          <w:ilvl w:val="0"/>
          <w:numId w:val="3"/>
        </w:numPr>
        <w:spacing w:line="360" w:lineRule="auto"/>
        <w:ind w:left="720"/>
        <w:rPr>
          <w:szCs w:val="24"/>
        </w:rPr>
      </w:pPr>
      <w:r w:rsidRPr="00BF0380">
        <w:rPr>
          <w:szCs w:val="24"/>
        </w:rPr>
        <w:t>ПЭБ сохраняет нормальное состояние при ураганном ветре со скоростью до 80 м/</w:t>
      </w:r>
      <w:proofErr w:type="gramStart"/>
      <w:r w:rsidRPr="00BF0380">
        <w:rPr>
          <w:szCs w:val="24"/>
        </w:rPr>
        <w:t>с</w:t>
      </w:r>
      <w:proofErr w:type="gramEnd"/>
      <w:r w:rsidRPr="00BF0380">
        <w:rPr>
          <w:szCs w:val="24"/>
        </w:rPr>
        <w:t>;</w:t>
      </w:r>
    </w:p>
    <w:p w:rsidR="00BF0380" w:rsidRPr="00BF0380" w:rsidRDefault="00BF0380" w:rsidP="00BF0380">
      <w:pPr>
        <w:pStyle w:val="a3"/>
        <w:numPr>
          <w:ilvl w:val="0"/>
          <w:numId w:val="3"/>
        </w:numPr>
        <w:spacing w:line="360" w:lineRule="auto"/>
        <w:ind w:left="720"/>
        <w:rPr>
          <w:szCs w:val="24"/>
        </w:rPr>
      </w:pPr>
      <w:proofErr w:type="spellStart"/>
      <w:r w:rsidRPr="00BF0380">
        <w:rPr>
          <w:szCs w:val="24"/>
        </w:rPr>
        <w:t>сейсмоустойчивость</w:t>
      </w:r>
      <w:proofErr w:type="spellEnd"/>
      <w:r w:rsidRPr="00BF0380">
        <w:rPr>
          <w:szCs w:val="24"/>
        </w:rPr>
        <w:t>, защита от штормовых волн и цунами могут быть обеспечены за счет использования естественных или искусственных барьеров (острова, мысы, волноломы) или путем установки ПЭБ на удалении от берега.</w:t>
      </w:r>
    </w:p>
    <w:p w:rsidR="00BF0380" w:rsidRPr="00BF0380" w:rsidRDefault="008C4277" w:rsidP="00E06081">
      <w:pPr>
        <w:pStyle w:val="2"/>
        <w:spacing w:after="0"/>
        <w:ind w:firstLine="360"/>
        <w:rPr>
          <w:szCs w:val="24"/>
        </w:rPr>
      </w:pPr>
      <w:bookmarkStart w:id="4" w:name="_Toc512201771"/>
      <w:r>
        <w:rPr>
          <w:szCs w:val="24"/>
        </w:rPr>
        <w:t>4.5</w:t>
      </w:r>
      <w:r w:rsidR="00BF0380" w:rsidRPr="00BF0380">
        <w:rPr>
          <w:szCs w:val="24"/>
        </w:rPr>
        <w:t xml:space="preserve"> Глубокоэшелонированная защита</w:t>
      </w:r>
      <w:bookmarkEnd w:id="4"/>
    </w:p>
    <w:p w:rsidR="00BF0380" w:rsidRPr="00BF0380" w:rsidRDefault="00BF0380" w:rsidP="00BF0380">
      <w:pPr>
        <w:rPr>
          <w:b/>
          <w:szCs w:val="24"/>
          <w:vertAlign w:val="superscript"/>
        </w:rPr>
      </w:pPr>
      <w:r w:rsidRPr="00BF0380">
        <w:rPr>
          <w:szCs w:val="24"/>
        </w:rPr>
        <w:tab/>
        <w:t>Для компенсации потенциальных ошибок человека или механических отказов реализуется концепция глубокоэшелонированной защиты, опирающаяся на несколько уровней защиты и включающая последовательность барьеров на пути выхода радиоактивных материалов в окружающую среду (рисунок 4.2). Эта концепция включает защиту барьеров посредством предотвращения повреждения станции и повреждения самих барьеров. Она включает дальнейшие меры защиты населения и окружающей среды от ущерба, если барьеры окажутся не вполне эффективными</w:t>
      </w:r>
      <w:r w:rsidRPr="00BF0380">
        <w:rPr>
          <w:szCs w:val="24"/>
          <w:vertAlign w:val="superscript"/>
        </w:rPr>
        <w:t>[12]</w:t>
      </w:r>
      <w:r w:rsidRPr="00BF0380">
        <w:rPr>
          <w:szCs w:val="24"/>
        </w:rPr>
        <w:t xml:space="preserve">. </w:t>
      </w:r>
    </w:p>
    <w:p w:rsidR="00BF0380" w:rsidRPr="00BF0380" w:rsidRDefault="00BF0380" w:rsidP="00BF0380">
      <w:pPr>
        <w:rPr>
          <w:szCs w:val="24"/>
        </w:rPr>
      </w:pPr>
      <w:r w:rsidRPr="00BF0380">
        <w:rPr>
          <w:szCs w:val="24"/>
        </w:rPr>
        <w:tab/>
        <w:t>Между топливной композицией активной зоны и окружающей средой на пути возможного распространения радиоактивных веще</w:t>
      </w:r>
      <w:proofErr w:type="gramStart"/>
      <w:r w:rsidRPr="00BF0380">
        <w:rPr>
          <w:szCs w:val="24"/>
        </w:rPr>
        <w:t>ств пр</w:t>
      </w:r>
      <w:proofErr w:type="gramEnd"/>
      <w:r w:rsidRPr="00BF0380">
        <w:rPr>
          <w:szCs w:val="24"/>
        </w:rPr>
        <w:t>едусмотрен последовательный ряд контролируемых независимых физических и локализующих барьеров, к которым предъявляются жесткие требования по степени их герметичности</w:t>
      </w:r>
      <w:r w:rsidRPr="00BF0380">
        <w:rPr>
          <w:szCs w:val="24"/>
          <w:vertAlign w:val="superscript"/>
        </w:rPr>
        <w:t>[2]</w:t>
      </w:r>
      <w:r w:rsidRPr="00BF0380">
        <w:rPr>
          <w:szCs w:val="24"/>
        </w:rPr>
        <w:t xml:space="preserve">. </w:t>
      </w:r>
    </w:p>
    <w:p w:rsidR="00BF0380" w:rsidRPr="00BF0380" w:rsidRDefault="00BF0380" w:rsidP="00BF0380">
      <w:pPr>
        <w:jc w:val="center"/>
        <w:rPr>
          <w:szCs w:val="24"/>
          <w:lang w:val="en-US"/>
        </w:rPr>
      </w:pPr>
      <w:r w:rsidRPr="00BF0380">
        <w:rPr>
          <w:noProof/>
          <w:szCs w:val="24"/>
          <w:lang w:eastAsia="ru-RU"/>
        </w:rPr>
        <w:lastRenderedPageBreak/>
        <w:drawing>
          <wp:inline distT="0" distB="0" distL="0" distR="0">
            <wp:extent cx="5943600" cy="2710815"/>
            <wp:effectExtent l="19050" t="0" r="0" b="0"/>
            <wp:docPr id="11" name="Рисунок 2" descr="Безымянны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Безымянный1"/>
                    <pic:cNvPicPr>
                      <a:picLocks noChangeAspect="1" noChangeArrowheads="1"/>
                    </pic:cNvPicPr>
                  </pic:nvPicPr>
                  <pic:blipFill>
                    <a:blip r:embed="rId7"/>
                    <a:srcRect/>
                    <a:stretch>
                      <a:fillRect/>
                    </a:stretch>
                  </pic:blipFill>
                  <pic:spPr bwMode="auto">
                    <a:xfrm>
                      <a:off x="0" y="0"/>
                      <a:ext cx="5943600" cy="2710815"/>
                    </a:xfrm>
                    <a:prstGeom prst="rect">
                      <a:avLst/>
                    </a:prstGeom>
                    <a:noFill/>
                    <a:ln w="9525">
                      <a:noFill/>
                      <a:miter lim="800000"/>
                      <a:headEnd/>
                      <a:tailEnd/>
                    </a:ln>
                  </pic:spPr>
                </pic:pic>
              </a:graphicData>
            </a:graphic>
          </wp:inline>
        </w:drawing>
      </w:r>
    </w:p>
    <w:p w:rsidR="00BF0380" w:rsidRPr="00BF0380" w:rsidRDefault="00BF0380" w:rsidP="00BF0380">
      <w:pPr>
        <w:jc w:val="center"/>
        <w:rPr>
          <w:szCs w:val="24"/>
          <w:vertAlign w:val="superscript"/>
        </w:rPr>
      </w:pPr>
      <w:r w:rsidRPr="00BF0380">
        <w:rPr>
          <w:b/>
          <w:szCs w:val="24"/>
        </w:rPr>
        <w:t>Рисунок 4.2</w:t>
      </w:r>
      <w:r w:rsidR="00C041CB">
        <w:rPr>
          <w:szCs w:val="24"/>
        </w:rPr>
        <w:t xml:space="preserve"> Г</w:t>
      </w:r>
      <w:r w:rsidRPr="00BF0380">
        <w:rPr>
          <w:szCs w:val="24"/>
        </w:rPr>
        <w:t>лубокоэшелонированная защита РУ КЛТ-40С</w:t>
      </w:r>
      <w:r w:rsidRPr="00BF0380">
        <w:rPr>
          <w:szCs w:val="24"/>
          <w:vertAlign w:val="superscript"/>
        </w:rPr>
        <w:t>[2]</w:t>
      </w:r>
    </w:p>
    <w:p w:rsidR="00BF0380" w:rsidRPr="00BF0380" w:rsidRDefault="00BF0380" w:rsidP="00BF0380">
      <w:pPr>
        <w:rPr>
          <w:szCs w:val="24"/>
        </w:rPr>
      </w:pPr>
      <w:r w:rsidRPr="00BF0380">
        <w:rPr>
          <w:szCs w:val="24"/>
        </w:rPr>
        <w:tab/>
        <w:t xml:space="preserve">Предел повреждений первого защитного барьера – оболочек </w:t>
      </w:r>
      <w:proofErr w:type="spellStart"/>
      <w:r w:rsidRPr="00BF0380">
        <w:rPr>
          <w:szCs w:val="24"/>
        </w:rPr>
        <w:t>твэлов</w:t>
      </w:r>
      <w:proofErr w:type="spellEnd"/>
      <w:r w:rsidRPr="00BF0380">
        <w:rPr>
          <w:szCs w:val="24"/>
        </w:rPr>
        <w:t xml:space="preserve"> – контролируется нормированием объемной активности теплоносителя первого контура, постоянно измеряемой средствами системы радиационного технологического контроля (РТК).</w:t>
      </w:r>
    </w:p>
    <w:p w:rsidR="00BF0380" w:rsidRPr="00BF0380" w:rsidRDefault="00BF0380" w:rsidP="00BF0380">
      <w:pPr>
        <w:rPr>
          <w:szCs w:val="24"/>
        </w:rPr>
      </w:pPr>
      <w:r w:rsidRPr="00BF0380">
        <w:rPr>
          <w:szCs w:val="24"/>
        </w:rPr>
        <w:tab/>
        <w:t xml:space="preserve">Второй защитный барьер – 1 контур – герметичен при эксплуатации и защищен от разрушения системами безопасности. </w:t>
      </w:r>
      <w:proofErr w:type="gramStart"/>
      <w:r w:rsidRPr="00BF0380">
        <w:rPr>
          <w:szCs w:val="24"/>
        </w:rPr>
        <w:t>Контроль за</w:t>
      </w:r>
      <w:proofErr w:type="gramEnd"/>
      <w:r w:rsidRPr="00BF0380">
        <w:rPr>
          <w:szCs w:val="24"/>
        </w:rPr>
        <w:t xml:space="preserve"> герметичностью всего тракта 1-ого контура постоянно осуществляется средствами системы РТК.</w:t>
      </w:r>
    </w:p>
    <w:p w:rsidR="00BF0380" w:rsidRPr="00BF0380" w:rsidRDefault="00BF0380" w:rsidP="00BF0380">
      <w:pPr>
        <w:rPr>
          <w:szCs w:val="24"/>
        </w:rPr>
      </w:pPr>
      <w:r w:rsidRPr="00BF0380">
        <w:rPr>
          <w:szCs w:val="24"/>
        </w:rPr>
        <w:tab/>
        <w:t xml:space="preserve">Степень </w:t>
      </w:r>
      <w:proofErr w:type="spellStart"/>
      <w:r w:rsidRPr="00BF0380">
        <w:rPr>
          <w:szCs w:val="24"/>
        </w:rPr>
        <w:t>негерметичности</w:t>
      </w:r>
      <w:proofErr w:type="spellEnd"/>
      <w:r w:rsidRPr="00BF0380">
        <w:rPr>
          <w:szCs w:val="24"/>
        </w:rPr>
        <w:t xml:space="preserve"> третьего защитного барьера – защитной оболочки – определяется скоростью утечки паровоздушной среды при максимальной проектной аварии и не превышает 1% объема в сутки.</w:t>
      </w:r>
    </w:p>
    <w:p w:rsidR="00BF0380" w:rsidRDefault="00BF0380" w:rsidP="00BF0380">
      <w:pPr>
        <w:rPr>
          <w:szCs w:val="24"/>
        </w:rPr>
      </w:pPr>
      <w:r w:rsidRPr="00BF0380">
        <w:rPr>
          <w:szCs w:val="24"/>
        </w:rPr>
        <w:tab/>
        <w:t xml:space="preserve">Четвертый защитный барьер – защитное ограждение – окружает защитную оболочку и смежные с ней помещения и герметичен по отношению к помещениям станции и окружающей среде. </w:t>
      </w:r>
      <w:proofErr w:type="gramStart"/>
      <w:r w:rsidRPr="00BF0380">
        <w:rPr>
          <w:szCs w:val="24"/>
        </w:rPr>
        <w:t>Защитное ограждение служит для организации отвода возможных утечек летучих радиоактивных веществ из расположенных внутри него помещений и удаления их на фильтры по каналам вентиляции с обеспечением непрерывного контроля объемных и суммарных выбросов радиации.</w:t>
      </w:r>
      <w:proofErr w:type="gramEnd"/>
    </w:p>
    <w:p w:rsidR="00735892" w:rsidRPr="00BF0380" w:rsidRDefault="008C4277" w:rsidP="00E06081">
      <w:pPr>
        <w:pStyle w:val="2"/>
        <w:spacing w:after="0"/>
        <w:ind w:firstLine="708"/>
      </w:pPr>
      <w:r>
        <w:t>4.6</w:t>
      </w:r>
      <w:r w:rsidR="00735892">
        <w:t xml:space="preserve"> Описание аварийно</w:t>
      </w:r>
      <w:r w:rsidR="00000E0B">
        <w:t>й</w:t>
      </w:r>
      <w:r w:rsidR="00735892">
        <w:t xml:space="preserve"> ситуации</w:t>
      </w:r>
    </w:p>
    <w:p w:rsidR="00735892" w:rsidRDefault="00735892" w:rsidP="00735892">
      <w:pPr>
        <w:ind w:firstLine="708"/>
      </w:pPr>
      <w:r>
        <w:t xml:space="preserve">Предполагается, что ПАТЭС будет использоваться преимущественно для надежного круглогодичного энергоснабжения труднодоступных районов Арктики и Дальнего Востока России. В рабочем состоянии ПАТЭС размещается на берегу обслуживаемого района вблизи морей и океанов, что не исключает возникновение таких стихийных катастроф, как цунами и </w:t>
      </w:r>
      <w:r w:rsidR="00975F1C">
        <w:t>землетрясения</w:t>
      </w:r>
      <w:r>
        <w:t>.</w:t>
      </w:r>
    </w:p>
    <w:p w:rsidR="00735892" w:rsidRDefault="00735892" w:rsidP="00735892">
      <w:r>
        <w:lastRenderedPageBreak/>
        <w:tab/>
        <w:t xml:space="preserve">Рассмотрим ситуацию возникновения цунами и </w:t>
      </w:r>
      <w:r w:rsidR="00975F1C">
        <w:t>землетрясения</w:t>
      </w:r>
      <w:r>
        <w:t xml:space="preserve"> н</w:t>
      </w:r>
      <w:r w:rsidR="00E06081">
        <w:t>а примере аварии на Фукусиме-1.</w:t>
      </w:r>
    </w:p>
    <w:p w:rsidR="00735892" w:rsidRPr="00FD0F88" w:rsidRDefault="00735892" w:rsidP="00735892">
      <w:pPr>
        <w:ind w:firstLine="708"/>
      </w:pPr>
      <w:r>
        <w:t>11 марта 2011 года у восточного побережья Японии произошло Великое восточно</w:t>
      </w:r>
      <w:r w:rsidR="00975F1C">
        <w:t>-</w:t>
      </w:r>
      <w:r>
        <w:t>японское землетрясение. В момент возникновения землетрясения три из шести кипящих реакторов на АЭС работали на полной мощности и три энергоблока были остановлены для перегрузки топлива и проведения работ по техническому обслуживанию. Работавшие реакторы блоков 1–3 были остановлены автоматически, когда датчики на станции зафиксировали колебание грунта и включили системы защиты реакторов, предусмотренные в их конструкции. Это автоматическое срабатывание позволило достичь контроля реактивности</w:t>
      </w:r>
      <w:r w:rsidRPr="003648CA">
        <w:rPr>
          <w:vertAlign w:val="superscript"/>
        </w:rPr>
        <w:t>[10]</w:t>
      </w:r>
      <w:r>
        <w:t xml:space="preserve">. </w:t>
      </w:r>
    </w:p>
    <w:p w:rsidR="00735892" w:rsidRPr="00DA4185" w:rsidRDefault="00735892" w:rsidP="00735892">
      <w:pPr>
        <w:ind w:firstLine="708"/>
      </w:pPr>
      <w:r>
        <w:t>В состоянии останова активные зоны реакторов продолжали генерировать тепло (называемое остаточным тепловыделением).</w:t>
      </w:r>
      <w:r w:rsidRPr="00D61178">
        <w:t xml:space="preserve"> </w:t>
      </w:r>
      <w:r>
        <w:t>Для предотвращения перегрева ядерного топлива это остаточное тепло должно было удаляться системами охлаждения, которые в основном работали или управлялись посредством использования источников электроснабжения. Землетрясение повредило распределительное оборудование</w:t>
      </w:r>
      <w:r w:rsidRPr="00D61178">
        <w:t xml:space="preserve"> </w:t>
      </w:r>
      <w:r>
        <w:t>электроснабжения на площадке, подстанционное оборудование за пределами</w:t>
      </w:r>
      <w:r w:rsidRPr="00D61178">
        <w:t xml:space="preserve"> </w:t>
      </w:r>
      <w:r>
        <w:t>площадки и линии электропередачи, подающие электроэнергию на АЭС от внешнего</w:t>
      </w:r>
      <w:r w:rsidRPr="00D61178">
        <w:t xml:space="preserve"> </w:t>
      </w:r>
      <w:r>
        <w:t>источника переменного тока, что привело к потере всего внешнего электроснабжения</w:t>
      </w:r>
      <w:r w:rsidRPr="00DB1B00">
        <w:rPr>
          <w:vertAlign w:val="superscript"/>
        </w:rPr>
        <w:t>[</w:t>
      </w:r>
      <w:r>
        <w:rPr>
          <w:vertAlign w:val="superscript"/>
        </w:rPr>
        <w:t>1</w:t>
      </w:r>
      <w:r w:rsidRPr="00DA4185">
        <w:rPr>
          <w:vertAlign w:val="superscript"/>
        </w:rPr>
        <w:t>0</w:t>
      </w:r>
      <w:r w:rsidRPr="00DB1B00">
        <w:rPr>
          <w:vertAlign w:val="superscript"/>
        </w:rPr>
        <w:t>]</w:t>
      </w:r>
      <w:r w:rsidRPr="00DA4185">
        <w:t>.</w:t>
      </w:r>
    </w:p>
    <w:p w:rsidR="00735892" w:rsidRDefault="00735892" w:rsidP="00735892">
      <w:pPr>
        <w:ind w:firstLine="708"/>
      </w:pPr>
      <w:r>
        <w:t>В дополнение к мощному колебанию грунта землетрясение инициировало перемещение огромной массы воды и возникновение серии громадных волн цунами. Эти волны цунами, достигнув побережья, привели к разрушительным последствиям на большой площади</w:t>
      </w:r>
      <w:r w:rsidRPr="00DB1B00">
        <w:t xml:space="preserve">. </w:t>
      </w:r>
      <w:r>
        <w:t>Волны цунами достигли АЭС</w:t>
      </w:r>
      <w:r w:rsidRPr="00DB1B00">
        <w:t xml:space="preserve"> </w:t>
      </w:r>
      <w:r>
        <w:t xml:space="preserve">приблизительно через 40 минут после землетрясения. </w:t>
      </w:r>
      <w:proofErr w:type="spellStart"/>
      <w:r>
        <w:t>Промплощадка</w:t>
      </w:r>
      <w:proofErr w:type="spellEnd"/>
      <w:r>
        <w:t xml:space="preserve"> была защищена от первой волны, имевшей высоту наката 4–5 м, </w:t>
      </w:r>
      <w:proofErr w:type="spellStart"/>
      <w:r>
        <w:t>противоцунамными</w:t>
      </w:r>
      <w:proofErr w:type="spellEnd"/>
      <w:r>
        <w:t xml:space="preserve"> волноломами, рассчитанными на обеспечение защиты от волн цунами с максимальной высотой 5,5 м</w:t>
      </w:r>
      <w:r w:rsidRPr="00DB1B00">
        <w:t xml:space="preserve">. </w:t>
      </w:r>
      <w:r>
        <w:t>Однако</w:t>
      </w:r>
      <w:r w:rsidRPr="00DB1B00">
        <w:t xml:space="preserve"> </w:t>
      </w:r>
      <w:r>
        <w:t>примерно через 10 минут после первой волны на волноломы обрушилась вторая и самая большая волна с высотой наката 14–15 м, которая затопила площадку. Она накрыла все конструкции и оборудование, расположенные на побережье, а также основные сооружения (включая реакторные здания, турбинные залы и вспомогательные сооружения), расположенные на более высоких отметках, что привело к следующей последовательности событий:</w:t>
      </w:r>
    </w:p>
    <w:p w:rsidR="00735892" w:rsidRPr="0052760C" w:rsidRDefault="00735892" w:rsidP="00735892">
      <w:pPr>
        <w:pStyle w:val="a3"/>
        <w:numPr>
          <w:ilvl w:val="0"/>
          <w:numId w:val="6"/>
        </w:numPr>
        <w:spacing w:line="360" w:lineRule="auto"/>
      </w:pPr>
      <w:r>
        <w:t>волна затопила и вывела из строя незакрытые насосы морской воды и электродвигатели в местах забора морской воды на береговой линии</w:t>
      </w:r>
      <w:r w:rsidRPr="0052760C">
        <w:t>;</w:t>
      </w:r>
    </w:p>
    <w:p w:rsidR="00735892" w:rsidRPr="0052760C" w:rsidRDefault="00735892" w:rsidP="00735892">
      <w:pPr>
        <w:pStyle w:val="a3"/>
        <w:numPr>
          <w:ilvl w:val="0"/>
          <w:numId w:val="6"/>
        </w:numPr>
        <w:spacing w:line="360" w:lineRule="auto"/>
      </w:pPr>
      <w:r>
        <w:lastRenderedPageBreak/>
        <w:t>волна затопила и повредила хранилище сухих контейнеров, расположенное на берегу между энергоблоками 1–4 и 5–6</w:t>
      </w:r>
      <w:r w:rsidRPr="0052760C">
        <w:t>;</w:t>
      </w:r>
    </w:p>
    <w:p w:rsidR="00735892" w:rsidRPr="0052760C" w:rsidRDefault="00735892" w:rsidP="00735892">
      <w:pPr>
        <w:pStyle w:val="a3"/>
        <w:numPr>
          <w:ilvl w:val="0"/>
          <w:numId w:val="6"/>
        </w:numPr>
        <w:spacing w:line="360" w:lineRule="auto"/>
      </w:pPr>
      <w:r>
        <w:t>вода проникла в здания, включая все здания реакторов и турбин,</w:t>
      </w:r>
      <w:r w:rsidRPr="0052760C">
        <w:t xml:space="preserve"> </w:t>
      </w:r>
      <w:r>
        <w:t>централизованное хранилище отработ</w:t>
      </w:r>
      <w:r w:rsidR="00525A9B">
        <w:t xml:space="preserve">авшего топлива и здание </w:t>
      </w:r>
      <w:proofErr w:type="spellStart"/>
      <w:proofErr w:type="gramStart"/>
      <w:r w:rsidR="00525A9B">
        <w:t>дизель-</w:t>
      </w:r>
      <w:r>
        <w:t>генераторов</w:t>
      </w:r>
      <w:proofErr w:type="spellEnd"/>
      <w:proofErr w:type="gramEnd"/>
      <w:r>
        <w:t>, и затопила их</w:t>
      </w:r>
      <w:r w:rsidRPr="0052760C">
        <w:t xml:space="preserve">. </w:t>
      </w:r>
      <w:r>
        <w:t>Она повредила здания и размещенное в них электрическое и механическое оборудование на уровне земли и нижних этажей</w:t>
      </w:r>
      <w:r w:rsidRPr="0052760C">
        <w:t>.</w:t>
      </w:r>
    </w:p>
    <w:p w:rsidR="00735892" w:rsidRDefault="00735892" w:rsidP="00735892">
      <w:r>
        <w:t>В результате этих событий энергоблоки 1–5 были полностью лишены электропитания переменным током, и возникло состояние, которое называют обесточиванием станции.</w:t>
      </w:r>
      <w:r w:rsidRPr="0052760C">
        <w:rPr>
          <w:vertAlign w:val="superscript"/>
        </w:rPr>
        <w:t>[</w:t>
      </w:r>
      <w:r>
        <w:rPr>
          <w:vertAlign w:val="superscript"/>
        </w:rPr>
        <w:t>10</w:t>
      </w:r>
      <w:r w:rsidRPr="0052760C">
        <w:rPr>
          <w:vertAlign w:val="superscript"/>
        </w:rPr>
        <w:t>]</w:t>
      </w:r>
      <w:r>
        <w:t xml:space="preserve"> </w:t>
      </w:r>
    </w:p>
    <w:p w:rsidR="00735892" w:rsidRDefault="00735892" w:rsidP="00735892">
      <w:pPr>
        <w:ind w:firstLine="708"/>
      </w:pPr>
      <w:r>
        <w:t xml:space="preserve">В результате обесточивания станции пропала возможность снятия остаточного </w:t>
      </w:r>
      <w:proofErr w:type="spellStart"/>
      <w:r>
        <w:t>энерговыделения</w:t>
      </w:r>
      <w:proofErr w:type="spellEnd"/>
      <w:r>
        <w:t xml:space="preserve"> с активной зоны реактора</w:t>
      </w:r>
      <w:r w:rsidRPr="00E163D9">
        <w:t xml:space="preserve">, </w:t>
      </w:r>
      <w:r>
        <w:t xml:space="preserve">что привело к расплавлению активной зоны реактора и возникновению </w:t>
      </w:r>
      <w:proofErr w:type="spellStart"/>
      <w:r>
        <w:t>пароциркониевой</w:t>
      </w:r>
      <w:proofErr w:type="spellEnd"/>
      <w:r>
        <w:t xml:space="preserve"> реакции, образованию водорода и последующим взрывам.</w:t>
      </w:r>
    </w:p>
    <w:p w:rsidR="00D2677A" w:rsidRDefault="00D2677A" w:rsidP="00735892">
      <w:pPr>
        <w:ind w:firstLine="708"/>
      </w:pPr>
      <w:r>
        <w:t>В данной главе произведем оценочный расчет времени</w:t>
      </w:r>
      <w:r w:rsidRPr="00D2677A">
        <w:t>,</w:t>
      </w:r>
      <w:r>
        <w:t xml:space="preserve"> имеющегося у персонала ПАТЭС для восстановления энергообеспечения в случае обесточивания станции.</w:t>
      </w:r>
    </w:p>
    <w:p w:rsidR="00481094" w:rsidRDefault="008C4277" w:rsidP="00E06081">
      <w:pPr>
        <w:pStyle w:val="2"/>
        <w:spacing w:after="0"/>
        <w:ind w:firstLine="708"/>
      </w:pPr>
      <w:r>
        <w:t>4.7</w:t>
      </w:r>
      <w:r w:rsidR="00D2677A">
        <w:t xml:space="preserve"> Расчет аварийной ситуации</w:t>
      </w:r>
    </w:p>
    <w:p w:rsidR="00D2677A" w:rsidRDefault="00D2677A" w:rsidP="00D2677A">
      <w:r>
        <w:tab/>
        <w:t>Рассмотрим аварийную ситуацию обесточивания станции в случае возникновения стихийной катастрофы</w:t>
      </w:r>
      <w:r w:rsidR="00935C7E" w:rsidRPr="00935C7E">
        <w:t xml:space="preserve"> </w:t>
      </w:r>
      <w:r w:rsidR="00935C7E">
        <w:t>и оценим время, имеющееся у персонала ПАТЭС для восстановления энергообеспечения</w:t>
      </w:r>
      <w:r>
        <w:t>. Предположим, что в момент возникновения катастрофы сработала система аварийной защиты</w:t>
      </w:r>
      <w:r w:rsidRPr="00D2677A">
        <w:t>,</w:t>
      </w:r>
      <w:r>
        <w:t xml:space="preserve"> и мощность реактора была уменьшена до мощности остаточного </w:t>
      </w:r>
      <w:proofErr w:type="spellStart"/>
      <w:r>
        <w:t>энерговыделения</w:t>
      </w:r>
      <w:proofErr w:type="spellEnd"/>
      <w:r>
        <w:t>.</w:t>
      </w:r>
    </w:p>
    <w:p w:rsidR="003714DD" w:rsidRPr="00975F1C" w:rsidRDefault="003714DD" w:rsidP="00975F1C">
      <w:pPr>
        <w:ind w:firstLine="708"/>
        <w:rPr>
          <w:rFonts w:eastAsiaTheme="minorEastAsia"/>
          <w:szCs w:val="24"/>
          <w:lang w:eastAsia="ru-RU"/>
        </w:rPr>
      </w:pPr>
      <w:r>
        <w:rPr>
          <w:rFonts w:eastAsiaTheme="minorEastAsia"/>
          <w:szCs w:val="24"/>
          <w:lang w:eastAsia="ru-RU"/>
        </w:rPr>
        <w:t>Для расчета времени, имеющегося у персонала ПАТЭС для восстановления энергообеспечения</w:t>
      </w:r>
      <w:r w:rsidRPr="003714DD">
        <w:rPr>
          <w:rFonts w:eastAsiaTheme="minorEastAsia"/>
          <w:szCs w:val="24"/>
          <w:lang w:eastAsia="ru-RU"/>
        </w:rPr>
        <w:t xml:space="preserve">, </w:t>
      </w:r>
      <w:r>
        <w:rPr>
          <w:rFonts w:eastAsiaTheme="minorEastAsia"/>
          <w:szCs w:val="24"/>
          <w:lang w:eastAsia="ru-RU"/>
        </w:rPr>
        <w:t xml:space="preserve">необходимо рассчитать время, за которое температура </w:t>
      </w:r>
      <w:proofErr w:type="spellStart"/>
      <w:r>
        <w:rPr>
          <w:rFonts w:eastAsiaTheme="minorEastAsia"/>
          <w:szCs w:val="24"/>
          <w:lang w:eastAsia="ru-RU"/>
        </w:rPr>
        <w:t>твэла</w:t>
      </w:r>
      <w:proofErr w:type="spellEnd"/>
      <w:r>
        <w:rPr>
          <w:rFonts w:eastAsiaTheme="minorEastAsia"/>
          <w:szCs w:val="24"/>
          <w:lang w:eastAsia="ru-RU"/>
        </w:rPr>
        <w:t xml:space="preserve"> достигнет критической температуры (температуры плавления).</w:t>
      </w:r>
    </w:p>
    <w:p w:rsidR="006A615D" w:rsidRPr="00211382" w:rsidRDefault="00D2677A" w:rsidP="00D2677A">
      <w:r w:rsidRPr="00211382">
        <w:tab/>
      </w:r>
      <w:r w:rsidR="003714DD">
        <w:t>При анализе и расчете</w:t>
      </w:r>
      <w:r w:rsidR="006A615D">
        <w:t xml:space="preserve"> </w:t>
      </w:r>
      <w:proofErr w:type="gramStart"/>
      <w:r w:rsidR="006A615D">
        <w:t>остаточного</w:t>
      </w:r>
      <w:proofErr w:type="gramEnd"/>
      <w:r w:rsidR="006A615D">
        <w:t xml:space="preserve"> </w:t>
      </w:r>
      <w:proofErr w:type="spellStart"/>
      <w:r w:rsidR="006A615D">
        <w:t>энерговыделения</w:t>
      </w:r>
      <w:proofErr w:type="spellEnd"/>
      <w:r w:rsidR="006A615D">
        <w:t xml:space="preserve"> используются различные подходы. Наибольшее распространение получила формула </w:t>
      </w:r>
      <w:proofErr w:type="spellStart"/>
      <w:r w:rsidR="006A615D">
        <w:t>Вэя-Вигнера</w:t>
      </w:r>
      <w:proofErr w:type="spellEnd"/>
      <w:r w:rsidR="00211382" w:rsidRPr="003714DD">
        <w:rPr>
          <w:vertAlign w:val="superscript"/>
        </w:rPr>
        <w:t>[15]</w:t>
      </w:r>
      <w:r w:rsidR="006A615D">
        <w:t>. Исходя из нее</w:t>
      </w:r>
      <w:r w:rsidR="006A615D" w:rsidRPr="006A615D">
        <w:t xml:space="preserve">, </w:t>
      </w:r>
      <w:r w:rsidR="006A615D">
        <w:t>мощность остаточного тепловыделения уменьшается по закону</w:t>
      </w:r>
      <w:r w:rsidR="006A615D" w:rsidRPr="00211382">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6A615D" w:rsidRPr="00DA6E09" w:rsidTr="00481094">
        <w:tc>
          <w:tcPr>
            <w:tcW w:w="8500" w:type="dxa"/>
          </w:tcPr>
          <w:p w:rsidR="006A615D" w:rsidRPr="006A615D" w:rsidRDefault="00085F1C" w:rsidP="006A615D">
            <w:pPr>
              <w:ind w:firstLine="360"/>
              <w:rPr>
                <w:rFonts w:cs="Times New Roman"/>
                <w:i/>
                <w:sz w:val="24"/>
                <w:szCs w:val="24"/>
                <w:lang w:val="en-US"/>
              </w:rPr>
            </w:pPr>
            <m:oMathPara>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rPr>
                          <m:t>W</m:t>
                        </m:r>
                      </m:e>
                      <m:sub>
                        <m:r>
                          <w:rPr>
                            <w:rFonts w:ascii="Cambria Math" w:hAnsi="Cambria Math" w:cs="Times New Roman"/>
                            <w:sz w:val="24"/>
                            <w:szCs w:val="24"/>
                            <w:lang w:val="en-US"/>
                          </w:rPr>
                          <m:t>β,γ</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0</m:t>
                        </m:r>
                      </m:sub>
                    </m:sSub>
                  </m:den>
                </m:f>
                <m:r>
                  <w:rPr>
                    <w:rFonts w:ascii="Cambria Math" w:hAnsi="Cambria Math" w:cs="Times New Roman"/>
                    <w:sz w:val="24"/>
                    <w:szCs w:val="24"/>
                    <w:lang w:val="en-US"/>
                  </w:rPr>
                  <m:t>=6,5∙</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-2</m:t>
                    </m:r>
                  </m:sup>
                </m:sSup>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τ</m:t>
                        </m:r>
                      </m:e>
                      <m:sub>
                        <m:r>
                          <w:rPr>
                            <w:rFonts w:ascii="Cambria Math" w:hAnsi="Cambria Math" w:cs="Times New Roman"/>
                            <w:sz w:val="24"/>
                            <w:szCs w:val="24"/>
                          </w:rPr>
                          <m:t>с</m:t>
                        </m:r>
                      </m:sub>
                      <m:sup>
                        <m:r>
                          <w:rPr>
                            <w:rFonts w:ascii="Cambria Math" w:hAnsi="Cambria Math" w:cs="Times New Roman"/>
                            <w:sz w:val="24"/>
                            <w:szCs w:val="24"/>
                            <w:lang w:val="en-US"/>
                          </w:rPr>
                          <m:t>-0,2</m:t>
                        </m:r>
                      </m:sup>
                    </m:sSub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τ</m:t>
                                </m:r>
                              </m:e>
                              <m:sub>
                                <m:r>
                                  <w:rPr>
                                    <w:rFonts w:ascii="Cambria Math" w:hAnsi="Cambria Math" w:cs="Times New Roman"/>
                                    <w:sz w:val="24"/>
                                    <w:szCs w:val="24"/>
                                    <w:lang w:val="en-US"/>
                                  </w:rPr>
                                  <m:t>c</m:t>
                                </m:r>
                              </m:sub>
                            </m:sSub>
                            <m:r>
                              <w:rPr>
                                <w:rFonts w:ascii="Cambria Math" w:hAnsi="Cambria Math" w:cs="Times New Roman"/>
                                <w:sz w:val="24"/>
                                <w:szCs w:val="24"/>
                                <w:lang w:val="en-US"/>
                              </w:rPr>
                              <m:t>+T</m:t>
                            </m:r>
                          </m:e>
                        </m:d>
                      </m:e>
                      <m:sup>
                        <m:r>
                          <w:rPr>
                            <w:rFonts w:ascii="Cambria Math" w:hAnsi="Cambria Math" w:cs="Times New Roman"/>
                            <w:sz w:val="24"/>
                            <w:szCs w:val="24"/>
                            <w:lang w:val="en-US"/>
                          </w:rPr>
                          <m:t>-0,2</m:t>
                        </m:r>
                      </m:sup>
                    </m:sSup>
                  </m:e>
                </m:d>
                <m:r>
                  <w:rPr>
                    <w:rFonts w:ascii="Cambria Math" w:hAnsi="Cambria Math" w:cs="Times New Roman"/>
                    <w:sz w:val="24"/>
                    <w:szCs w:val="24"/>
                    <w:lang w:val="en-US"/>
                  </w:rPr>
                  <m:t>,</m:t>
                </m:r>
              </m:oMath>
            </m:oMathPara>
          </w:p>
        </w:tc>
        <w:tc>
          <w:tcPr>
            <w:tcW w:w="844" w:type="dxa"/>
            <w:vAlign w:val="center"/>
          </w:tcPr>
          <w:p w:rsidR="006A615D" w:rsidRPr="00DA6E09" w:rsidRDefault="006A615D" w:rsidP="002C5C5B">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sidRPr="00DA6E09">
              <w:rPr>
                <w:rFonts w:cs="Times New Roman"/>
                <w:sz w:val="24"/>
                <w:szCs w:val="24"/>
                <w:lang w:val="en-US"/>
              </w:rPr>
              <w:t>.1)</w:t>
            </w:r>
          </w:p>
        </w:tc>
      </w:tr>
    </w:tbl>
    <w:p w:rsidR="002C5C5B" w:rsidRPr="00211382" w:rsidRDefault="00935C7E" w:rsidP="00935C7E">
      <w:pPr>
        <w:rPr>
          <w:rFonts w:eastAsiaTheme="minorEastAsia"/>
          <w:szCs w:val="24"/>
        </w:rPr>
      </w:pPr>
      <w:r>
        <w:t xml:space="preserve">где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rPr>
              <m:t>W</m:t>
            </m:r>
          </m:e>
          <m:sub>
            <m:r>
              <w:rPr>
                <w:rFonts w:ascii="Cambria Math" w:hAnsi="Cambria Math" w:cs="Times New Roman"/>
                <w:szCs w:val="24"/>
                <w:lang w:val="en-US"/>
              </w:rPr>
              <m:t>β</m:t>
            </m:r>
            <m:r>
              <w:rPr>
                <w:rFonts w:ascii="Cambria Math" w:hAnsi="Cambria Math" w:cs="Times New Roman"/>
                <w:szCs w:val="24"/>
              </w:rPr>
              <m:t>,</m:t>
            </m:r>
            <m:r>
              <w:rPr>
                <w:rFonts w:ascii="Cambria Math" w:hAnsi="Cambria Math" w:cs="Times New Roman"/>
                <w:szCs w:val="24"/>
                <w:lang w:val="en-US"/>
              </w:rPr>
              <m:t>γ</m:t>
            </m:r>
          </m:sub>
        </m:sSub>
      </m:oMath>
      <w:r>
        <w:rPr>
          <w:rFonts w:eastAsiaTheme="minorEastAsia"/>
          <w:szCs w:val="24"/>
          <w:lang w:eastAsia="ru-RU"/>
        </w:rPr>
        <w:t xml:space="preserve"> – мощность </w:t>
      </w:r>
      <w:r w:rsidRPr="00935C7E">
        <w:rPr>
          <w:rFonts w:eastAsiaTheme="minorEastAsia"/>
          <w:szCs w:val="24"/>
          <w:lang w:eastAsia="ru-RU"/>
        </w:rPr>
        <w:t>остаточного тепловыделения</w:t>
      </w:r>
      <w:r>
        <w:rPr>
          <w:rFonts w:eastAsiaTheme="minorEastAsia"/>
          <w:szCs w:val="24"/>
          <w:lang w:eastAsia="ru-RU"/>
        </w:rPr>
        <w:t xml:space="preserve"> реактора через время</w:t>
      </w:r>
      <w:r w:rsidR="002C5C5B">
        <w:rPr>
          <w:rFonts w:eastAsiaTheme="minorEastAsia"/>
          <w:szCs w:val="24"/>
          <w:lang w:eastAsia="ru-RU"/>
        </w:rPr>
        <w:t xml:space="preserve">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τ</m:t>
            </m:r>
          </m:e>
          <m:sub>
            <m:r>
              <w:rPr>
                <w:rFonts w:ascii="Cambria Math" w:hAnsi="Cambria Math" w:cs="Times New Roman"/>
                <w:szCs w:val="24"/>
                <w:lang w:val="en-US"/>
              </w:rPr>
              <m:t>c</m:t>
            </m:r>
          </m:sub>
        </m:sSub>
      </m:oMath>
      <w:r>
        <w:rPr>
          <w:rFonts w:eastAsiaTheme="minorEastAsia"/>
          <w:szCs w:val="24"/>
          <w:lang w:eastAsia="ru-RU"/>
        </w:rPr>
        <w:t xml:space="preserve"> после его </w:t>
      </w:r>
      <w:r w:rsidRPr="00935C7E">
        <w:rPr>
          <w:rFonts w:eastAsiaTheme="minorEastAsia"/>
          <w:szCs w:val="24"/>
          <w:lang w:eastAsia="ru-RU"/>
        </w:rPr>
        <w:t>останова</w:t>
      </w:r>
      <w:r w:rsidR="002C5C5B" w:rsidRPr="002C5C5B">
        <w:rPr>
          <w:rFonts w:eastAsiaTheme="minorEastAsia"/>
          <w:szCs w:val="24"/>
          <w:lang w:eastAsia="ru-RU"/>
        </w:rPr>
        <w:t xml:space="preserve">;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W</m:t>
            </m:r>
          </m:e>
          <m:sub>
            <m:r>
              <w:rPr>
                <w:rFonts w:ascii="Cambria Math" w:hAnsi="Cambria Math" w:cs="Times New Roman"/>
                <w:szCs w:val="24"/>
              </w:rPr>
              <m:t>0</m:t>
            </m:r>
          </m:sub>
        </m:sSub>
      </m:oMath>
      <w:r w:rsidR="002C5C5B">
        <w:rPr>
          <w:rFonts w:eastAsiaTheme="minorEastAsia"/>
          <w:szCs w:val="24"/>
          <w:lang w:eastAsia="ru-RU"/>
        </w:rPr>
        <w:t xml:space="preserve"> –</w:t>
      </w:r>
      <w:r w:rsidR="002C5C5B" w:rsidRPr="002C5C5B">
        <w:rPr>
          <w:rFonts w:eastAsiaTheme="minorEastAsia"/>
          <w:szCs w:val="24"/>
          <w:lang w:eastAsia="ru-RU"/>
        </w:rPr>
        <w:t xml:space="preserve"> мощность реактора до останова, на которо</w:t>
      </w:r>
      <w:r w:rsidR="002C5C5B">
        <w:rPr>
          <w:rFonts w:eastAsiaTheme="minorEastAsia"/>
          <w:szCs w:val="24"/>
          <w:lang w:eastAsia="ru-RU"/>
        </w:rPr>
        <w:t xml:space="preserve">й он работал в течение времени </w:t>
      </w:r>
      <m:oMath>
        <m:r>
          <w:rPr>
            <w:rFonts w:ascii="Cambria Math" w:hAnsi="Cambria Math" w:cs="Times New Roman"/>
            <w:szCs w:val="24"/>
            <w:lang w:val="en-US"/>
          </w:rPr>
          <m:t>T</m:t>
        </m:r>
      </m:oMath>
      <w:r w:rsidR="002C5C5B" w:rsidRPr="002C5C5B">
        <w:rPr>
          <w:rFonts w:eastAsiaTheme="minorEastAsia"/>
          <w:szCs w:val="24"/>
        </w:rPr>
        <w:t>.</w:t>
      </w:r>
    </w:p>
    <w:p w:rsidR="002C5C5B" w:rsidRPr="002C5C5B" w:rsidRDefault="002C5C5B" w:rsidP="00935C7E">
      <w:pPr>
        <w:rPr>
          <w:rFonts w:eastAsiaTheme="minorEastAsia"/>
          <w:szCs w:val="24"/>
          <w:lang w:eastAsia="ru-RU"/>
        </w:rPr>
      </w:pPr>
      <w:r>
        <w:rPr>
          <w:rFonts w:eastAsiaTheme="minorEastAsia"/>
          <w:szCs w:val="24"/>
        </w:rPr>
        <w:lastRenderedPageBreak/>
        <w:t>На начальном этапе после останова</w:t>
      </w:r>
      <w:r w:rsidRPr="002C5C5B">
        <w:rPr>
          <w:rFonts w:eastAsiaTheme="minorEastAsia"/>
          <w:szCs w:val="24"/>
        </w:rPr>
        <w:t xml:space="preserve">, </w:t>
      </w:r>
      <w:r>
        <w:rPr>
          <w:rFonts w:eastAsiaTheme="minorEastAsia"/>
          <w:szCs w:val="24"/>
        </w:rPr>
        <w:t xml:space="preserve">когда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τ</m:t>
            </m:r>
          </m:e>
          <m:sub>
            <m:r>
              <w:rPr>
                <w:rFonts w:ascii="Cambria Math" w:hAnsi="Cambria Math" w:cs="Times New Roman"/>
                <w:szCs w:val="24"/>
                <w:lang w:val="en-US"/>
              </w:rPr>
              <m:t>c</m:t>
            </m:r>
          </m:sub>
        </m:sSub>
        <m:r>
          <w:rPr>
            <w:rFonts w:ascii="Cambria Math" w:eastAsiaTheme="minorEastAsia" w:hAnsi="Cambria Math" w:cs="Times New Roman"/>
            <w:szCs w:val="24"/>
            <w:lang w:eastAsia="ru-RU"/>
          </w:rPr>
          <m:t>≤</m:t>
        </m:r>
        <m:r>
          <w:rPr>
            <w:rFonts w:ascii="Cambria Math" w:eastAsiaTheme="minorEastAsia" w:hAnsi="Cambria Math" w:cs="Times New Roman"/>
            <w:szCs w:val="24"/>
            <w:lang w:val="en-US" w:eastAsia="ru-RU"/>
          </w:rPr>
          <m:t>T</m:t>
        </m:r>
      </m:oMath>
      <w:r w:rsidRPr="002C5C5B">
        <w:rPr>
          <w:rFonts w:eastAsiaTheme="minorEastAsia"/>
          <w:szCs w:val="24"/>
          <w:lang w:eastAsia="ru-RU"/>
        </w:rPr>
        <w:t xml:space="preserve">, </w:t>
      </w:r>
      <w:r>
        <w:rPr>
          <w:rFonts w:eastAsiaTheme="minorEastAsia"/>
          <w:szCs w:val="24"/>
          <w:lang w:eastAsia="ru-RU"/>
        </w:rPr>
        <w:t>можно использовать упрощенную зависимость</w:t>
      </w:r>
      <w:r w:rsidRPr="002C5C5B">
        <w:rPr>
          <w:rFonts w:eastAsiaTheme="minorEastAsia"/>
          <w:szCs w:val="24"/>
          <w:lang w:eastAsia="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2C5C5B" w:rsidRPr="00DA6E09" w:rsidTr="00481094">
        <w:tc>
          <w:tcPr>
            <w:tcW w:w="8500" w:type="dxa"/>
          </w:tcPr>
          <w:p w:rsidR="002C5C5B" w:rsidRPr="006A615D" w:rsidRDefault="00085F1C" w:rsidP="002C5C5B">
            <w:pPr>
              <w:ind w:firstLine="360"/>
              <w:rPr>
                <w:rFonts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rPr>
                      <m:t>W</m:t>
                    </m:r>
                  </m:e>
                  <m:sub>
                    <m:r>
                      <w:rPr>
                        <w:rFonts w:ascii="Cambria Math" w:hAnsi="Cambria Math" w:cs="Times New Roman"/>
                        <w:sz w:val="24"/>
                        <w:szCs w:val="24"/>
                        <w:lang w:val="en-US"/>
                      </w:rPr>
                      <m:t>β,γ</m:t>
                    </m:r>
                  </m:sub>
                </m:sSub>
                <m:r>
                  <w:rPr>
                    <w:rFonts w:ascii="Cambria Math" w:hAnsi="Cambria Math" w:cs="Times New Roman"/>
                    <w:sz w:val="24"/>
                    <w:szCs w:val="24"/>
                    <w:lang w:val="en-US"/>
                  </w:rPr>
                  <m:t>=6,5∙</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τ</m:t>
                    </m:r>
                  </m:e>
                  <m:sub>
                    <m:r>
                      <w:rPr>
                        <w:rFonts w:ascii="Cambria Math" w:hAnsi="Cambria Math" w:cs="Times New Roman"/>
                        <w:sz w:val="24"/>
                        <w:szCs w:val="24"/>
                      </w:rPr>
                      <m:t>с</m:t>
                    </m:r>
                  </m:sub>
                  <m:sup>
                    <m:r>
                      <w:rPr>
                        <w:rFonts w:ascii="Cambria Math" w:hAnsi="Cambria Math" w:cs="Times New Roman"/>
                        <w:sz w:val="24"/>
                        <w:szCs w:val="24"/>
                        <w:lang w:val="en-US"/>
                      </w:rPr>
                      <m:t>-0,2</m:t>
                    </m:r>
                  </m:sup>
                </m:sSubSup>
              </m:oMath>
            </m:oMathPara>
          </w:p>
        </w:tc>
        <w:tc>
          <w:tcPr>
            <w:tcW w:w="844" w:type="dxa"/>
            <w:vAlign w:val="center"/>
          </w:tcPr>
          <w:p w:rsidR="002C5C5B" w:rsidRPr="00DA6E09" w:rsidRDefault="002C5C5B" w:rsidP="00481094">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.2</w:t>
            </w:r>
            <w:r w:rsidRPr="00DA6E09">
              <w:rPr>
                <w:rFonts w:cs="Times New Roman"/>
                <w:sz w:val="24"/>
                <w:szCs w:val="24"/>
                <w:lang w:val="en-US"/>
              </w:rPr>
              <w:t>)</w:t>
            </w:r>
          </w:p>
        </w:tc>
      </w:tr>
    </w:tbl>
    <w:p w:rsidR="002C5C5B" w:rsidRDefault="002C5C5B" w:rsidP="00935C7E">
      <w:pPr>
        <w:rPr>
          <w:rFonts w:eastAsiaTheme="minorEastAsia"/>
          <w:szCs w:val="24"/>
          <w:lang w:eastAsia="ru-RU"/>
        </w:rPr>
      </w:pPr>
      <w:r>
        <w:rPr>
          <w:rFonts w:eastAsiaTheme="minorEastAsia"/>
          <w:szCs w:val="24"/>
          <w:lang w:eastAsia="ru-RU"/>
        </w:rPr>
        <w:t xml:space="preserve">Тогда среднее объемное остаточное </w:t>
      </w:r>
      <w:proofErr w:type="spellStart"/>
      <w:r>
        <w:rPr>
          <w:rFonts w:eastAsiaTheme="minorEastAsia"/>
          <w:szCs w:val="24"/>
          <w:lang w:eastAsia="ru-RU"/>
        </w:rPr>
        <w:t>энерговыделение</w:t>
      </w:r>
      <w:proofErr w:type="spellEnd"/>
      <w:r>
        <w:rPr>
          <w:rFonts w:eastAsiaTheme="minorEastAsia"/>
          <w:szCs w:val="24"/>
          <w:lang w:eastAsia="ru-RU"/>
        </w:rPr>
        <w:t xml:space="preserve"> в активной зоне</w:t>
      </w:r>
      <w:r w:rsidRPr="002C5C5B">
        <w:rPr>
          <w:rFonts w:eastAsiaTheme="minorEastAsia"/>
          <w:szCs w:val="24"/>
          <w:lang w:eastAsia="ru-RU"/>
        </w:rPr>
        <w:t xml:space="preserve"> </w:t>
      </w:r>
      <w:r>
        <w:rPr>
          <w:rFonts w:eastAsiaTheme="minorEastAsia"/>
          <w:szCs w:val="24"/>
          <w:lang w:eastAsia="ru-RU"/>
        </w:rPr>
        <w:t>РУ</w:t>
      </w:r>
      <w:r w:rsidRPr="002C5C5B">
        <w:rPr>
          <w:rFonts w:eastAsiaTheme="minorEastAsia"/>
          <w:szCs w:val="24"/>
          <w:lang w:eastAsia="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2C5C5B" w:rsidRPr="00DA6E09" w:rsidTr="003714DD">
        <w:tc>
          <w:tcPr>
            <w:tcW w:w="8500" w:type="dxa"/>
          </w:tcPr>
          <w:p w:rsidR="002C5C5B" w:rsidRPr="006A615D" w:rsidRDefault="00085F1C" w:rsidP="00481094">
            <w:pPr>
              <w:ind w:firstLine="360"/>
              <w:rPr>
                <w:rFonts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v</m:t>
                    </m:r>
                  </m:sub>
                </m:sSub>
                <m:d>
                  <m:dPr>
                    <m:ctrlPr>
                      <w:rPr>
                        <w:rFonts w:ascii="Cambria Math" w:hAnsi="Cambria Math" w:cs="Times New Roman"/>
                        <w:i/>
                        <w:szCs w:val="24"/>
                        <w:lang w:val="en-US"/>
                      </w:rPr>
                    </m:ctrlPr>
                  </m:dPr>
                  <m:e>
                    <m:r>
                      <w:rPr>
                        <w:rFonts w:ascii="Cambria Math" w:hAnsi="Cambria Math" w:cs="Times New Roman"/>
                        <w:sz w:val="24"/>
                        <w:szCs w:val="24"/>
                        <w:lang w:val="en-US"/>
                      </w:rPr>
                      <m:t>τ</m:t>
                    </m:r>
                  </m:e>
                </m:d>
                <m:r>
                  <w:rPr>
                    <w:rFonts w:ascii="Cambria Math" w:hAnsi="Cambria Math" w:cs="Times New Roman"/>
                    <w:sz w:val="24"/>
                    <w:szCs w:val="24"/>
                    <w:lang w:val="en-US"/>
                  </w:rPr>
                  <m:t>=6,5∙</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v0</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τ</m:t>
                    </m:r>
                  </m:e>
                  <m:sub>
                    <m:r>
                      <w:rPr>
                        <w:rFonts w:ascii="Cambria Math" w:hAnsi="Cambria Math" w:cs="Times New Roman"/>
                        <w:sz w:val="24"/>
                        <w:szCs w:val="24"/>
                      </w:rPr>
                      <m:t>с</m:t>
                    </m:r>
                  </m:sub>
                  <m:sup>
                    <m:r>
                      <w:rPr>
                        <w:rFonts w:ascii="Cambria Math" w:hAnsi="Cambria Math" w:cs="Times New Roman"/>
                        <w:sz w:val="24"/>
                        <w:szCs w:val="24"/>
                        <w:lang w:val="en-US"/>
                      </w:rPr>
                      <m:t>-0,2</m:t>
                    </m:r>
                  </m:sup>
                </m:sSubSup>
              </m:oMath>
            </m:oMathPara>
          </w:p>
        </w:tc>
        <w:tc>
          <w:tcPr>
            <w:tcW w:w="856" w:type="dxa"/>
            <w:vAlign w:val="center"/>
          </w:tcPr>
          <w:p w:rsidR="002C5C5B" w:rsidRPr="00DA6E09" w:rsidRDefault="002C5C5B" w:rsidP="00481094">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.3</w:t>
            </w:r>
            <w:r w:rsidRPr="00DA6E09">
              <w:rPr>
                <w:rFonts w:cs="Times New Roman"/>
                <w:sz w:val="24"/>
                <w:szCs w:val="24"/>
                <w:lang w:val="en-US"/>
              </w:rPr>
              <w:t>)</w:t>
            </w:r>
          </w:p>
        </w:tc>
      </w:tr>
    </w:tbl>
    <w:p w:rsidR="002C5C5B" w:rsidRPr="00D20921" w:rsidRDefault="003714DD" w:rsidP="003714DD">
      <w:pPr>
        <w:ind w:firstLine="708"/>
        <w:rPr>
          <w:vertAlign w:val="superscript"/>
        </w:rPr>
      </w:pPr>
      <w:r>
        <w:t xml:space="preserve">Расчет нестационарных температурных полей в </w:t>
      </w:r>
      <w:proofErr w:type="spellStart"/>
      <w:r>
        <w:t>твэлах</w:t>
      </w:r>
      <w:proofErr w:type="spellEnd"/>
      <w:r>
        <w:t xml:space="preserve"> при переходных режимах работы ЯЭУ зна</w:t>
      </w:r>
      <w:r w:rsidR="005A088B">
        <w:t>чительно упрощается, если</w:t>
      </w:r>
      <w:r w:rsidR="005A088B" w:rsidRPr="005A088B">
        <w:t xml:space="preserve"> </w:t>
      </w:r>
      <w:r>
        <w:t xml:space="preserve">пренебречь теплоемкостью оболочки </w:t>
      </w:r>
      <w:proofErr w:type="spellStart"/>
      <w:r>
        <w:t>твэла</w:t>
      </w:r>
      <w:proofErr w:type="spellEnd"/>
      <w:r>
        <w:t xml:space="preserve"> по сравнению с теплоемкостью топливного сердечника. </w:t>
      </w:r>
      <w:r w:rsidR="005A088B">
        <w:t xml:space="preserve">То же самое относится и к газовым зазорам, которые имеются в </w:t>
      </w:r>
      <w:proofErr w:type="spellStart"/>
      <w:r w:rsidR="005A088B">
        <w:t>твэлах</w:t>
      </w:r>
      <w:proofErr w:type="spellEnd"/>
      <w:r w:rsidR="005A088B">
        <w:t xml:space="preserve"> контейнерного типа.</w:t>
      </w:r>
      <w:r w:rsidR="005A088B" w:rsidRPr="005A088B">
        <w:t xml:space="preserve"> </w:t>
      </w:r>
      <w:r>
        <w:t xml:space="preserve">Такое предположение обычно оказывается справедливым, так как в </w:t>
      </w:r>
      <w:proofErr w:type="spellStart"/>
      <w:r>
        <w:t>твэлах</w:t>
      </w:r>
      <w:proofErr w:type="spellEnd"/>
      <w:r>
        <w:t xml:space="preserve"> применяются сравнительно тонкие оболочки, толщина которых </w:t>
      </w:r>
      <w:r>
        <w:sym w:font="Symbol" w:char="F064"/>
      </w:r>
      <w:r>
        <w:t>, как правило, значительно меньше характерного размера сердечника</w:t>
      </w:r>
      <w:r w:rsidR="0092763E" w:rsidRPr="0092763E">
        <w:t>.</w:t>
      </w:r>
      <w:r w:rsidR="0092763E" w:rsidRPr="0092763E">
        <w:rPr>
          <w:vertAlign w:val="superscript"/>
        </w:rPr>
        <w:t>[16]</w:t>
      </w:r>
    </w:p>
    <w:p w:rsidR="0092763E" w:rsidRPr="00010092" w:rsidRDefault="0092763E" w:rsidP="0092763E">
      <w:pPr>
        <w:ind w:firstLine="708"/>
      </w:pPr>
      <w:r>
        <w:t>Если полость в центре сердечника отсутствует, теплофизические свойства топлива постоянны, а мощность внутренних источников тепловыделения</w:t>
      </w:r>
      <w:proofErr w:type="gramStart"/>
      <w:r w:rsidRPr="0092763E">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q</m:t>
            </m:r>
          </m:e>
          <m:sub>
            <m:r>
              <w:rPr>
                <w:rFonts w:ascii="Cambria Math" w:hAnsi="Cambria Math" w:cs="Times New Roman"/>
                <w:szCs w:val="24"/>
                <w:lang w:val="en-US"/>
              </w:rPr>
              <m:t>v</m:t>
            </m:r>
          </m:sub>
        </m:sSub>
      </m:oMath>
      <w:r w:rsidRPr="0092763E">
        <w:rPr>
          <w:rFonts w:eastAsiaTheme="minorEastAsia"/>
          <w:szCs w:val="24"/>
        </w:rPr>
        <w:t>(</w:t>
      </w:r>
      <m:oMath>
        <m:r>
          <w:rPr>
            <w:rFonts w:ascii="Cambria Math" w:eastAsiaTheme="minorEastAsia" w:hAnsi="Cambria Math"/>
            <w:szCs w:val="24"/>
            <w:lang w:val="en-US"/>
          </w:rPr>
          <m:t>τ</m:t>
        </m:r>
        <m:r>
          <w:rPr>
            <w:rFonts w:ascii="Cambria Math" w:eastAsiaTheme="minorEastAsia" w:hAnsi="Cambria Math"/>
            <w:szCs w:val="24"/>
          </w:rPr>
          <m:t>)</m:t>
        </m:r>
      </m:oMath>
      <w:r w:rsidRPr="0092763E">
        <w:t xml:space="preserve"> </w:t>
      </w:r>
      <w:r>
        <w:t xml:space="preserve">– </w:t>
      </w:r>
      <w:proofErr w:type="gramEnd"/>
      <w:r>
        <w:t xml:space="preserve">произвольная функция времени </w:t>
      </w:r>
      <m:oMath>
        <m:r>
          <w:rPr>
            <w:rFonts w:ascii="Cambria Math" w:eastAsiaTheme="minorEastAsia" w:hAnsi="Cambria Math"/>
            <w:szCs w:val="24"/>
            <w:lang w:val="en-US"/>
          </w:rPr>
          <m:t>τ</m:t>
        </m:r>
      </m:oMath>
      <w:r>
        <w:t>, то уравнение теплопроводности для топливного сердечника будет иметь вид</w:t>
      </w:r>
      <w:r w:rsidR="00010092" w:rsidRPr="00010092">
        <w:rPr>
          <w:vertAlign w:val="superscript"/>
        </w:rPr>
        <w:t>[16]</w:t>
      </w:r>
      <w:r w:rsidRPr="0092763E">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92763E" w:rsidRPr="00DA6E09" w:rsidTr="00481094">
        <w:tc>
          <w:tcPr>
            <w:tcW w:w="8500" w:type="dxa"/>
          </w:tcPr>
          <w:p w:rsidR="0092763E" w:rsidRPr="006A615D" w:rsidRDefault="00085F1C" w:rsidP="00481094">
            <w:pPr>
              <w:ind w:firstLine="360"/>
              <w:rPr>
                <w:rFonts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p</m:t>
                        </m:r>
                      </m:sub>
                    </m:sSub>
                    <m:r>
                      <w:rPr>
                        <w:rFonts w:ascii="Cambria Math" w:hAnsi="Cambria Math" w:cs="Times New Roman"/>
                        <w:sz w:val="24"/>
                        <w:szCs w:val="24"/>
                        <w:lang w:val="en-US"/>
                      </w:rPr>
                      <m:t>ρ)</m:t>
                    </m:r>
                  </m:e>
                  <m:sub>
                    <m:r>
                      <w:rPr>
                        <w:rFonts w:ascii="Cambria Math" w:hAnsi="Cambria Math" w:cs="Times New Roman"/>
                        <w:sz w:val="24"/>
                        <w:szCs w:val="24"/>
                        <w:lang w:val="en-US"/>
                      </w:rPr>
                      <m:t>T</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(r,τ)</m:t>
                        </m:r>
                      </m:e>
                      <m:sub>
                        <m:r>
                          <w:rPr>
                            <w:rFonts w:ascii="Cambria Math" w:hAnsi="Cambria Math" w:cs="Times New Roman"/>
                            <w:sz w:val="24"/>
                            <w:szCs w:val="24"/>
                            <w:lang w:val="en-US"/>
                          </w:rPr>
                          <m:t>T</m:t>
                        </m:r>
                      </m:sub>
                    </m:sSub>
                  </m:num>
                  <m:den>
                    <m:r>
                      <w:rPr>
                        <w:rFonts w:ascii="Cambria Math" w:hAnsi="Cambria Math" w:cs="Times New Roman"/>
                        <w:sz w:val="24"/>
                        <w:szCs w:val="24"/>
                        <w:lang w:val="en-US"/>
                      </w:rPr>
                      <m:t>∂τ</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λ</m:t>
                    </m:r>
                  </m:e>
                  <m:sub>
                    <m:r>
                      <w:rPr>
                        <w:rFonts w:ascii="Cambria Math" w:hAnsi="Cambria Math" w:cs="Times New Roman"/>
                        <w:sz w:val="24"/>
                        <w:szCs w:val="24"/>
                        <w:lang w:val="en-US"/>
                      </w:rPr>
                      <m:t>T</m:t>
                    </m:r>
                  </m:sub>
                </m:sSub>
                <m:f>
                  <m:fPr>
                    <m:ctrlPr>
                      <w:rPr>
                        <w:rFonts w:ascii="Cambria Math" w:hAnsi="Cambria Math" w:cs="Times New Roman"/>
                        <w:i/>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r</m:t>
                    </m:r>
                  </m:den>
                </m:f>
                <m:f>
                  <m:fPr>
                    <m:ctrlPr>
                      <w:rPr>
                        <w:rFonts w:ascii="Cambria Math" w:hAnsi="Cambria Math" w:cs="Times New Roman"/>
                        <w:i/>
                        <w:sz w:val="24"/>
                        <w:szCs w:val="24"/>
                        <w:lang w:val="en-US"/>
                      </w:rPr>
                    </m:ctrlPr>
                  </m:fPr>
                  <m:num>
                    <m:r>
                      <w:rPr>
                        <w:rFonts w:ascii="Cambria Math" w:hAnsi="Cambria Math" w:cs="Times New Roman"/>
                        <w:sz w:val="24"/>
                        <w:szCs w:val="24"/>
                        <w:lang w:val="en-US"/>
                      </w:rPr>
                      <m:t>∂</m:t>
                    </m:r>
                  </m:num>
                  <m:den>
                    <m:r>
                      <w:rPr>
                        <w:rFonts w:ascii="Cambria Math" w:hAnsi="Cambria Math" w:cs="Times New Roman"/>
                        <w:sz w:val="24"/>
                        <w:szCs w:val="24"/>
                        <w:lang w:val="en-US"/>
                      </w:rPr>
                      <m:t>∂r</m:t>
                    </m:r>
                  </m:den>
                </m:f>
                <m:d>
                  <m:dPr>
                    <m:ctrlPr>
                      <w:rPr>
                        <w:rFonts w:ascii="Cambria Math" w:hAnsi="Cambria Math" w:cs="Times New Roman"/>
                        <w:i/>
                        <w:sz w:val="24"/>
                        <w:szCs w:val="24"/>
                        <w:lang w:val="en-US"/>
                      </w:rPr>
                    </m:ctrlPr>
                  </m:dPr>
                  <m:e>
                    <m:r>
                      <w:rPr>
                        <w:rFonts w:ascii="Cambria Math" w:hAnsi="Cambria Math" w:cs="Times New Roman"/>
                        <w:sz w:val="24"/>
                        <w:szCs w:val="24"/>
                        <w:lang w:val="en-US"/>
                      </w:rPr>
                      <m:t>r</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(r,τ)</m:t>
                            </m:r>
                          </m:e>
                          <m:sub>
                            <m:r>
                              <w:rPr>
                                <w:rFonts w:ascii="Cambria Math" w:hAnsi="Cambria Math" w:cs="Times New Roman"/>
                                <w:sz w:val="24"/>
                                <w:szCs w:val="24"/>
                                <w:lang w:val="en-US"/>
                              </w:rPr>
                              <m:t>T</m:t>
                            </m:r>
                          </m:sub>
                        </m:sSub>
                      </m:num>
                      <m:den>
                        <m:r>
                          <w:rPr>
                            <w:rFonts w:ascii="Cambria Math" w:hAnsi="Cambria Math" w:cs="Times New Roman"/>
                            <w:sz w:val="24"/>
                            <w:szCs w:val="24"/>
                            <w:lang w:val="en-US"/>
                          </w:rPr>
                          <m:t>∂r</m:t>
                        </m:r>
                      </m:den>
                    </m:f>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v</m:t>
                    </m:r>
                  </m:sub>
                </m:sSub>
                <m:d>
                  <m:dPr>
                    <m:ctrlPr>
                      <w:rPr>
                        <w:rFonts w:ascii="Cambria Math" w:hAnsi="Cambria Math" w:cs="Times New Roman"/>
                        <w:i/>
                        <w:szCs w:val="24"/>
                        <w:lang w:val="en-US"/>
                      </w:rPr>
                    </m:ctrlPr>
                  </m:dPr>
                  <m:e>
                    <m:r>
                      <w:rPr>
                        <w:rFonts w:ascii="Cambria Math" w:hAnsi="Cambria Math" w:cs="Times New Roman"/>
                        <w:sz w:val="24"/>
                        <w:szCs w:val="24"/>
                        <w:lang w:val="en-US"/>
                      </w:rPr>
                      <m:t>τ</m:t>
                    </m:r>
                  </m:e>
                </m:d>
                <m:r>
                  <w:rPr>
                    <w:rFonts w:ascii="Cambria Math" w:hAnsi="Cambria Math" w:cs="Times New Roman"/>
                    <w:sz w:val="24"/>
                    <w:szCs w:val="24"/>
                    <w:lang w:val="en-US"/>
                  </w:rPr>
                  <m:t>, 0&lt;r&lt;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 τ&gt;0</m:t>
                </m:r>
              </m:oMath>
            </m:oMathPara>
          </w:p>
        </w:tc>
        <w:tc>
          <w:tcPr>
            <w:tcW w:w="856" w:type="dxa"/>
            <w:vAlign w:val="center"/>
          </w:tcPr>
          <w:p w:rsidR="0092763E" w:rsidRPr="00DA6E09" w:rsidRDefault="0092763E" w:rsidP="00481094">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w:t>
            </w:r>
            <w:r>
              <w:rPr>
                <w:rFonts w:cs="Times New Roman"/>
                <w:sz w:val="24"/>
                <w:szCs w:val="24"/>
              </w:rPr>
              <w:t>4</w:t>
            </w:r>
            <w:r w:rsidRPr="00DA6E09">
              <w:rPr>
                <w:rFonts w:cs="Times New Roman"/>
                <w:sz w:val="24"/>
                <w:szCs w:val="24"/>
                <w:lang w:val="en-US"/>
              </w:rPr>
              <w:t>)</w:t>
            </w:r>
          </w:p>
        </w:tc>
      </w:tr>
    </w:tbl>
    <w:p w:rsidR="0092763E" w:rsidRDefault="00481094" w:rsidP="00481094">
      <w:pPr>
        <w:rPr>
          <w:rFonts w:eastAsiaTheme="minorEastAsia"/>
          <w:szCs w:val="24"/>
          <w:lang w:eastAsia="ru-RU"/>
        </w:rPr>
      </w:pPr>
      <w:r>
        <w:rPr>
          <w:rFonts w:eastAsiaTheme="minorEastAsia"/>
          <w:szCs w:val="24"/>
          <w:lang w:eastAsia="ru-RU"/>
        </w:rPr>
        <w:t>Начальное условие по температуре сердечника топлива</w:t>
      </w:r>
      <w:r w:rsidRPr="00481094">
        <w:rPr>
          <w:rFonts w:eastAsiaTheme="minorEastAsia"/>
          <w:szCs w:val="24"/>
          <w:lang w:eastAsia="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481094" w:rsidRPr="00DA6E09" w:rsidTr="00481094">
        <w:tc>
          <w:tcPr>
            <w:tcW w:w="8500" w:type="dxa"/>
          </w:tcPr>
          <w:p w:rsidR="00481094" w:rsidRPr="00481094" w:rsidRDefault="00481094" w:rsidP="008C3CAD">
            <w:pPr>
              <w:ind w:firstLine="360"/>
              <w:rPr>
                <w:rFonts w:cs="Times New Roman"/>
                <w:i/>
                <w:sz w:val="24"/>
                <w:szCs w:val="24"/>
                <w:lang w:val="en-US"/>
              </w:rPr>
            </w:pPr>
            <m:oMathPara>
              <m:oMath>
                <m:r>
                  <w:rPr>
                    <w:rFonts w:ascii="Cambria Math" w:hAnsi="Cambria Math" w:cs="Times New Roman"/>
                    <w:sz w:val="24"/>
                    <w:szCs w:val="24"/>
                  </w:rPr>
                  <m:t>t</m:t>
                </m:r>
                <m:d>
                  <m:dPr>
                    <m:ctrlPr>
                      <w:rPr>
                        <w:rFonts w:ascii="Cambria Math" w:hAnsi="Cambria Math" w:cs="Times New Roman"/>
                        <w:i/>
                        <w:szCs w:val="24"/>
                      </w:rPr>
                    </m:ctrlPr>
                  </m:dPr>
                  <m:e>
                    <m:r>
                      <w:rPr>
                        <w:rFonts w:ascii="Cambria Math" w:hAnsi="Cambria Math" w:cs="Times New Roman"/>
                        <w:sz w:val="24"/>
                        <w:szCs w:val="24"/>
                      </w:rPr>
                      <m:t>r,0</m:t>
                    </m:r>
                  </m:e>
                </m:d>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ж</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v0</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num>
                  <m:den>
                    <m:r>
                      <w:rPr>
                        <w:rFonts w:ascii="Cambria Math" w:hAnsi="Cambria Math" w:cs="Times New Roman"/>
                        <w:sz w:val="24"/>
                        <w:szCs w:val="24"/>
                        <w:lang w:val="en-US"/>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m:t>
                        </m:r>
                      </m:sub>
                    </m:sSub>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v0</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num>
                  <m:den>
                    <m:r>
                      <w:rPr>
                        <w:rFonts w:ascii="Cambria Math" w:hAnsi="Cambria Math" w:cs="Times New Roman"/>
                        <w:sz w:val="24"/>
                        <w:szCs w:val="24"/>
                        <w:lang w:val="en-US"/>
                      </w:rPr>
                      <m:t>4</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λ</m:t>
                        </m:r>
                      </m:e>
                      <m:sub>
                        <m:r>
                          <w:rPr>
                            <w:rFonts w:ascii="Cambria Math" w:hAnsi="Cambria Math" w:cs="Times New Roman"/>
                            <w:sz w:val="24"/>
                            <w:szCs w:val="24"/>
                            <w:lang w:val="en-US"/>
                          </w:rPr>
                          <m:t>T</m:t>
                        </m:r>
                      </m:sub>
                    </m:sSub>
                  </m:den>
                </m:f>
                <m:d>
                  <m:dPr>
                    <m:ctrlPr>
                      <w:rPr>
                        <w:rFonts w:ascii="Cambria Math" w:hAnsi="Cambria Math" w:cs="Times New Roman"/>
                        <w:i/>
                        <w:sz w:val="24"/>
                        <w:szCs w:val="24"/>
                        <w:lang w:val="en-US"/>
                      </w:rPr>
                    </m:ctrlPr>
                  </m:dPr>
                  <m:e>
                    <m:r>
                      <w:rPr>
                        <w:rFonts w:ascii="Cambria Math" w:hAnsi="Cambria Math" w:cs="Times New Roman"/>
                        <w:sz w:val="24"/>
                        <w:szCs w:val="24"/>
                        <w:lang w:val="en-US"/>
                      </w:rPr>
                      <m:t>1-</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num>
                      <m:den>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1</m:t>
                            </m:r>
                          </m:sub>
                          <m:sup>
                            <m:r>
                              <w:rPr>
                                <w:rFonts w:ascii="Cambria Math" w:hAnsi="Cambria Math" w:cs="Times New Roman"/>
                                <w:sz w:val="24"/>
                                <w:szCs w:val="24"/>
                                <w:lang w:val="en-US"/>
                              </w:rPr>
                              <m:t>2</m:t>
                            </m:r>
                          </m:sup>
                        </m:sSubSup>
                      </m:den>
                    </m:f>
                  </m:e>
                </m:d>
                <m:r>
                  <w:rPr>
                    <w:rFonts w:ascii="Cambria Math" w:hAnsi="Cambria Math" w:cs="Times New Roman"/>
                    <w:sz w:val="24"/>
                    <w:szCs w:val="24"/>
                    <w:lang w:val="en-US"/>
                  </w:rPr>
                  <m:t>, 0≤r≤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oMath>
            </m:oMathPara>
          </w:p>
        </w:tc>
        <w:tc>
          <w:tcPr>
            <w:tcW w:w="856" w:type="dxa"/>
            <w:vAlign w:val="center"/>
          </w:tcPr>
          <w:p w:rsidR="00481094" w:rsidRPr="00DA6E09" w:rsidRDefault="00481094" w:rsidP="00481094">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w:t>
            </w:r>
            <w:r>
              <w:rPr>
                <w:rFonts w:cs="Times New Roman"/>
                <w:sz w:val="24"/>
                <w:szCs w:val="24"/>
              </w:rPr>
              <w:t>5</w:t>
            </w:r>
            <w:r w:rsidRPr="00DA6E09">
              <w:rPr>
                <w:rFonts w:cs="Times New Roman"/>
                <w:sz w:val="24"/>
                <w:szCs w:val="24"/>
                <w:lang w:val="en-US"/>
              </w:rPr>
              <w:t>)</w:t>
            </w:r>
          </w:p>
        </w:tc>
      </w:tr>
    </w:tbl>
    <w:p w:rsidR="00481094" w:rsidRPr="007450D0" w:rsidRDefault="009A7DF2" w:rsidP="00481094">
      <w:pPr>
        <w:rPr>
          <w:vertAlign w:val="superscript"/>
        </w:rPr>
      </w:pPr>
      <w:r>
        <w:rPr>
          <w:rFonts w:eastAsiaTheme="minorEastAsia"/>
          <w:szCs w:val="24"/>
          <w:lang w:eastAsia="ru-RU"/>
        </w:rPr>
        <w:t>В уравнени</w:t>
      </w:r>
      <w:r w:rsidR="0037480C">
        <w:rPr>
          <w:rFonts w:eastAsiaTheme="minorEastAsia"/>
          <w:szCs w:val="24"/>
          <w:lang w:eastAsia="ru-RU"/>
        </w:rPr>
        <w:t>ях</w:t>
      </w:r>
      <w:r w:rsidR="008C3CAD">
        <w:rPr>
          <w:rFonts w:eastAsiaTheme="minorEastAsia"/>
          <w:szCs w:val="24"/>
          <w:lang w:eastAsia="ru-RU"/>
        </w:rPr>
        <w:t xml:space="preserve"> </w:t>
      </w:r>
      <w:r w:rsidR="00B11A7C">
        <w:rPr>
          <w:rFonts w:eastAsiaTheme="minorEastAsia"/>
          <w:szCs w:val="24"/>
          <w:lang w:eastAsia="ru-RU"/>
        </w:rPr>
        <w:t>4.</w:t>
      </w:r>
      <w:r w:rsidR="00B11A7C" w:rsidRPr="00B11A7C">
        <w:rPr>
          <w:rFonts w:eastAsiaTheme="minorEastAsia"/>
          <w:szCs w:val="24"/>
          <w:lang w:eastAsia="ru-RU"/>
        </w:rPr>
        <w:t>7</w:t>
      </w:r>
      <w:r w:rsidR="0037480C" w:rsidRPr="0037480C">
        <w:rPr>
          <w:rFonts w:eastAsiaTheme="minorEastAsia"/>
          <w:szCs w:val="24"/>
          <w:lang w:eastAsia="ru-RU"/>
        </w:rPr>
        <w:t xml:space="preserve">.4 </w:t>
      </w:r>
      <w:r w:rsidR="0037480C">
        <w:rPr>
          <w:rFonts w:eastAsiaTheme="minorEastAsia"/>
          <w:szCs w:val="24"/>
          <w:lang w:eastAsia="ru-RU"/>
        </w:rPr>
        <w:t xml:space="preserve">и </w:t>
      </w:r>
      <w:r w:rsidR="00B11A7C">
        <w:rPr>
          <w:rFonts w:eastAsiaTheme="minorEastAsia"/>
          <w:szCs w:val="24"/>
          <w:lang w:eastAsia="ru-RU"/>
        </w:rPr>
        <w:t>4.</w:t>
      </w:r>
      <w:r w:rsidR="00B11A7C" w:rsidRPr="00B11A7C">
        <w:rPr>
          <w:rFonts w:eastAsiaTheme="minorEastAsia"/>
          <w:szCs w:val="24"/>
          <w:lang w:eastAsia="ru-RU"/>
        </w:rPr>
        <w:t>7</w:t>
      </w:r>
      <w:r w:rsidR="008C3CAD">
        <w:rPr>
          <w:rFonts w:eastAsiaTheme="minorEastAsia"/>
          <w:szCs w:val="24"/>
          <w:lang w:eastAsia="ru-RU"/>
        </w:rPr>
        <w:t>.5</w:t>
      </w:r>
      <w:r w:rsidR="0037480C" w:rsidRPr="0037480C">
        <w:rPr>
          <w:rFonts w:eastAsiaTheme="minorEastAsia"/>
          <w:szCs w:val="24"/>
          <w:lang w:eastAsia="ru-RU"/>
        </w:rPr>
        <w:t>:</w:t>
      </w:r>
      <w:r w:rsidR="005A088B" w:rsidRPr="005A088B">
        <w:rPr>
          <w:rFonts w:eastAsiaTheme="minorEastAsia"/>
          <w:szCs w:val="24"/>
          <w:lang w:eastAsia="ru-RU"/>
        </w:rPr>
        <w:t xml:space="preserve">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c</m:t>
            </m:r>
          </m:e>
          <m:sub>
            <m:r>
              <w:rPr>
                <w:rFonts w:ascii="Cambria Math" w:hAnsi="Cambria Math" w:cs="Times New Roman"/>
                <w:szCs w:val="24"/>
                <w:lang w:val="en-US"/>
              </w:rPr>
              <m:t>p</m:t>
            </m:r>
          </m:sub>
        </m:sSub>
      </m:oMath>
      <w:r w:rsidR="005A088B">
        <w:rPr>
          <w:rFonts w:eastAsiaTheme="minorEastAsia"/>
          <w:szCs w:val="24"/>
        </w:rPr>
        <w:t xml:space="preserve"> </w:t>
      </w:r>
      <w:r w:rsidR="007450D0">
        <w:rPr>
          <w:rFonts w:eastAsiaTheme="minorEastAsia"/>
          <w:szCs w:val="24"/>
        </w:rPr>
        <w:t>–</w:t>
      </w:r>
      <w:r w:rsidR="005A088B">
        <w:rPr>
          <w:rFonts w:eastAsiaTheme="minorEastAsia"/>
          <w:szCs w:val="24"/>
        </w:rPr>
        <w:t xml:space="preserve"> </w:t>
      </w:r>
      <w:r w:rsidR="007450D0">
        <w:rPr>
          <w:rFonts w:eastAsiaTheme="minorEastAsia"/>
          <w:szCs w:val="24"/>
        </w:rPr>
        <w:t xml:space="preserve">удельная </w:t>
      </w:r>
      <w:r w:rsidR="005A088B">
        <w:rPr>
          <w:rFonts w:eastAsiaTheme="minorEastAsia"/>
          <w:szCs w:val="24"/>
        </w:rPr>
        <w:t>теплоемкость топлива</w:t>
      </w:r>
      <w:r w:rsidR="005E54A2">
        <w:rPr>
          <w:rFonts w:eastAsiaTheme="minorEastAsia"/>
          <w:szCs w:val="24"/>
        </w:rPr>
        <w:t xml:space="preserve"> при постоянном давлении</w:t>
      </w:r>
      <w:r w:rsidR="005A088B" w:rsidRPr="005A088B">
        <w:rPr>
          <w:rFonts w:eastAsiaTheme="minorEastAsia"/>
          <w:szCs w:val="24"/>
        </w:rPr>
        <w:t xml:space="preserve">; </w:t>
      </w:r>
      <m:oMath>
        <m:r>
          <w:rPr>
            <w:rFonts w:ascii="Cambria Math" w:hAnsi="Cambria Math" w:cs="Times New Roman"/>
            <w:szCs w:val="24"/>
            <w:lang w:val="en-US"/>
          </w:rPr>
          <m:t>ρ</m:t>
        </m:r>
      </m:oMath>
      <w:r w:rsidR="005A088B" w:rsidRPr="005A088B">
        <w:rPr>
          <w:rFonts w:eastAsiaTheme="minorEastAsia"/>
          <w:szCs w:val="24"/>
        </w:rPr>
        <w:t xml:space="preserve"> - </w:t>
      </w:r>
      <w:r w:rsidR="005A088B">
        <w:rPr>
          <w:rFonts w:eastAsiaTheme="minorEastAsia"/>
          <w:szCs w:val="24"/>
        </w:rPr>
        <w:t>плотность топлива</w:t>
      </w:r>
      <w:r w:rsidR="005A088B" w:rsidRPr="005A088B">
        <w:rPr>
          <w:rFonts w:eastAsiaTheme="minorEastAsia"/>
          <w:szCs w:val="24"/>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lang w:val="en-US"/>
              </w:rPr>
              <m:t>T</m:t>
            </m:r>
          </m:sub>
        </m:sSub>
      </m:oMath>
      <w:r w:rsidR="005A088B" w:rsidRPr="005A088B">
        <w:rPr>
          <w:rFonts w:eastAsiaTheme="minorEastAsia"/>
          <w:szCs w:val="24"/>
        </w:rPr>
        <w:t xml:space="preserve"> – </w:t>
      </w:r>
      <w:r w:rsidR="005A088B">
        <w:rPr>
          <w:rFonts w:eastAsiaTheme="minorEastAsia"/>
          <w:szCs w:val="24"/>
        </w:rPr>
        <w:t>коэффициент теплопроводности топлива</w:t>
      </w:r>
      <w:r w:rsidR="005A088B" w:rsidRPr="005A088B">
        <w:rPr>
          <w:rFonts w:eastAsiaTheme="minorEastAsia"/>
          <w:szCs w:val="24"/>
        </w:rPr>
        <w:t>;</w:t>
      </w:r>
      <w:r w:rsidR="0037480C">
        <w:rPr>
          <w:rFonts w:eastAsiaTheme="minorEastAsia"/>
          <w:szCs w:val="24"/>
          <w:lang w:eastAsia="ru-RU"/>
        </w:rPr>
        <w:t xml:space="preserve"> </w:t>
      </w:r>
      <m:oMath>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r</m:t>
            </m:r>
          </m:e>
          <m:sub>
            <m:r>
              <w:rPr>
                <w:rFonts w:ascii="Cambria Math" w:eastAsiaTheme="minorEastAsia" w:hAnsi="Cambria Math"/>
                <w:szCs w:val="24"/>
                <w:lang w:eastAsia="ru-RU"/>
              </w:rPr>
              <m:t>1</m:t>
            </m:r>
          </m:sub>
        </m:sSub>
      </m:oMath>
      <w:r w:rsidR="0037480C">
        <w:rPr>
          <w:rFonts w:eastAsiaTheme="minorEastAsia"/>
          <w:szCs w:val="24"/>
          <w:lang w:eastAsia="ru-RU"/>
        </w:rPr>
        <w:t xml:space="preserve"> </w:t>
      </w:r>
      <w:r w:rsidR="0037480C" w:rsidRPr="0037480C">
        <w:rPr>
          <w:rFonts w:eastAsiaTheme="minorEastAsia"/>
          <w:szCs w:val="24"/>
          <w:lang w:eastAsia="ru-RU"/>
        </w:rPr>
        <w:t>–</w:t>
      </w:r>
      <w:r w:rsidR="0037480C">
        <w:rPr>
          <w:rFonts w:eastAsiaTheme="minorEastAsia"/>
          <w:szCs w:val="24"/>
          <w:lang w:eastAsia="ru-RU"/>
        </w:rPr>
        <w:t xml:space="preserve"> радиус топливного сердечника</w:t>
      </w:r>
      <w:r w:rsidR="0037480C" w:rsidRPr="0037480C">
        <w:rPr>
          <w:rFonts w:eastAsiaTheme="minorEastAsia"/>
          <w:szCs w:val="24"/>
          <w:lang w:eastAsia="ru-RU"/>
        </w:rPr>
        <w:t>;</w:t>
      </w:r>
      <w:r w:rsidR="008C3CAD">
        <w:rPr>
          <w:rFonts w:eastAsiaTheme="minorEastAsia"/>
          <w:szCs w:val="24"/>
          <w:lang w:eastAsia="ru-RU"/>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rPr>
              <m:t>ж</m:t>
            </m:r>
          </m:sub>
        </m:sSub>
      </m:oMath>
      <w:r w:rsidR="008C3CAD">
        <w:rPr>
          <w:rFonts w:eastAsiaTheme="minorEastAsia"/>
          <w:szCs w:val="24"/>
        </w:rPr>
        <w:t xml:space="preserve"> – температура теплоносителя в определенном сечении канала охлаждения</w:t>
      </w:r>
      <w:r w:rsidR="008C3CAD" w:rsidRPr="008C3CAD">
        <w:rPr>
          <w:rFonts w:eastAsiaTheme="minorEastAsia"/>
          <w:szCs w:val="24"/>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q</m:t>
            </m:r>
          </m:e>
          <m:sub>
            <m:r>
              <w:rPr>
                <w:rFonts w:ascii="Cambria Math" w:hAnsi="Cambria Math" w:cs="Times New Roman"/>
                <w:szCs w:val="24"/>
                <w:lang w:val="en-US"/>
              </w:rPr>
              <m:t>v</m:t>
            </m:r>
            <m:r>
              <w:rPr>
                <w:rFonts w:ascii="Cambria Math" w:hAnsi="Cambria Math" w:cs="Times New Roman"/>
                <w:szCs w:val="24"/>
              </w:rPr>
              <m:t>0</m:t>
            </m:r>
          </m:sub>
        </m:sSub>
      </m:oMath>
      <w:r w:rsidR="008C3CAD" w:rsidRPr="008C3CAD">
        <w:rPr>
          <w:rFonts w:eastAsiaTheme="minorEastAsia"/>
          <w:szCs w:val="24"/>
        </w:rPr>
        <w:t xml:space="preserve"> </w:t>
      </w:r>
      <w:r w:rsidR="00323ECF">
        <w:rPr>
          <w:rFonts w:eastAsiaTheme="minorEastAsia"/>
          <w:szCs w:val="24"/>
        </w:rPr>
        <w:t>–</w:t>
      </w:r>
      <w:r w:rsidR="008C3CAD" w:rsidRPr="008C3CAD">
        <w:rPr>
          <w:rFonts w:eastAsiaTheme="minorEastAsia"/>
          <w:szCs w:val="24"/>
        </w:rPr>
        <w:t xml:space="preserve"> </w:t>
      </w:r>
      <w:r w:rsidR="00BB7BB4">
        <w:rPr>
          <w:rFonts w:eastAsiaTheme="minorEastAsia"/>
          <w:szCs w:val="24"/>
        </w:rPr>
        <w:t xml:space="preserve">среднее объемное </w:t>
      </w:r>
      <w:proofErr w:type="spellStart"/>
      <w:r w:rsidR="00323ECF">
        <w:rPr>
          <w:rFonts w:eastAsiaTheme="minorEastAsia"/>
          <w:szCs w:val="24"/>
        </w:rPr>
        <w:t>энерговыделение</w:t>
      </w:r>
      <w:proofErr w:type="spellEnd"/>
      <w:r w:rsidR="00323ECF">
        <w:rPr>
          <w:rFonts w:eastAsiaTheme="minorEastAsia"/>
          <w:szCs w:val="24"/>
        </w:rPr>
        <w:t xml:space="preserve"> в активной зоне реактора в начальный момент времени</w:t>
      </w:r>
      <w:r w:rsidR="00323ECF" w:rsidRPr="00323ECF">
        <w:rPr>
          <w:rFonts w:eastAsiaTheme="minorEastAsia"/>
          <w:szCs w:val="24"/>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rPr>
              <m:t>0</m:t>
            </m:r>
          </m:sub>
        </m:sSub>
      </m:oMath>
      <w:r w:rsidR="00323ECF" w:rsidRPr="00323ECF">
        <w:rPr>
          <w:rFonts w:eastAsiaTheme="minorEastAsia"/>
          <w:szCs w:val="24"/>
        </w:rPr>
        <w:t xml:space="preserve"> </w:t>
      </w:r>
      <w:r w:rsidR="00323ECF">
        <w:rPr>
          <w:rFonts w:eastAsiaTheme="minorEastAsia"/>
          <w:szCs w:val="24"/>
        </w:rPr>
        <w:t>–</w:t>
      </w:r>
      <w:r w:rsidR="00323ECF" w:rsidRPr="00323ECF">
        <w:rPr>
          <w:rFonts w:eastAsiaTheme="minorEastAsia"/>
          <w:szCs w:val="24"/>
        </w:rPr>
        <w:t xml:space="preserve"> </w:t>
      </w:r>
      <w:r w:rsidR="00323ECF">
        <w:rPr>
          <w:rFonts w:eastAsiaTheme="minorEastAsia"/>
          <w:szCs w:val="24"/>
        </w:rPr>
        <w:t xml:space="preserve">коэффициент теплоотдачи от сердечника </w:t>
      </w:r>
      <w:proofErr w:type="spellStart"/>
      <w:r w:rsidR="00323ECF">
        <w:rPr>
          <w:rFonts w:eastAsiaTheme="minorEastAsia"/>
          <w:szCs w:val="24"/>
        </w:rPr>
        <w:t>твэла</w:t>
      </w:r>
      <w:proofErr w:type="spellEnd"/>
      <w:r w:rsidR="00323ECF">
        <w:rPr>
          <w:rFonts w:eastAsiaTheme="minorEastAsia"/>
          <w:szCs w:val="24"/>
        </w:rPr>
        <w:t xml:space="preserve"> к теплоносителю.</w:t>
      </w:r>
      <w:r w:rsidRPr="009A7DF2">
        <w:rPr>
          <w:rFonts w:eastAsiaTheme="minorEastAsia"/>
          <w:szCs w:val="24"/>
        </w:rPr>
        <w:t xml:space="preserve"> </w:t>
      </w:r>
      <w:r>
        <w:rPr>
          <w:rFonts w:eastAsiaTheme="minorEastAsia"/>
          <w:szCs w:val="24"/>
        </w:rPr>
        <w:t xml:space="preserve">Значение </w:t>
      </w:r>
      <m:oMath>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rPr>
              <m:t>0</m:t>
            </m:r>
          </m:sub>
        </m:sSub>
      </m:oMath>
      <w:r w:rsidRPr="009A7DF2">
        <w:rPr>
          <w:rFonts w:eastAsiaTheme="minorEastAsia"/>
          <w:szCs w:val="24"/>
        </w:rPr>
        <w:t xml:space="preserve"> </w:t>
      </w:r>
      <w:r>
        <w:rPr>
          <w:rFonts w:eastAsiaTheme="minorEastAsia"/>
          <w:szCs w:val="24"/>
        </w:rPr>
        <w:t xml:space="preserve">вычисляется </w:t>
      </w:r>
      <w:r>
        <w:t>как величина, обратная суммарному термическому сопротивлению</w:t>
      </w:r>
      <w:r w:rsidRPr="009A7DF2">
        <w:t>:</w:t>
      </w:r>
      <w:r w:rsidR="005A088B" w:rsidRPr="007450D0">
        <w:rPr>
          <w:vertAlign w:val="superscript"/>
        </w:rPr>
        <w:t>[16]</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9A7DF2" w:rsidRPr="00DA6E09" w:rsidTr="00D20921">
        <w:tc>
          <w:tcPr>
            <w:tcW w:w="8500" w:type="dxa"/>
          </w:tcPr>
          <w:p w:rsidR="009A7DF2" w:rsidRPr="009A7DF2" w:rsidRDefault="00085F1C" w:rsidP="009A7DF2">
            <w:pPr>
              <w:ind w:firstLine="360"/>
              <w:rPr>
                <w:rFonts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m:t>
                    </m:r>
                  </m:sub>
                </m:sSub>
                <m:r>
                  <w:rPr>
                    <w:rFonts w:ascii="Cambria Math" w:hAnsi="Cambria Math" w:cs="Times New Roman"/>
                    <w:sz w:val="24"/>
                    <w:szCs w:val="24"/>
                    <w:lang w:val="en-US"/>
                  </w:rPr>
                  <m:t>=</m:t>
                </m:r>
                <m:f>
                  <m:fPr>
                    <m:ctrlPr>
                      <w:rPr>
                        <w:rFonts w:ascii="Cambria Math" w:hAnsi="Cambria Math" w:cs="Times New Roman"/>
                        <w:i/>
                        <w:szCs w:val="24"/>
                        <w:lang w:val="en-US"/>
                      </w:rPr>
                    </m:ctrlPr>
                  </m:fPr>
                  <m:num>
                    <m:r>
                      <w:rPr>
                        <w:rFonts w:ascii="Cambria Math" w:hAnsi="Cambria Math" w:cs="Times New Roman"/>
                        <w:sz w:val="24"/>
                        <w:szCs w:val="24"/>
                        <w:lang w:val="en-US"/>
                      </w:rPr>
                      <m:t>1</m:t>
                    </m:r>
                  </m:num>
                  <m:den>
                    <m:sSub>
                      <m:sSubPr>
                        <m:ctrlPr>
                          <w:rPr>
                            <w:rFonts w:ascii="Cambria Math" w:hAnsi="Cambria Math" w:cs="Times New Roman"/>
                            <w:i/>
                            <w:szCs w:val="24"/>
                            <w:lang w:val="en-US"/>
                          </w:rPr>
                        </m:ctrlPr>
                      </m:sSubPr>
                      <m:e>
                        <m:r>
                          <w:rPr>
                            <w:rFonts w:ascii="Cambria Math" w:hAnsi="Cambria Math" w:cs="Times New Roman"/>
                            <w:szCs w:val="24"/>
                            <w:lang w:val="en-US"/>
                          </w:rPr>
                          <m:t>R</m:t>
                        </m:r>
                      </m:e>
                      <m:sub>
                        <m:r>
                          <w:rPr>
                            <w:rFonts w:ascii="Cambria Math" w:hAnsi="Cambria Math" w:cs="Times New Roman"/>
                            <w:szCs w:val="24"/>
                            <w:lang w:val="en-US"/>
                          </w:rPr>
                          <m:t>к</m:t>
                        </m:r>
                      </m:sub>
                    </m:sSub>
                    <m:r>
                      <w:rPr>
                        <w:rFonts w:ascii="Cambria Math" w:hAnsi="Cambria Math" w:cs="Times New Roman"/>
                        <w:szCs w:val="24"/>
                        <w:lang w:val="en-US"/>
                      </w:rPr>
                      <m:t>+</m:t>
                    </m:r>
                    <m:f>
                      <m:fPr>
                        <m:ctrlPr>
                          <w:rPr>
                            <w:rFonts w:ascii="Cambria Math" w:hAnsi="Cambria Math" w:cs="Times New Roman"/>
                            <w:i/>
                            <w:szCs w:val="24"/>
                            <w:lang w:val="en-US"/>
                          </w:rPr>
                        </m:ctrlPr>
                      </m:fPr>
                      <m:num>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rPr>
                              <m:t>об</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rPr>
                              <m:t>об</m:t>
                            </m:r>
                          </m:sub>
                        </m:sSub>
                      </m:den>
                    </m:f>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1</m:t>
                        </m:r>
                      </m:num>
                      <m:den>
                        <m:sSub>
                          <m:sSubPr>
                            <m:ctrlPr>
                              <w:rPr>
                                <w:rFonts w:ascii="Cambria Math" w:hAnsi="Cambria Math" w:cs="Times New Roman"/>
                                <w:i/>
                                <w:szCs w:val="24"/>
                                <w:lang w:val="en-US"/>
                              </w:rPr>
                            </m:ctrlPr>
                          </m:sSubPr>
                          <m:e>
                            <m:r>
                              <w:rPr>
                                <w:rFonts w:ascii="Cambria Math" w:hAnsi="Cambria Math" w:cs="Times New Roman"/>
                                <w:szCs w:val="24"/>
                                <w:lang w:val="en-US"/>
                              </w:rPr>
                              <m:t>α</m:t>
                            </m:r>
                          </m:e>
                          <m:sub>
                            <m:r>
                              <w:rPr>
                                <w:rFonts w:ascii="Cambria Math" w:hAnsi="Cambria Math" w:cs="Times New Roman"/>
                                <w:szCs w:val="24"/>
                                <w:lang w:val="en-US"/>
                              </w:rPr>
                              <m:t>0</m:t>
                            </m:r>
                          </m:sub>
                        </m:sSub>
                      </m:den>
                    </m:f>
                  </m:den>
                </m:f>
                <m:r>
                  <w:rPr>
                    <w:rFonts w:ascii="Cambria Math" w:hAnsi="Cambria Math" w:cs="Times New Roman"/>
                    <w:szCs w:val="24"/>
                    <w:lang w:val="en-US"/>
                  </w:rPr>
                  <m:t>,</m:t>
                </m:r>
              </m:oMath>
            </m:oMathPara>
          </w:p>
        </w:tc>
        <w:tc>
          <w:tcPr>
            <w:tcW w:w="856" w:type="dxa"/>
            <w:vAlign w:val="center"/>
          </w:tcPr>
          <w:p w:rsidR="009A7DF2" w:rsidRPr="00DA6E09" w:rsidRDefault="009A7DF2" w:rsidP="00D20921">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.6</w:t>
            </w:r>
            <w:r w:rsidRPr="00DA6E09">
              <w:rPr>
                <w:rFonts w:cs="Times New Roman"/>
                <w:sz w:val="24"/>
                <w:szCs w:val="24"/>
                <w:lang w:val="en-US"/>
              </w:rPr>
              <w:t>)</w:t>
            </w:r>
          </w:p>
        </w:tc>
      </w:tr>
    </w:tbl>
    <w:p w:rsidR="009A7DF2" w:rsidRDefault="009A7DF2" w:rsidP="00481094">
      <w:pPr>
        <w:rPr>
          <w:rFonts w:eastAsiaTheme="minorEastAsia"/>
          <w:szCs w:val="24"/>
        </w:rPr>
      </w:pPr>
      <w:r w:rsidRPr="00010092">
        <w:rPr>
          <w:rFonts w:eastAsiaTheme="minorEastAsia"/>
          <w:szCs w:val="24"/>
          <w:lang w:eastAsia="ru-RU"/>
        </w:rPr>
        <w:lastRenderedPageBreak/>
        <w:t xml:space="preserve">где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R</m:t>
            </m:r>
          </m:e>
          <m:sub>
            <w:proofErr w:type="gramStart"/>
            <m:r>
              <w:rPr>
                <w:rFonts w:ascii="Cambria Math" w:hAnsi="Cambria Math" w:cs="Times New Roman"/>
                <w:szCs w:val="24"/>
              </w:rPr>
              <m:t>к</m:t>
            </m:r>
            <w:proofErr w:type="gramEnd"/>
          </m:sub>
        </m:sSub>
      </m:oMath>
      <w:r w:rsidRPr="00010092">
        <w:rPr>
          <w:rFonts w:eastAsiaTheme="minorEastAsia"/>
          <w:szCs w:val="24"/>
          <w:lang w:eastAsia="ru-RU"/>
        </w:rPr>
        <w:t xml:space="preserve"> – </w:t>
      </w:r>
      <w:proofErr w:type="gramStart"/>
      <w:r w:rsidRPr="00010092">
        <w:rPr>
          <w:rFonts w:eastAsiaTheme="minorEastAsia"/>
          <w:szCs w:val="24"/>
          <w:lang w:eastAsia="ru-RU"/>
        </w:rPr>
        <w:t>контактное</w:t>
      </w:r>
      <w:proofErr w:type="gramEnd"/>
      <w:r w:rsidRPr="00010092">
        <w:rPr>
          <w:rFonts w:eastAsiaTheme="minorEastAsia"/>
          <w:szCs w:val="24"/>
          <w:lang w:eastAsia="ru-RU"/>
        </w:rPr>
        <w:t xml:space="preserve"> сопротивление</w:t>
      </w:r>
      <w:r w:rsidR="005A088B">
        <w:rPr>
          <w:rFonts w:eastAsiaTheme="minorEastAsia"/>
          <w:szCs w:val="24"/>
          <w:lang w:eastAsia="ru-RU"/>
        </w:rPr>
        <w:t xml:space="preserve"> на границе топлива с оболочкой</w:t>
      </w:r>
      <w:r w:rsidR="005A088B" w:rsidRPr="005A088B">
        <w:rPr>
          <w:rFonts w:eastAsiaTheme="minorEastAsia"/>
          <w:szCs w:val="24"/>
          <w:lang w:eastAsia="ru-RU"/>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δ</m:t>
            </m:r>
          </m:e>
          <m:sub>
            <m:r>
              <w:rPr>
                <w:rFonts w:ascii="Cambria Math" w:hAnsi="Cambria Math" w:cs="Times New Roman"/>
                <w:szCs w:val="24"/>
              </w:rPr>
              <m:t>об</m:t>
            </m:r>
          </m:sub>
        </m:sSub>
      </m:oMath>
      <w:r w:rsidR="005A088B" w:rsidRPr="005A088B">
        <w:rPr>
          <w:rFonts w:eastAsiaTheme="minorEastAsia"/>
          <w:szCs w:val="24"/>
        </w:rPr>
        <w:t xml:space="preserve"> - </w:t>
      </w:r>
      <w:r w:rsidR="005A088B">
        <w:rPr>
          <w:rFonts w:eastAsiaTheme="minorEastAsia"/>
          <w:szCs w:val="24"/>
        </w:rPr>
        <w:t xml:space="preserve">толщина оболочки </w:t>
      </w:r>
      <w:proofErr w:type="spellStart"/>
      <w:r w:rsidR="005A088B">
        <w:rPr>
          <w:rFonts w:eastAsiaTheme="minorEastAsia"/>
          <w:szCs w:val="24"/>
        </w:rPr>
        <w:t>твэла</w:t>
      </w:r>
      <w:proofErr w:type="spellEnd"/>
      <w:r w:rsidR="005A088B" w:rsidRPr="005A088B">
        <w:rPr>
          <w:rFonts w:eastAsiaTheme="minorEastAsia"/>
          <w:szCs w:val="24"/>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rPr>
              <m:t>об</m:t>
            </m:r>
          </m:sub>
        </m:sSub>
      </m:oMath>
      <w:r w:rsidR="005A088B" w:rsidRPr="005A088B">
        <w:rPr>
          <w:rFonts w:eastAsiaTheme="minorEastAsia"/>
          <w:szCs w:val="24"/>
        </w:rPr>
        <w:t xml:space="preserve"> </w:t>
      </w:r>
      <w:r w:rsidR="005A088B">
        <w:rPr>
          <w:rFonts w:eastAsiaTheme="minorEastAsia"/>
          <w:szCs w:val="24"/>
        </w:rPr>
        <w:t>–</w:t>
      </w:r>
      <w:r w:rsidR="005A088B" w:rsidRPr="005A088B">
        <w:rPr>
          <w:rFonts w:eastAsiaTheme="minorEastAsia"/>
          <w:szCs w:val="24"/>
        </w:rPr>
        <w:t xml:space="preserve"> </w:t>
      </w:r>
      <w:r w:rsidR="005A088B">
        <w:rPr>
          <w:rFonts w:eastAsiaTheme="minorEastAsia"/>
          <w:szCs w:val="24"/>
        </w:rPr>
        <w:t xml:space="preserve">коэффициент теплопроводности оболочки </w:t>
      </w:r>
      <w:proofErr w:type="spellStart"/>
      <w:r w:rsidR="005A088B">
        <w:rPr>
          <w:rFonts w:eastAsiaTheme="minorEastAsia"/>
          <w:szCs w:val="24"/>
        </w:rPr>
        <w:t>твэла</w:t>
      </w:r>
      <w:proofErr w:type="spellEnd"/>
      <w:r w:rsidR="005A088B">
        <w:rPr>
          <w:rFonts w:eastAsiaTheme="minorEastAsia"/>
          <w:szCs w:val="24"/>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α</m:t>
            </m:r>
          </m:e>
          <m:sub>
            <m:r>
              <w:rPr>
                <w:rFonts w:ascii="Cambria Math" w:hAnsi="Cambria Math" w:cs="Times New Roman"/>
                <w:szCs w:val="24"/>
              </w:rPr>
              <m:t>0</m:t>
            </m:r>
          </m:sub>
        </m:sSub>
      </m:oMath>
      <w:r w:rsidR="005A088B" w:rsidRPr="005A088B">
        <w:rPr>
          <w:rFonts w:eastAsiaTheme="minorEastAsia"/>
          <w:szCs w:val="24"/>
        </w:rPr>
        <w:t xml:space="preserve"> </w:t>
      </w:r>
      <w:r w:rsidR="005A088B">
        <w:rPr>
          <w:rFonts w:eastAsiaTheme="minorEastAsia"/>
          <w:szCs w:val="24"/>
        </w:rPr>
        <w:t>–</w:t>
      </w:r>
      <w:r w:rsidR="005A088B" w:rsidRPr="005A088B">
        <w:rPr>
          <w:rFonts w:eastAsiaTheme="minorEastAsia"/>
          <w:szCs w:val="24"/>
        </w:rPr>
        <w:t xml:space="preserve"> </w:t>
      </w:r>
      <w:r w:rsidR="005A088B">
        <w:rPr>
          <w:rFonts w:eastAsiaTheme="minorEastAsia"/>
          <w:szCs w:val="24"/>
        </w:rPr>
        <w:t xml:space="preserve">коэффициент теплоотдачи </w:t>
      </w:r>
      <w:r w:rsidR="009137F7">
        <w:rPr>
          <w:rFonts w:eastAsiaTheme="minorEastAsia"/>
          <w:szCs w:val="24"/>
        </w:rPr>
        <w:t>при стационарном режиме работы реактора.</w:t>
      </w:r>
    </w:p>
    <w:p w:rsidR="009137F7" w:rsidRPr="000E7C12" w:rsidRDefault="005E54A2" w:rsidP="00481094">
      <w:pPr>
        <w:rPr>
          <w:rFonts w:eastAsiaTheme="minorEastAsia"/>
          <w:szCs w:val="24"/>
          <w:vertAlign w:val="superscript"/>
        </w:rPr>
      </w:pPr>
      <w:r>
        <w:rPr>
          <w:rFonts w:eastAsiaTheme="minorEastAsia"/>
          <w:szCs w:val="24"/>
        </w:rPr>
        <w:t>Удельная теплоемкость</w:t>
      </w:r>
      <w:r w:rsidR="009137F7">
        <w:rPr>
          <w:rFonts w:eastAsiaTheme="minorEastAsia"/>
          <w:szCs w:val="24"/>
        </w:rPr>
        <w:t xml:space="preserve"> </w:t>
      </w:r>
      <w:r w:rsidR="000E7C12">
        <w:rPr>
          <w:rFonts w:eastAsiaTheme="minorEastAsia"/>
          <w:szCs w:val="24"/>
        </w:rPr>
        <w:t xml:space="preserve"> </w:t>
      </w:r>
      <w:r w:rsidR="009137F7">
        <w:rPr>
          <w:rFonts w:eastAsiaTheme="minorEastAsia"/>
          <w:szCs w:val="24"/>
        </w:rPr>
        <w:t>топлива зависит от температуры топлива.</w:t>
      </w:r>
      <w:r>
        <w:rPr>
          <w:rFonts w:eastAsiaTheme="minorEastAsia"/>
          <w:szCs w:val="24"/>
        </w:rPr>
        <w:t xml:space="preserve"> График зависимости удельной теплоемкости топлива (в данном проекте используется дисперсное </w:t>
      </w:r>
      <w:r>
        <w:rPr>
          <w:rFonts w:eastAsiaTheme="minorEastAsia"/>
          <w:szCs w:val="24"/>
          <w:lang w:val="en-US"/>
        </w:rPr>
        <w:t>MOX</w:t>
      </w:r>
      <w:r w:rsidRPr="005E54A2">
        <w:rPr>
          <w:rFonts w:eastAsiaTheme="minorEastAsia"/>
          <w:szCs w:val="24"/>
        </w:rPr>
        <w:t xml:space="preserve"> </w:t>
      </w:r>
      <w:r>
        <w:rPr>
          <w:rFonts w:eastAsiaTheme="minorEastAsia"/>
          <w:szCs w:val="24"/>
        </w:rPr>
        <w:t>–</w:t>
      </w:r>
      <w:r w:rsidRPr="005E54A2">
        <w:rPr>
          <w:rFonts w:eastAsiaTheme="minorEastAsia"/>
          <w:szCs w:val="24"/>
        </w:rPr>
        <w:t xml:space="preserve"> </w:t>
      </w:r>
      <w:r>
        <w:rPr>
          <w:rFonts w:eastAsiaTheme="minorEastAsia"/>
          <w:szCs w:val="24"/>
        </w:rPr>
        <w:t xml:space="preserve">топливо) в диапазоне температур 300-1000 </w:t>
      </w:r>
      <m:oMath>
        <m:r>
          <w:rPr>
            <w:rFonts w:ascii="Cambria Math" w:eastAsiaTheme="minorEastAsia" w:hAnsi="Cambria Math"/>
            <w:szCs w:val="24"/>
          </w:rPr>
          <m:t>℃</m:t>
        </m:r>
      </m:oMath>
      <w:r>
        <w:rPr>
          <w:rFonts w:eastAsiaTheme="minorEastAsia"/>
          <w:szCs w:val="24"/>
        </w:rPr>
        <w:t xml:space="preserve"> представлен на рисунке 4.3.</w:t>
      </w:r>
      <w:r w:rsidR="000E7C12" w:rsidRPr="000E7C12">
        <w:rPr>
          <w:rFonts w:eastAsiaTheme="minorEastAsia"/>
          <w:szCs w:val="24"/>
          <w:vertAlign w:val="superscript"/>
        </w:rPr>
        <w:t>[21]</w:t>
      </w:r>
    </w:p>
    <w:p w:rsidR="000E7C12" w:rsidRDefault="00C041CB" w:rsidP="000E7C12">
      <w:pPr>
        <w:jc w:val="center"/>
        <w:rPr>
          <w:rFonts w:eastAsiaTheme="minorEastAsia"/>
          <w:szCs w:val="24"/>
          <w:vertAlign w:val="superscript"/>
          <w:lang w:val="en-US" w:eastAsia="ru-RU"/>
        </w:rPr>
      </w:pPr>
      <w:r w:rsidRPr="00085F1C">
        <w:rPr>
          <w:rFonts w:eastAsiaTheme="minorEastAsia"/>
          <w:szCs w:val="24"/>
          <w:vertAlign w:val="superscript"/>
          <w:lang w:val="en-US"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6pt;height:219pt">
            <v:imagedata r:id="rId8" o:title="myplot"/>
          </v:shape>
        </w:pict>
      </w:r>
    </w:p>
    <w:p w:rsidR="000E7C12" w:rsidRPr="000E7C12" w:rsidRDefault="000E7C12" w:rsidP="000E7C12">
      <w:pPr>
        <w:jc w:val="center"/>
        <w:rPr>
          <w:rFonts w:eastAsiaTheme="minorEastAsia"/>
          <w:szCs w:val="24"/>
          <w:lang w:eastAsia="ru-RU"/>
        </w:rPr>
      </w:pPr>
      <w:r w:rsidRPr="000E7C12">
        <w:rPr>
          <w:rFonts w:eastAsiaTheme="minorEastAsia"/>
          <w:b/>
          <w:szCs w:val="24"/>
          <w:lang w:eastAsia="ru-RU"/>
        </w:rPr>
        <w:t>Рисунок 4.3</w:t>
      </w:r>
      <w:r>
        <w:rPr>
          <w:rFonts w:eastAsiaTheme="minorEastAsia"/>
          <w:szCs w:val="24"/>
          <w:lang w:eastAsia="ru-RU"/>
        </w:rPr>
        <w:t xml:space="preserve"> График зависимости удельной теплоемкости топлива</w:t>
      </w:r>
      <w:r w:rsidR="00007C17">
        <w:rPr>
          <w:rFonts w:eastAsiaTheme="minorEastAsia"/>
          <w:szCs w:val="24"/>
          <w:lang w:eastAsia="ru-RU"/>
        </w:rPr>
        <w:t xml:space="preserve"> при постоянном давлении</w:t>
      </w:r>
      <w:r>
        <w:rPr>
          <w:rFonts w:eastAsiaTheme="minorEastAsia"/>
          <w:szCs w:val="24"/>
          <w:lang w:eastAsia="ru-RU"/>
        </w:rPr>
        <w:t xml:space="preserve"> от температуры топлива в диапазоне температур </w:t>
      </w:r>
      <w:r>
        <w:rPr>
          <w:rFonts w:eastAsiaTheme="minorEastAsia"/>
          <w:szCs w:val="24"/>
        </w:rPr>
        <w:t xml:space="preserve">300-1000 </w:t>
      </w:r>
      <m:oMath>
        <m:r>
          <w:rPr>
            <w:rFonts w:ascii="Cambria Math" w:eastAsiaTheme="minorEastAsia" w:hAnsi="Cambria Math"/>
            <w:szCs w:val="24"/>
          </w:rPr>
          <m:t>℃</m:t>
        </m:r>
      </m:oMath>
    </w:p>
    <w:p w:rsidR="00B402ED" w:rsidRPr="00694BCB" w:rsidRDefault="00BB7BB4" w:rsidP="00481094">
      <w:pPr>
        <w:rPr>
          <w:rFonts w:eastAsiaTheme="minorEastAsia"/>
          <w:szCs w:val="24"/>
          <w:lang w:eastAsia="ru-RU"/>
        </w:rPr>
      </w:pPr>
      <w:r>
        <w:rPr>
          <w:rFonts w:eastAsiaTheme="minorEastAsia"/>
          <w:szCs w:val="24"/>
          <w:lang w:eastAsia="ru-RU"/>
        </w:rPr>
        <w:t>Для того</w:t>
      </w:r>
      <w:r w:rsidRPr="00BB7BB4">
        <w:rPr>
          <w:rFonts w:eastAsiaTheme="minorEastAsia"/>
          <w:szCs w:val="24"/>
          <w:lang w:eastAsia="ru-RU"/>
        </w:rPr>
        <w:t xml:space="preserve"> </w:t>
      </w:r>
      <w:r>
        <w:rPr>
          <w:rFonts w:eastAsiaTheme="minorEastAsia"/>
          <w:szCs w:val="24"/>
          <w:lang w:eastAsia="ru-RU"/>
        </w:rPr>
        <w:t>чтобы учесть этот факт</w:t>
      </w:r>
      <w:r w:rsidRPr="00BB7BB4">
        <w:rPr>
          <w:rFonts w:eastAsiaTheme="minorEastAsia"/>
          <w:szCs w:val="24"/>
          <w:lang w:eastAsia="ru-RU"/>
        </w:rPr>
        <w:t xml:space="preserve">, </w:t>
      </w:r>
      <w:r>
        <w:rPr>
          <w:rFonts w:eastAsiaTheme="minorEastAsia"/>
          <w:szCs w:val="24"/>
          <w:lang w:eastAsia="ru-RU"/>
        </w:rPr>
        <w:t>в</w:t>
      </w:r>
      <w:r w:rsidR="00B402ED">
        <w:rPr>
          <w:rFonts w:eastAsiaTheme="minorEastAsia"/>
          <w:szCs w:val="24"/>
          <w:lang w:eastAsia="ru-RU"/>
        </w:rPr>
        <w:t xml:space="preserve"> данном расчете в качестве удельной теплоемкости топлива примем среднее значение удельной теплоемкости</w:t>
      </w:r>
      <w:r w:rsidR="00F61DEA">
        <w:rPr>
          <w:rFonts w:eastAsiaTheme="minorEastAsia"/>
          <w:szCs w:val="24"/>
          <w:lang w:eastAsia="ru-RU"/>
        </w:rPr>
        <w:t xml:space="preserve"> топлива по температуре</w:t>
      </w:r>
      <w:r w:rsidR="00B402ED" w:rsidRPr="00B402ED">
        <w:rPr>
          <w:rFonts w:eastAsiaTheme="minorEastAsia"/>
          <w:szCs w:val="24"/>
          <w:lang w:eastAsia="ru-RU"/>
        </w:rPr>
        <w:t xml:space="preserve">, </w:t>
      </w:r>
      <w:r w:rsidR="00B402ED">
        <w:rPr>
          <w:rFonts w:eastAsiaTheme="minorEastAsia"/>
          <w:szCs w:val="24"/>
          <w:lang w:eastAsia="ru-RU"/>
        </w:rPr>
        <w:t>рассчитанное по формуле</w:t>
      </w:r>
      <w:r w:rsidR="00B402ED" w:rsidRPr="00B402ED">
        <w:rPr>
          <w:rFonts w:eastAsiaTheme="minorEastAsia"/>
          <w:szCs w:val="24"/>
          <w:lang w:eastAsia="ru-RU"/>
        </w:rPr>
        <w:t xml:space="preserve"> 4.7.7:</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B402ED" w:rsidRPr="00DA6E09" w:rsidTr="001555B1">
        <w:tc>
          <w:tcPr>
            <w:tcW w:w="8500" w:type="dxa"/>
          </w:tcPr>
          <w:p w:rsidR="00B402ED" w:rsidRPr="00F61DEA" w:rsidRDefault="00085F1C" w:rsidP="00694BCB">
            <w:pPr>
              <w:ind w:firstLine="360"/>
              <w:rPr>
                <w:rFonts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p</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nary>
                      <m:naryPr>
                        <m:chr m:val="∑"/>
                        <m:limLoc m:val="undOvr"/>
                        <m:supHide m:val="on"/>
                        <m:ctrlPr>
                          <w:rPr>
                            <w:rFonts w:ascii="Cambria Math" w:hAnsi="Cambria Math" w:cs="Times New Roman"/>
                            <w:i/>
                            <w:sz w:val="24"/>
                            <w:szCs w:val="24"/>
                            <w:lang w:val="en-US"/>
                          </w:rPr>
                        </m:ctrlPr>
                      </m:naryPr>
                      <m:sub>
                        <m:r>
                          <w:rPr>
                            <w:rFonts w:ascii="Cambria Math" w:hAnsi="Cambria Math" w:cs="Times New Roman"/>
                            <w:sz w:val="24"/>
                            <w:szCs w:val="24"/>
                            <w:lang w:val="en-US"/>
                          </w:rPr>
                          <m:t>i</m:t>
                        </m:r>
                      </m:sub>
                      <m:sup/>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c</m:t>
                            </m:r>
                          </m:e>
                          <m:sub>
                            <m:r>
                              <w:rPr>
                                <w:rFonts w:ascii="Cambria Math" w:hAnsi="Cambria Math" w:cs="Times New Roman"/>
                                <w:sz w:val="24"/>
                                <w:szCs w:val="24"/>
                                <w:lang w:val="en-US"/>
                              </w:rPr>
                              <m:t>p</m:t>
                            </m:r>
                          </m:sub>
                          <m:sup>
                            <m:r>
                              <w:rPr>
                                <w:rFonts w:ascii="Cambria Math" w:hAnsi="Cambria Math" w:cs="Times New Roman"/>
                                <w:sz w:val="24"/>
                                <w:szCs w:val="24"/>
                                <w:lang w:val="en-US"/>
                              </w:rPr>
                              <m:t>i</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e>
                    </m:nary>
                  </m:num>
                  <m:den>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кон</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нач</m:t>
                        </m:r>
                      </m:sub>
                    </m:sSub>
                    <m:r>
                      <w:rPr>
                        <w:rFonts w:ascii="Cambria Math" w:hAnsi="Cambria Math" w:cs="Times New Roman"/>
                        <w:sz w:val="24"/>
                        <w:szCs w:val="24"/>
                        <w:lang w:val="en-US"/>
                      </w:rPr>
                      <m:t>)</m:t>
                    </m:r>
                  </m:den>
                </m:f>
                <m:r>
                  <w:rPr>
                    <w:rFonts w:ascii="Cambria Math" w:hAnsi="Cambria Math" w:cs="Times New Roman"/>
                    <w:sz w:val="24"/>
                    <w:szCs w:val="24"/>
                    <w:lang w:val="en-US"/>
                  </w:rPr>
                  <m:t>,</m:t>
                </m:r>
              </m:oMath>
            </m:oMathPara>
          </w:p>
        </w:tc>
        <w:tc>
          <w:tcPr>
            <w:tcW w:w="856" w:type="dxa"/>
            <w:vAlign w:val="center"/>
          </w:tcPr>
          <w:p w:rsidR="00B402ED" w:rsidRPr="00DA6E09" w:rsidRDefault="00B402ED" w:rsidP="001555B1">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Pr>
                <w:rFonts w:cs="Times New Roman"/>
                <w:sz w:val="24"/>
                <w:szCs w:val="24"/>
              </w:rPr>
              <w:t>7</w:t>
            </w:r>
            <w:r>
              <w:rPr>
                <w:rFonts w:cs="Times New Roman"/>
                <w:sz w:val="24"/>
                <w:szCs w:val="24"/>
                <w:lang w:val="en-US"/>
              </w:rPr>
              <w:t>.7</w:t>
            </w:r>
            <w:r w:rsidRPr="00DA6E09">
              <w:rPr>
                <w:rFonts w:cs="Times New Roman"/>
                <w:sz w:val="24"/>
                <w:szCs w:val="24"/>
                <w:lang w:val="en-US"/>
              </w:rPr>
              <w:t>)</w:t>
            </w:r>
          </w:p>
        </w:tc>
      </w:tr>
    </w:tbl>
    <w:p w:rsidR="00F61DEA" w:rsidRPr="00F61DEA" w:rsidRDefault="00F61DEA" w:rsidP="00481094">
      <w:pPr>
        <w:rPr>
          <w:rFonts w:eastAsiaTheme="minorEastAsia"/>
          <w:szCs w:val="24"/>
          <w:lang w:eastAsia="ru-RU"/>
        </w:rPr>
      </w:pPr>
      <w:r>
        <w:rPr>
          <w:rFonts w:eastAsiaTheme="minorEastAsia"/>
          <w:szCs w:val="24"/>
          <w:lang w:eastAsia="ru-RU"/>
        </w:rPr>
        <w:t xml:space="preserve">где  </w:t>
      </w:r>
      <m:oMath>
        <m:sSubSup>
          <m:sSubSupPr>
            <m:ctrlPr>
              <w:rPr>
                <w:rFonts w:ascii="Cambria Math" w:eastAsiaTheme="minorEastAsia" w:hAnsi="Cambria Math" w:cs="Times New Roman"/>
                <w:i/>
                <w:szCs w:val="24"/>
                <w:lang w:val="en-US" w:eastAsia="ru-RU"/>
              </w:rPr>
            </m:ctrlPr>
          </m:sSubSupPr>
          <m:e>
            <m:r>
              <w:rPr>
                <w:rFonts w:ascii="Cambria Math" w:hAnsi="Cambria Math" w:cs="Times New Roman"/>
                <w:szCs w:val="24"/>
                <w:lang w:val="en-US"/>
              </w:rPr>
              <m:t>c</m:t>
            </m:r>
          </m:e>
          <m:sub>
            <m:r>
              <w:rPr>
                <w:rFonts w:ascii="Cambria Math" w:hAnsi="Cambria Math" w:cs="Times New Roman"/>
                <w:szCs w:val="24"/>
                <w:lang w:val="en-US"/>
              </w:rPr>
              <m:t>p</m:t>
            </m:r>
          </m:sub>
          <m:sup>
            <m:r>
              <w:rPr>
                <w:rFonts w:ascii="Cambria Math" w:hAnsi="Cambria Math" w:cs="Times New Roman"/>
                <w:szCs w:val="24"/>
                <w:lang w:val="en-US"/>
              </w:rPr>
              <m:t>i</m:t>
            </m:r>
          </m:sup>
        </m:sSubSup>
      </m:oMath>
      <w:r>
        <w:rPr>
          <w:rFonts w:eastAsiaTheme="minorEastAsia"/>
          <w:szCs w:val="24"/>
          <w:lang w:eastAsia="ru-RU"/>
        </w:rPr>
        <w:t xml:space="preserve"> – значение удельной теплоемкости топлива при постоянном давлении в середине интервала температур </w:t>
      </w:r>
      <m:oMath>
        <m:r>
          <w:rPr>
            <w:rFonts w:ascii="Cambria Math" w:hAnsi="Cambria Math" w:cs="Times New Roman"/>
            <w:szCs w:val="24"/>
          </w:rPr>
          <m:t>∆</m:t>
        </m:r>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t</m:t>
            </m:r>
          </m:e>
          <m:sub>
            <m:r>
              <w:rPr>
                <w:rFonts w:ascii="Cambria Math" w:hAnsi="Cambria Math" w:cs="Times New Roman"/>
                <w:szCs w:val="24"/>
                <w:lang w:val="en-US"/>
              </w:rPr>
              <m:t>i</m:t>
            </m:r>
          </m:sub>
        </m:sSub>
      </m:oMath>
      <w:r w:rsidRPr="00F61DEA">
        <w:rPr>
          <w:rFonts w:eastAsiaTheme="minorEastAsia"/>
          <w:szCs w:val="24"/>
          <w:lang w:eastAsia="ru-RU"/>
        </w:rPr>
        <w:t xml:space="preserve">;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t</m:t>
            </m:r>
          </m:e>
          <m:sub>
            <m:r>
              <w:rPr>
                <w:rFonts w:ascii="Cambria Math" w:hAnsi="Cambria Math" w:cs="Times New Roman"/>
                <w:szCs w:val="24"/>
              </w:rPr>
              <m:t>кон</m:t>
            </m:r>
          </m:sub>
        </m:sSub>
      </m:oMath>
      <w:r w:rsidRPr="00F61DEA">
        <w:rPr>
          <w:rFonts w:eastAsiaTheme="minorEastAsia"/>
          <w:szCs w:val="24"/>
          <w:lang w:eastAsia="ru-RU"/>
        </w:rPr>
        <w:t xml:space="preserve"> - </w:t>
      </w:r>
      <w:r>
        <w:rPr>
          <w:rFonts w:eastAsiaTheme="minorEastAsia"/>
          <w:szCs w:val="24"/>
          <w:lang w:eastAsia="ru-RU"/>
        </w:rPr>
        <w:t>конечная температура топлива в рассматриваемом процессе</w:t>
      </w:r>
      <w:r w:rsidRPr="00F61DEA">
        <w:rPr>
          <w:rFonts w:eastAsiaTheme="minorEastAsia"/>
          <w:szCs w:val="24"/>
          <w:lang w:eastAsia="ru-RU"/>
        </w:rPr>
        <w:t xml:space="preserve">;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t</m:t>
            </m:r>
          </m:e>
          <m:sub>
            <m:r>
              <w:rPr>
                <w:rFonts w:ascii="Cambria Math" w:hAnsi="Cambria Math" w:cs="Times New Roman"/>
                <w:szCs w:val="24"/>
              </w:rPr>
              <m:t>нач</m:t>
            </m:r>
          </m:sub>
        </m:sSub>
      </m:oMath>
      <w:r w:rsidRPr="00F61DEA">
        <w:rPr>
          <w:rFonts w:eastAsiaTheme="minorEastAsia"/>
          <w:szCs w:val="24"/>
          <w:lang w:eastAsia="ru-RU"/>
        </w:rPr>
        <w:t xml:space="preserve"> - </w:t>
      </w:r>
      <w:r>
        <w:rPr>
          <w:rFonts w:eastAsiaTheme="minorEastAsia"/>
          <w:szCs w:val="24"/>
          <w:lang w:eastAsia="ru-RU"/>
        </w:rPr>
        <w:t>начальная температура топлива в рассматриваемом процессе.</w:t>
      </w:r>
    </w:p>
    <w:p w:rsidR="009A7DF2" w:rsidRPr="00010092" w:rsidRDefault="0037480C" w:rsidP="0089013E">
      <w:pPr>
        <w:ind w:firstLine="708"/>
        <w:rPr>
          <w:rFonts w:eastAsiaTheme="minorEastAsia"/>
          <w:szCs w:val="24"/>
          <w:lang w:eastAsia="ru-RU"/>
        </w:rPr>
      </w:pPr>
      <w:r w:rsidRPr="00010092">
        <w:rPr>
          <w:rFonts w:eastAsiaTheme="minorEastAsia"/>
          <w:szCs w:val="24"/>
          <w:lang w:eastAsia="ru-RU"/>
        </w:rPr>
        <w:t>Граничное условие на границе топливного сердечника</w:t>
      </w:r>
      <w:r w:rsidR="00DD3095" w:rsidRPr="00DD3095">
        <w:rPr>
          <w:rFonts w:eastAsiaTheme="minorEastAsia"/>
          <w:szCs w:val="24"/>
          <w:lang w:eastAsia="ru-RU"/>
        </w:rPr>
        <w:t xml:space="preserve">, </w:t>
      </w:r>
      <w:r w:rsidR="00DD3095">
        <w:rPr>
          <w:rFonts w:eastAsiaTheme="minorEastAsia"/>
          <w:szCs w:val="24"/>
          <w:lang w:eastAsia="ru-RU"/>
        </w:rPr>
        <w:t>определяющее теплообмен между топливным сердечником и теплоносителем</w:t>
      </w:r>
      <w:r w:rsidR="00DD3095" w:rsidRPr="00DD3095">
        <w:rPr>
          <w:rFonts w:eastAsiaTheme="minorEastAsia"/>
          <w:szCs w:val="24"/>
          <w:lang w:eastAsia="ru-RU"/>
        </w:rPr>
        <w:t xml:space="preserve">, </w:t>
      </w:r>
      <w:r w:rsidR="00DD3095">
        <w:rPr>
          <w:rFonts w:eastAsiaTheme="minorEastAsia"/>
          <w:szCs w:val="24"/>
          <w:lang w:eastAsia="ru-RU"/>
        </w:rPr>
        <w:t xml:space="preserve">охлаждающим </w:t>
      </w:r>
      <w:proofErr w:type="spellStart"/>
      <w:r w:rsidR="00DD3095">
        <w:rPr>
          <w:rFonts w:eastAsiaTheme="minorEastAsia"/>
          <w:szCs w:val="24"/>
          <w:lang w:eastAsia="ru-RU"/>
        </w:rPr>
        <w:t>твэл</w:t>
      </w:r>
      <w:proofErr w:type="spellEnd"/>
      <w:r w:rsidRPr="00010092">
        <w:rPr>
          <w:rFonts w:eastAsiaTheme="minorEastAsia"/>
          <w:szCs w:val="24"/>
          <w:lang w:eastAsia="ru-RU"/>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37480C" w:rsidRPr="00DA6E09" w:rsidTr="00D20921">
        <w:tc>
          <w:tcPr>
            <w:tcW w:w="8500" w:type="dxa"/>
          </w:tcPr>
          <w:p w:rsidR="0037480C" w:rsidRPr="0037480C" w:rsidRDefault="0037480C" w:rsidP="0089013E">
            <w:pPr>
              <w:ind w:firstLine="360"/>
              <w:rPr>
                <w:rFonts w:cs="Times New Roman"/>
                <w:i/>
                <w:sz w:val="24"/>
                <w:szCs w:val="24"/>
                <w:lang w:val="en-US"/>
              </w:rPr>
            </w:pPr>
            <m:oMathPara>
              <m:oMath>
                <m:r>
                  <w:rPr>
                    <w:rFonts w:ascii="Cambria Math" w:hAnsi="Cambria Math" w:cs="Times New Roman"/>
                    <w:sz w:val="24"/>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lang w:val="en-US"/>
                      </w:rPr>
                      <m:t>T</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,τ)</m:t>
                        </m:r>
                      </m:e>
                      <m:sub/>
                    </m:sSub>
                  </m:num>
                  <m:den>
                    <m:r>
                      <w:rPr>
                        <w:rFonts w:ascii="Cambria Math" w:hAnsi="Cambria Math" w:cs="Times New Roman"/>
                        <w:sz w:val="24"/>
                        <w:szCs w:val="24"/>
                        <w:lang w:val="en-US"/>
                      </w:rPr>
                      <m:t>∂r</m:t>
                    </m:r>
                  </m:den>
                </m:f>
                <m:r>
                  <w:rPr>
                    <w:rFonts w:ascii="Cambria Math" w:hAnsi="Cambria Math" w:cs="Times New Roman"/>
                    <w:sz w:val="24"/>
                    <w:szCs w:val="24"/>
                    <w:lang w:val="en-US"/>
                  </w:rPr>
                  <m:t>=k</m:t>
                </m:r>
                <m:d>
                  <m:dPr>
                    <m:begChr m:val="["/>
                    <m:endChr m:val="]"/>
                    <m:ctrlPr>
                      <w:rPr>
                        <w:rFonts w:ascii="Cambria Math" w:hAnsi="Cambria Math" w:cs="Times New Roman"/>
                        <w:i/>
                        <w:szCs w:val="24"/>
                        <w:lang w:val="en-US"/>
                      </w:rPr>
                    </m:ctrlPr>
                  </m:dPr>
                  <m:e>
                    <m:r>
                      <w:rPr>
                        <w:rFonts w:ascii="Cambria Math" w:hAnsi="Cambria Math" w:cs="Times New Roman"/>
                        <w:sz w:val="24"/>
                        <w:szCs w:val="24"/>
                        <w:lang w:val="en-US"/>
                      </w:rPr>
                      <m:t>t</m:t>
                    </m:r>
                    <m:d>
                      <m:dPr>
                        <m:ctrlPr>
                          <w:rPr>
                            <w:rFonts w:ascii="Cambria Math" w:hAnsi="Cambria Math" w:cs="Times New Roman"/>
                            <w:i/>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,τ</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rPr>
                          <m:t>ж</m:t>
                        </m:r>
                      </m:sub>
                    </m:sSub>
                  </m:e>
                </m:d>
                <m:r>
                  <w:rPr>
                    <w:rFonts w:ascii="Cambria Math" w:hAnsi="Cambria Math" w:cs="Times New Roman"/>
                    <w:sz w:val="24"/>
                    <w:szCs w:val="24"/>
                    <w:lang w:val="en-US"/>
                  </w:rPr>
                  <m:t>, τ&gt;0,</m:t>
                </m:r>
              </m:oMath>
            </m:oMathPara>
          </w:p>
        </w:tc>
        <w:tc>
          <w:tcPr>
            <w:tcW w:w="856" w:type="dxa"/>
            <w:vAlign w:val="center"/>
          </w:tcPr>
          <w:p w:rsidR="0037480C" w:rsidRPr="00DA6E09" w:rsidRDefault="0037480C" w:rsidP="0089013E">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sidR="00B402ED">
              <w:rPr>
                <w:rFonts w:cs="Times New Roman"/>
                <w:sz w:val="24"/>
                <w:szCs w:val="24"/>
                <w:lang w:val="en-US"/>
              </w:rPr>
              <w:t>.8</w:t>
            </w:r>
            <w:r w:rsidRPr="00DA6E09">
              <w:rPr>
                <w:rFonts w:cs="Times New Roman"/>
                <w:sz w:val="24"/>
                <w:szCs w:val="24"/>
                <w:lang w:val="en-US"/>
              </w:rPr>
              <w:t>)</w:t>
            </w:r>
          </w:p>
        </w:tc>
      </w:tr>
    </w:tbl>
    <w:p w:rsidR="0037480C" w:rsidRPr="0089013E" w:rsidRDefault="0037480C" w:rsidP="0089013E">
      <w:pPr>
        <w:pStyle w:val="21"/>
        <w:spacing w:line="360" w:lineRule="auto"/>
        <w:ind w:left="0"/>
      </w:pPr>
      <w:r>
        <w:lastRenderedPageBreak/>
        <w:t xml:space="preserve">где коэффициент теплопередачи </w:t>
      </w:r>
      <m:oMath>
        <m:r>
          <w:rPr>
            <w:rFonts w:ascii="Cambria Math" w:hAnsi="Cambria Math" w:cs="Times New Roman"/>
            <w:szCs w:val="24"/>
            <w:lang w:val="en-US"/>
          </w:rPr>
          <m:t>k</m:t>
        </m:r>
      </m:oMath>
      <w:r>
        <w:t xml:space="preserve"> выражается формулой </w:t>
      </w:r>
      <w:r w:rsidR="00C37147">
        <w:t>4.7</w:t>
      </w:r>
      <w:r w:rsidRPr="0037480C">
        <w:t>.6</w:t>
      </w:r>
      <w:r>
        <w:t xml:space="preserve"> с заменой </w:t>
      </w:r>
      <m:oMath>
        <m:sSub>
          <m:sSubPr>
            <m:ctrlPr>
              <w:rPr>
                <w:rFonts w:ascii="Cambria Math" w:eastAsiaTheme="minorEastAsia" w:hAnsi="Cambria Math" w:cs="Times New Roman"/>
                <w:i/>
                <w:sz w:val="22"/>
                <w:szCs w:val="24"/>
                <w:lang w:val="en-US" w:eastAsia="ru-RU"/>
              </w:rPr>
            </m:ctrlPr>
          </m:sSubPr>
          <m:e>
            <m:r>
              <w:rPr>
                <w:rFonts w:ascii="Cambria Math" w:hAnsi="Cambria Math" w:cs="Times New Roman"/>
                <w:szCs w:val="24"/>
                <w:lang w:val="en-US"/>
              </w:rPr>
              <m:t>α</m:t>
            </m:r>
          </m:e>
          <m:sub>
            <m:r>
              <w:rPr>
                <w:rFonts w:ascii="Cambria Math" w:hAnsi="Cambria Math" w:cs="Times New Roman"/>
                <w:szCs w:val="24"/>
              </w:rPr>
              <m:t>0</m:t>
            </m:r>
          </m:sub>
        </m:sSub>
      </m:oMath>
      <w:r>
        <w:t xml:space="preserve"> на</w:t>
      </w:r>
      <w:r w:rsidRPr="0037480C">
        <w:t xml:space="preserve"> </w:t>
      </w:r>
      <m:oMath>
        <m:r>
          <w:rPr>
            <w:rFonts w:ascii="Cambria Math" w:hAnsi="Cambria Math"/>
            <w:lang w:val="en-US"/>
          </w:rPr>
          <m:t>α</m:t>
        </m:r>
      </m:oMath>
      <w:r w:rsidR="0089013E" w:rsidRPr="0089013E">
        <w:rPr>
          <w:rFonts w:eastAsiaTheme="minorEastAsia"/>
        </w:rPr>
        <w:t xml:space="preserve">, </w:t>
      </w:r>
      <m:oMath>
        <m:r>
          <w:rPr>
            <w:rFonts w:ascii="Cambria Math" w:hAnsi="Cambria Math"/>
            <w:lang w:val="en-US"/>
          </w:rPr>
          <m:t>α</m:t>
        </m:r>
      </m:oMath>
      <w:r w:rsidR="0089013E" w:rsidRPr="0089013E">
        <w:rPr>
          <w:rFonts w:eastAsiaTheme="minorEastAsia"/>
        </w:rPr>
        <w:t xml:space="preserve"> - </w:t>
      </w:r>
      <w:r w:rsidR="0089013E">
        <w:rPr>
          <w:rFonts w:eastAsiaTheme="minorEastAsia"/>
        </w:rPr>
        <w:t xml:space="preserve">коэффициент теплоотдачи при ухудшении </w:t>
      </w:r>
      <w:proofErr w:type="spellStart"/>
      <w:r w:rsidR="0089013E">
        <w:rPr>
          <w:rFonts w:eastAsiaTheme="minorEastAsia"/>
        </w:rPr>
        <w:t>теплоотвода</w:t>
      </w:r>
      <w:proofErr w:type="spellEnd"/>
      <w:r w:rsidR="0089013E">
        <w:rPr>
          <w:rFonts w:eastAsiaTheme="minorEastAsia"/>
        </w:rPr>
        <w:t xml:space="preserve"> от </w:t>
      </w:r>
      <w:r w:rsidR="006451C7">
        <w:rPr>
          <w:rFonts w:eastAsiaTheme="minorEastAsia"/>
        </w:rPr>
        <w:t xml:space="preserve">поверхности </w:t>
      </w:r>
      <w:proofErr w:type="spellStart"/>
      <w:r w:rsidR="0089013E">
        <w:rPr>
          <w:rFonts w:eastAsiaTheme="minorEastAsia"/>
        </w:rPr>
        <w:t>твэла</w:t>
      </w:r>
      <w:proofErr w:type="spellEnd"/>
      <w:r w:rsidR="0089013E" w:rsidRPr="0089013E">
        <w:rPr>
          <w:rFonts w:eastAsiaTheme="minorEastAsia"/>
        </w:rPr>
        <w:t>.</w:t>
      </w:r>
    </w:p>
    <w:p w:rsidR="00F139F3" w:rsidRPr="00F139F3" w:rsidRDefault="00F139F3" w:rsidP="0089013E">
      <w:pPr>
        <w:pStyle w:val="21"/>
        <w:spacing w:line="360" w:lineRule="auto"/>
        <w:ind w:left="0" w:firstLine="708"/>
      </w:pPr>
      <w:r>
        <w:t xml:space="preserve">Для аналитического решения задач, включающих дифференциальное уравнение </w:t>
      </w:r>
      <w:r w:rsidR="00B11A7C">
        <w:t>4.</w:t>
      </w:r>
      <w:r w:rsidR="00B11A7C" w:rsidRPr="00B11A7C">
        <w:t>7</w:t>
      </w:r>
      <w:r w:rsidRPr="00F139F3">
        <w:t>.4</w:t>
      </w:r>
      <w:r>
        <w:t xml:space="preserve"> с начальны</w:t>
      </w:r>
      <w:r w:rsidR="00B11A7C">
        <w:t>м распределением температуры 4.</w:t>
      </w:r>
      <w:r w:rsidR="00B11A7C" w:rsidRPr="00B11A7C">
        <w:t>7</w:t>
      </w:r>
      <w:r>
        <w:t>.</w:t>
      </w:r>
      <w:r w:rsidRPr="00F139F3">
        <w:t>5</w:t>
      </w:r>
      <w:r>
        <w:t xml:space="preserve"> и граничным условием </w:t>
      </w:r>
      <w:r w:rsidR="00B11A7C">
        <w:t>4.</w:t>
      </w:r>
      <w:r w:rsidR="00B11A7C" w:rsidRPr="00B11A7C">
        <w:t>7</w:t>
      </w:r>
      <w:r w:rsidR="00BB7BB4">
        <w:t>.8</w:t>
      </w:r>
      <w:r>
        <w:t xml:space="preserve"> можно использовать метод интегральных преобразований (метод Лапласа), что в результате дает</w:t>
      </w:r>
      <w:r w:rsidR="00010092" w:rsidRPr="00010092">
        <w:rPr>
          <w:vertAlign w:val="superscript"/>
        </w:rPr>
        <w:t>[16]</w:t>
      </w:r>
      <w:r w:rsidRPr="00F139F3">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856"/>
      </w:tblGrid>
      <w:tr w:rsidR="00D20921" w:rsidRPr="00DA6E09" w:rsidTr="00D20921">
        <w:tc>
          <w:tcPr>
            <w:tcW w:w="8500" w:type="dxa"/>
          </w:tcPr>
          <w:p w:rsidR="00D20921" w:rsidRPr="009B0BBC" w:rsidRDefault="00D20921" w:rsidP="0036153F">
            <w:pPr>
              <w:ind w:firstLine="360"/>
              <w:rPr>
                <w:rFonts w:cs="Times New Roman"/>
                <w:i/>
                <w:lang w:val="en-US"/>
              </w:rPr>
            </w:pPr>
            <m:oMathPara>
              <m:oMath>
                <m:r>
                  <m:rPr>
                    <m:sty m:val="p"/>
                  </m:rPr>
                  <w:rPr>
                    <w:rFonts w:ascii="Cambria Math" w:hAnsi="Cambria Math" w:cs="Times New Roman"/>
                    <w:lang w:val="en-US"/>
                  </w:rPr>
                  <m:t>Θ</m:t>
                </m:r>
                <m:d>
                  <m:dPr>
                    <m:ctrlPr>
                      <w:rPr>
                        <w:rFonts w:ascii="Cambria Math" w:hAnsi="Cambria Math" w:cs="Times New Roman"/>
                        <w:i/>
                        <w:lang w:val="en-US"/>
                      </w:rPr>
                    </m:ctrlPr>
                  </m:dPr>
                  <m:e>
                    <m:r>
                      <w:rPr>
                        <w:rFonts w:ascii="Cambria Math" w:hAnsi="Cambria Math" w:cs="Times New Roman"/>
                        <w:lang w:val="en-US"/>
                      </w:rPr>
                      <m:t>R,</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e>
                </m:d>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n=1</m:t>
                    </m:r>
                  </m:sub>
                  <m:sup>
                    <m:r>
                      <w:rPr>
                        <w:rFonts w:ascii="Cambria Math" w:hAnsi="Cambria Math" w:cs="Times New Roman"/>
                        <w:lang w:val="en-US"/>
                      </w:rPr>
                      <m:t>∞</m:t>
                    </m:r>
                  </m:sup>
                  <m:e>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sSub>
                                  <m:sSubPr>
                                    <m:ctrlPr>
                                      <w:rPr>
                                        <w:rFonts w:ascii="Cambria Math" w:hAnsi="Cambria Math" w:cs="Times New Roman"/>
                                        <w:i/>
                                        <w:lang w:val="en-US"/>
                                      </w:rPr>
                                    </m:ctrlPr>
                                  </m:sSubPr>
                                  <m:e>
                                    <m:r>
                                      <w:rPr>
                                        <w:rFonts w:ascii="Cambria Math" w:hAnsi="Cambria Math" w:cs="Times New Roman"/>
                                        <w:lang w:val="en-US"/>
                                      </w:rPr>
                                      <m:t>Bi</m:t>
                                    </m:r>
                                  </m:e>
                                  <m:sub>
                                    <m:r>
                                      <w:rPr>
                                        <w:rFonts w:ascii="Cambria Math" w:hAnsi="Cambria Math" w:cs="Times New Roman"/>
                                        <w:lang w:val="en-US"/>
                                      </w:rPr>
                                      <m:t>0</m:t>
                                    </m:r>
                                  </m:sub>
                                </m:sSub>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Bi</m:t>
                                </m:r>
                              </m:den>
                            </m:f>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bSup>
                              <m:sSubSupPr>
                                <m:ctrlPr>
                                  <w:rPr>
                                    <w:rFonts w:ascii="Cambria Math" w:hAnsi="Cambria Math" w:cs="Times New Roman"/>
                                    <w:i/>
                                    <w:lang w:val="en-US"/>
                                  </w:rPr>
                                </m:ctrlPr>
                              </m:sSubSupPr>
                              <m:e>
                                <m:r>
                                  <w:rPr>
                                    <w:rFonts w:ascii="Cambria Math" w:hAnsi="Cambria Math" w:cs="Times New Roman"/>
                                    <w:lang w:val="en-US"/>
                                  </w:rPr>
                                  <m:t>μ</m:t>
                                </m:r>
                              </m:e>
                              <m:sub>
                                <m:r>
                                  <w:rPr>
                                    <w:rFonts w:ascii="Cambria Math" w:hAnsi="Cambria Math" w:cs="Times New Roman"/>
                                    <w:lang w:val="en-US"/>
                                  </w:rPr>
                                  <m:t>n</m:t>
                                </m:r>
                              </m:sub>
                              <m:sup>
                                <m:r>
                                  <w:rPr>
                                    <w:rFonts w:ascii="Cambria Math" w:hAnsi="Cambria Math" w:cs="Times New Roman"/>
                                    <w:lang w:val="en-US"/>
                                  </w:rPr>
                                  <m:t>2</m:t>
                                </m:r>
                              </m:sup>
                            </m:sSubSup>
                          </m:den>
                        </m:f>
                        <m:r>
                          <w:rPr>
                            <w:rFonts w:ascii="Cambria Math" w:hAnsi="Cambria Math" w:cs="Times New Roman"/>
                            <w:lang w:val="en-US"/>
                          </w:rPr>
                          <m:t>+</m:t>
                        </m:r>
                        <m:nary>
                          <m:naryPr>
                            <m:limLoc m:val="undOvr"/>
                            <m:ctrlPr>
                              <w:rPr>
                                <w:rFonts w:ascii="Cambria Math" w:hAnsi="Cambria Math" w:cs="Times New Roman"/>
                                <w:i/>
                                <w:lang w:val="en-US"/>
                              </w:rPr>
                            </m:ctrlPr>
                          </m:naryPr>
                          <m:sub>
                            <m:r>
                              <w:rPr>
                                <w:rFonts w:ascii="Cambria Math" w:hAnsi="Cambria Math" w:cs="Times New Roman"/>
                                <w:lang w:val="en-US"/>
                              </w:rPr>
                              <m:t>0</m:t>
                            </m:r>
                          </m:sub>
                          <m:sup>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sup>
                          <m:e>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v</m:t>
                                    </m:r>
                                  </m:sub>
                                </m:sSub>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e>
                                </m:d>
                              </m:num>
                              <m:den>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v0</m:t>
                                    </m:r>
                                  </m:sub>
                                </m:sSub>
                              </m:den>
                            </m:f>
                            <m:func>
                              <m:funcPr>
                                <m:ctrlPr>
                                  <w:rPr>
                                    <w:rFonts w:ascii="Cambria Math" w:hAnsi="Cambria Math" w:cs="Times New Roman"/>
                                    <w:lang w:val="en-US"/>
                                  </w:rPr>
                                </m:ctrlPr>
                              </m:funcPr>
                              <m:fName>
                                <m:r>
                                  <m:rPr>
                                    <m:sty m:val="p"/>
                                  </m:rPr>
                                  <w:rPr>
                                    <w:rFonts w:ascii="Cambria Math" w:hAnsi="Cambria Math" w:cs="Times New Roman"/>
                                    <w:lang w:val="en-US"/>
                                  </w:rPr>
                                  <m:t>exp</m:t>
                                </m:r>
                              </m:fName>
                              <m:e>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μ</m:t>
                                        </m:r>
                                      </m:e>
                                      <m:sub>
                                        <m:r>
                                          <w:rPr>
                                            <w:rFonts w:ascii="Cambria Math" w:hAnsi="Cambria Math" w:cs="Times New Roman"/>
                                            <w:lang w:val="en-US"/>
                                          </w:rPr>
                                          <m:t>n</m:t>
                                        </m:r>
                                      </m:sub>
                                      <m:sup>
                                        <m:r>
                                          <w:rPr>
                                            <w:rFonts w:ascii="Cambria Math" w:hAnsi="Cambria Math" w:cs="Times New Roman"/>
                                            <w:lang w:val="en-US"/>
                                          </w:rPr>
                                          <m:t>2</m:t>
                                        </m:r>
                                      </m:sup>
                                    </m:sSubSup>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e>
                                </m:d>
                                <m:ctrlPr>
                                  <w:rPr>
                                    <w:rFonts w:ascii="Cambria Math" w:hAnsi="Cambria Math" w:cs="Times New Roman"/>
                                    <w:i/>
                                    <w:lang w:val="en-US"/>
                                  </w:rPr>
                                </m:ctrlPr>
                              </m:e>
                            </m:func>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e>
                        </m:nary>
                      </m:e>
                    </m:d>
                  </m:e>
                </m:nary>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b>
                  <m:sSubPr>
                    <m:ctrlPr>
                      <w:rPr>
                        <w:rFonts w:ascii="Cambria Math" w:hAnsi="Cambria Math" w:cs="Times New Roman"/>
                        <w:i/>
                        <w:lang w:val="en-US"/>
                      </w:rPr>
                    </m:ctrlPr>
                  </m:sSubPr>
                  <m:e>
                    <m:r>
                      <w:rPr>
                        <w:rFonts w:ascii="Cambria Math" w:hAnsi="Cambria Math" w:cs="Times New Roman"/>
                        <w:lang w:val="en-US"/>
                      </w:rPr>
                      <m:t>J</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n</m:t>
                    </m:r>
                  </m:sub>
                </m:sSub>
                <m:r>
                  <w:rPr>
                    <w:rFonts w:ascii="Cambria Math" w:hAnsi="Cambria Math" w:cs="Times New Roman"/>
                    <w:lang w:val="en-US"/>
                  </w:rPr>
                  <m:t>R)</m:t>
                </m:r>
                <m:r>
                  <m:rPr>
                    <m:sty m:val="p"/>
                  </m:rPr>
                  <w:rPr>
                    <w:rFonts w:ascii="Cambria Math" w:hAnsi="Cambria Math" w:cs="Times New Roman"/>
                    <w:lang w:val="en-US"/>
                  </w:rPr>
                  <m:t>exp</m:t>
                </m:r>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μ</m:t>
                    </m:r>
                  </m:e>
                  <m:sub>
                    <m:r>
                      <w:rPr>
                        <w:rFonts w:ascii="Cambria Math" w:hAnsi="Cambria Math" w:cs="Times New Roman"/>
                        <w:lang w:val="en-US"/>
                      </w:rPr>
                      <m:t>n</m:t>
                    </m:r>
                  </m:sub>
                  <m:sup>
                    <m:r>
                      <w:rPr>
                        <w:rFonts w:ascii="Cambria Math" w:hAnsi="Cambria Math" w:cs="Times New Roman"/>
                        <w:lang w:val="en-US"/>
                      </w:rPr>
                      <m:t>2</m:t>
                    </m:r>
                  </m:sup>
                </m:sSubSup>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0</m:t>
                    </m:r>
                  </m:sub>
                </m:sSub>
                <m:r>
                  <w:rPr>
                    <w:rFonts w:ascii="Cambria Math" w:hAnsi="Cambria Math" w:cs="Times New Roman"/>
                    <w:lang w:val="en-US"/>
                  </w:rPr>
                  <m:t>)</m:t>
                </m:r>
              </m:oMath>
            </m:oMathPara>
          </w:p>
        </w:tc>
        <w:tc>
          <w:tcPr>
            <w:tcW w:w="856" w:type="dxa"/>
            <w:vAlign w:val="center"/>
          </w:tcPr>
          <w:p w:rsidR="00D20921" w:rsidRPr="00DA6E09" w:rsidRDefault="00D20921" w:rsidP="00D20921">
            <w:pPr>
              <w:rPr>
                <w:rFonts w:cs="Times New Roman"/>
                <w:sz w:val="24"/>
                <w:szCs w:val="24"/>
                <w:lang w:val="en-US"/>
              </w:rPr>
            </w:pPr>
            <w:r>
              <w:rPr>
                <w:rFonts w:cs="Times New Roman"/>
                <w:sz w:val="24"/>
                <w:szCs w:val="24"/>
                <w:lang w:val="en-US"/>
              </w:rPr>
              <w:t>(4</w:t>
            </w:r>
            <w:r w:rsidRPr="00DA6E09">
              <w:rPr>
                <w:rFonts w:cs="Times New Roman"/>
                <w:sz w:val="24"/>
                <w:szCs w:val="24"/>
                <w:lang w:val="en-US"/>
              </w:rPr>
              <w:t>.</w:t>
            </w:r>
            <w:r w:rsidR="008C4277">
              <w:rPr>
                <w:rFonts w:cs="Times New Roman"/>
                <w:sz w:val="24"/>
                <w:szCs w:val="24"/>
              </w:rPr>
              <w:t>7</w:t>
            </w:r>
            <w:r>
              <w:rPr>
                <w:rFonts w:cs="Times New Roman"/>
                <w:sz w:val="24"/>
                <w:szCs w:val="24"/>
                <w:lang w:val="en-US"/>
              </w:rPr>
              <w:t>.</w:t>
            </w:r>
            <w:r w:rsidR="00B402ED">
              <w:rPr>
                <w:rFonts w:cs="Times New Roman"/>
                <w:sz w:val="24"/>
                <w:szCs w:val="24"/>
                <w:lang w:val="en-US"/>
              </w:rPr>
              <w:t>9</w:t>
            </w:r>
            <w:r w:rsidRPr="00DA6E09">
              <w:rPr>
                <w:rFonts w:cs="Times New Roman"/>
                <w:sz w:val="24"/>
                <w:szCs w:val="24"/>
                <w:lang w:val="en-US"/>
              </w:rPr>
              <w:t>)</w:t>
            </w:r>
          </w:p>
        </w:tc>
      </w:tr>
    </w:tbl>
    <w:p w:rsidR="0037480C" w:rsidRPr="00694BCB" w:rsidRDefault="00C37147" w:rsidP="00481094">
      <w:pPr>
        <w:rPr>
          <w:rFonts w:eastAsiaTheme="minorEastAsia"/>
          <w:szCs w:val="24"/>
        </w:rPr>
      </w:pPr>
      <w:r>
        <w:rPr>
          <w:rFonts w:eastAsiaTheme="minorEastAsia"/>
          <w:szCs w:val="24"/>
          <w:lang w:eastAsia="ru-RU"/>
        </w:rPr>
        <w:t>Решение 4.7</w:t>
      </w:r>
      <w:r w:rsidR="00BB7BB4">
        <w:rPr>
          <w:rFonts w:eastAsiaTheme="minorEastAsia"/>
          <w:szCs w:val="24"/>
          <w:lang w:eastAsia="ru-RU"/>
        </w:rPr>
        <w:t>.9</w:t>
      </w:r>
      <w:r w:rsidR="009B0BBC" w:rsidRPr="00CC475C">
        <w:rPr>
          <w:rFonts w:eastAsiaTheme="minorEastAsia"/>
          <w:szCs w:val="24"/>
          <w:lang w:eastAsia="ru-RU"/>
        </w:rPr>
        <w:t xml:space="preserve"> записано в безразмерной форме</w:t>
      </w:r>
      <w:r w:rsidR="009B0BBC" w:rsidRPr="00D920A0">
        <w:rPr>
          <w:rFonts w:eastAsiaTheme="minorEastAsia"/>
          <w:szCs w:val="24"/>
          <w:lang w:eastAsia="ru-RU"/>
        </w:rPr>
        <w:t xml:space="preserve">. Здесь: </w:t>
      </w:r>
      <m:oMath>
        <m:r>
          <m:rPr>
            <m:sty m:val="p"/>
          </m:rPr>
          <w:rPr>
            <w:rFonts w:ascii="Cambria Math" w:hAnsi="Cambria Math" w:cs="Times New Roman"/>
            <w:szCs w:val="24"/>
            <w:lang w:val="en-US"/>
          </w:rPr>
          <m:t>Θ</m:t>
        </m:r>
        <m:r>
          <m:rPr>
            <m:sty m:val="p"/>
          </m:rPr>
          <w:rPr>
            <w:rFonts w:ascii="Cambria Math" w:hAnsi="Cambria Math" w:cs="Times New Roman"/>
            <w:szCs w:val="24"/>
          </w:rPr>
          <m:t>=</m:t>
        </m:r>
        <m:f>
          <m:fPr>
            <m:ctrlPr>
              <w:rPr>
                <w:rFonts w:ascii="Cambria Math" w:hAnsi="Cambria Math" w:cs="Times New Roman"/>
                <w:szCs w:val="24"/>
                <w:lang w:val="en-US"/>
              </w:rPr>
            </m:ctrlPr>
          </m:fPr>
          <m:num>
            <m:r>
              <m:rPr>
                <m:sty m:val="p"/>
              </m:rPr>
              <w:rPr>
                <w:rFonts w:ascii="Cambria Math" w:hAnsi="Cambria Math" w:cs="Times New Roman"/>
                <w:szCs w:val="24"/>
                <w:lang w:val="en-US"/>
              </w:rPr>
              <m:t>t</m:t>
            </m:r>
            <m:d>
              <m:dPr>
                <m:ctrlPr>
                  <w:rPr>
                    <w:rFonts w:ascii="Cambria Math" w:hAnsi="Cambria Math" w:cs="Times New Roman"/>
                    <w:szCs w:val="24"/>
                    <w:lang w:val="en-US"/>
                  </w:rPr>
                </m:ctrlPr>
              </m:dPr>
              <m:e>
                <m:r>
                  <m:rPr>
                    <m:sty m:val="p"/>
                  </m:rPr>
                  <w:rPr>
                    <w:rFonts w:ascii="Cambria Math" w:hAnsi="Cambria Math" w:cs="Times New Roman"/>
                    <w:szCs w:val="24"/>
                    <w:lang w:val="en-US"/>
                  </w:rPr>
                  <m:t>r</m:t>
                </m:r>
                <m:r>
                  <m:rPr>
                    <m:sty m:val="p"/>
                  </m:rPr>
                  <w:rPr>
                    <w:rFonts w:ascii="Cambria Math" w:hAnsi="Cambria Math" w:cs="Times New Roman"/>
                    <w:szCs w:val="24"/>
                  </w:rPr>
                  <m:t xml:space="preserve">, </m:t>
                </m:r>
                <m:r>
                  <w:rPr>
                    <w:rFonts w:ascii="Cambria Math" w:hAnsi="Cambria Math" w:cs="Times New Roman"/>
                    <w:szCs w:val="24"/>
                    <w:lang w:val="en-US"/>
                  </w:rPr>
                  <m:t>τ</m:t>
                </m:r>
                <m:ctrlPr>
                  <w:rPr>
                    <w:rFonts w:ascii="Cambria Math" w:hAnsi="Cambria Math" w:cs="Times New Roman"/>
                    <w:i/>
                    <w:szCs w:val="24"/>
                    <w:lang w:val="en-US"/>
                  </w:rPr>
                </m:ctrlPr>
              </m:e>
            </m:d>
            <m:r>
              <w:rPr>
                <w:rFonts w:ascii="Cambria Math" w:hAnsi="Cambria Math" w:cs="Times New Roman"/>
                <w:szCs w:val="24"/>
              </w:rPr>
              <m:t>-</m:t>
            </m:r>
            <m:sSub>
              <m:sSubPr>
                <m:ctrlPr>
                  <w:rPr>
                    <w:rFonts w:ascii="Cambria Math" w:hAnsi="Cambria Math" w:cs="Times New Roman"/>
                    <w:i/>
                    <w:szCs w:val="24"/>
                    <w:lang w:val="en-US"/>
                  </w:rPr>
                </m:ctrlPr>
              </m:sSubPr>
              <m:e>
                <m:r>
                  <w:rPr>
                    <w:rFonts w:ascii="Cambria Math" w:hAnsi="Cambria Math" w:cs="Times New Roman"/>
                    <w:szCs w:val="24"/>
                    <w:lang w:val="en-US"/>
                  </w:rPr>
                  <m:t>t</m:t>
                </m:r>
              </m:e>
              <m:sub>
                <m:r>
                  <w:rPr>
                    <w:rFonts w:ascii="Cambria Math" w:hAnsi="Cambria Math" w:cs="Times New Roman"/>
                    <w:szCs w:val="24"/>
                  </w:rPr>
                  <m:t>ж</m:t>
                </m:r>
              </m:sub>
            </m:sSub>
            <m:r>
              <m:rPr>
                <m:sty m:val="p"/>
              </m:rPr>
              <w:rPr>
                <w:rFonts w:ascii="Cambria Math" w:hAnsi="Cambria Math" w:cs="Times New Roman"/>
                <w:szCs w:val="24"/>
              </w:rPr>
              <m:t xml:space="preserve">  </m:t>
            </m:r>
          </m:num>
          <m:den>
            <m:sSub>
              <m:sSubPr>
                <m:ctrlPr>
                  <w:rPr>
                    <w:rFonts w:ascii="Cambria Math" w:hAnsi="Cambria Math" w:cs="Times New Roman"/>
                    <w:i/>
                    <w:szCs w:val="24"/>
                    <w:lang w:val="en-US"/>
                  </w:rPr>
                </m:ctrlPr>
              </m:sSubPr>
              <m:e>
                <m:r>
                  <w:rPr>
                    <w:rFonts w:ascii="Cambria Math" w:hAnsi="Cambria Math" w:cs="Times New Roman"/>
                    <w:szCs w:val="24"/>
                    <w:lang w:val="en-US"/>
                  </w:rPr>
                  <m:t>q</m:t>
                </m:r>
              </m:e>
              <m:sub>
                <m:r>
                  <w:rPr>
                    <w:rFonts w:ascii="Cambria Math" w:hAnsi="Cambria Math" w:cs="Times New Roman"/>
                    <w:szCs w:val="24"/>
                    <w:lang w:val="en-US"/>
                  </w:rPr>
                  <m:t>v</m:t>
                </m:r>
                <m:r>
                  <w:rPr>
                    <w:rFonts w:ascii="Cambria Math" w:hAnsi="Cambria Math" w:cs="Times New Roman"/>
                    <w:szCs w:val="24"/>
                  </w:rPr>
                  <m:t>0</m:t>
                </m:r>
              </m:sub>
            </m:sSub>
            <m:sSubSup>
              <m:sSubSupPr>
                <m:ctrlPr>
                  <w:rPr>
                    <w:rFonts w:ascii="Cambria Math" w:hAnsi="Cambria Math" w:cs="Times New Roman"/>
                    <w:i/>
                    <w:szCs w:val="24"/>
                    <w:lang w:val="en-US"/>
                  </w:rPr>
                </m:ctrlPr>
              </m:sSubSupPr>
              <m:e>
                <m:r>
                  <w:rPr>
                    <w:rFonts w:ascii="Cambria Math" w:hAnsi="Cambria Math" w:cs="Times New Roman"/>
                    <w:szCs w:val="24"/>
                    <w:lang w:val="en-US"/>
                  </w:rPr>
                  <m:t>r</m:t>
                </m:r>
              </m:e>
              <m:sub>
                <m:r>
                  <w:rPr>
                    <w:rFonts w:ascii="Cambria Math" w:hAnsi="Cambria Math" w:cs="Times New Roman"/>
                    <w:szCs w:val="24"/>
                  </w:rPr>
                  <m:t>1</m:t>
                </m:r>
              </m:sub>
              <m:sup>
                <m:r>
                  <w:rPr>
                    <w:rFonts w:ascii="Cambria Math" w:hAnsi="Cambria Math" w:cs="Times New Roman"/>
                    <w:szCs w:val="24"/>
                  </w:rPr>
                  <m:t>2</m:t>
                </m:r>
                <w:proofErr w:type="gramStart"/>
              </m:sup>
            </m:sSubSup>
            <m:r>
              <w:rPr>
                <w:rFonts w:ascii="Cambria Math" w:hAnsi="Cambria Math" w:cs="Times New Roman"/>
                <w:szCs w:val="24"/>
              </w:rPr>
              <m:t>/</m:t>
            </m:r>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rPr>
                  <m:t>Т</m:t>
                </m:r>
                <w:proofErr w:type="gramEnd"/>
              </m:sub>
            </m:sSub>
          </m:den>
        </m:f>
        <m:r>
          <w:rPr>
            <w:rFonts w:ascii="Cambria Math" w:hAnsi="Cambria Math" w:cs="Times New Roman"/>
            <w:szCs w:val="24"/>
          </w:rPr>
          <m:t>;</m:t>
        </m:r>
      </m:oMath>
      <w:r w:rsidR="009B0BBC" w:rsidRPr="00D920A0">
        <w:rPr>
          <w:rFonts w:eastAsiaTheme="minorEastAsia"/>
          <w:szCs w:val="24"/>
        </w:rPr>
        <w:t xml:space="preserve"> </w:t>
      </w:r>
      <m:oMath>
        <m:r>
          <w:rPr>
            <w:rFonts w:ascii="Cambria Math" w:eastAsiaTheme="minorEastAsia" w:hAnsi="Cambria Math"/>
            <w:szCs w:val="24"/>
          </w:rPr>
          <m:t>R=</m:t>
        </m:r>
        <m:f>
          <m:fPr>
            <m:ctrlPr>
              <w:rPr>
                <w:rFonts w:ascii="Cambria Math" w:eastAsiaTheme="minorEastAsia" w:hAnsi="Cambria Math"/>
                <w:i/>
                <w:szCs w:val="24"/>
              </w:rPr>
            </m:ctrlPr>
          </m:fPr>
          <m:num>
            <m:r>
              <w:rPr>
                <w:rFonts w:ascii="Cambria Math" w:eastAsiaTheme="minorEastAsia" w:hAnsi="Cambria Math"/>
                <w:szCs w:val="24"/>
              </w:rPr>
              <m:t>r</m:t>
            </m:r>
          </m:num>
          <m:den>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1</m:t>
                </m:r>
              </m:sub>
            </m:sSub>
            <m:ctrlPr>
              <w:rPr>
                <w:rFonts w:ascii="Cambria Math" w:eastAsiaTheme="minorEastAsia" w:hAnsi="Cambria Math"/>
                <w:i/>
                <w:szCs w:val="24"/>
                <w:lang w:eastAsia="ru-RU"/>
              </w:rPr>
            </m:ctrlPr>
          </m:den>
        </m:f>
      </m:oMath>
      <w:r w:rsidR="009B0BBC" w:rsidRPr="00D920A0">
        <w:rPr>
          <w:rFonts w:eastAsiaTheme="minorEastAsia"/>
          <w:szCs w:val="24"/>
          <w:lang w:eastAsia="ru-RU"/>
        </w:rPr>
        <w:t xml:space="preserve">; </w:t>
      </w:r>
      <m:oMath>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Bi</m:t>
            </m:r>
          </m:e>
          <m:sub>
            <m:r>
              <w:rPr>
                <w:rFonts w:ascii="Cambria Math" w:eastAsiaTheme="minorEastAsia" w:hAnsi="Cambria Math"/>
                <w:szCs w:val="24"/>
                <w:lang w:eastAsia="ru-RU"/>
              </w:rPr>
              <m:t>0</m:t>
            </m:r>
          </m:sub>
        </m:sSub>
        <m:r>
          <w:rPr>
            <w:rFonts w:ascii="Cambria Math" w:eastAsiaTheme="minorEastAsia" w:hAnsi="Cambria Math"/>
            <w:szCs w:val="24"/>
            <w:lang w:eastAsia="ru-RU"/>
          </w:rPr>
          <m:t>=</m:t>
        </m:r>
        <m:f>
          <m:fPr>
            <m:ctrlPr>
              <w:rPr>
                <w:rFonts w:ascii="Cambria Math" w:eastAsiaTheme="minorEastAsia" w:hAnsi="Cambria Math"/>
                <w:i/>
                <w:szCs w:val="24"/>
                <w:lang w:eastAsia="ru-RU"/>
              </w:rPr>
            </m:ctrlPr>
          </m:fPr>
          <m:num>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k</m:t>
                </m:r>
              </m:e>
              <m:sub>
                <m:r>
                  <w:rPr>
                    <w:rFonts w:ascii="Cambria Math" w:eastAsiaTheme="minorEastAsia" w:hAnsi="Cambria Math"/>
                    <w:szCs w:val="24"/>
                    <w:lang w:eastAsia="ru-RU"/>
                  </w:rPr>
                  <m:t>0</m:t>
                </m:r>
              </m:sub>
            </m:sSub>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r</m:t>
                </m:r>
              </m:e>
              <m:sub>
                <m:r>
                  <w:rPr>
                    <w:rFonts w:ascii="Cambria Math" w:eastAsiaTheme="minorEastAsia" w:hAnsi="Cambria Math"/>
                    <w:szCs w:val="24"/>
                    <w:lang w:eastAsia="ru-RU"/>
                  </w:rPr>
                  <m:t>1</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rPr>
                  <m:t>Т</m:t>
                </m:r>
              </m:sub>
            </m:sSub>
          </m:den>
        </m:f>
      </m:oMath>
      <w:r w:rsidR="009B0BBC" w:rsidRPr="00D920A0">
        <w:rPr>
          <w:rFonts w:eastAsiaTheme="minorEastAsia"/>
          <w:szCs w:val="24"/>
          <w:lang w:eastAsia="ru-RU"/>
        </w:rPr>
        <w:t xml:space="preserve">; </w:t>
      </w:r>
      <m:oMath>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Bi</m:t>
            </m:r>
          </m:e>
          <m:sub>
            <m:r>
              <w:rPr>
                <w:rFonts w:ascii="Cambria Math" w:eastAsiaTheme="minorEastAsia" w:hAnsi="Cambria Math"/>
                <w:szCs w:val="24"/>
                <w:lang w:eastAsia="ru-RU"/>
              </w:rPr>
              <m:t>0</m:t>
            </m:r>
          </m:sub>
        </m:sSub>
        <m:r>
          <w:rPr>
            <w:rFonts w:ascii="Cambria Math" w:eastAsiaTheme="minorEastAsia" w:hAnsi="Cambria Math"/>
            <w:szCs w:val="24"/>
            <w:lang w:eastAsia="ru-RU"/>
          </w:rPr>
          <m:t>=</m:t>
        </m:r>
        <m:f>
          <m:fPr>
            <m:ctrlPr>
              <w:rPr>
                <w:rFonts w:ascii="Cambria Math" w:eastAsiaTheme="minorEastAsia" w:hAnsi="Cambria Math"/>
                <w:i/>
                <w:szCs w:val="24"/>
                <w:lang w:eastAsia="ru-RU"/>
              </w:rPr>
            </m:ctrlPr>
          </m:fPr>
          <m:num>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k</m:t>
                </m:r>
              </m:e>
              <m:sub>
                <m:r>
                  <w:rPr>
                    <w:rFonts w:ascii="Cambria Math" w:eastAsiaTheme="minorEastAsia" w:hAnsi="Cambria Math"/>
                    <w:szCs w:val="24"/>
                    <w:lang w:eastAsia="ru-RU"/>
                  </w:rPr>
                  <m:t>0</m:t>
                </m:r>
              </m:sub>
            </m:sSub>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r</m:t>
                </m:r>
              </m:e>
              <m:sub>
                <m:r>
                  <w:rPr>
                    <w:rFonts w:ascii="Cambria Math" w:eastAsiaTheme="minorEastAsia" w:hAnsi="Cambria Math"/>
                    <w:szCs w:val="24"/>
                    <w:lang w:eastAsia="ru-RU"/>
                  </w:rPr>
                  <m:t>1</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rPr>
                  <m:t>Т</m:t>
                </m:r>
              </m:sub>
            </m:sSub>
          </m:den>
        </m:f>
      </m:oMath>
      <w:r w:rsidR="009B0BBC" w:rsidRPr="00D920A0">
        <w:rPr>
          <w:rFonts w:eastAsiaTheme="minorEastAsia"/>
          <w:szCs w:val="24"/>
          <w:lang w:eastAsia="ru-RU"/>
        </w:rPr>
        <w:t>;</w:t>
      </w:r>
      <w:r w:rsidR="00326C41" w:rsidRPr="00D920A0">
        <w:rPr>
          <w:rFonts w:eastAsiaTheme="minorEastAsia"/>
          <w:szCs w:val="24"/>
          <w:lang w:eastAsia="ru-RU"/>
        </w:rPr>
        <w:t xml:space="preserve"> </w:t>
      </w:r>
      <m:oMath>
        <m:r>
          <w:rPr>
            <w:rFonts w:ascii="Cambria Math" w:eastAsiaTheme="minorEastAsia" w:hAnsi="Cambria Math"/>
            <w:szCs w:val="24"/>
            <w:lang w:eastAsia="ru-RU"/>
          </w:rPr>
          <m:t>Bi=</m:t>
        </m:r>
        <m:f>
          <m:fPr>
            <m:ctrlPr>
              <w:rPr>
                <w:rFonts w:ascii="Cambria Math" w:eastAsiaTheme="minorEastAsia" w:hAnsi="Cambria Math"/>
                <w:i/>
                <w:szCs w:val="24"/>
                <w:lang w:eastAsia="ru-RU"/>
              </w:rPr>
            </m:ctrlPr>
          </m:fPr>
          <m:num>
            <m:r>
              <w:rPr>
                <w:rFonts w:ascii="Cambria Math" w:eastAsiaTheme="minorEastAsia" w:hAnsi="Cambria Math"/>
                <w:szCs w:val="24"/>
                <w:lang w:eastAsia="ru-RU"/>
              </w:rPr>
              <m:t>k</m:t>
            </m:r>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r</m:t>
                </m:r>
              </m:e>
              <m:sub>
                <m:r>
                  <w:rPr>
                    <w:rFonts w:ascii="Cambria Math" w:eastAsiaTheme="minorEastAsia" w:hAnsi="Cambria Math"/>
                    <w:szCs w:val="24"/>
                    <w:lang w:eastAsia="ru-RU"/>
                  </w:rPr>
                  <m:t>1</m:t>
                </m:r>
              </m:sub>
            </m:sSub>
          </m:num>
          <m:den>
            <m:sSub>
              <m:sSubPr>
                <m:ctrlPr>
                  <w:rPr>
                    <w:rFonts w:ascii="Cambria Math" w:hAnsi="Cambria Math" w:cs="Times New Roman"/>
                    <w:i/>
                    <w:szCs w:val="24"/>
                    <w:lang w:val="en-US"/>
                  </w:rPr>
                </m:ctrlPr>
              </m:sSubPr>
              <m:e>
                <m:r>
                  <w:rPr>
                    <w:rFonts w:ascii="Cambria Math" w:hAnsi="Cambria Math" w:cs="Times New Roman"/>
                    <w:szCs w:val="24"/>
                    <w:lang w:val="en-US"/>
                  </w:rPr>
                  <m:t>λ</m:t>
                </m:r>
              </m:e>
              <m:sub>
                <m:r>
                  <w:rPr>
                    <w:rFonts w:ascii="Cambria Math" w:hAnsi="Cambria Math" w:cs="Times New Roman"/>
                    <w:szCs w:val="24"/>
                  </w:rPr>
                  <m:t>Т</m:t>
                </m:r>
              </m:sub>
            </m:sSub>
          </m:den>
        </m:f>
      </m:oMath>
      <w:r w:rsidR="00326C41" w:rsidRPr="00D920A0">
        <w:rPr>
          <w:rFonts w:eastAsiaTheme="minorEastAsia"/>
          <w:szCs w:val="24"/>
          <w:lang w:eastAsia="ru-RU"/>
        </w:rPr>
        <w:t xml:space="preserve">; </w:t>
      </w:r>
      <m:oMath>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F</m:t>
            </m:r>
          </m:e>
          <m:sub>
            <m:r>
              <w:rPr>
                <w:rFonts w:ascii="Cambria Math" w:eastAsiaTheme="minorEastAsia" w:hAnsi="Cambria Math"/>
                <w:szCs w:val="24"/>
                <w:lang w:eastAsia="ru-RU"/>
              </w:rPr>
              <m:t>0</m:t>
            </m:r>
          </m:sub>
        </m:sSub>
        <m:r>
          <w:rPr>
            <w:rFonts w:ascii="Cambria Math" w:eastAsiaTheme="minorEastAsia" w:hAnsi="Cambria Math"/>
            <w:szCs w:val="24"/>
            <w:lang w:eastAsia="ru-RU"/>
          </w:rPr>
          <m:t>=</m:t>
        </m:r>
        <m:f>
          <m:fPr>
            <m:ctrlPr>
              <w:rPr>
                <w:rFonts w:ascii="Cambria Math" w:eastAsiaTheme="minorEastAsia" w:hAnsi="Cambria Math"/>
                <w:i/>
                <w:szCs w:val="24"/>
                <w:lang w:eastAsia="ru-RU"/>
              </w:rPr>
            </m:ctrlPr>
          </m:fPr>
          <m:num>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a</m:t>
                </m:r>
              </m:e>
              <m:sub>
                <m:r>
                  <w:rPr>
                    <w:rFonts w:ascii="Cambria Math" w:eastAsiaTheme="minorEastAsia" w:hAnsi="Cambria Math"/>
                    <w:szCs w:val="24"/>
                    <w:lang w:val="en-US" w:eastAsia="ru-RU"/>
                  </w:rPr>
                  <m:t>T</m:t>
                </m:r>
              </m:sub>
            </m:sSub>
            <m:r>
              <w:rPr>
                <w:rFonts w:ascii="Cambria Math" w:eastAsiaTheme="minorEastAsia" w:hAnsi="Cambria Math"/>
                <w:szCs w:val="24"/>
                <w:lang w:eastAsia="ru-RU"/>
              </w:rPr>
              <m:t>τ</m:t>
            </m:r>
          </m:num>
          <m:den>
            <m:sSubSup>
              <m:sSubSupPr>
                <m:ctrlPr>
                  <w:rPr>
                    <w:rFonts w:ascii="Cambria Math" w:eastAsiaTheme="minorEastAsia" w:hAnsi="Cambria Math"/>
                    <w:i/>
                    <w:szCs w:val="24"/>
                    <w:lang w:eastAsia="ru-RU"/>
                  </w:rPr>
                </m:ctrlPr>
              </m:sSubSupPr>
              <m:e>
                <m:r>
                  <w:rPr>
                    <w:rFonts w:ascii="Cambria Math" w:eastAsiaTheme="minorEastAsia" w:hAnsi="Cambria Math"/>
                    <w:szCs w:val="24"/>
                    <w:lang w:eastAsia="ru-RU"/>
                  </w:rPr>
                  <m:t>r</m:t>
                </m:r>
              </m:e>
              <m:sub>
                <m:r>
                  <w:rPr>
                    <w:rFonts w:ascii="Cambria Math" w:eastAsiaTheme="minorEastAsia" w:hAnsi="Cambria Math"/>
                    <w:szCs w:val="24"/>
                    <w:lang w:eastAsia="ru-RU"/>
                  </w:rPr>
                  <m:t>1</m:t>
                </m:r>
              </m:sub>
              <m:sup>
                <m:r>
                  <w:rPr>
                    <w:rFonts w:ascii="Cambria Math" w:eastAsiaTheme="minorEastAsia" w:hAnsi="Cambria Math"/>
                    <w:szCs w:val="24"/>
                    <w:lang w:eastAsia="ru-RU"/>
                  </w:rPr>
                  <m:t>2</m:t>
                </m:r>
              </m:sup>
            </m:sSubSup>
          </m:den>
        </m:f>
      </m:oMath>
      <w:r w:rsidR="00326C41" w:rsidRPr="00D920A0">
        <w:rPr>
          <w:rFonts w:eastAsiaTheme="minorEastAsia"/>
          <w:szCs w:val="24"/>
          <w:lang w:eastAsia="ru-RU"/>
        </w:rPr>
        <w:t xml:space="preserve">; </w:t>
      </w:r>
      <m:oMath>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A</m:t>
            </m:r>
          </m:e>
          <m:sub>
            <m:r>
              <w:rPr>
                <w:rFonts w:ascii="Cambria Math" w:eastAsiaTheme="minorEastAsia" w:hAnsi="Cambria Math"/>
                <w:szCs w:val="24"/>
                <w:lang w:eastAsia="ru-RU"/>
              </w:rPr>
              <m:t>n</m:t>
            </m:r>
          </m:sub>
        </m:sSub>
        <m:r>
          <w:rPr>
            <w:rFonts w:ascii="Cambria Math" w:eastAsiaTheme="minorEastAsia" w:hAnsi="Cambria Math"/>
            <w:szCs w:val="24"/>
            <w:lang w:eastAsia="ru-RU"/>
          </w:rPr>
          <m:t>=</m:t>
        </m:r>
        <m:f>
          <m:fPr>
            <m:ctrlPr>
              <w:rPr>
                <w:rFonts w:ascii="Cambria Math" w:eastAsiaTheme="minorEastAsia" w:hAnsi="Cambria Math"/>
                <w:i/>
                <w:szCs w:val="24"/>
                <w:lang w:eastAsia="ru-RU"/>
              </w:rPr>
            </m:ctrlPr>
          </m:fPr>
          <m:num>
            <m:r>
              <w:rPr>
                <w:rFonts w:ascii="Cambria Math" w:eastAsiaTheme="minorEastAsia" w:hAnsi="Cambria Math"/>
                <w:szCs w:val="24"/>
                <w:lang w:eastAsia="ru-RU"/>
              </w:rPr>
              <m:t>2</m:t>
            </m:r>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J</m:t>
                </m:r>
              </m:e>
              <m:sub>
                <m:r>
                  <w:rPr>
                    <w:rFonts w:ascii="Cambria Math" w:eastAsiaTheme="minorEastAsia" w:hAnsi="Cambria Math"/>
                    <w:szCs w:val="24"/>
                    <w:lang w:eastAsia="ru-RU"/>
                  </w:rPr>
                  <m:t>1</m:t>
                </m:r>
              </m:sub>
            </m:sSub>
            <m:r>
              <w:rPr>
                <w:rFonts w:ascii="Cambria Math" w:eastAsiaTheme="minorEastAsia" w:hAnsi="Cambria Math"/>
                <w:szCs w:val="24"/>
                <w:lang w:eastAsia="ru-RU"/>
              </w:rPr>
              <m:t>(</m:t>
            </m:r>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μ</m:t>
                </m:r>
              </m:e>
              <m:sub>
                <m:r>
                  <w:rPr>
                    <w:rFonts w:ascii="Cambria Math" w:hAnsi="Cambria Math" w:cs="Times New Roman"/>
                    <w:szCs w:val="24"/>
                    <w:lang w:val="en-US"/>
                  </w:rPr>
                  <m:t>n</m:t>
                </m:r>
              </m:sub>
            </m:sSub>
            <m:r>
              <w:rPr>
                <w:rFonts w:ascii="Cambria Math" w:eastAsiaTheme="minorEastAsia" w:hAnsi="Cambria Math" w:cs="Times New Roman"/>
                <w:szCs w:val="24"/>
                <w:lang w:eastAsia="ru-RU"/>
              </w:rPr>
              <m:t>)</m:t>
            </m:r>
          </m:num>
          <m:den>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μ</m:t>
                </m:r>
              </m:e>
              <m:sub>
                <m:r>
                  <w:rPr>
                    <w:rFonts w:ascii="Cambria Math" w:hAnsi="Cambria Math" w:cs="Times New Roman"/>
                    <w:szCs w:val="24"/>
                    <w:lang w:val="en-US"/>
                  </w:rPr>
                  <m:t>n</m:t>
                </m:r>
              </m:sub>
            </m:sSub>
            <m:d>
              <m:dPr>
                <m:begChr m:val="["/>
                <m:endChr m:val="]"/>
                <m:ctrlPr>
                  <w:rPr>
                    <w:rFonts w:ascii="Cambria Math" w:eastAsiaTheme="minorEastAsia" w:hAnsi="Cambria Math" w:cs="Times New Roman"/>
                    <w:i/>
                    <w:szCs w:val="24"/>
                    <w:lang w:val="en-US" w:eastAsia="ru-RU"/>
                  </w:rPr>
                </m:ctrlPr>
              </m:dPr>
              <m:e>
                <m:sSubSup>
                  <m:sSubSupPr>
                    <m:ctrlPr>
                      <w:rPr>
                        <w:rFonts w:ascii="Cambria Math" w:eastAsiaTheme="minorEastAsia" w:hAnsi="Cambria Math" w:cs="Times New Roman"/>
                        <w:i/>
                        <w:szCs w:val="24"/>
                        <w:lang w:val="en-US" w:eastAsia="ru-RU"/>
                      </w:rPr>
                    </m:ctrlPr>
                  </m:sSubSupPr>
                  <m:e>
                    <m:r>
                      <w:rPr>
                        <w:rFonts w:ascii="Cambria Math" w:eastAsiaTheme="minorEastAsia" w:hAnsi="Cambria Math" w:cs="Times New Roman"/>
                        <w:szCs w:val="24"/>
                        <w:lang w:val="en-US" w:eastAsia="ru-RU"/>
                      </w:rPr>
                      <m:t>J</m:t>
                    </m:r>
                  </m:e>
                  <m:sub>
                    <m:r>
                      <w:rPr>
                        <w:rFonts w:ascii="Cambria Math" w:eastAsiaTheme="minorEastAsia" w:hAnsi="Cambria Math" w:cs="Times New Roman"/>
                        <w:szCs w:val="24"/>
                        <w:lang w:eastAsia="ru-RU"/>
                      </w:rPr>
                      <m:t>0</m:t>
                    </m:r>
                  </m:sub>
                  <m:sup>
                    <m:r>
                      <w:rPr>
                        <w:rFonts w:ascii="Cambria Math" w:eastAsiaTheme="minorEastAsia" w:hAnsi="Cambria Math" w:cs="Times New Roman"/>
                        <w:szCs w:val="24"/>
                        <w:lang w:eastAsia="ru-RU"/>
                      </w:rPr>
                      <m:t>2</m:t>
                    </m:r>
                  </m:sup>
                </m:sSubSup>
                <m:d>
                  <m:dPr>
                    <m:ctrlPr>
                      <w:rPr>
                        <w:rFonts w:ascii="Cambria Math" w:eastAsiaTheme="minorEastAsia" w:hAnsi="Cambria Math" w:cs="Times New Roman"/>
                        <w:i/>
                        <w:szCs w:val="24"/>
                        <w:lang w:val="en-US" w:eastAsia="ru-RU"/>
                      </w:rPr>
                    </m:ctrlPr>
                  </m:dPr>
                  <m:e>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μ</m:t>
                        </m:r>
                      </m:e>
                      <m:sub>
                        <m:r>
                          <w:rPr>
                            <w:rFonts w:ascii="Cambria Math" w:hAnsi="Cambria Math" w:cs="Times New Roman"/>
                            <w:szCs w:val="24"/>
                            <w:lang w:val="en-US"/>
                          </w:rPr>
                          <m:t>n</m:t>
                        </m:r>
                      </m:sub>
                    </m:sSub>
                  </m:e>
                </m:d>
                <m:r>
                  <w:rPr>
                    <w:rFonts w:ascii="Cambria Math" w:eastAsiaTheme="minorEastAsia" w:hAnsi="Cambria Math" w:cs="Times New Roman"/>
                    <w:szCs w:val="24"/>
                    <w:lang w:eastAsia="ru-RU"/>
                  </w:rPr>
                  <m:t>+</m:t>
                </m:r>
                <m:sSubSup>
                  <m:sSubSupPr>
                    <m:ctrlPr>
                      <w:rPr>
                        <w:rFonts w:ascii="Cambria Math" w:eastAsiaTheme="minorEastAsia" w:hAnsi="Cambria Math" w:cs="Times New Roman"/>
                        <w:i/>
                        <w:szCs w:val="24"/>
                        <w:lang w:val="en-US" w:eastAsia="ru-RU"/>
                      </w:rPr>
                    </m:ctrlPr>
                  </m:sSubSupPr>
                  <m:e>
                    <m:r>
                      <w:rPr>
                        <w:rFonts w:ascii="Cambria Math" w:eastAsiaTheme="minorEastAsia" w:hAnsi="Cambria Math" w:cs="Times New Roman"/>
                        <w:szCs w:val="24"/>
                        <w:lang w:val="en-US" w:eastAsia="ru-RU"/>
                      </w:rPr>
                      <m:t>J</m:t>
                    </m:r>
                  </m:e>
                  <m:sub>
                    <m:r>
                      <w:rPr>
                        <w:rFonts w:ascii="Cambria Math" w:eastAsiaTheme="minorEastAsia" w:hAnsi="Cambria Math" w:cs="Times New Roman"/>
                        <w:szCs w:val="24"/>
                        <w:lang w:eastAsia="ru-RU"/>
                      </w:rPr>
                      <m:t>1</m:t>
                    </m:r>
                  </m:sub>
                  <m:sup>
                    <m:r>
                      <w:rPr>
                        <w:rFonts w:ascii="Cambria Math" w:eastAsiaTheme="minorEastAsia" w:hAnsi="Cambria Math" w:cs="Times New Roman"/>
                        <w:szCs w:val="24"/>
                        <w:lang w:eastAsia="ru-RU"/>
                      </w:rPr>
                      <m:t>2</m:t>
                    </m:r>
                  </m:sup>
                </m:sSubSup>
                <m:r>
                  <w:rPr>
                    <w:rFonts w:ascii="Cambria Math" w:eastAsiaTheme="minorEastAsia" w:hAnsi="Cambria Math" w:cs="Times New Roman"/>
                    <w:szCs w:val="24"/>
                    <w:lang w:eastAsia="ru-RU"/>
                  </w:rPr>
                  <m:t>(</m:t>
                </m:r>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μ</m:t>
                    </m:r>
                  </m:e>
                  <m:sub>
                    <m:r>
                      <w:rPr>
                        <w:rFonts w:ascii="Cambria Math" w:hAnsi="Cambria Math" w:cs="Times New Roman"/>
                        <w:szCs w:val="24"/>
                        <w:lang w:val="en-US"/>
                      </w:rPr>
                      <m:t>n</m:t>
                    </m:r>
                  </m:sub>
                </m:sSub>
                <m:r>
                  <w:rPr>
                    <w:rFonts w:ascii="Cambria Math" w:eastAsiaTheme="minorEastAsia" w:hAnsi="Cambria Math" w:cs="Times New Roman"/>
                    <w:szCs w:val="24"/>
                    <w:lang w:eastAsia="ru-RU"/>
                  </w:rPr>
                  <m:t>)</m:t>
                </m:r>
              </m:e>
            </m:d>
          </m:den>
        </m:f>
      </m:oMath>
      <w:r w:rsidR="00326C41" w:rsidRPr="00D920A0">
        <w:rPr>
          <w:rFonts w:eastAsiaTheme="minorEastAsia"/>
          <w:szCs w:val="24"/>
          <w:lang w:eastAsia="ru-RU"/>
        </w:rPr>
        <w:t xml:space="preserve">;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μ</m:t>
            </m:r>
          </m:e>
          <m:sub>
            <m:r>
              <w:rPr>
                <w:rFonts w:ascii="Cambria Math" w:hAnsi="Cambria Math" w:cs="Times New Roman"/>
                <w:szCs w:val="24"/>
                <w:lang w:val="en-US"/>
              </w:rPr>
              <m:t>n</m:t>
            </m:r>
          </m:sub>
        </m:sSub>
      </m:oMath>
      <w:r w:rsidR="00326C41" w:rsidRPr="00D920A0">
        <w:rPr>
          <w:rFonts w:eastAsiaTheme="minorEastAsia"/>
          <w:szCs w:val="24"/>
          <w:lang w:eastAsia="ru-RU"/>
        </w:rPr>
        <w:t xml:space="preserve"> –корни уравнения </w:t>
      </w:r>
      <m:oMath>
        <m:f>
          <m:fPr>
            <m:ctrlPr>
              <w:rPr>
                <w:rFonts w:ascii="Cambria Math" w:hAnsi="Cambria Math" w:cs="Times New Roman"/>
                <w:i/>
                <w:szCs w:val="24"/>
                <w:lang w:val="en-US"/>
              </w:rPr>
            </m:ctrlPr>
          </m:fPr>
          <m:num>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J</m:t>
                </m:r>
              </m:e>
              <m:sub>
                <m:r>
                  <w:rPr>
                    <w:rFonts w:ascii="Cambria Math" w:hAnsi="Cambria Math" w:cs="Times New Roman"/>
                    <w:szCs w:val="24"/>
                  </w:rPr>
                  <m:t>0</m:t>
                </m:r>
              </m:sub>
            </m:sSub>
            <m:d>
              <m:dPr>
                <m:ctrlPr>
                  <w:rPr>
                    <w:rFonts w:ascii="Cambria Math" w:hAnsi="Cambria Math" w:cs="Times New Roman"/>
                    <w:i/>
                    <w:szCs w:val="24"/>
                    <w:lang w:val="en-US"/>
                  </w:rPr>
                </m:ctrlPr>
              </m:dPr>
              <m:e>
                <m:r>
                  <w:rPr>
                    <w:rFonts w:ascii="Cambria Math" w:hAnsi="Cambria Math" w:cs="Times New Roman"/>
                    <w:szCs w:val="24"/>
                    <w:lang w:val="en-US"/>
                  </w:rPr>
                  <m:t>μ</m:t>
                </m:r>
              </m:e>
            </m:d>
          </m:num>
          <m:den>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J</m:t>
                </m:r>
              </m:e>
              <m:sub>
                <m:r>
                  <w:rPr>
                    <w:rFonts w:ascii="Cambria Math" w:hAnsi="Cambria Math" w:cs="Times New Roman"/>
                    <w:szCs w:val="24"/>
                  </w:rPr>
                  <m:t>1</m:t>
                </m:r>
              </m:sub>
            </m:sSub>
            <m:d>
              <m:dPr>
                <m:ctrlPr>
                  <w:rPr>
                    <w:rFonts w:ascii="Cambria Math" w:hAnsi="Cambria Math" w:cs="Times New Roman"/>
                    <w:i/>
                    <w:szCs w:val="24"/>
                    <w:lang w:val="en-US"/>
                  </w:rPr>
                </m:ctrlPr>
              </m:dPr>
              <m:e>
                <m:r>
                  <w:rPr>
                    <w:rFonts w:ascii="Cambria Math" w:hAnsi="Cambria Math" w:cs="Times New Roman"/>
                    <w:szCs w:val="24"/>
                    <w:lang w:val="en-US"/>
                  </w:rPr>
                  <m:t>μ</m:t>
                </m:r>
              </m:e>
            </m:d>
            <m:ctrlPr>
              <w:rPr>
                <w:rFonts w:ascii="Cambria Math" w:eastAsiaTheme="minorEastAsia" w:hAnsi="Cambria Math"/>
                <w:i/>
                <w:szCs w:val="24"/>
                <w:lang w:eastAsia="ru-RU"/>
              </w:rPr>
            </m:ctrlPr>
          </m:den>
        </m:f>
        <m:r>
          <w:rPr>
            <w:rFonts w:ascii="Cambria Math" w:eastAsiaTheme="minorEastAsia" w:hAnsi="Cambria Math"/>
            <w:szCs w:val="24"/>
            <w:lang w:eastAsia="ru-RU"/>
          </w:rPr>
          <m:t>=</m:t>
        </m:r>
        <m:f>
          <m:fPr>
            <m:ctrlPr>
              <w:rPr>
                <w:rFonts w:ascii="Cambria Math" w:hAnsi="Cambria Math" w:cs="Times New Roman"/>
                <w:i/>
                <w:szCs w:val="24"/>
                <w:lang w:val="en-US"/>
              </w:rPr>
            </m:ctrlPr>
          </m:fPr>
          <m:num>
            <m:r>
              <w:rPr>
                <w:rFonts w:ascii="Cambria Math" w:hAnsi="Cambria Math" w:cs="Times New Roman"/>
                <w:szCs w:val="24"/>
                <w:lang w:val="en-US"/>
              </w:rPr>
              <m:t>μ</m:t>
            </m:r>
          </m:num>
          <m:den>
            <m:r>
              <w:rPr>
                <w:rFonts w:ascii="Cambria Math" w:hAnsi="Cambria Math" w:cs="Times New Roman"/>
                <w:szCs w:val="24"/>
                <w:lang w:val="en-US"/>
              </w:rPr>
              <m:t>Bi</m:t>
            </m:r>
          </m:den>
        </m:f>
      </m:oMath>
      <w:r w:rsidR="00694BCB" w:rsidRPr="00694BCB">
        <w:rPr>
          <w:rFonts w:eastAsiaTheme="minorEastAsia"/>
          <w:szCs w:val="24"/>
        </w:rPr>
        <w:t xml:space="preserve">, </w:t>
      </w:r>
      <m:oMath>
        <m:sSub>
          <m:sSubPr>
            <m:ctrlPr>
              <w:rPr>
                <w:rFonts w:ascii="Cambria Math" w:eastAsiaTheme="minorEastAsia" w:hAnsi="Cambria Math"/>
                <w:i/>
                <w:szCs w:val="24"/>
                <w:lang w:eastAsia="ru-RU"/>
              </w:rPr>
            </m:ctrlPr>
          </m:sSubPr>
          <m:e>
            <m:r>
              <w:rPr>
                <w:rFonts w:ascii="Cambria Math" w:eastAsiaTheme="minorEastAsia" w:hAnsi="Cambria Math"/>
                <w:szCs w:val="24"/>
                <w:lang w:eastAsia="ru-RU"/>
              </w:rPr>
              <m:t>a</m:t>
            </m:r>
          </m:e>
          <m:sub>
            <m:r>
              <w:rPr>
                <w:rFonts w:ascii="Cambria Math" w:eastAsiaTheme="minorEastAsia" w:hAnsi="Cambria Math"/>
                <w:szCs w:val="24"/>
                <w:lang w:val="en-US" w:eastAsia="ru-RU"/>
              </w:rPr>
              <m:t>T</m:t>
            </m:r>
          </m:sub>
        </m:sSub>
      </m:oMath>
      <w:r w:rsidR="00694BCB" w:rsidRPr="00694BCB">
        <w:rPr>
          <w:rFonts w:eastAsiaTheme="minorEastAsia"/>
          <w:szCs w:val="24"/>
          <w:lang w:eastAsia="ru-RU"/>
        </w:rPr>
        <w:t xml:space="preserve"> - </w:t>
      </w:r>
      <w:r w:rsidR="00694BCB">
        <w:rPr>
          <w:rFonts w:eastAsiaTheme="minorEastAsia"/>
          <w:szCs w:val="24"/>
          <w:lang w:eastAsia="ru-RU"/>
        </w:rPr>
        <w:t xml:space="preserve">коэффициент </w:t>
      </w:r>
      <w:proofErr w:type="spellStart"/>
      <w:r w:rsidR="00694BCB">
        <w:rPr>
          <w:rFonts w:eastAsiaTheme="minorEastAsia"/>
          <w:szCs w:val="24"/>
          <w:lang w:eastAsia="ru-RU"/>
        </w:rPr>
        <w:t>температуропроводности</w:t>
      </w:r>
      <w:proofErr w:type="spellEnd"/>
      <w:r w:rsidR="00694BCB">
        <w:rPr>
          <w:rFonts w:eastAsiaTheme="minorEastAsia"/>
          <w:szCs w:val="24"/>
          <w:lang w:eastAsia="ru-RU"/>
        </w:rPr>
        <w:t xml:space="preserve"> топлива.</w:t>
      </w:r>
    </w:p>
    <w:p w:rsidR="00285EA5" w:rsidRPr="00975F1C" w:rsidRDefault="00172FB3" w:rsidP="00285EA5">
      <w:pPr>
        <w:ind w:firstLine="708"/>
        <w:rPr>
          <w:rFonts w:eastAsiaTheme="minorEastAsia"/>
          <w:szCs w:val="24"/>
        </w:rPr>
      </w:pPr>
      <w:r w:rsidRPr="00975F1C">
        <w:rPr>
          <w:rFonts w:eastAsiaTheme="minorEastAsia"/>
          <w:szCs w:val="24"/>
        </w:rPr>
        <w:t xml:space="preserve">Так как </w:t>
      </w:r>
      <w:r w:rsidR="00285EA5" w:rsidRPr="00975F1C">
        <w:rPr>
          <w:rFonts w:eastAsiaTheme="minorEastAsia"/>
          <w:szCs w:val="24"/>
        </w:rPr>
        <w:t xml:space="preserve">в данной задаче рассматривается обесточивание ПАТЭС, считаем, что система циркуляции теплоносителя в первом контуре РУ была отключена, вследствие чего  происходит испарение теплоносителя </w:t>
      </w:r>
      <w:proofErr w:type="gramStart"/>
      <w:r w:rsidR="00285EA5" w:rsidRPr="00975F1C">
        <w:rPr>
          <w:rFonts w:eastAsiaTheme="minorEastAsia"/>
          <w:szCs w:val="24"/>
        </w:rPr>
        <w:t>из-за</w:t>
      </w:r>
      <w:proofErr w:type="gramEnd"/>
      <w:r w:rsidR="00285EA5" w:rsidRPr="00975F1C">
        <w:rPr>
          <w:rFonts w:eastAsiaTheme="minorEastAsia"/>
          <w:szCs w:val="24"/>
        </w:rPr>
        <w:t xml:space="preserve"> остаточного </w:t>
      </w:r>
      <w:proofErr w:type="spellStart"/>
      <w:r w:rsidR="00285EA5" w:rsidRPr="00975F1C">
        <w:rPr>
          <w:rFonts w:eastAsiaTheme="minorEastAsia"/>
          <w:szCs w:val="24"/>
        </w:rPr>
        <w:t>энерговыделения</w:t>
      </w:r>
      <w:proofErr w:type="spellEnd"/>
      <w:r w:rsidR="00285EA5" w:rsidRPr="00975F1C">
        <w:rPr>
          <w:rFonts w:eastAsiaTheme="minorEastAsia"/>
          <w:szCs w:val="24"/>
        </w:rPr>
        <w:t xml:space="preserve"> в активной зоне. Будем считать, что теплоноситель в активной зоне испаряется по экспоненциальному закону, а значит, зависимость коэффициента теплоотдачи на поверхности </w:t>
      </w:r>
      <w:proofErr w:type="spellStart"/>
      <w:r w:rsidR="00285EA5" w:rsidRPr="00975F1C">
        <w:rPr>
          <w:rFonts w:eastAsiaTheme="minorEastAsia"/>
          <w:szCs w:val="24"/>
        </w:rPr>
        <w:t>твэлов</w:t>
      </w:r>
      <w:proofErr w:type="spellEnd"/>
      <w:r w:rsidR="00285EA5" w:rsidRPr="00975F1C">
        <w:rPr>
          <w:rFonts w:eastAsiaTheme="minorEastAsia"/>
          <w:szCs w:val="24"/>
        </w:rPr>
        <w:t xml:space="preserve"> будет иметь вид:</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76"/>
      </w:tblGrid>
      <w:tr w:rsidR="007B108A" w:rsidRPr="00975F1C" w:rsidTr="00EF39F5">
        <w:tc>
          <w:tcPr>
            <w:tcW w:w="8500" w:type="dxa"/>
          </w:tcPr>
          <w:p w:rsidR="007B108A" w:rsidRPr="00975F1C" w:rsidRDefault="007B108A" w:rsidP="007B108A">
            <w:pPr>
              <w:ind w:firstLine="708"/>
              <w:rPr>
                <w:sz w:val="24"/>
                <w:szCs w:val="24"/>
                <w:lang w:val="en-US"/>
              </w:rPr>
            </w:pPr>
            <m:oMathPara>
              <m:oMath>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m:t>
                </m:r>
                <m:sSub>
                  <m:sSubPr>
                    <m:ctrlPr>
                      <w:rPr>
                        <w:rFonts w:ascii="Cambria Math" w:hAnsi="Cambria Math"/>
                        <w:i/>
                        <w:sz w:val="24"/>
                        <w:szCs w:val="24"/>
                        <w:lang w:eastAsia="en-US"/>
                      </w:rPr>
                    </m:ctrlPr>
                  </m:sSubPr>
                  <m:e>
                    <m:r>
                      <w:rPr>
                        <w:rFonts w:ascii="Cambria Math" w:hAnsi="Cambria Math"/>
                        <w:sz w:val="24"/>
                        <w:szCs w:val="24"/>
                      </w:rPr>
                      <m:t>α</m:t>
                    </m:r>
                  </m:e>
                  <m:sub>
                    <m:r>
                      <w:rPr>
                        <w:rFonts w:ascii="Cambria Math" w:hAnsi="Cambria Math"/>
                        <w:sz w:val="24"/>
                        <w:szCs w:val="24"/>
                      </w:rPr>
                      <m:t>0</m:t>
                    </m:r>
                  </m:sub>
                </m:sSub>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τ</m:t>
                            </m:r>
                          </m:num>
                          <m:den>
                            <m:r>
                              <w:rPr>
                                <w:rFonts w:ascii="Cambria Math" w:hAnsi="Cambria Math"/>
                                <w:sz w:val="24"/>
                                <w:szCs w:val="24"/>
                              </w:rPr>
                              <m:t>T</m:t>
                            </m:r>
                          </m:den>
                        </m:f>
                      </m:e>
                    </m:d>
                    <m:ctrlPr>
                      <w:rPr>
                        <w:rFonts w:ascii="Cambria Math" w:hAnsi="Cambria Math"/>
                        <w:i/>
                        <w:sz w:val="24"/>
                        <w:szCs w:val="24"/>
                        <w:lang w:val="en-US"/>
                      </w:rPr>
                    </m:ctrlPr>
                  </m:e>
                </m:func>
                <m:r>
                  <w:rPr>
                    <w:rFonts w:ascii="Cambria Math" w:hAnsi="Cambria Math"/>
                    <w:sz w:val="24"/>
                    <w:szCs w:val="24"/>
                  </w:rPr>
                  <m:t>,</m:t>
                </m:r>
              </m:oMath>
            </m:oMathPara>
          </w:p>
        </w:tc>
        <w:tc>
          <w:tcPr>
            <w:tcW w:w="856" w:type="dxa"/>
            <w:vAlign w:val="center"/>
          </w:tcPr>
          <w:p w:rsidR="007B108A" w:rsidRPr="00975F1C" w:rsidRDefault="007B108A" w:rsidP="00EF39F5">
            <w:pPr>
              <w:rPr>
                <w:rFonts w:cs="Times New Roman"/>
                <w:sz w:val="24"/>
                <w:szCs w:val="24"/>
                <w:lang w:val="en-US"/>
              </w:rPr>
            </w:pPr>
            <w:r w:rsidRPr="00975F1C">
              <w:rPr>
                <w:rFonts w:cs="Times New Roman"/>
                <w:sz w:val="24"/>
                <w:szCs w:val="24"/>
                <w:lang w:val="en-US"/>
              </w:rPr>
              <w:t>(4.</w:t>
            </w:r>
            <w:r w:rsidR="008C4277" w:rsidRPr="00975F1C">
              <w:rPr>
                <w:rFonts w:cs="Times New Roman"/>
                <w:sz w:val="24"/>
                <w:szCs w:val="24"/>
              </w:rPr>
              <w:t>7</w:t>
            </w:r>
            <w:r w:rsidR="00B402ED">
              <w:rPr>
                <w:rFonts w:cs="Times New Roman"/>
                <w:sz w:val="24"/>
                <w:szCs w:val="24"/>
                <w:lang w:val="en-US"/>
              </w:rPr>
              <w:t>.10</w:t>
            </w:r>
            <w:r w:rsidRPr="00975F1C">
              <w:rPr>
                <w:rFonts w:cs="Times New Roman"/>
                <w:sz w:val="24"/>
                <w:szCs w:val="24"/>
                <w:lang w:val="en-US"/>
              </w:rPr>
              <w:t>)</w:t>
            </w:r>
          </w:p>
        </w:tc>
      </w:tr>
    </w:tbl>
    <w:p w:rsidR="00285EA5" w:rsidRPr="00975F1C" w:rsidRDefault="00285EA5" w:rsidP="00285EA5">
      <w:pPr>
        <w:rPr>
          <w:rFonts w:eastAsiaTheme="minorEastAsia"/>
          <w:szCs w:val="24"/>
        </w:rPr>
      </w:pPr>
      <w:r w:rsidRPr="00975F1C">
        <w:rPr>
          <w:rFonts w:eastAsiaTheme="minorEastAsia"/>
          <w:szCs w:val="24"/>
        </w:rPr>
        <w:t xml:space="preserve">где </w:t>
      </w:r>
      <m:oMath>
        <m:r>
          <w:rPr>
            <w:rFonts w:ascii="Cambria Math" w:eastAsiaTheme="minorEastAsia" w:hAnsi="Cambria Math"/>
            <w:szCs w:val="24"/>
          </w:rPr>
          <m:t>T</m:t>
        </m:r>
      </m:oMath>
      <w:r w:rsidRPr="00975F1C">
        <w:rPr>
          <w:rFonts w:eastAsiaTheme="minorEastAsia"/>
          <w:szCs w:val="24"/>
        </w:rPr>
        <w:t xml:space="preserve"> - характерное время изменения коэффициента теплоотдачи с поверхности твэлов.</w:t>
      </w:r>
    </w:p>
    <w:p w:rsidR="00285EA5" w:rsidRPr="00975F1C" w:rsidRDefault="00285EA5" w:rsidP="00285EA5">
      <w:pPr>
        <w:rPr>
          <w:rFonts w:eastAsiaTheme="minorEastAsia"/>
          <w:szCs w:val="24"/>
        </w:rPr>
      </w:pPr>
      <w:r w:rsidRPr="00975F1C">
        <w:rPr>
          <w:rFonts w:eastAsiaTheme="minorEastAsia"/>
          <w:szCs w:val="24"/>
        </w:rPr>
        <w:t xml:space="preserve">Оценим величину </w:t>
      </w:r>
      <m:oMath>
        <m:r>
          <w:rPr>
            <w:rFonts w:ascii="Cambria Math" w:eastAsiaTheme="minorEastAsia" w:hAnsi="Cambria Math"/>
            <w:szCs w:val="24"/>
          </w:rPr>
          <m:t>T</m:t>
        </m:r>
      </m:oMath>
      <w:r w:rsidRPr="00975F1C">
        <w:rPr>
          <w:rFonts w:eastAsiaTheme="minorEastAsia"/>
          <w:szCs w:val="24"/>
        </w:rPr>
        <w:t xml:space="preserve"> как время, за которое происходит уменьшение теплоносителя</w:t>
      </w:r>
      <w:r w:rsidR="007B108A" w:rsidRPr="00975F1C">
        <w:rPr>
          <w:rFonts w:eastAsiaTheme="minorEastAsia"/>
          <w:szCs w:val="24"/>
        </w:rPr>
        <w:t xml:space="preserve"> за счет </w:t>
      </w:r>
      <w:r w:rsidR="00B9366C" w:rsidRPr="00975F1C">
        <w:rPr>
          <w:rFonts w:eastAsiaTheme="minorEastAsia"/>
          <w:szCs w:val="24"/>
        </w:rPr>
        <w:t xml:space="preserve">его </w:t>
      </w:r>
      <w:r w:rsidR="007B108A" w:rsidRPr="00975F1C">
        <w:rPr>
          <w:rFonts w:eastAsiaTheme="minorEastAsia"/>
          <w:szCs w:val="24"/>
        </w:rPr>
        <w:t>испарения</w:t>
      </w:r>
      <w:r w:rsidRPr="00975F1C">
        <w:rPr>
          <w:rFonts w:eastAsiaTheme="minorEastAsia"/>
          <w:szCs w:val="24"/>
        </w:rPr>
        <w:t xml:space="preserve"> в </w:t>
      </w:r>
      <w:r w:rsidR="00F91E1D">
        <w:rPr>
          <w:rFonts w:eastAsiaTheme="minorEastAsia"/>
          <w:szCs w:val="24"/>
        </w:rPr>
        <w:t>активной зоне</w:t>
      </w:r>
      <w:r w:rsidRPr="00975F1C">
        <w:rPr>
          <w:rFonts w:eastAsiaTheme="minorEastAsia"/>
          <w:szCs w:val="24"/>
        </w:rPr>
        <w:t xml:space="preserve"> РУ в </w:t>
      </w:r>
      <w:r w:rsidRPr="00975F1C">
        <w:rPr>
          <w:rFonts w:eastAsiaTheme="minorEastAsia"/>
          <w:szCs w:val="24"/>
          <w:lang w:val="en-US"/>
        </w:rPr>
        <w:t>e</w:t>
      </w:r>
      <w:r w:rsidRPr="00975F1C">
        <w:rPr>
          <w:rFonts w:eastAsiaTheme="minorEastAsia"/>
          <w:szCs w:val="24"/>
        </w:rPr>
        <w:t xml:space="preserve"> раз. Для этого, воспользуемся следующим уравнением: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0"/>
        <w:gridCol w:w="976"/>
      </w:tblGrid>
      <w:tr w:rsidR="007B108A" w:rsidRPr="00975F1C" w:rsidTr="00EF39F5">
        <w:tc>
          <w:tcPr>
            <w:tcW w:w="8500" w:type="dxa"/>
          </w:tcPr>
          <w:p w:rsidR="007B108A" w:rsidRPr="00975F1C" w:rsidRDefault="00085F1C" w:rsidP="00D84686">
            <w:pPr>
              <w:ind w:firstLine="708"/>
              <w:rPr>
                <w:i/>
                <w:sz w:val="24"/>
                <w:szCs w:val="24"/>
                <w:lang w:val="en-US"/>
              </w:rPr>
            </w:pPr>
            <m:oMathPara>
              <m:oMath>
                <m:sSubSup>
                  <m:sSubSupPr>
                    <m:ctrlPr>
                      <w:rPr>
                        <w:rFonts w:ascii="Cambria Math" w:hAnsi="Cambria Math"/>
                        <w:i/>
                        <w:sz w:val="24"/>
                        <w:szCs w:val="24"/>
                        <w:lang w:val="en-US"/>
                      </w:rPr>
                    </m:ctrlPr>
                  </m:sSubSupPr>
                  <m:e>
                    <m:r>
                      <w:rPr>
                        <w:rFonts w:ascii="Cambria Math" w:hAnsi="Cambria Math"/>
                        <w:sz w:val="24"/>
                        <w:szCs w:val="24"/>
                        <w:lang w:val="en-US"/>
                      </w:rPr>
                      <m:t>c</m:t>
                    </m:r>
                  </m:e>
                  <m:sub>
                    <m:r>
                      <w:rPr>
                        <w:rFonts w:ascii="Cambria Math" w:hAnsi="Cambria Math"/>
                        <w:sz w:val="24"/>
                        <w:szCs w:val="24"/>
                        <w:lang w:val="en-US"/>
                      </w:rPr>
                      <m:t>p</m:t>
                    </m:r>
                  </m:sub>
                  <m:sup>
                    <m:r>
                      <w:rPr>
                        <w:rFonts w:ascii="Cambria Math" w:hAnsi="Cambria Math"/>
                        <w:sz w:val="24"/>
                        <w:szCs w:val="24"/>
                      </w:rPr>
                      <m:t>т</m:t>
                    </m:r>
                    <m:r>
                      <w:rPr>
                        <w:rFonts w:ascii="Cambria Math" w:hAnsi="Cambria Math"/>
                        <w:sz w:val="24"/>
                        <w:szCs w:val="24"/>
                        <w:lang w:val="en-US"/>
                      </w:rPr>
                      <m:t>/</m:t>
                    </m:r>
                    <m:r>
                      <w:rPr>
                        <w:rFonts w:ascii="Cambria Math" w:hAnsi="Cambria Math"/>
                        <w:sz w:val="24"/>
                        <w:szCs w:val="24"/>
                      </w:rPr>
                      <m:t>н</m:t>
                    </m:r>
                  </m:sup>
                </m:sSubSup>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rPr>
                      <m:t>т</m:t>
                    </m:r>
                    <m:r>
                      <w:rPr>
                        <w:rFonts w:ascii="Cambria Math" w:hAnsi="Cambria Math"/>
                        <w:sz w:val="24"/>
                        <w:szCs w:val="24"/>
                        <w:lang w:val="en-US"/>
                      </w:rPr>
                      <m:t>/</m:t>
                    </m:r>
                    <m:r>
                      <w:rPr>
                        <w:rFonts w:ascii="Cambria Math" w:hAnsi="Cambria Math"/>
                        <w:sz w:val="24"/>
                        <w:szCs w:val="24"/>
                      </w:rPr>
                      <m:t>н</m:t>
                    </m:r>
                  </m:sub>
                </m:sSub>
                <m:d>
                  <m:dPr>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t</m:t>
                        </m:r>
                      </m:e>
                      <m:sub>
                        <m:r>
                          <w:rPr>
                            <w:rFonts w:ascii="Cambria Math" w:hAnsi="Cambria Math"/>
                            <w:sz w:val="24"/>
                            <w:szCs w:val="24"/>
                          </w:rPr>
                          <m:t>кип</m:t>
                        </m:r>
                      </m:sub>
                      <m:sup>
                        <m:r>
                          <w:rPr>
                            <w:rFonts w:ascii="Cambria Math" w:hAnsi="Cambria Math"/>
                            <w:sz w:val="24"/>
                            <w:szCs w:val="24"/>
                          </w:rPr>
                          <m:t>т</m:t>
                        </m:r>
                        <m:r>
                          <w:rPr>
                            <w:rFonts w:ascii="Cambria Math" w:hAnsi="Cambria Math"/>
                            <w:sz w:val="24"/>
                            <w:szCs w:val="24"/>
                            <w:lang w:val="en-US"/>
                          </w:rPr>
                          <m:t>/</m:t>
                        </m:r>
                        <m:r>
                          <w:rPr>
                            <w:rFonts w:ascii="Cambria Math" w:hAnsi="Cambria Math"/>
                            <w:sz w:val="24"/>
                            <w:szCs w:val="24"/>
                          </w:rPr>
                          <m:t>н</m:t>
                        </m:r>
                      </m:sup>
                    </m:sSub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rPr>
                          <m:t>т</m:t>
                        </m:r>
                        <m:r>
                          <w:rPr>
                            <w:rFonts w:ascii="Cambria Math" w:hAnsi="Cambria Math"/>
                            <w:sz w:val="24"/>
                            <w:szCs w:val="24"/>
                            <w:lang w:val="en-US"/>
                          </w:rPr>
                          <m:t>/</m:t>
                        </m:r>
                        <m:r>
                          <w:rPr>
                            <w:rFonts w:ascii="Cambria Math" w:hAnsi="Cambria Math"/>
                            <w:sz w:val="24"/>
                            <w:szCs w:val="24"/>
                          </w:rPr>
                          <m:t>н</m:t>
                        </m:r>
                      </m:sup>
                    </m:sSup>
                  </m:e>
                </m:d>
                <m:r>
                  <w:rPr>
                    <w:rFonts w:ascii="Cambria Math" w:hAnsi="Cambria Math"/>
                    <w:sz w:val="24"/>
                    <w:szCs w:val="24"/>
                    <w:lang w:val="en-US"/>
                  </w:rPr>
                  <m:t>+r</m:t>
                </m:r>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rPr>
                      <m:t>т</m:t>
                    </m:r>
                    <m:r>
                      <w:rPr>
                        <w:rFonts w:ascii="Cambria Math" w:hAnsi="Cambria Math"/>
                        <w:sz w:val="24"/>
                        <w:szCs w:val="24"/>
                        <w:lang w:val="en-US"/>
                      </w:rPr>
                      <m:t>/</m:t>
                    </m:r>
                    <m:r>
                      <w:rPr>
                        <w:rFonts w:ascii="Cambria Math" w:hAnsi="Cambria Math"/>
                        <w:sz w:val="24"/>
                        <w:szCs w:val="24"/>
                      </w:rPr>
                      <m:t>н</m:t>
                    </m:r>
                  </m:sub>
                </m:sSub>
                <m:d>
                  <m:dPr>
                    <m:ctrlPr>
                      <w:rPr>
                        <w:rFonts w:ascii="Cambria Math" w:hAnsi="Cambria Math"/>
                        <w:i/>
                        <w:sz w:val="24"/>
                        <w:szCs w:val="24"/>
                        <w:lang w:val="en-US"/>
                      </w:rPr>
                    </m:ctrlPr>
                  </m:dPr>
                  <m:e>
                    <m:r>
                      <w:rPr>
                        <w:rFonts w:ascii="Cambria Math" w:hAnsi="Cambria Math"/>
                        <w:sz w:val="24"/>
                        <w:szCs w:val="24"/>
                        <w:lang w:val="en-US"/>
                      </w:rPr>
                      <m:t>1-</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e</m:t>
                        </m:r>
                      </m:den>
                    </m:f>
                  </m:e>
                </m:d>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lang w:val="en-US"/>
                      </w:rPr>
                      <m:t>V</m:t>
                    </m:r>
                  </m:e>
                  <m:sub>
                    <m:r>
                      <w:rPr>
                        <w:rFonts w:ascii="Cambria Math" w:hAnsi="Cambria Math"/>
                        <w:sz w:val="24"/>
                        <w:szCs w:val="24"/>
                      </w:rPr>
                      <m:t>а.з.</m:t>
                    </m:r>
                  </m:sub>
                </m:sSub>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lang w:val="en-US"/>
                      </w:rPr>
                      <m:t>T</m:t>
                    </m:r>
                  </m:sup>
                  <m:e>
                    <m:sSub>
                      <m:sSubPr>
                        <m:ctrlPr>
                          <w:rPr>
                            <w:rFonts w:ascii="Cambria Math" w:hAnsi="Cambria Math"/>
                            <w:i/>
                            <w:sz w:val="24"/>
                            <w:szCs w:val="24"/>
                          </w:rPr>
                        </m:ctrlPr>
                      </m:sSubPr>
                      <m:e>
                        <m:r>
                          <w:rPr>
                            <w:rFonts w:ascii="Cambria Math" w:hAnsi="Cambria Math"/>
                            <w:sz w:val="24"/>
                            <w:szCs w:val="24"/>
                            <w:lang w:val="en-US"/>
                          </w:rPr>
                          <m:t>q</m:t>
                        </m:r>
                      </m:e>
                      <m:sub>
                        <m:r>
                          <w:rPr>
                            <w:rFonts w:ascii="Cambria Math" w:hAnsi="Cambria Math"/>
                            <w:sz w:val="24"/>
                            <w:szCs w:val="24"/>
                          </w:rPr>
                          <m:t>v</m:t>
                        </m:r>
                      </m:sub>
                    </m:sSub>
                    <m:r>
                      <w:rPr>
                        <w:rFonts w:ascii="Cambria Math" w:hAnsi="Cambria Math"/>
                        <w:sz w:val="24"/>
                        <w:szCs w:val="24"/>
                      </w:rPr>
                      <m:t>dτ</m:t>
                    </m:r>
                  </m:e>
                </m:nary>
                <m:r>
                  <w:rPr>
                    <w:rFonts w:ascii="Cambria Math" w:hAnsi="Cambria Math"/>
                    <w:sz w:val="24"/>
                    <w:szCs w:val="24"/>
                    <w:lang w:val="en-US"/>
                  </w:rPr>
                  <m:t>,</m:t>
                </m:r>
              </m:oMath>
            </m:oMathPara>
          </w:p>
        </w:tc>
        <w:tc>
          <w:tcPr>
            <w:tcW w:w="856" w:type="dxa"/>
            <w:vAlign w:val="center"/>
          </w:tcPr>
          <w:p w:rsidR="007B108A" w:rsidRPr="00975F1C" w:rsidRDefault="007B108A" w:rsidP="00EF39F5">
            <w:pPr>
              <w:rPr>
                <w:rFonts w:cs="Times New Roman"/>
                <w:sz w:val="24"/>
                <w:szCs w:val="24"/>
                <w:lang w:val="en-US"/>
              </w:rPr>
            </w:pPr>
            <w:r w:rsidRPr="00975F1C">
              <w:rPr>
                <w:rFonts w:cs="Times New Roman"/>
                <w:sz w:val="24"/>
                <w:szCs w:val="24"/>
                <w:lang w:val="en-US"/>
              </w:rPr>
              <w:t>(4.</w:t>
            </w:r>
            <w:r w:rsidR="008C4277" w:rsidRPr="00975F1C">
              <w:rPr>
                <w:rFonts w:cs="Times New Roman"/>
                <w:sz w:val="24"/>
                <w:szCs w:val="24"/>
              </w:rPr>
              <w:t>7</w:t>
            </w:r>
            <w:r w:rsidR="00B402ED">
              <w:rPr>
                <w:rFonts w:cs="Times New Roman"/>
                <w:sz w:val="24"/>
                <w:szCs w:val="24"/>
                <w:lang w:val="en-US"/>
              </w:rPr>
              <w:t>.11</w:t>
            </w:r>
            <w:r w:rsidRPr="00975F1C">
              <w:rPr>
                <w:rFonts w:cs="Times New Roman"/>
                <w:sz w:val="24"/>
                <w:szCs w:val="24"/>
                <w:lang w:val="en-US"/>
              </w:rPr>
              <w:t>)</w:t>
            </w:r>
          </w:p>
        </w:tc>
      </w:tr>
    </w:tbl>
    <w:p w:rsidR="00846475" w:rsidRDefault="00846475" w:rsidP="00285EA5">
      <w:pPr>
        <w:rPr>
          <w:rFonts w:eastAsiaTheme="minorEastAsia"/>
          <w:szCs w:val="24"/>
        </w:rPr>
      </w:pPr>
      <w:r w:rsidRPr="00975F1C">
        <w:rPr>
          <w:rFonts w:eastAsiaTheme="minorEastAsia"/>
          <w:szCs w:val="24"/>
        </w:rPr>
        <w:t xml:space="preserve">где </w:t>
      </w:r>
      <w:r w:rsidR="00D84686" w:rsidRPr="00975F1C">
        <w:rPr>
          <w:rFonts w:eastAsiaTheme="minorEastAsia"/>
          <w:szCs w:val="24"/>
          <w:lang w:val="en-US"/>
        </w:rPr>
        <w:t>r</w:t>
      </w:r>
      <w:r w:rsidR="00D84686" w:rsidRPr="00975F1C">
        <w:rPr>
          <w:rFonts w:eastAsiaTheme="minorEastAsia"/>
          <w:szCs w:val="24"/>
        </w:rPr>
        <w:t xml:space="preserve"> – удельная теплота парообразования теплоносителя; </w:t>
      </w:r>
      <m:oMath>
        <m:sSup>
          <m:sSupPr>
            <m:ctrlPr>
              <w:rPr>
                <w:rFonts w:ascii="Cambria Math" w:eastAsiaTheme="minorEastAsia" w:hAnsi="Cambria Math"/>
                <w:i/>
                <w:szCs w:val="24"/>
                <w:lang w:val="en-US" w:eastAsia="ru-RU"/>
              </w:rPr>
            </m:ctrlPr>
          </m:sSupPr>
          <m:e>
            <m:r>
              <w:rPr>
                <w:rFonts w:ascii="Cambria Math" w:hAnsi="Cambria Math"/>
                <w:szCs w:val="24"/>
                <w:lang w:val="en-US"/>
              </w:rPr>
              <m:t>t</m:t>
            </m:r>
          </m:e>
          <m:sup>
            <m:r>
              <w:rPr>
                <w:rFonts w:ascii="Cambria Math" w:hAnsi="Cambria Math"/>
                <w:szCs w:val="24"/>
              </w:rPr>
              <m:t>т/н</m:t>
            </m:r>
          </m:sup>
        </m:sSup>
      </m:oMath>
      <w:r w:rsidR="00F87BE2" w:rsidRPr="00F87BE2">
        <w:rPr>
          <w:rFonts w:eastAsiaTheme="minorEastAsia"/>
          <w:szCs w:val="24"/>
          <w:lang w:eastAsia="ru-RU"/>
        </w:rPr>
        <w:t xml:space="preserve"> </w:t>
      </w:r>
      <w:r w:rsidR="00F87BE2">
        <w:rPr>
          <w:rFonts w:eastAsiaTheme="minorEastAsia"/>
          <w:szCs w:val="24"/>
          <w:lang w:eastAsia="ru-RU"/>
        </w:rPr>
        <w:t>–</w:t>
      </w:r>
      <w:r w:rsidR="00F87BE2" w:rsidRPr="00F87BE2">
        <w:rPr>
          <w:rFonts w:eastAsiaTheme="minorEastAsia"/>
          <w:szCs w:val="24"/>
          <w:lang w:eastAsia="ru-RU"/>
        </w:rPr>
        <w:t xml:space="preserve"> </w:t>
      </w:r>
      <w:r w:rsidR="00F87BE2">
        <w:rPr>
          <w:rFonts w:eastAsiaTheme="minorEastAsia"/>
          <w:szCs w:val="24"/>
          <w:lang w:eastAsia="ru-RU"/>
        </w:rPr>
        <w:t>средняя температура теплоносителя по высоте активной зоны</w:t>
      </w:r>
      <w:r w:rsidR="00F87BE2" w:rsidRPr="00F87BE2">
        <w:rPr>
          <w:rFonts w:eastAsiaTheme="minorEastAsia"/>
          <w:szCs w:val="24"/>
          <w:lang w:eastAsia="ru-RU"/>
        </w:rPr>
        <w:t>;</w:t>
      </w:r>
      <w:r w:rsidR="008427A3" w:rsidRPr="008427A3">
        <w:rPr>
          <w:rFonts w:eastAsiaTheme="minorEastAsia"/>
          <w:szCs w:val="24"/>
          <w:lang w:eastAsia="ru-RU"/>
        </w:rPr>
        <w:t xml:space="preserve"> </w:t>
      </w:r>
      <m:oMath>
        <m:sSubSup>
          <m:sSubSupPr>
            <m:ctrlPr>
              <w:rPr>
                <w:rFonts w:ascii="Cambria Math" w:hAnsi="Cambria Math"/>
                <w:i/>
                <w:szCs w:val="24"/>
                <w:lang w:val="en-US"/>
              </w:rPr>
            </m:ctrlPr>
          </m:sSubSupPr>
          <m:e>
            <m:r>
              <w:rPr>
                <w:rFonts w:ascii="Cambria Math" w:hAnsi="Cambria Math"/>
                <w:szCs w:val="24"/>
                <w:lang w:val="en-US"/>
              </w:rPr>
              <m:t>c</m:t>
            </m:r>
          </m:e>
          <m:sub>
            <m:r>
              <w:rPr>
                <w:rFonts w:ascii="Cambria Math" w:hAnsi="Cambria Math"/>
                <w:szCs w:val="24"/>
                <w:lang w:val="en-US"/>
              </w:rPr>
              <m:t>p</m:t>
            </m:r>
          </m:sub>
          <m:sup>
            <m:r>
              <w:rPr>
                <w:rFonts w:ascii="Cambria Math" w:hAnsi="Cambria Math"/>
                <w:szCs w:val="24"/>
              </w:rPr>
              <m:t>т/н</m:t>
            </m:r>
          </m:sup>
        </m:sSubSup>
      </m:oMath>
      <w:r w:rsidR="008427A3">
        <w:rPr>
          <w:rFonts w:eastAsiaTheme="minorEastAsia"/>
          <w:szCs w:val="24"/>
        </w:rPr>
        <w:t xml:space="preserve"> – удельная теплоемкость теплоносителя при постоянном давлении</w:t>
      </w:r>
      <w:r w:rsidR="008427A3" w:rsidRPr="008427A3">
        <w:rPr>
          <w:rFonts w:eastAsiaTheme="minorEastAsia"/>
          <w:szCs w:val="24"/>
        </w:rPr>
        <w:t xml:space="preserve">; </w:t>
      </w:r>
      <m:oMath>
        <m:sSub>
          <m:sSubPr>
            <m:ctrlPr>
              <w:rPr>
                <w:rFonts w:ascii="Cambria Math" w:hAnsi="Cambria Math"/>
                <w:i/>
                <w:szCs w:val="24"/>
                <w:lang w:val="en-US"/>
              </w:rPr>
            </m:ctrlPr>
          </m:sSubPr>
          <m:e>
            <m:r>
              <w:rPr>
                <w:rFonts w:ascii="Cambria Math" w:hAnsi="Cambria Math"/>
                <w:szCs w:val="24"/>
                <w:lang w:val="en-US"/>
              </w:rPr>
              <m:t>m</m:t>
            </m:r>
          </m:e>
          <m:sub>
            <m:r>
              <w:rPr>
                <w:rFonts w:ascii="Cambria Math" w:hAnsi="Cambria Math"/>
                <w:szCs w:val="24"/>
              </w:rPr>
              <m:t>т/н</m:t>
            </m:r>
          </m:sub>
        </m:sSub>
      </m:oMath>
      <w:r w:rsidR="008427A3" w:rsidRPr="008427A3">
        <w:rPr>
          <w:rFonts w:eastAsiaTheme="minorEastAsia"/>
          <w:szCs w:val="24"/>
        </w:rPr>
        <w:t xml:space="preserve"> - </w:t>
      </w:r>
      <w:r w:rsidR="008427A3">
        <w:rPr>
          <w:rFonts w:eastAsiaTheme="minorEastAsia"/>
          <w:szCs w:val="24"/>
        </w:rPr>
        <w:t xml:space="preserve">масса теплоносителя в </w:t>
      </w:r>
      <w:r w:rsidR="00F64565">
        <w:rPr>
          <w:rFonts w:eastAsiaTheme="minorEastAsia"/>
          <w:szCs w:val="24"/>
        </w:rPr>
        <w:t>активной зоне</w:t>
      </w:r>
      <w:r w:rsidR="008427A3">
        <w:rPr>
          <w:rFonts w:eastAsiaTheme="minorEastAsia"/>
          <w:szCs w:val="24"/>
        </w:rPr>
        <w:t xml:space="preserve"> РУ</w:t>
      </w:r>
      <w:r w:rsidR="008427A3" w:rsidRPr="008427A3">
        <w:rPr>
          <w:rFonts w:eastAsiaTheme="minorEastAsia"/>
          <w:szCs w:val="24"/>
        </w:rPr>
        <w:t xml:space="preserve">; </w:t>
      </w:r>
      <m:oMath>
        <m:sSubSup>
          <m:sSubSupPr>
            <m:ctrlPr>
              <w:rPr>
                <w:rFonts w:ascii="Cambria Math" w:hAnsi="Cambria Math"/>
                <w:i/>
                <w:szCs w:val="24"/>
                <w:lang w:val="en-US"/>
              </w:rPr>
            </m:ctrlPr>
          </m:sSubSupPr>
          <m:e>
            <m:r>
              <w:rPr>
                <w:rFonts w:ascii="Cambria Math" w:hAnsi="Cambria Math"/>
                <w:szCs w:val="24"/>
                <w:lang w:val="en-US"/>
              </w:rPr>
              <m:t>t</m:t>
            </m:r>
          </m:e>
          <m:sub>
            <m:r>
              <w:rPr>
                <w:rFonts w:ascii="Cambria Math" w:hAnsi="Cambria Math"/>
                <w:szCs w:val="24"/>
              </w:rPr>
              <m:t>кип</m:t>
            </m:r>
          </m:sub>
          <m:sup>
            <m:r>
              <w:rPr>
                <w:rFonts w:ascii="Cambria Math" w:hAnsi="Cambria Math"/>
                <w:szCs w:val="24"/>
              </w:rPr>
              <m:t>т/н</m:t>
            </m:r>
          </m:sup>
        </m:sSubSup>
      </m:oMath>
      <w:r w:rsidR="008427A3" w:rsidRPr="008427A3">
        <w:rPr>
          <w:rFonts w:eastAsiaTheme="minorEastAsia"/>
          <w:szCs w:val="24"/>
        </w:rPr>
        <w:t xml:space="preserve"> - </w:t>
      </w:r>
      <w:r w:rsidR="008427A3">
        <w:rPr>
          <w:rFonts w:eastAsiaTheme="minorEastAsia"/>
          <w:szCs w:val="24"/>
        </w:rPr>
        <w:t>температура кипения теплоносителя</w:t>
      </w:r>
      <w:r w:rsidR="008427A3" w:rsidRPr="008427A3">
        <w:rPr>
          <w:rFonts w:eastAsiaTheme="minorEastAsia"/>
          <w:szCs w:val="24"/>
        </w:rPr>
        <w:t xml:space="preserve">; </w:t>
      </w:r>
      <m:oMath>
        <m:sSub>
          <m:sSubPr>
            <m:ctrlPr>
              <w:rPr>
                <w:rFonts w:ascii="Cambria Math" w:hAnsi="Cambria Math"/>
                <w:i/>
                <w:szCs w:val="24"/>
              </w:rPr>
            </m:ctrlPr>
          </m:sSubPr>
          <m:e>
            <m:r>
              <w:rPr>
                <w:rFonts w:ascii="Cambria Math" w:hAnsi="Cambria Math"/>
                <w:szCs w:val="24"/>
                <w:lang w:val="en-US"/>
              </w:rPr>
              <m:t>V</m:t>
            </m:r>
          </m:e>
          <m:sub>
            <m:r>
              <w:rPr>
                <w:rFonts w:ascii="Cambria Math" w:hAnsi="Cambria Math"/>
                <w:szCs w:val="24"/>
              </w:rPr>
              <m:t>а.з.</m:t>
            </m:r>
          </m:sub>
        </m:sSub>
      </m:oMath>
      <w:r w:rsidR="008427A3" w:rsidRPr="008427A3">
        <w:rPr>
          <w:rFonts w:eastAsiaTheme="minorEastAsia"/>
          <w:szCs w:val="24"/>
        </w:rPr>
        <w:t xml:space="preserve"> - </w:t>
      </w:r>
      <w:r w:rsidR="008427A3">
        <w:rPr>
          <w:rFonts w:eastAsiaTheme="minorEastAsia"/>
          <w:szCs w:val="24"/>
        </w:rPr>
        <w:t>объем активной зоны</w:t>
      </w:r>
      <w:r w:rsidR="008427A3" w:rsidRPr="008427A3">
        <w:rPr>
          <w:rFonts w:eastAsiaTheme="minorEastAsia"/>
          <w:szCs w:val="24"/>
        </w:rPr>
        <w:t xml:space="preserve">; </w:t>
      </w:r>
      <m:oMath>
        <m:sSub>
          <m:sSubPr>
            <m:ctrlPr>
              <w:rPr>
                <w:rFonts w:ascii="Cambria Math" w:hAnsi="Cambria Math"/>
                <w:i/>
                <w:szCs w:val="24"/>
              </w:rPr>
            </m:ctrlPr>
          </m:sSubPr>
          <m:e>
            <m:r>
              <w:rPr>
                <w:rFonts w:ascii="Cambria Math" w:hAnsi="Cambria Math"/>
                <w:szCs w:val="24"/>
                <w:lang w:val="en-US"/>
              </w:rPr>
              <m:t>q</m:t>
            </m:r>
          </m:e>
          <m:sub>
            <m:r>
              <w:rPr>
                <w:rFonts w:ascii="Cambria Math" w:hAnsi="Cambria Math"/>
                <w:szCs w:val="24"/>
              </w:rPr>
              <m:t>v</m:t>
            </m:r>
          </m:sub>
        </m:sSub>
      </m:oMath>
      <w:r w:rsidR="008427A3" w:rsidRPr="008427A3">
        <w:rPr>
          <w:rFonts w:eastAsiaTheme="minorEastAsia"/>
          <w:szCs w:val="24"/>
        </w:rPr>
        <w:t xml:space="preserve"> </w:t>
      </w:r>
      <w:r w:rsidR="008427A3">
        <w:rPr>
          <w:rFonts w:eastAsiaTheme="minorEastAsia"/>
          <w:szCs w:val="24"/>
        </w:rPr>
        <w:t>–</w:t>
      </w:r>
      <w:r w:rsidR="008427A3" w:rsidRPr="008427A3">
        <w:rPr>
          <w:rFonts w:eastAsiaTheme="minorEastAsia"/>
          <w:szCs w:val="24"/>
        </w:rPr>
        <w:t xml:space="preserve"> </w:t>
      </w:r>
      <w:r w:rsidR="008427A3">
        <w:rPr>
          <w:rFonts w:eastAsiaTheme="minorEastAsia"/>
          <w:szCs w:val="24"/>
        </w:rPr>
        <w:t xml:space="preserve">среднее объемное остаточное </w:t>
      </w:r>
      <w:proofErr w:type="spellStart"/>
      <w:r w:rsidR="008427A3">
        <w:rPr>
          <w:rFonts w:eastAsiaTheme="minorEastAsia"/>
          <w:szCs w:val="24"/>
        </w:rPr>
        <w:t>энерговыделение</w:t>
      </w:r>
      <w:proofErr w:type="spellEnd"/>
      <w:r w:rsidR="008427A3">
        <w:rPr>
          <w:rFonts w:eastAsiaTheme="minorEastAsia"/>
          <w:szCs w:val="24"/>
        </w:rPr>
        <w:t xml:space="preserve"> в активной зоне.</w:t>
      </w:r>
    </w:p>
    <w:p w:rsidR="00F87BE2" w:rsidRPr="00F87BE2" w:rsidRDefault="00F87BE2" w:rsidP="00285EA5">
      <w:pPr>
        <w:rPr>
          <w:rFonts w:eastAsiaTheme="minorEastAsia"/>
          <w:szCs w:val="24"/>
        </w:rPr>
      </w:pPr>
      <w:r>
        <w:rPr>
          <w:rFonts w:eastAsiaTheme="minorEastAsia"/>
          <w:szCs w:val="24"/>
        </w:rPr>
        <w:t>Удельная теплоемкость теплоносителя</w:t>
      </w:r>
      <w:r w:rsidR="006451C7">
        <w:rPr>
          <w:rFonts w:eastAsiaTheme="minorEastAsia"/>
          <w:szCs w:val="24"/>
        </w:rPr>
        <w:t xml:space="preserve"> </w:t>
      </w:r>
      <w:r>
        <w:rPr>
          <w:rFonts w:eastAsiaTheme="minorEastAsia"/>
          <w:szCs w:val="24"/>
        </w:rPr>
        <w:t>при постоянном давлении</w:t>
      </w:r>
      <w:r w:rsidR="006451C7">
        <w:rPr>
          <w:rFonts w:eastAsiaTheme="minorEastAsia"/>
          <w:szCs w:val="24"/>
        </w:rPr>
        <w:t xml:space="preserve"> </w:t>
      </w:r>
      <m:oMath>
        <m:sSubSup>
          <m:sSubSupPr>
            <m:ctrlPr>
              <w:rPr>
                <w:rFonts w:ascii="Cambria Math" w:hAnsi="Cambria Math"/>
                <w:i/>
                <w:szCs w:val="24"/>
                <w:lang w:val="en-US"/>
              </w:rPr>
            </m:ctrlPr>
          </m:sSubSupPr>
          <m:e>
            <m:r>
              <w:rPr>
                <w:rFonts w:ascii="Cambria Math" w:hAnsi="Cambria Math"/>
                <w:szCs w:val="24"/>
                <w:lang w:val="en-US"/>
              </w:rPr>
              <m:t>c</m:t>
            </m:r>
          </m:e>
          <m:sub>
            <m:r>
              <w:rPr>
                <w:rFonts w:ascii="Cambria Math" w:hAnsi="Cambria Math"/>
                <w:szCs w:val="24"/>
                <w:lang w:val="en-US"/>
              </w:rPr>
              <m:t>p</m:t>
            </m:r>
          </m:sub>
          <m:sup>
            <m:r>
              <w:rPr>
                <w:rFonts w:ascii="Cambria Math" w:hAnsi="Cambria Math"/>
                <w:szCs w:val="24"/>
              </w:rPr>
              <m:t>т/н</m:t>
            </m:r>
          </m:sup>
        </m:sSubSup>
      </m:oMath>
      <w:r w:rsidR="006451C7">
        <w:rPr>
          <w:rFonts w:eastAsiaTheme="minorEastAsia"/>
          <w:szCs w:val="24"/>
        </w:rPr>
        <w:t xml:space="preserve"> </w:t>
      </w:r>
      <w:r>
        <w:rPr>
          <w:rFonts w:eastAsiaTheme="minorEastAsia"/>
          <w:szCs w:val="24"/>
        </w:rPr>
        <w:t>зависит от температуры теплоносителя.</w:t>
      </w:r>
      <w:r w:rsidRPr="00F87BE2">
        <w:rPr>
          <w:rFonts w:eastAsiaTheme="minorEastAsia"/>
          <w:szCs w:val="24"/>
        </w:rPr>
        <w:t xml:space="preserve"> </w:t>
      </w:r>
      <w:r>
        <w:rPr>
          <w:rFonts w:eastAsiaTheme="minorEastAsia"/>
          <w:szCs w:val="24"/>
        </w:rPr>
        <w:t xml:space="preserve">Аналогично удельной теплоемкости топлива при постоянном </w:t>
      </w:r>
      <w:r>
        <w:rPr>
          <w:rFonts w:eastAsiaTheme="minorEastAsia"/>
          <w:szCs w:val="24"/>
        </w:rPr>
        <w:lastRenderedPageBreak/>
        <w:t>давлении</w:t>
      </w:r>
      <w:r w:rsidRPr="00F87BE2">
        <w:rPr>
          <w:rFonts w:eastAsiaTheme="minorEastAsia"/>
          <w:szCs w:val="24"/>
        </w:rPr>
        <w:t xml:space="preserve">, </w:t>
      </w:r>
      <w:r>
        <w:rPr>
          <w:rFonts w:eastAsiaTheme="minorEastAsia"/>
          <w:szCs w:val="24"/>
        </w:rPr>
        <w:t xml:space="preserve">усредним удельную теплоемкость теплоносителя при постоянном давлении по температуре теплоносителя по формуле 4.7.7 с заменой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t</m:t>
            </m:r>
          </m:e>
          <m:sub>
            <m:r>
              <w:rPr>
                <w:rFonts w:ascii="Cambria Math" w:hAnsi="Cambria Math" w:cs="Times New Roman"/>
                <w:szCs w:val="24"/>
              </w:rPr>
              <m:t>кон</m:t>
            </m:r>
          </m:sub>
        </m:sSub>
      </m:oMath>
      <w:r>
        <w:rPr>
          <w:rFonts w:eastAsiaTheme="minorEastAsia"/>
          <w:szCs w:val="24"/>
          <w:lang w:eastAsia="ru-RU"/>
        </w:rPr>
        <w:t xml:space="preserve"> на конечную температуру теплоносителя в рассматриваемом процессе (температура насыщения теплоносителя)</w:t>
      </w:r>
      <w:r w:rsidRPr="00F87BE2">
        <w:rPr>
          <w:rFonts w:eastAsiaTheme="minorEastAsia"/>
          <w:szCs w:val="24"/>
          <w:lang w:eastAsia="ru-RU"/>
        </w:rPr>
        <w:t xml:space="preserve"> </w:t>
      </w:r>
      <w:r>
        <w:rPr>
          <w:rFonts w:eastAsiaTheme="minorEastAsia"/>
          <w:szCs w:val="24"/>
          <w:lang w:eastAsia="ru-RU"/>
        </w:rPr>
        <w:t xml:space="preserve">и </w:t>
      </w:r>
      <m:oMath>
        <m:sSub>
          <m:sSubPr>
            <m:ctrlPr>
              <w:rPr>
                <w:rFonts w:ascii="Cambria Math" w:eastAsiaTheme="minorEastAsia" w:hAnsi="Cambria Math" w:cs="Times New Roman"/>
                <w:i/>
                <w:szCs w:val="24"/>
                <w:lang w:val="en-US" w:eastAsia="ru-RU"/>
              </w:rPr>
            </m:ctrlPr>
          </m:sSubPr>
          <m:e>
            <m:r>
              <w:rPr>
                <w:rFonts w:ascii="Cambria Math" w:hAnsi="Cambria Math" w:cs="Times New Roman"/>
                <w:szCs w:val="24"/>
                <w:lang w:val="en-US"/>
              </w:rPr>
              <m:t>t</m:t>
            </m:r>
          </m:e>
          <m:sub>
            <m:r>
              <w:rPr>
                <w:rFonts w:ascii="Cambria Math" w:hAnsi="Cambria Math" w:cs="Times New Roman"/>
                <w:szCs w:val="24"/>
              </w:rPr>
              <m:t>нач</m:t>
            </m:r>
          </m:sub>
        </m:sSub>
      </m:oMath>
      <w:r>
        <w:rPr>
          <w:rFonts w:eastAsiaTheme="minorEastAsia"/>
          <w:szCs w:val="24"/>
          <w:lang w:eastAsia="ru-RU"/>
        </w:rPr>
        <w:t xml:space="preserve"> на среднюю тем</w:t>
      </w:r>
      <w:proofErr w:type="spellStart"/>
      <w:r>
        <w:rPr>
          <w:rFonts w:eastAsiaTheme="minorEastAsia"/>
          <w:szCs w:val="24"/>
          <w:lang w:eastAsia="ru-RU"/>
        </w:rPr>
        <w:t>пературу</w:t>
      </w:r>
      <w:proofErr w:type="spellEnd"/>
      <w:r>
        <w:rPr>
          <w:rFonts w:eastAsiaTheme="minorEastAsia"/>
          <w:szCs w:val="24"/>
          <w:lang w:eastAsia="ru-RU"/>
        </w:rPr>
        <w:t xml:space="preserve"> теплоносителя по высоте активной зоны.</w:t>
      </w:r>
    </w:p>
    <w:p w:rsidR="00A64E06" w:rsidRPr="00975F1C" w:rsidRDefault="00A64E06" w:rsidP="00285EA5">
      <w:pPr>
        <w:rPr>
          <w:rFonts w:eastAsiaTheme="minorEastAsia"/>
          <w:szCs w:val="24"/>
        </w:rPr>
      </w:pPr>
      <w:r w:rsidRPr="00975F1C">
        <w:rPr>
          <w:rFonts w:eastAsiaTheme="minorEastAsia"/>
          <w:szCs w:val="24"/>
          <w:lang w:eastAsia="ru-RU"/>
        </w:rPr>
        <w:t>В результате расчета было найдено значение</w:t>
      </w:r>
      <w:r w:rsidR="000E0354">
        <w:rPr>
          <w:rFonts w:eastAsiaTheme="minorEastAsia"/>
          <w:szCs w:val="24"/>
          <w:lang w:eastAsia="ru-RU"/>
        </w:rPr>
        <w:t xml:space="preserve"> </w:t>
      </w:r>
      <w:r w:rsidR="000E0354">
        <w:rPr>
          <w:rFonts w:eastAsiaTheme="minorEastAsia"/>
          <w:szCs w:val="24"/>
        </w:rPr>
        <w:t>характерного времени</w:t>
      </w:r>
      <w:r w:rsidR="000E0354" w:rsidRPr="00975F1C">
        <w:rPr>
          <w:rFonts w:eastAsiaTheme="minorEastAsia"/>
          <w:szCs w:val="24"/>
        </w:rPr>
        <w:t xml:space="preserve"> изменения коэффициента теплоотдачи с поверхности </w:t>
      </w:r>
      <w:proofErr w:type="spellStart"/>
      <w:r w:rsidR="000E0354" w:rsidRPr="00975F1C">
        <w:rPr>
          <w:rFonts w:eastAsiaTheme="minorEastAsia"/>
          <w:szCs w:val="24"/>
        </w:rPr>
        <w:t>твэлов</w:t>
      </w:r>
      <w:proofErr w:type="spellEnd"/>
      <w:r w:rsidRPr="00975F1C">
        <w:rPr>
          <w:rFonts w:eastAsiaTheme="minorEastAsia"/>
          <w:szCs w:val="24"/>
          <w:lang w:eastAsia="ru-RU"/>
        </w:rPr>
        <w:t xml:space="preserve"> </w:t>
      </w:r>
      <m:oMath>
        <m:r>
          <w:rPr>
            <w:rFonts w:ascii="Cambria Math" w:eastAsiaTheme="minorEastAsia" w:hAnsi="Cambria Math"/>
            <w:szCs w:val="24"/>
          </w:rPr>
          <m:t>T</m:t>
        </m:r>
      </m:oMath>
      <w:r w:rsidR="00F64565">
        <w:rPr>
          <w:rFonts w:eastAsiaTheme="minorEastAsia"/>
          <w:szCs w:val="24"/>
          <w:lang w:eastAsia="ru-RU"/>
        </w:rPr>
        <w:t xml:space="preserve">, равное </w:t>
      </w:r>
      <w:r w:rsidR="00F64565" w:rsidRPr="00F64565">
        <w:rPr>
          <w:rFonts w:eastAsiaTheme="minorEastAsia"/>
          <w:szCs w:val="24"/>
          <w:lang w:eastAsia="ru-RU"/>
        </w:rPr>
        <w:t>180</w:t>
      </w:r>
      <w:r w:rsidRPr="00975F1C">
        <w:rPr>
          <w:rFonts w:eastAsiaTheme="minorEastAsia"/>
          <w:szCs w:val="24"/>
          <w:lang w:eastAsia="ru-RU"/>
        </w:rPr>
        <w:t xml:space="preserve"> сек.</w:t>
      </w:r>
    </w:p>
    <w:p w:rsidR="00BB7C49" w:rsidRDefault="00B11A7C" w:rsidP="00BB7C49">
      <w:pPr>
        <w:ind w:firstLine="708"/>
        <w:rPr>
          <w:rFonts w:eastAsiaTheme="minorEastAsia"/>
          <w:szCs w:val="24"/>
        </w:rPr>
      </w:pPr>
      <w:r w:rsidRPr="00975F1C">
        <w:rPr>
          <w:rFonts w:eastAsiaTheme="minorEastAsia"/>
          <w:szCs w:val="24"/>
        </w:rPr>
        <w:t>Используя формулу 4.7</w:t>
      </w:r>
      <w:r w:rsidR="00BB7C49">
        <w:rPr>
          <w:rFonts w:eastAsiaTheme="minorEastAsia"/>
          <w:szCs w:val="24"/>
        </w:rPr>
        <w:t>.9</w:t>
      </w:r>
      <w:r w:rsidR="0023623C" w:rsidRPr="00975F1C">
        <w:rPr>
          <w:rFonts w:eastAsiaTheme="minorEastAsia"/>
          <w:szCs w:val="24"/>
        </w:rPr>
        <w:t>,</w:t>
      </w:r>
      <w:r w:rsidR="00616910" w:rsidRPr="00975F1C">
        <w:rPr>
          <w:rFonts w:eastAsiaTheme="minorEastAsia"/>
          <w:szCs w:val="24"/>
        </w:rPr>
        <w:t xml:space="preserve"> </w:t>
      </w:r>
      <w:r w:rsidR="00A64E06" w:rsidRPr="00975F1C">
        <w:rPr>
          <w:rFonts w:eastAsiaTheme="minorEastAsia"/>
          <w:szCs w:val="24"/>
        </w:rPr>
        <w:t>был проведен</w:t>
      </w:r>
      <w:r w:rsidR="00AA3679" w:rsidRPr="00975F1C">
        <w:rPr>
          <w:rFonts w:eastAsiaTheme="minorEastAsia"/>
          <w:szCs w:val="24"/>
        </w:rPr>
        <w:t xml:space="preserve"> расчет </w:t>
      </w:r>
      <w:r w:rsidR="001902FD" w:rsidRPr="00975F1C">
        <w:rPr>
          <w:rFonts w:eastAsiaTheme="minorEastAsia"/>
          <w:szCs w:val="24"/>
        </w:rPr>
        <w:t xml:space="preserve">зависимости температуры в центре сердечника </w:t>
      </w:r>
      <w:proofErr w:type="spellStart"/>
      <w:r w:rsidR="001902FD" w:rsidRPr="00975F1C">
        <w:rPr>
          <w:rFonts w:eastAsiaTheme="minorEastAsia"/>
          <w:szCs w:val="24"/>
        </w:rPr>
        <w:t>твэла</w:t>
      </w:r>
      <w:proofErr w:type="spellEnd"/>
      <w:r w:rsidR="001902FD" w:rsidRPr="00975F1C">
        <w:rPr>
          <w:rFonts w:eastAsiaTheme="minorEastAsia"/>
          <w:szCs w:val="24"/>
        </w:rPr>
        <w:t xml:space="preserve"> от времени.</w:t>
      </w:r>
      <w:r w:rsidR="0023623C" w:rsidRPr="00975F1C">
        <w:rPr>
          <w:rFonts w:eastAsiaTheme="minorEastAsia"/>
          <w:szCs w:val="24"/>
        </w:rPr>
        <w:t xml:space="preserve"> Все необходимые для расчета данные были </w:t>
      </w:r>
      <w:r w:rsidR="00A64E06" w:rsidRPr="00975F1C">
        <w:rPr>
          <w:rFonts w:eastAsiaTheme="minorEastAsia"/>
          <w:szCs w:val="24"/>
        </w:rPr>
        <w:t xml:space="preserve">взяты из </w:t>
      </w:r>
      <w:proofErr w:type="spellStart"/>
      <w:r w:rsidR="00A64E06" w:rsidRPr="00975F1C">
        <w:rPr>
          <w:rFonts w:eastAsiaTheme="minorEastAsia"/>
          <w:szCs w:val="24"/>
        </w:rPr>
        <w:t>теплогидравлическом</w:t>
      </w:r>
      <w:proofErr w:type="spellEnd"/>
      <w:r w:rsidR="00A64E06" w:rsidRPr="00975F1C">
        <w:rPr>
          <w:rFonts w:eastAsiaTheme="minorEastAsia"/>
          <w:szCs w:val="24"/>
        </w:rPr>
        <w:t xml:space="preserve"> расчета данного проекта</w:t>
      </w:r>
      <w:r w:rsidR="0023623C" w:rsidRPr="00975F1C">
        <w:rPr>
          <w:rFonts w:eastAsiaTheme="minorEastAsia"/>
          <w:szCs w:val="24"/>
        </w:rPr>
        <w:t xml:space="preserve"> (глава 2). В качестве зависимости удельного тепловыделения от в</w:t>
      </w:r>
      <w:r w:rsidRPr="00975F1C">
        <w:rPr>
          <w:rFonts w:eastAsiaTheme="minorEastAsia"/>
          <w:szCs w:val="24"/>
        </w:rPr>
        <w:t>ремени примем зависимость 4.7</w:t>
      </w:r>
      <w:r w:rsidR="007B108A" w:rsidRPr="00975F1C">
        <w:rPr>
          <w:rFonts w:eastAsiaTheme="minorEastAsia"/>
          <w:szCs w:val="24"/>
        </w:rPr>
        <w:t>.3, а в качестве зависимости коэффициента теплоотд</w:t>
      </w:r>
      <w:r w:rsidRPr="00975F1C">
        <w:rPr>
          <w:rFonts w:eastAsiaTheme="minorEastAsia"/>
          <w:szCs w:val="24"/>
        </w:rPr>
        <w:t>ачи от времени – зависимость 4.7</w:t>
      </w:r>
      <w:r w:rsidR="00BB7C49">
        <w:rPr>
          <w:rFonts w:eastAsiaTheme="minorEastAsia"/>
          <w:szCs w:val="24"/>
        </w:rPr>
        <w:t>.10</w:t>
      </w:r>
      <w:r w:rsidR="007B108A" w:rsidRPr="00975F1C">
        <w:rPr>
          <w:rFonts w:eastAsiaTheme="minorEastAsia"/>
          <w:szCs w:val="24"/>
        </w:rPr>
        <w:t>.</w:t>
      </w:r>
      <w:r w:rsidR="007D5644" w:rsidRPr="00975F1C">
        <w:rPr>
          <w:rFonts w:eastAsiaTheme="minorEastAsia"/>
          <w:szCs w:val="24"/>
        </w:rPr>
        <w:t xml:space="preserve"> Графики зависимости относительного среднего объемного </w:t>
      </w:r>
      <w:proofErr w:type="spellStart"/>
      <w:r w:rsidR="007D5644" w:rsidRPr="00975F1C">
        <w:rPr>
          <w:rFonts w:eastAsiaTheme="minorEastAsia"/>
          <w:szCs w:val="24"/>
        </w:rPr>
        <w:t>энерговыделения</w:t>
      </w:r>
      <w:proofErr w:type="spellEnd"/>
      <w:r w:rsidR="007D5644" w:rsidRPr="00975F1C">
        <w:rPr>
          <w:rFonts w:eastAsiaTheme="minorEastAsia"/>
          <w:szCs w:val="24"/>
        </w:rPr>
        <w:t xml:space="preserve"> в активной зоне РУ (</w:t>
      </w:r>
      <m:oMath>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v</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v0</m:t>
            </m:r>
          </m:sub>
        </m:sSub>
        <m:r>
          <w:rPr>
            <w:rFonts w:ascii="Cambria Math" w:eastAsiaTheme="minorEastAsia" w:hAnsi="Cambria Math"/>
            <w:szCs w:val="24"/>
          </w:rPr>
          <m:t>)</m:t>
        </m:r>
      </m:oMath>
      <w:r w:rsidR="007D5644" w:rsidRPr="00975F1C">
        <w:rPr>
          <w:rFonts w:eastAsiaTheme="minorEastAsia"/>
          <w:szCs w:val="24"/>
        </w:rPr>
        <w:t xml:space="preserve"> от времени и зависимости температуры в центре топливного сердечника от врем</w:t>
      </w:r>
      <w:proofErr w:type="spellStart"/>
      <w:r w:rsidR="00B402ED">
        <w:rPr>
          <w:rFonts w:eastAsiaTheme="minorEastAsia"/>
          <w:szCs w:val="24"/>
        </w:rPr>
        <w:t>ени</w:t>
      </w:r>
      <w:proofErr w:type="spellEnd"/>
      <w:r w:rsidR="00BB7C49">
        <w:rPr>
          <w:rFonts w:eastAsiaTheme="minorEastAsia"/>
          <w:szCs w:val="24"/>
        </w:rPr>
        <w:t xml:space="preserve"> </w:t>
      </w:r>
      <w:r w:rsidR="00B402ED">
        <w:rPr>
          <w:rFonts w:eastAsiaTheme="minorEastAsia"/>
          <w:szCs w:val="24"/>
        </w:rPr>
        <w:t>представлены на рисунках 4.4 и 4.5</w:t>
      </w:r>
      <w:r w:rsidR="00BB7C49">
        <w:rPr>
          <w:rFonts w:eastAsiaTheme="minorEastAsia"/>
          <w:szCs w:val="24"/>
        </w:rPr>
        <w:t xml:space="preserve"> соответственно</w:t>
      </w:r>
    </w:p>
    <w:p w:rsidR="007D5644" w:rsidRPr="00BB7C49" w:rsidRDefault="00C041CB" w:rsidP="0006742E">
      <w:pPr>
        <w:jc w:val="center"/>
        <w:rPr>
          <w:rFonts w:eastAsiaTheme="minorEastAsia"/>
          <w:szCs w:val="24"/>
        </w:rPr>
      </w:pPr>
      <w:r w:rsidRPr="00085F1C">
        <w:rPr>
          <w:rFonts w:eastAsiaTheme="minorEastAsia"/>
          <w:szCs w:val="24"/>
          <w:lang w:val="en-US"/>
        </w:rPr>
        <w:pict>
          <v:shape id="_x0000_i1026" type="#_x0000_t75" style="width:385.2pt;height:289.2pt">
            <v:imagedata r:id="rId9" o:title="q"/>
          </v:shape>
        </w:pict>
      </w:r>
    </w:p>
    <w:p w:rsidR="007D5644" w:rsidRPr="00975F1C" w:rsidRDefault="007D5644" w:rsidP="007D5644">
      <w:pPr>
        <w:ind w:firstLine="708"/>
        <w:jc w:val="center"/>
        <w:rPr>
          <w:rFonts w:eastAsiaTheme="minorEastAsia"/>
          <w:szCs w:val="24"/>
        </w:rPr>
      </w:pPr>
      <w:r w:rsidRPr="00975F1C">
        <w:rPr>
          <w:rFonts w:eastAsiaTheme="minorEastAsia"/>
          <w:b/>
          <w:szCs w:val="24"/>
        </w:rPr>
        <w:t>Рисунок 4.</w:t>
      </w:r>
      <w:r w:rsidR="00B402ED">
        <w:rPr>
          <w:rFonts w:eastAsiaTheme="minorEastAsia"/>
          <w:b/>
          <w:szCs w:val="24"/>
        </w:rPr>
        <w:t>4</w:t>
      </w:r>
      <w:r w:rsidRPr="00975F1C">
        <w:rPr>
          <w:rFonts w:eastAsiaTheme="minorEastAsia"/>
          <w:szCs w:val="24"/>
        </w:rPr>
        <w:t xml:space="preserve"> График зависимости относительного среднего объемного </w:t>
      </w:r>
      <w:proofErr w:type="spellStart"/>
      <w:r w:rsidRPr="00975F1C">
        <w:rPr>
          <w:rFonts w:eastAsiaTheme="minorEastAsia"/>
          <w:szCs w:val="24"/>
        </w:rPr>
        <w:t>энерговыделения</w:t>
      </w:r>
      <w:proofErr w:type="spellEnd"/>
      <w:r w:rsidRPr="00975F1C">
        <w:rPr>
          <w:rFonts w:eastAsiaTheme="minorEastAsia"/>
          <w:szCs w:val="24"/>
        </w:rPr>
        <w:t xml:space="preserve"> в активной зоне РУ от времени</w:t>
      </w:r>
    </w:p>
    <w:p w:rsidR="007D5644" w:rsidRPr="00975F1C" w:rsidRDefault="00C041CB" w:rsidP="0006742E">
      <w:pPr>
        <w:jc w:val="center"/>
        <w:rPr>
          <w:rFonts w:eastAsiaTheme="minorEastAsia"/>
          <w:szCs w:val="24"/>
        </w:rPr>
      </w:pPr>
      <w:r w:rsidRPr="00085F1C">
        <w:rPr>
          <w:rFonts w:eastAsiaTheme="minorEastAsia"/>
          <w:szCs w:val="24"/>
        </w:rPr>
        <w:lastRenderedPageBreak/>
        <w:pict>
          <v:shape id="_x0000_i1027" type="#_x0000_t75" style="width:385.8pt;height:289.2pt">
            <v:imagedata r:id="rId10" o:title="t"/>
          </v:shape>
        </w:pict>
      </w:r>
    </w:p>
    <w:p w:rsidR="007D5644" w:rsidRPr="00975F1C" w:rsidRDefault="007D5644" w:rsidP="007D5644">
      <w:pPr>
        <w:jc w:val="center"/>
        <w:rPr>
          <w:rFonts w:eastAsiaTheme="minorEastAsia"/>
          <w:szCs w:val="24"/>
        </w:rPr>
      </w:pPr>
      <w:r w:rsidRPr="00975F1C">
        <w:rPr>
          <w:rFonts w:eastAsiaTheme="minorEastAsia"/>
          <w:b/>
          <w:szCs w:val="24"/>
        </w:rPr>
        <w:t>Рисунок 4.</w:t>
      </w:r>
      <w:r w:rsidR="00B402ED">
        <w:rPr>
          <w:rFonts w:eastAsiaTheme="minorEastAsia"/>
          <w:b/>
          <w:szCs w:val="24"/>
        </w:rPr>
        <w:t>5</w:t>
      </w:r>
      <w:r w:rsidR="00C041CB">
        <w:rPr>
          <w:rFonts w:eastAsiaTheme="minorEastAsia"/>
          <w:szCs w:val="24"/>
        </w:rPr>
        <w:t xml:space="preserve"> </w:t>
      </w:r>
      <w:r w:rsidRPr="00975F1C">
        <w:rPr>
          <w:rFonts w:eastAsiaTheme="minorEastAsia"/>
          <w:szCs w:val="24"/>
        </w:rPr>
        <w:t>График зависимости температуры в центре топливного сердечника от времени</w:t>
      </w:r>
    </w:p>
    <w:p w:rsidR="00BB7C49" w:rsidRPr="002E57C4" w:rsidRDefault="00A64E06" w:rsidP="002E57C4">
      <w:pPr>
        <w:ind w:firstLine="708"/>
        <w:rPr>
          <w:rFonts w:eastAsiaTheme="minorEastAsia"/>
          <w:szCs w:val="24"/>
        </w:rPr>
      </w:pPr>
      <w:r w:rsidRPr="00975F1C">
        <w:rPr>
          <w:rFonts w:eastAsiaTheme="minorEastAsia"/>
          <w:szCs w:val="24"/>
        </w:rPr>
        <w:t xml:space="preserve">В результате </w:t>
      </w:r>
      <w:r w:rsidR="00FD6FD0" w:rsidRPr="00975F1C">
        <w:rPr>
          <w:rFonts w:eastAsiaTheme="minorEastAsia"/>
          <w:szCs w:val="24"/>
        </w:rPr>
        <w:t>оценочного расчета</w:t>
      </w:r>
      <w:r w:rsidRPr="00975F1C">
        <w:rPr>
          <w:rFonts w:eastAsiaTheme="minorEastAsia"/>
          <w:szCs w:val="24"/>
        </w:rPr>
        <w:t xml:space="preserve"> можно сделать вывод, что при обесточивании ПАТЭС время, за которое </w:t>
      </w:r>
      <w:r w:rsidR="007646F9" w:rsidRPr="00975F1C">
        <w:rPr>
          <w:rFonts w:eastAsiaTheme="minorEastAsia"/>
          <w:szCs w:val="24"/>
        </w:rPr>
        <w:t xml:space="preserve">температура в центре сердечника </w:t>
      </w:r>
      <w:proofErr w:type="spellStart"/>
      <w:r w:rsidR="007646F9" w:rsidRPr="00975F1C">
        <w:rPr>
          <w:rFonts w:eastAsiaTheme="minorEastAsia"/>
          <w:szCs w:val="24"/>
        </w:rPr>
        <w:t>твэла</w:t>
      </w:r>
      <w:proofErr w:type="spellEnd"/>
      <w:r w:rsidR="007646F9" w:rsidRPr="00975F1C">
        <w:rPr>
          <w:rFonts w:eastAsiaTheme="minorEastAsia"/>
          <w:szCs w:val="24"/>
        </w:rPr>
        <w:t xml:space="preserve"> достигает максимально допустимой температуры топлива (</w:t>
      </w:r>
      <m:oMath>
        <m:sSubSup>
          <m:sSubSupPr>
            <m:ctrlPr>
              <w:rPr>
                <w:rFonts w:ascii="Cambria Math" w:eastAsiaTheme="minorEastAsia" w:hAnsi="Cambria Math"/>
                <w:i/>
                <w:szCs w:val="24"/>
              </w:rPr>
            </m:ctrlPr>
          </m:sSubSupPr>
          <m:e>
            <m:r>
              <w:rPr>
                <w:rFonts w:ascii="Cambria Math" w:eastAsiaTheme="minorEastAsia" w:hAnsi="Cambria Math"/>
                <w:szCs w:val="24"/>
                <w:lang w:val="en-US"/>
              </w:rPr>
              <m:t>t</m:t>
            </m:r>
          </m:e>
          <m:sub>
            <m:r>
              <w:rPr>
                <w:rFonts w:ascii="Cambria Math" w:eastAsiaTheme="minorEastAsia" w:hAnsi="Cambria Math"/>
                <w:szCs w:val="24"/>
              </w:rPr>
              <m:t>т</m:t>
            </m:r>
          </m:sub>
          <m:sup>
            <w:proofErr w:type="gramStart"/>
            <m:r>
              <w:rPr>
                <w:rFonts w:ascii="Cambria Math" w:eastAsiaTheme="minorEastAsia" w:hAnsi="Cambria Math"/>
                <w:szCs w:val="24"/>
              </w:rPr>
              <m:t>доп</m:t>
            </m:r>
            <w:proofErr w:type="gramEnd"/>
          </m:sup>
        </m:sSubSup>
        <m:r>
          <w:rPr>
            <w:rFonts w:ascii="Cambria Math" w:eastAsiaTheme="minorEastAsia" w:hAnsi="Cambria Math"/>
            <w:szCs w:val="24"/>
          </w:rPr>
          <m:t>=600℃</m:t>
        </m:r>
      </m:oMath>
      <w:r w:rsidR="00B90B5E">
        <w:rPr>
          <w:rFonts w:eastAsiaTheme="minorEastAsia"/>
          <w:szCs w:val="24"/>
        </w:rPr>
        <w:t xml:space="preserve">) составляет </w:t>
      </w:r>
      <w:r w:rsidR="00B90B5E" w:rsidRPr="00B90B5E">
        <w:rPr>
          <w:rFonts w:eastAsiaTheme="minorEastAsia"/>
          <w:szCs w:val="24"/>
        </w:rPr>
        <w:t>1500</w:t>
      </w:r>
      <w:r w:rsidR="007646F9" w:rsidRPr="00975F1C">
        <w:rPr>
          <w:rFonts w:eastAsiaTheme="minorEastAsia"/>
          <w:szCs w:val="24"/>
        </w:rPr>
        <w:t xml:space="preserve"> секунд или </w:t>
      </w:r>
      <w:r w:rsidR="00B90B5E" w:rsidRPr="00B90B5E">
        <w:rPr>
          <w:rFonts w:eastAsiaTheme="minorEastAsia"/>
          <w:szCs w:val="24"/>
        </w:rPr>
        <w:t>25</w:t>
      </w:r>
      <w:r w:rsidR="0058002C">
        <w:rPr>
          <w:rFonts w:eastAsiaTheme="minorEastAsia"/>
          <w:szCs w:val="24"/>
        </w:rPr>
        <w:t xml:space="preserve"> минут</w:t>
      </w:r>
      <w:r w:rsidR="00FD6FD0" w:rsidRPr="00975F1C">
        <w:rPr>
          <w:rFonts w:eastAsiaTheme="minorEastAsia"/>
          <w:szCs w:val="24"/>
        </w:rPr>
        <w:t>.</w:t>
      </w:r>
      <w:r w:rsidR="00EF6056">
        <w:rPr>
          <w:rFonts w:eastAsiaTheme="minorEastAsia"/>
          <w:szCs w:val="24"/>
        </w:rPr>
        <w:t xml:space="preserve"> </w:t>
      </w:r>
    </w:p>
    <w:p w:rsidR="002E57C4" w:rsidRDefault="002E57C4" w:rsidP="00E06081">
      <w:pPr>
        <w:pStyle w:val="2"/>
        <w:spacing w:after="0"/>
        <w:ind w:firstLine="708"/>
      </w:pPr>
      <w:r w:rsidRPr="002E57C4">
        <w:t>4.8 Необходимые меры для предотвращения рассмотренной аварии</w:t>
      </w:r>
    </w:p>
    <w:p w:rsidR="00D2342D" w:rsidRDefault="002E57C4" w:rsidP="002E57C4">
      <w:r>
        <w:tab/>
        <w:t>Рассмотрим меры</w:t>
      </w:r>
      <w:r w:rsidRPr="002E57C4">
        <w:t xml:space="preserve">, </w:t>
      </w:r>
      <w:r>
        <w:t>которые необходимо принять для предотвращения последствий рассмотренной аварии. В пункте 4.4 данной главы были рассмотрены основные системы безопасности</w:t>
      </w:r>
      <w:r w:rsidRPr="002E57C4">
        <w:t xml:space="preserve">, </w:t>
      </w:r>
      <w:r>
        <w:t>которые присутствуют на ПАТЭС</w:t>
      </w:r>
      <w:r w:rsidRPr="002E57C4">
        <w:t xml:space="preserve">, </w:t>
      </w:r>
      <w:r>
        <w:t>с помощью которых можно избежать последствий рассматриваемой аварии.</w:t>
      </w:r>
    </w:p>
    <w:p w:rsidR="00D2342D" w:rsidRPr="007D575B" w:rsidRDefault="002E57C4" w:rsidP="003A0779">
      <w:pPr>
        <w:rPr>
          <w:szCs w:val="24"/>
          <w:vertAlign w:val="superscript"/>
        </w:rPr>
      </w:pPr>
      <w:r>
        <w:tab/>
        <w:t>Основной причиной катастрофы на Фукусиме-1 стала волна цунами,</w:t>
      </w:r>
      <w:r w:rsidR="00525A9B">
        <w:t xml:space="preserve"> разрушившая большинство сооружений </w:t>
      </w:r>
      <w:proofErr w:type="spellStart"/>
      <w:r w:rsidR="00525A9B">
        <w:t>промплощадки</w:t>
      </w:r>
      <w:proofErr w:type="spellEnd"/>
      <w:r w:rsidR="00525A9B">
        <w:t xml:space="preserve"> и </w:t>
      </w:r>
      <w:r>
        <w:t>затопившая основные и резервные системы электроснабжения</w:t>
      </w:r>
      <w:r w:rsidR="00C73EAA">
        <w:t>. В проекте ПАТЭС была учтена данная ситуация</w:t>
      </w:r>
      <w:r w:rsidR="003A0779">
        <w:t xml:space="preserve">. </w:t>
      </w:r>
      <w:proofErr w:type="spellStart"/>
      <w:r w:rsidR="003A0779">
        <w:rPr>
          <w:szCs w:val="24"/>
        </w:rPr>
        <w:t>С</w:t>
      </w:r>
      <w:r w:rsidR="003A0779" w:rsidRPr="003A0779">
        <w:rPr>
          <w:szCs w:val="24"/>
        </w:rPr>
        <w:t>ейсмоустойчивость</w:t>
      </w:r>
      <w:proofErr w:type="spellEnd"/>
      <w:r w:rsidR="003A0779" w:rsidRPr="003A0779">
        <w:rPr>
          <w:szCs w:val="24"/>
        </w:rPr>
        <w:t>, защита от штормовых волн и цунами могут быть обеспечены за счет использования естественных или искусственных барьеров (острова, мысы, волноломы) или путем установки ПЭБ на удалении от берега.</w:t>
      </w:r>
      <w:r w:rsidR="003A0779">
        <w:rPr>
          <w:szCs w:val="24"/>
        </w:rPr>
        <w:t xml:space="preserve"> В случае опасности землетрясения или цунами</w:t>
      </w:r>
      <w:r w:rsidR="003A0779" w:rsidRPr="003A0779">
        <w:rPr>
          <w:szCs w:val="24"/>
        </w:rPr>
        <w:t xml:space="preserve">, </w:t>
      </w:r>
      <w:r w:rsidR="003A0779">
        <w:rPr>
          <w:szCs w:val="24"/>
        </w:rPr>
        <w:t xml:space="preserve">ПАТЭС </w:t>
      </w:r>
      <w:r w:rsidR="003A0779" w:rsidRPr="003A0779">
        <w:rPr>
          <w:szCs w:val="24"/>
        </w:rPr>
        <w:t>будет поднята над уровнем моря при помощи прочных опор, на которых она установлена</w:t>
      </w:r>
      <w:r w:rsidR="003A0779">
        <w:rPr>
          <w:szCs w:val="24"/>
        </w:rPr>
        <w:t>.</w:t>
      </w:r>
      <w:r w:rsidR="003A0779" w:rsidRPr="003A0779">
        <w:rPr>
          <w:szCs w:val="24"/>
          <w:vertAlign w:val="superscript"/>
        </w:rPr>
        <w:t>[2]</w:t>
      </w:r>
    </w:p>
    <w:p w:rsidR="003A0779" w:rsidRPr="00D2342D" w:rsidRDefault="003A0779" w:rsidP="003A0779">
      <w:pPr>
        <w:rPr>
          <w:szCs w:val="24"/>
          <w:vertAlign w:val="superscript"/>
        </w:rPr>
      </w:pPr>
      <w:r>
        <w:rPr>
          <w:szCs w:val="24"/>
        </w:rPr>
        <w:tab/>
      </w:r>
      <w:proofErr w:type="gramStart"/>
      <w:r w:rsidR="0083482A">
        <w:rPr>
          <w:szCs w:val="24"/>
        </w:rPr>
        <w:t>Даже в случае потери энергоснабжения</w:t>
      </w:r>
      <w:r w:rsidR="0083482A" w:rsidRPr="0083482A">
        <w:rPr>
          <w:szCs w:val="24"/>
        </w:rPr>
        <w:t xml:space="preserve">, </w:t>
      </w:r>
      <w:r w:rsidR="00D2342D">
        <w:rPr>
          <w:szCs w:val="24"/>
        </w:rPr>
        <w:t>на</w:t>
      </w:r>
      <w:r w:rsidR="0083482A">
        <w:rPr>
          <w:szCs w:val="24"/>
        </w:rPr>
        <w:t xml:space="preserve"> РУ КЛТ-40С присутствуют пассивные системы безопасности (пассивная система аварийного расхолаживания активной зоны</w:t>
      </w:r>
      <w:r w:rsidR="0083482A" w:rsidRPr="0083482A">
        <w:rPr>
          <w:szCs w:val="24"/>
        </w:rPr>
        <w:t xml:space="preserve">, </w:t>
      </w:r>
      <w:r w:rsidR="0083482A">
        <w:rPr>
          <w:szCs w:val="24"/>
        </w:rPr>
        <w:t>пассивная система охлаждения активной зоны</w:t>
      </w:r>
      <w:r w:rsidR="00DA27D3">
        <w:rPr>
          <w:szCs w:val="24"/>
        </w:rPr>
        <w:t>)</w:t>
      </w:r>
      <w:r w:rsidR="00DA27D3" w:rsidRPr="00DA27D3">
        <w:rPr>
          <w:szCs w:val="24"/>
        </w:rPr>
        <w:t>,</w:t>
      </w:r>
      <w:r w:rsidR="00DA27D3">
        <w:rPr>
          <w:szCs w:val="24"/>
        </w:rPr>
        <w:t xml:space="preserve"> использующие естественные законы </w:t>
      </w:r>
      <w:r w:rsidR="00DA27D3">
        <w:rPr>
          <w:szCs w:val="24"/>
        </w:rPr>
        <w:lastRenderedPageBreak/>
        <w:t>природы (гравитация</w:t>
      </w:r>
      <w:r w:rsidR="00DA27D3" w:rsidRPr="00DA27D3">
        <w:rPr>
          <w:szCs w:val="24"/>
        </w:rPr>
        <w:t xml:space="preserve">, </w:t>
      </w:r>
      <w:r w:rsidR="00DA27D3">
        <w:rPr>
          <w:szCs w:val="24"/>
        </w:rPr>
        <w:t>конденсация</w:t>
      </w:r>
      <w:r w:rsidR="00DA27D3" w:rsidRPr="00DA27D3">
        <w:rPr>
          <w:szCs w:val="24"/>
        </w:rPr>
        <w:t xml:space="preserve">, </w:t>
      </w:r>
      <w:r w:rsidR="00DA27D3">
        <w:rPr>
          <w:szCs w:val="24"/>
        </w:rPr>
        <w:t>конвекция</w:t>
      </w:r>
      <w:r w:rsidR="00DA27D3" w:rsidRPr="00DA27D3">
        <w:rPr>
          <w:szCs w:val="24"/>
        </w:rPr>
        <w:t xml:space="preserve">), </w:t>
      </w:r>
      <w:r w:rsidR="00DA27D3">
        <w:rPr>
          <w:szCs w:val="24"/>
        </w:rPr>
        <w:t>способные функционировать да</w:t>
      </w:r>
      <w:r w:rsidR="007D575B">
        <w:rPr>
          <w:szCs w:val="24"/>
        </w:rPr>
        <w:t>же при отсутствии электроэнергия</w:t>
      </w:r>
      <w:r w:rsidR="00D2342D">
        <w:rPr>
          <w:szCs w:val="24"/>
        </w:rPr>
        <w:t xml:space="preserve"> и снимать остаточное </w:t>
      </w:r>
      <w:proofErr w:type="spellStart"/>
      <w:r w:rsidR="00D2342D">
        <w:rPr>
          <w:szCs w:val="24"/>
        </w:rPr>
        <w:t>энерговыделение</w:t>
      </w:r>
      <w:proofErr w:type="spellEnd"/>
      <w:r w:rsidR="00D2342D">
        <w:rPr>
          <w:szCs w:val="24"/>
        </w:rPr>
        <w:t xml:space="preserve"> с </w:t>
      </w:r>
      <w:proofErr w:type="spellStart"/>
      <w:r w:rsidR="00D2342D">
        <w:rPr>
          <w:szCs w:val="24"/>
        </w:rPr>
        <w:t>твэлов</w:t>
      </w:r>
      <w:proofErr w:type="spellEnd"/>
      <w:r w:rsidR="00D2342D">
        <w:rPr>
          <w:szCs w:val="24"/>
        </w:rPr>
        <w:t xml:space="preserve"> в активной зоне</w:t>
      </w:r>
      <w:r w:rsidR="00DA27D3" w:rsidRPr="00DA27D3">
        <w:rPr>
          <w:szCs w:val="24"/>
        </w:rPr>
        <w:t>.</w:t>
      </w:r>
      <w:r w:rsidR="00DA27D3" w:rsidRPr="00DA27D3">
        <w:rPr>
          <w:szCs w:val="24"/>
          <w:vertAlign w:val="superscript"/>
        </w:rPr>
        <w:t>[2]</w:t>
      </w:r>
      <w:r w:rsidR="00DA27D3" w:rsidRPr="00DA27D3">
        <w:rPr>
          <w:szCs w:val="24"/>
        </w:rPr>
        <w:t xml:space="preserve"> </w:t>
      </w:r>
      <w:r w:rsidR="00DA27D3">
        <w:rPr>
          <w:szCs w:val="24"/>
        </w:rPr>
        <w:t>Более того</w:t>
      </w:r>
      <w:r w:rsidR="00DA27D3" w:rsidRPr="00DA27D3">
        <w:rPr>
          <w:szCs w:val="24"/>
        </w:rPr>
        <w:t xml:space="preserve">, </w:t>
      </w:r>
      <w:r w:rsidR="00DA27D3">
        <w:rPr>
          <w:szCs w:val="24"/>
        </w:rPr>
        <w:t>в случае</w:t>
      </w:r>
      <w:r w:rsidR="00DA27D3" w:rsidRPr="00DA27D3">
        <w:rPr>
          <w:szCs w:val="24"/>
        </w:rPr>
        <w:t xml:space="preserve">, </w:t>
      </w:r>
      <w:r w:rsidR="00DA27D3">
        <w:rPr>
          <w:szCs w:val="24"/>
        </w:rPr>
        <w:t xml:space="preserve">когда по каким-либо причинам </w:t>
      </w:r>
      <w:r w:rsidR="00D2342D">
        <w:rPr>
          <w:szCs w:val="24"/>
        </w:rPr>
        <w:t>не запускается ни один из резервных</w:t>
      </w:r>
      <w:proofErr w:type="gramEnd"/>
      <w:r w:rsidR="00D2342D">
        <w:rPr>
          <w:szCs w:val="24"/>
        </w:rPr>
        <w:t xml:space="preserve"> </w:t>
      </w:r>
      <w:proofErr w:type="gramStart"/>
      <w:r w:rsidR="00D2342D">
        <w:rPr>
          <w:szCs w:val="24"/>
        </w:rPr>
        <w:t xml:space="preserve">и аварийных </w:t>
      </w:r>
      <w:proofErr w:type="spellStart"/>
      <w:r w:rsidR="00D2342D">
        <w:rPr>
          <w:szCs w:val="24"/>
        </w:rPr>
        <w:t>дизель-генераторов</w:t>
      </w:r>
      <w:proofErr w:type="spellEnd"/>
      <w:r w:rsidR="00D2342D">
        <w:rPr>
          <w:szCs w:val="24"/>
        </w:rPr>
        <w:t xml:space="preserve"> и система расхолаживания неработоспособна или недостаточно эффективна</w:t>
      </w:r>
      <w:r w:rsidR="00D2342D" w:rsidRPr="00D2342D">
        <w:rPr>
          <w:szCs w:val="24"/>
        </w:rPr>
        <w:t xml:space="preserve">, </w:t>
      </w:r>
      <w:r w:rsidR="00D2342D">
        <w:rPr>
          <w:szCs w:val="24"/>
        </w:rPr>
        <w:t xml:space="preserve">должна быть задействована система защиты первого контура от </w:t>
      </w:r>
      <w:proofErr w:type="spellStart"/>
      <w:r w:rsidR="00D2342D">
        <w:rPr>
          <w:szCs w:val="24"/>
        </w:rPr>
        <w:t>переопрессовки</w:t>
      </w:r>
      <w:proofErr w:type="spellEnd"/>
      <w:r w:rsidR="00D2342D" w:rsidRPr="00D2342D">
        <w:rPr>
          <w:szCs w:val="24"/>
        </w:rPr>
        <w:t xml:space="preserve">, </w:t>
      </w:r>
      <w:r w:rsidR="00D2342D">
        <w:rPr>
          <w:szCs w:val="24"/>
        </w:rPr>
        <w:t>позволяющая удержать давление в первом контуре в допустимых пределах.</w:t>
      </w:r>
      <w:r w:rsidR="00D2342D" w:rsidRPr="00D2342D">
        <w:rPr>
          <w:szCs w:val="24"/>
          <w:vertAlign w:val="superscript"/>
        </w:rPr>
        <w:t>[1]</w:t>
      </w:r>
      <w:proofErr w:type="gramEnd"/>
    </w:p>
    <w:p w:rsidR="003A0779" w:rsidRPr="007D575B" w:rsidRDefault="003A0779" w:rsidP="002E57C4">
      <w:pPr>
        <w:rPr>
          <w:rFonts w:cs="Times New Roman"/>
          <w:szCs w:val="24"/>
          <w:vertAlign w:val="superscript"/>
        </w:rPr>
      </w:pPr>
      <w:r w:rsidRPr="0083482A">
        <w:rPr>
          <w:szCs w:val="24"/>
        </w:rPr>
        <w:tab/>
      </w:r>
      <w:r>
        <w:rPr>
          <w:szCs w:val="24"/>
        </w:rPr>
        <w:t>Для восстановления электроснабжения</w:t>
      </w:r>
      <w:r w:rsidRPr="003A0779">
        <w:rPr>
          <w:szCs w:val="24"/>
        </w:rPr>
        <w:t xml:space="preserve"> </w:t>
      </w:r>
      <w:r>
        <w:rPr>
          <w:szCs w:val="24"/>
        </w:rPr>
        <w:t>на ПАТЭС в случае стихийной катастрофы и потере внешнего электроснабжения</w:t>
      </w:r>
      <w:r w:rsidR="00D2342D">
        <w:rPr>
          <w:szCs w:val="24"/>
        </w:rPr>
        <w:t xml:space="preserve"> должны быть задействованы резервные </w:t>
      </w:r>
      <w:proofErr w:type="spellStart"/>
      <w:proofErr w:type="gramStart"/>
      <w:r w:rsidR="00D2342D">
        <w:rPr>
          <w:szCs w:val="24"/>
        </w:rPr>
        <w:t>дизель-генераторы</w:t>
      </w:r>
      <w:proofErr w:type="spellEnd"/>
      <w:proofErr w:type="gramEnd"/>
      <w:r w:rsidR="00D2342D">
        <w:rPr>
          <w:szCs w:val="24"/>
        </w:rPr>
        <w:t xml:space="preserve">. </w:t>
      </w:r>
      <w:proofErr w:type="gramStart"/>
      <w:r w:rsidR="00D2342D">
        <w:rPr>
          <w:szCs w:val="24"/>
        </w:rPr>
        <w:t>В случае</w:t>
      </w:r>
      <w:r w:rsidR="00D2342D" w:rsidRPr="00D2342D">
        <w:rPr>
          <w:szCs w:val="24"/>
        </w:rPr>
        <w:t xml:space="preserve">, </w:t>
      </w:r>
      <w:r w:rsidR="00D2342D">
        <w:rPr>
          <w:szCs w:val="24"/>
        </w:rPr>
        <w:t xml:space="preserve">когда резервные </w:t>
      </w:r>
      <w:proofErr w:type="spellStart"/>
      <w:r w:rsidR="00D2342D">
        <w:rPr>
          <w:szCs w:val="24"/>
        </w:rPr>
        <w:t>дизель-генераторы</w:t>
      </w:r>
      <w:proofErr w:type="spellEnd"/>
      <w:r w:rsidR="00D2342D">
        <w:rPr>
          <w:szCs w:val="24"/>
        </w:rPr>
        <w:t xml:space="preserve"> находятся в нерабочем состоянии</w:t>
      </w:r>
      <w:r w:rsidR="00D2342D" w:rsidRPr="00D2342D">
        <w:rPr>
          <w:szCs w:val="24"/>
        </w:rPr>
        <w:t>,</w:t>
      </w:r>
      <w:r>
        <w:rPr>
          <w:szCs w:val="24"/>
        </w:rPr>
        <w:t xml:space="preserve"> должна быть задействована обеспечивающая </w:t>
      </w:r>
      <w:r w:rsidRPr="003A0779">
        <w:rPr>
          <w:rFonts w:cs="Times New Roman"/>
          <w:szCs w:val="24"/>
        </w:rPr>
        <w:t xml:space="preserve">аварийная электрическая система, </w:t>
      </w:r>
      <w:r>
        <w:rPr>
          <w:rFonts w:cs="Times New Roman"/>
          <w:szCs w:val="24"/>
        </w:rPr>
        <w:t>описанная в пункте 4.4 данной главы</w:t>
      </w:r>
      <w:r w:rsidRPr="003A0779">
        <w:rPr>
          <w:rFonts w:cs="Times New Roman"/>
          <w:szCs w:val="24"/>
        </w:rPr>
        <w:t>,</w:t>
      </w:r>
      <w:r>
        <w:rPr>
          <w:rFonts w:cs="Times New Roman"/>
          <w:szCs w:val="24"/>
        </w:rPr>
        <w:t xml:space="preserve"> предназначенная</w:t>
      </w:r>
      <w:r w:rsidRPr="00BF0380">
        <w:rPr>
          <w:rFonts w:cs="Times New Roman"/>
          <w:szCs w:val="24"/>
        </w:rPr>
        <w:t xml:space="preserve"> для питания электроэнергией потребителей систем безопасности во всех эксплуатационных режимах, в том числе при потере основных и резервных источников электроэнергии.</w:t>
      </w:r>
      <w:r w:rsidR="007D575B" w:rsidRPr="007D575B">
        <w:rPr>
          <w:rFonts w:cs="Times New Roman"/>
          <w:szCs w:val="24"/>
          <w:vertAlign w:val="superscript"/>
        </w:rPr>
        <w:t>[1]</w:t>
      </w:r>
      <w:proofErr w:type="gramEnd"/>
    </w:p>
    <w:p w:rsidR="003A0779" w:rsidRPr="002E6686" w:rsidRDefault="00D2342D" w:rsidP="002E57C4">
      <w:pPr>
        <w:rPr>
          <w:rFonts w:cs="Times New Roman"/>
          <w:szCs w:val="24"/>
        </w:rPr>
      </w:pPr>
      <w:r>
        <w:rPr>
          <w:rFonts w:cs="Times New Roman"/>
          <w:szCs w:val="24"/>
        </w:rPr>
        <w:tab/>
        <w:t>В случае</w:t>
      </w:r>
      <w:r w:rsidRPr="00D2342D">
        <w:rPr>
          <w:rFonts w:cs="Times New Roman"/>
          <w:szCs w:val="24"/>
        </w:rPr>
        <w:t xml:space="preserve">, </w:t>
      </w:r>
      <w:r>
        <w:rPr>
          <w:rFonts w:cs="Times New Roman"/>
          <w:szCs w:val="24"/>
        </w:rPr>
        <w:t>когда электропитание ПАТЭС восстановлено</w:t>
      </w:r>
      <w:r w:rsidRPr="00D2342D">
        <w:rPr>
          <w:rFonts w:cs="Times New Roman"/>
          <w:szCs w:val="24"/>
        </w:rPr>
        <w:t xml:space="preserve">, </w:t>
      </w:r>
      <w:r w:rsidR="002E6686">
        <w:rPr>
          <w:rFonts w:cs="Times New Roman"/>
          <w:szCs w:val="24"/>
        </w:rPr>
        <w:t>должна</w:t>
      </w:r>
      <w:r>
        <w:rPr>
          <w:rFonts w:cs="Times New Roman"/>
          <w:szCs w:val="24"/>
        </w:rPr>
        <w:t xml:space="preserve"> быть </w:t>
      </w:r>
      <w:r w:rsidR="002E6686">
        <w:rPr>
          <w:rFonts w:cs="Times New Roman"/>
          <w:szCs w:val="24"/>
        </w:rPr>
        <w:t>задействована</w:t>
      </w:r>
      <w:r>
        <w:rPr>
          <w:rFonts w:cs="Times New Roman"/>
          <w:szCs w:val="24"/>
        </w:rPr>
        <w:t xml:space="preserve"> </w:t>
      </w:r>
      <w:r w:rsidR="002E6686">
        <w:rPr>
          <w:rFonts w:cs="Times New Roman"/>
          <w:szCs w:val="24"/>
        </w:rPr>
        <w:t xml:space="preserve">активная система расхолаживания активной зоны для отвода остаточного </w:t>
      </w:r>
      <w:proofErr w:type="spellStart"/>
      <w:r w:rsidR="002E6686">
        <w:rPr>
          <w:rFonts w:cs="Times New Roman"/>
          <w:szCs w:val="24"/>
        </w:rPr>
        <w:t>энерговыделения</w:t>
      </w:r>
      <w:proofErr w:type="spellEnd"/>
      <w:r w:rsidR="002E6686">
        <w:rPr>
          <w:rFonts w:cs="Times New Roman"/>
          <w:szCs w:val="24"/>
        </w:rPr>
        <w:t xml:space="preserve"> из активной зоны  или активная система аварийного охлаждения активной зоны для подачи воды в реактор при потере части теплоносителя.</w:t>
      </w:r>
    </w:p>
    <w:p w:rsidR="00A03B2E" w:rsidRPr="00A03B2E" w:rsidRDefault="00A03B2E" w:rsidP="002E57C4">
      <w:pPr>
        <w:rPr>
          <w:rFonts w:cs="Times New Roman"/>
          <w:szCs w:val="24"/>
        </w:rPr>
      </w:pPr>
      <w:r w:rsidRPr="002E6686">
        <w:rPr>
          <w:rFonts w:cs="Times New Roman"/>
          <w:szCs w:val="24"/>
        </w:rPr>
        <w:tab/>
      </w:r>
      <w:r>
        <w:rPr>
          <w:rFonts w:cs="Times New Roman"/>
          <w:szCs w:val="24"/>
        </w:rPr>
        <w:t>Таким образом</w:t>
      </w:r>
      <w:r w:rsidRPr="00A03B2E">
        <w:rPr>
          <w:rFonts w:cs="Times New Roman"/>
          <w:szCs w:val="24"/>
        </w:rPr>
        <w:t xml:space="preserve">, </w:t>
      </w:r>
      <w:r>
        <w:rPr>
          <w:rFonts w:cs="Times New Roman"/>
          <w:szCs w:val="24"/>
        </w:rPr>
        <w:t>рассмотренные системы безопасности позволят избежать последствий рассматриваемой аварийной ситуации.</w:t>
      </w:r>
    </w:p>
    <w:p w:rsidR="00EF39F5" w:rsidRPr="00975F1C" w:rsidRDefault="002E57C4" w:rsidP="00E06081">
      <w:pPr>
        <w:pStyle w:val="2"/>
        <w:spacing w:after="0"/>
        <w:ind w:firstLine="708"/>
        <w:rPr>
          <w:szCs w:val="24"/>
        </w:rPr>
      </w:pPr>
      <w:r>
        <w:rPr>
          <w:szCs w:val="24"/>
        </w:rPr>
        <w:t>4.9</w:t>
      </w:r>
      <w:r w:rsidR="00EF39F5" w:rsidRPr="00975F1C">
        <w:rPr>
          <w:szCs w:val="24"/>
        </w:rPr>
        <w:t xml:space="preserve"> Заключение </w:t>
      </w:r>
      <w:r w:rsidR="00D920A0" w:rsidRPr="00975F1C">
        <w:rPr>
          <w:szCs w:val="24"/>
        </w:rPr>
        <w:t>анализа безопасности реакторной установки</w:t>
      </w:r>
    </w:p>
    <w:p w:rsidR="00D920A0" w:rsidRPr="00975F1C" w:rsidRDefault="00D920A0" w:rsidP="00D920A0">
      <w:pPr>
        <w:rPr>
          <w:szCs w:val="24"/>
        </w:rPr>
      </w:pPr>
      <w:r w:rsidRPr="00975F1C">
        <w:rPr>
          <w:szCs w:val="24"/>
        </w:rPr>
        <w:tab/>
        <w:t>В данной главе был произведен анализ безопасности проектируемой реакторной установки.</w:t>
      </w:r>
    </w:p>
    <w:p w:rsidR="00D920A0" w:rsidRDefault="00D920A0" w:rsidP="00D920A0">
      <w:pPr>
        <w:rPr>
          <w:szCs w:val="24"/>
        </w:rPr>
      </w:pPr>
      <w:r w:rsidRPr="00975F1C">
        <w:rPr>
          <w:szCs w:val="24"/>
        </w:rPr>
        <w:tab/>
        <w:t>Была рассчитана доля запаздывающих нейтронов для 1-ой и 6-ти групп</w:t>
      </w:r>
      <w:r w:rsidR="00D3510C" w:rsidRPr="00975F1C">
        <w:rPr>
          <w:szCs w:val="24"/>
        </w:rPr>
        <w:t xml:space="preserve"> э</w:t>
      </w:r>
      <w:r w:rsidRPr="00975F1C">
        <w:rPr>
          <w:szCs w:val="24"/>
        </w:rPr>
        <w:t>мит</w:t>
      </w:r>
      <w:r w:rsidR="00D3510C" w:rsidRPr="00975F1C">
        <w:rPr>
          <w:szCs w:val="24"/>
        </w:rPr>
        <w:t>т</w:t>
      </w:r>
      <w:r w:rsidRPr="00975F1C">
        <w:rPr>
          <w:szCs w:val="24"/>
        </w:rPr>
        <w:t>еров запаздывающих нейтронов</w:t>
      </w:r>
      <w:r w:rsidR="00D3510C" w:rsidRPr="00975F1C">
        <w:rPr>
          <w:szCs w:val="24"/>
        </w:rPr>
        <w:t>. В случае 1-ой группы эмиттеров запаздывающих нейтронов доля запаздывающих нейтронов составила 0,32 % и 0,34 % на начало и конец компании топлива соответственно.</w:t>
      </w:r>
    </w:p>
    <w:p w:rsidR="00975F1C" w:rsidRDefault="00975F1C" w:rsidP="00D920A0">
      <w:pPr>
        <w:rPr>
          <w:szCs w:val="24"/>
        </w:rPr>
      </w:pPr>
      <w:r>
        <w:rPr>
          <w:szCs w:val="24"/>
        </w:rPr>
        <w:tab/>
        <w:t>Были рассчитаны коэффициенты реактивности по температуре топлива, температуре теплоносителя и плотности теплоносителя. Коэффициенты реактивности по температуре топлива и температуре теплоносителя имеют отрицательный знак, следовательно</w:t>
      </w:r>
      <w:r w:rsidRPr="00975F1C">
        <w:rPr>
          <w:szCs w:val="24"/>
        </w:rPr>
        <w:t xml:space="preserve">, </w:t>
      </w:r>
      <w:r w:rsidR="00CA3623">
        <w:rPr>
          <w:szCs w:val="24"/>
        </w:rPr>
        <w:t>в аварийной ситуации</w:t>
      </w:r>
      <w:r w:rsidR="00CA3623" w:rsidRPr="00CA3623">
        <w:rPr>
          <w:szCs w:val="24"/>
        </w:rPr>
        <w:t xml:space="preserve">, </w:t>
      </w:r>
      <w:r w:rsidR="00CA3623">
        <w:rPr>
          <w:szCs w:val="24"/>
        </w:rPr>
        <w:t>сопровождающейся увеличением</w:t>
      </w:r>
      <w:r>
        <w:rPr>
          <w:szCs w:val="24"/>
        </w:rPr>
        <w:t xml:space="preserve"> температур</w:t>
      </w:r>
      <w:r w:rsidR="00CA3623">
        <w:rPr>
          <w:szCs w:val="24"/>
        </w:rPr>
        <w:t>ы</w:t>
      </w:r>
      <w:r w:rsidR="00343C02">
        <w:rPr>
          <w:szCs w:val="24"/>
        </w:rPr>
        <w:t xml:space="preserve"> топлива или</w:t>
      </w:r>
      <w:r>
        <w:rPr>
          <w:szCs w:val="24"/>
        </w:rPr>
        <w:t xml:space="preserve"> теплоносителя</w:t>
      </w:r>
      <w:r w:rsidR="00343C02" w:rsidRPr="00343C02">
        <w:rPr>
          <w:szCs w:val="24"/>
        </w:rPr>
        <w:t>,</w:t>
      </w:r>
      <w:r>
        <w:rPr>
          <w:szCs w:val="24"/>
        </w:rPr>
        <w:t xml:space="preserve"> реактивность будет </w:t>
      </w:r>
      <w:r w:rsidR="00CA3623">
        <w:rPr>
          <w:szCs w:val="24"/>
        </w:rPr>
        <w:t>снижаться</w:t>
      </w:r>
      <w:r>
        <w:rPr>
          <w:szCs w:val="24"/>
        </w:rPr>
        <w:t>. Коэффициент реактивности по плотности теплоносителя имеет положительный знак.</w:t>
      </w:r>
    </w:p>
    <w:p w:rsidR="00975F1C" w:rsidRPr="00CA3623" w:rsidRDefault="00975F1C" w:rsidP="00D920A0">
      <w:pPr>
        <w:rPr>
          <w:szCs w:val="24"/>
        </w:rPr>
      </w:pPr>
      <w:r>
        <w:rPr>
          <w:szCs w:val="24"/>
        </w:rPr>
        <w:lastRenderedPageBreak/>
        <w:tab/>
        <w:t>Были рассмотрены основные системы безопасности</w:t>
      </w:r>
      <w:r w:rsidR="00CA3623">
        <w:rPr>
          <w:szCs w:val="24"/>
        </w:rPr>
        <w:t xml:space="preserve"> проектируемой</w:t>
      </w:r>
      <w:r>
        <w:rPr>
          <w:szCs w:val="24"/>
        </w:rPr>
        <w:t xml:space="preserve"> РУ</w:t>
      </w:r>
      <w:r w:rsidRPr="00975F1C">
        <w:rPr>
          <w:szCs w:val="24"/>
        </w:rPr>
        <w:t xml:space="preserve">, </w:t>
      </w:r>
      <w:r>
        <w:rPr>
          <w:szCs w:val="24"/>
        </w:rPr>
        <w:t>а так же проведен анализ и расчет аварийной ситуации обесточивания станции</w:t>
      </w:r>
      <w:r w:rsidR="00343C02" w:rsidRPr="00343C02">
        <w:rPr>
          <w:szCs w:val="24"/>
        </w:rPr>
        <w:t xml:space="preserve"> </w:t>
      </w:r>
      <w:proofErr w:type="gramStart"/>
      <w:r w:rsidR="00343C02">
        <w:rPr>
          <w:szCs w:val="24"/>
        </w:rPr>
        <w:t>в следствие</w:t>
      </w:r>
      <w:proofErr w:type="gramEnd"/>
      <w:r w:rsidR="00343C02">
        <w:rPr>
          <w:szCs w:val="24"/>
        </w:rPr>
        <w:t xml:space="preserve"> стихийной катастрофы</w:t>
      </w:r>
      <w:r>
        <w:rPr>
          <w:szCs w:val="24"/>
        </w:rPr>
        <w:t>. В результате оценочного расчета можно сделать вывод</w:t>
      </w:r>
      <w:r w:rsidRPr="00975F1C">
        <w:rPr>
          <w:szCs w:val="24"/>
        </w:rPr>
        <w:t xml:space="preserve">, </w:t>
      </w:r>
      <w:r w:rsidR="00CA3623">
        <w:rPr>
          <w:szCs w:val="24"/>
        </w:rPr>
        <w:t>что у персонала ПАТЭС имеется 25</w:t>
      </w:r>
      <w:r w:rsidRPr="00975F1C">
        <w:rPr>
          <w:szCs w:val="24"/>
        </w:rPr>
        <w:t xml:space="preserve"> </w:t>
      </w:r>
      <w:r>
        <w:rPr>
          <w:szCs w:val="24"/>
        </w:rPr>
        <w:t>минут для восс</w:t>
      </w:r>
      <w:r w:rsidR="00CA3623">
        <w:rPr>
          <w:szCs w:val="24"/>
        </w:rPr>
        <w:t>тановления электроснабжения</w:t>
      </w:r>
      <w:r w:rsidR="00CA3623" w:rsidRPr="00CA3623">
        <w:rPr>
          <w:szCs w:val="24"/>
        </w:rPr>
        <w:t xml:space="preserve">, </w:t>
      </w:r>
      <w:r>
        <w:rPr>
          <w:szCs w:val="24"/>
        </w:rPr>
        <w:t>применения резервных источников электроэнергии</w:t>
      </w:r>
      <w:r w:rsidR="00CA3623" w:rsidRPr="00CA3623">
        <w:rPr>
          <w:szCs w:val="24"/>
        </w:rPr>
        <w:t xml:space="preserve"> </w:t>
      </w:r>
      <w:r w:rsidR="00CA3623">
        <w:rPr>
          <w:szCs w:val="24"/>
        </w:rPr>
        <w:t>или пассивных систем безопасности</w:t>
      </w:r>
      <w:r>
        <w:rPr>
          <w:szCs w:val="24"/>
        </w:rPr>
        <w:t xml:space="preserve"> для предотвращения плавления активной зоны. </w:t>
      </w:r>
      <w:r w:rsidR="00CA3623">
        <w:rPr>
          <w:szCs w:val="24"/>
        </w:rPr>
        <w:t>Также были рассмотрены меры</w:t>
      </w:r>
      <w:r w:rsidR="00CA3623" w:rsidRPr="00343C02">
        <w:rPr>
          <w:szCs w:val="24"/>
        </w:rPr>
        <w:t xml:space="preserve">, </w:t>
      </w:r>
      <w:r w:rsidR="00CA3623">
        <w:rPr>
          <w:szCs w:val="24"/>
        </w:rPr>
        <w:t xml:space="preserve">которые должны быть </w:t>
      </w:r>
      <w:r w:rsidR="00343C02">
        <w:rPr>
          <w:szCs w:val="24"/>
        </w:rPr>
        <w:t xml:space="preserve">приняты </w:t>
      </w:r>
      <w:r w:rsidR="00343C02" w:rsidRPr="002E57C4">
        <w:t>для предотвращения рассмотренной аварии</w:t>
      </w:r>
      <w:r w:rsidR="00343C02">
        <w:t>.</w:t>
      </w:r>
    </w:p>
    <w:sectPr w:rsidR="00975F1C" w:rsidRPr="00CA3623" w:rsidSect="001E5E8E">
      <w:pgSz w:w="11906" w:h="16838"/>
      <w:pgMar w:top="1134" w:right="567"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imesNewRomanPSMT">
    <w:altName w:val="Times New Roman"/>
    <w:panose1 w:val="00000000000000000000"/>
    <w:charset w:val="CC"/>
    <w:family w:val="auto"/>
    <w:notTrueType/>
    <w:pitch w:val="default"/>
    <w:sig w:usb0="00000001" w:usb1="00000000" w:usb2="00000000" w:usb3="00000000" w:csb0="00000005"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C61D5"/>
    <w:multiLevelType w:val="hybridMultilevel"/>
    <w:tmpl w:val="E514E2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9F91EF5"/>
    <w:multiLevelType w:val="hybridMultilevel"/>
    <w:tmpl w:val="B98E1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2664B7D"/>
    <w:multiLevelType w:val="hybridMultilevel"/>
    <w:tmpl w:val="A35EEE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2972A3E"/>
    <w:multiLevelType w:val="hybridMultilevel"/>
    <w:tmpl w:val="58F664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28CE3440"/>
    <w:multiLevelType w:val="hybridMultilevel"/>
    <w:tmpl w:val="791ED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C254857"/>
    <w:multiLevelType w:val="hybridMultilevel"/>
    <w:tmpl w:val="FDEE2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1216383"/>
    <w:multiLevelType w:val="hybridMultilevel"/>
    <w:tmpl w:val="EA30E4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8440F29"/>
    <w:multiLevelType w:val="hybridMultilevel"/>
    <w:tmpl w:val="A6B4F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9F257DE"/>
    <w:multiLevelType w:val="hybridMultilevel"/>
    <w:tmpl w:val="68FAA6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F823B56"/>
    <w:multiLevelType w:val="hybridMultilevel"/>
    <w:tmpl w:val="18AE3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464245E"/>
    <w:multiLevelType w:val="hybridMultilevel"/>
    <w:tmpl w:val="D12876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
  </w:num>
  <w:num w:numId="4">
    <w:abstractNumId w:val="7"/>
  </w:num>
  <w:num w:numId="5">
    <w:abstractNumId w:val="8"/>
  </w:num>
  <w:num w:numId="6">
    <w:abstractNumId w:val="5"/>
  </w:num>
  <w:num w:numId="7">
    <w:abstractNumId w:val="0"/>
  </w:num>
  <w:num w:numId="8">
    <w:abstractNumId w:val="4"/>
  </w:num>
  <w:num w:numId="9">
    <w:abstractNumId w:val="2"/>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drawingGridHorizontalSpacing w:val="120"/>
  <w:displayHorizontalDrawingGridEvery w:val="2"/>
  <w:characterSpacingControl w:val="doNotCompress"/>
  <w:compat/>
  <w:rsids>
    <w:rsidRoot w:val="00BF0380"/>
    <w:rsid w:val="00000E0B"/>
    <w:rsid w:val="00007C17"/>
    <w:rsid w:val="00010092"/>
    <w:rsid w:val="00032F55"/>
    <w:rsid w:val="0006742E"/>
    <w:rsid w:val="0008195C"/>
    <w:rsid w:val="00085F1C"/>
    <w:rsid w:val="000D1BE0"/>
    <w:rsid w:val="000D399A"/>
    <w:rsid w:val="000E0354"/>
    <w:rsid w:val="000E7C12"/>
    <w:rsid w:val="001251F5"/>
    <w:rsid w:val="00160E54"/>
    <w:rsid w:val="00164296"/>
    <w:rsid w:val="00172FB3"/>
    <w:rsid w:val="001902FD"/>
    <w:rsid w:val="001A57A9"/>
    <w:rsid w:val="001B586B"/>
    <w:rsid w:val="001E2F91"/>
    <w:rsid w:val="001E5E8E"/>
    <w:rsid w:val="00211382"/>
    <w:rsid w:val="00217C38"/>
    <w:rsid w:val="0023623C"/>
    <w:rsid w:val="002573A8"/>
    <w:rsid w:val="002629EE"/>
    <w:rsid w:val="00274736"/>
    <w:rsid w:val="00285EA5"/>
    <w:rsid w:val="002C381F"/>
    <w:rsid w:val="002C5C5B"/>
    <w:rsid w:val="002E1A60"/>
    <w:rsid w:val="002E57C4"/>
    <w:rsid w:val="002E6686"/>
    <w:rsid w:val="002F0D5C"/>
    <w:rsid w:val="003077F8"/>
    <w:rsid w:val="00323ECF"/>
    <w:rsid w:val="00326C41"/>
    <w:rsid w:val="00342132"/>
    <w:rsid w:val="00343C02"/>
    <w:rsid w:val="00352D81"/>
    <w:rsid w:val="0036153F"/>
    <w:rsid w:val="003630CD"/>
    <w:rsid w:val="003714DD"/>
    <w:rsid w:val="0037480C"/>
    <w:rsid w:val="003A0779"/>
    <w:rsid w:val="003F3E99"/>
    <w:rsid w:val="00401AFC"/>
    <w:rsid w:val="00407A73"/>
    <w:rsid w:val="00481094"/>
    <w:rsid w:val="004A18DA"/>
    <w:rsid w:val="004A3EA2"/>
    <w:rsid w:val="004B6416"/>
    <w:rsid w:val="004F2FFE"/>
    <w:rsid w:val="00504D56"/>
    <w:rsid w:val="00525A9B"/>
    <w:rsid w:val="0058002C"/>
    <w:rsid w:val="005A088B"/>
    <w:rsid w:val="005E2CE1"/>
    <w:rsid w:val="005E54A2"/>
    <w:rsid w:val="00616910"/>
    <w:rsid w:val="0063661F"/>
    <w:rsid w:val="006451C7"/>
    <w:rsid w:val="00667FEB"/>
    <w:rsid w:val="00670045"/>
    <w:rsid w:val="00694BCB"/>
    <w:rsid w:val="006A615D"/>
    <w:rsid w:val="006C7236"/>
    <w:rsid w:val="006D0AF1"/>
    <w:rsid w:val="007060C6"/>
    <w:rsid w:val="00732341"/>
    <w:rsid w:val="00732D80"/>
    <w:rsid w:val="00735892"/>
    <w:rsid w:val="007450D0"/>
    <w:rsid w:val="007646F9"/>
    <w:rsid w:val="00795A5A"/>
    <w:rsid w:val="007B108A"/>
    <w:rsid w:val="007C6739"/>
    <w:rsid w:val="007D5644"/>
    <w:rsid w:val="007D575B"/>
    <w:rsid w:val="007E3E35"/>
    <w:rsid w:val="00803928"/>
    <w:rsid w:val="0083482A"/>
    <w:rsid w:val="00837B39"/>
    <w:rsid w:val="008427A3"/>
    <w:rsid w:val="00846475"/>
    <w:rsid w:val="008773B4"/>
    <w:rsid w:val="008778D9"/>
    <w:rsid w:val="0089013E"/>
    <w:rsid w:val="008C3CAD"/>
    <w:rsid w:val="008C4277"/>
    <w:rsid w:val="009137F7"/>
    <w:rsid w:val="0092763E"/>
    <w:rsid w:val="00935C7E"/>
    <w:rsid w:val="00946DD9"/>
    <w:rsid w:val="009612E8"/>
    <w:rsid w:val="00975F1C"/>
    <w:rsid w:val="009906D5"/>
    <w:rsid w:val="009A7DF2"/>
    <w:rsid w:val="009B0BBC"/>
    <w:rsid w:val="009C3AB0"/>
    <w:rsid w:val="009F15FC"/>
    <w:rsid w:val="00A03B2E"/>
    <w:rsid w:val="00A64E06"/>
    <w:rsid w:val="00A80224"/>
    <w:rsid w:val="00AA3679"/>
    <w:rsid w:val="00AB616E"/>
    <w:rsid w:val="00AC7D92"/>
    <w:rsid w:val="00B10CD3"/>
    <w:rsid w:val="00B11A7C"/>
    <w:rsid w:val="00B13A28"/>
    <w:rsid w:val="00B402ED"/>
    <w:rsid w:val="00B437FE"/>
    <w:rsid w:val="00B90B5E"/>
    <w:rsid w:val="00B9366C"/>
    <w:rsid w:val="00BB7BB4"/>
    <w:rsid w:val="00BB7C49"/>
    <w:rsid w:val="00BE1DAF"/>
    <w:rsid w:val="00BF0380"/>
    <w:rsid w:val="00BF4A0C"/>
    <w:rsid w:val="00C041CB"/>
    <w:rsid w:val="00C37147"/>
    <w:rsid w:val="00C437E8"/>
    <w:rsid w:val="00C73EAA"/>
    <w:rsid w:val="00C8488A"/>
    <w:rsid w:val="00C961FB"/>
    <w:rsid w:val="00CA3623"/>
    <w:rsid w:val="00CC475C"/>
    <w:rsid w:val="00D11875"/>
    <w:rsid w:val="00D20921"/>
    <w:rsid w:val="00D2330D"/>
    <w:rsid w:val="00D2342D"/>
    <w:rsid w:val="00D2677A"/>
    <w:rsid w:val="00D3510C"/>
    <w:rsid w:val="00D84686"/>
    <w:rsid w:val="00D87A87"/>
    <w:rsid w:val="00D920A0"/>
    <w:rsid w:val="00DA27D3"/>
    <w:rsid w:val="00DD3095"/>
    <w:rsid w:val="00E06081"/>
    <w:rsid w:val="00E521E7"/>
    <w:rsid w:val="00E533DE"/>
    <w:rsid w:val="00E620B6"/>
    <w:rsid w:val="00ED6B82"/>
    <w:rsid w:val="00EF39F5"/>
    <w:rsid w:val="00EF6056"/>
    <w:rsid w:val="00F139F3"/>
    <w:rsid w:val="00F61DEA"/>
    <w:rsid w:val="00F64565"/>
    <w:rsid w:val="00F6611C"/>
    <w:rsid w:val="00F72AAF"/>
    <w:rsid w:val="00F87BE2"/>
    <w:rsid w:val="00F91E1D"/>
    <w:rsid w:val="00FA7360"/>
    <w:rsid w:val="00FD6FD0"/>
    <w:rsid w:val="00FE30A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677A"/>
    <w:pPr>
      <w:spacing w:after="160" w:line="360" w:lineRule="auto"/>
      <w:jc w:val="both"/>
    </w:pPr>
    <w:rPr>
      <w:rFonts w:ascii="Times New Roman" w:hAnsi="Times New Roman"/>
      <w:sz w:val="24"/>
    </w:rPr>
  </w:style>
  <w:style w:type="paragraph" w:styleId="1">
    <w:name w:val="heading 1"/>
    <w:basedOn w:val="a"/>
    <w:next w:val="a"/>
    <w:link w:val="10"/>
    <w:uiPriority w:val="9"/>
    <w:qFormat/>
    <w:rsid w:val="008778D9"/>
    <w:pPr>
      <w:keepNext/>
      <w:keepLines/>
      <w:spacing w:before="480" w:after="0"/>
      <w:outlineLvl w:val="0"/>
    </w:pPr>
    <w:rPr>
      <w:rFonts w:eastAsiaTheme="majorEastAsia" w:cstheme="majorBidi"/>
      <w:b/>
      <w:bCs/>
      <w:szCs w:val="28"/>
    </w:rPr>
  </w:style>
  <w:style w:type="paragraph" w:styleId="2">
    <w:name w:val="heading 2"/>
    <w:basedOn w:val="a"/>
    <w:next w:val="a"/>
    <w:link w:val="20"/>
    <w:uiPriority w:val="9"/>
    <w:unhideWhenUsed/>
    <w:qFormat/>
    <w:rsid w:val="00F6611C"/>
    <w:pPr>
      <w:keepNext/>
      <w:keepLines/>
      <w:spacing w:before="200" w:after="120"/>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78D9"/>
    <w:rPr>
      <w:rFonts w:ascii="Times New Roman" w:eastAsiaTheme="majorEastAsia" w:hAnsi="Times New Roman" w:cstheme="majorBidi"/>
      <w:b/>
      <w:bCs/>
      <w:sz w:val="24"/>
      <w:szCs w:val="28"/>
    </w:rPr>
  </w:style>
  <w:style w:type="character" w:customStyle="1" w:styleId="20">
    <w:name w:val="Заголовок 2 Знак"/>
    <w:basedOn w:val="a0"/>
    <w:link w:val="2"/>
    <w:uiPriority w:val="9"/>
    <w:rsid w:val="00F6611C"/>
    <w:rPr>
      <w:rFonts w:ascii="Times New Roman" w:eastAsiaTheme="majorEastAsia" w:hAnsi="Times New Roman" w:cstheme="majorBidi"/>
      <w:b/>
      <w:bCs/>
      <w:sz w:val="24"/>
      <w:szCs w:val="26"/>
    </w:rPr>
  </w:style>
  <w:style w:type="paragraph" w:styleId="a3">
    <w:name w:val="List Paragraph"/>
    <w:basedOn w:val="a"/>
    <w:uiPriority w:val="34"/>
    <w:qFormat/>
    <w:rsid w:val="00BF0380"/>
    <w:pPr>
      <w:spacing w:after="200" w:line="276" w:lineRule="auto"/>
      <w:ind w:left="720"/>
      <w:contextualSpacing/>
    </w:pPr>
    <w:rPr>
      <w:rFonts w:eastAsiaTheme="minorEastAsia"/>
      <w:lang w:eastAsia="ru-RU"/>
    </w:rPr>
  </w:style>
  <w:style w:type="table" w:styleId="a4">
    <w:name w:val="Table Grid"/>
    <w:basedOn w:val="a1"/>
    <w:uiPriority w:val="39"/>
    <w:rsid w:val="00BF0380"/>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ody Text"/>
    <w:basedOn w:val="a"/>
    <w:link w:val="a6"/>
    <w:qFormat/>
    <w:rsid w:val="00BF0380"/>
    <w:pPr>
      <w:widowControl w:val="0"/>
      <w:autoSpaceDE w:val="0"/>
      <w:autoSpaceDN w:val="0"/>
      <w:spacing w:after="0" w:line="240" w:lineRule="auto"/>
      <w:ind w:left="293"/>
    </w:pPr>
    <w:rPr>
      <w:rFonts w:eastAsia="Times New Roman" w:cs="Times New Roman"/>
      <w:lang w:val="en-US"/>
    </w:rPr>
  </w:style>
  <w:style w:type="character" w:customStyle="1" w:styleId="a6">
    <w:name w:val="Основной текст Знак"/>
    <w:basedOn w:val="a0"/>
    <w:link w:val="a5"/>
    <w:rsid w:val="00BF0380"/>
    <w:rPr>
      <w:rFonts w:ascii="Times New Roman" w:eastAsia="Times New Roman" w:hAnsi="Times New Roman" w:cs="Times New Roman"/>
      <w:sz w:val="24"/>
      <w:lang w:val="en-US"/>
    </w:rPr>
  </w:style>
  <w:style w:type="paragraph" w:customStyle="1" w:styleId="Default">
    <w:name w:val="Default"/>
    <w:rsid w:val="00BF0380"/>
    <w:pPr>
      <w:autoSpaceDE w:val="0"/>
      <w:autoSpaceDN w:val="0"/>
      <w:adjustRightInd w:val="0"/>
      <w:spacing w:after="0" w:line="240" w:lineRule="auto"/>
    </w:pPr>
    <w:rPr>
      <w:rFonts w:ascii="Times New Roman" w:hAnsi="Times New Roman" w:cs="Times New Roman"/>
      <w:color w:val="000000"/>
      <w:sz w:val="24"/>
      <w:szCs w:val="24"/>
    </w:rPr>
  </w:style>
  <w:style w:type="paragraph" w:styleId="a7">
    <w:name w:val="Balloon Text"/>
    <w:basedOn w:val="a"/>
    <w:link w:val="a8"/>
    <w:uiPriority w:val="99"/>
    <w:semiHidden/>
    <w:unhideWhenUsed/>
    <w:rsid w:val="00BF038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F0380"/>
    <w:rPr>
      <w:rFonts w:ascii="Tahoma" w:hAnsi="Tahoma" w:cs="Tahoma"/>
      <w:sz w:val="16"/>
      <w:szCs w:val="16"/>
    </w:rPr>
  </w:style>
  <w:style w:type="character" w:styleId="a9">
    <w:name w:val="Placeholder Text"/>
    <w:basedOn w:val="a0"/>
    <w:uiPriority w:val="99"/>
    <w:semiHidden/>
    <w:rsid w:val="006A615D"/>
    <w:rPr>
      <w:color w:val="808080"/>
    </w:rPr>
  </w:style>
  <w:style w:type="paragraph" w:styleId="21">
    <w:name w:val="Body Text Indent 2"/>
    <w:basedOn w:val="a"/>
    <w:link w:val="22"/>
    <w:uiPriority w:val="99"/>
    <w:semiHidden/>
    <w:unhideWhenUsed/>
    <w:rsid w:val="0037480C"/>
    <w:pPr>
      <w:spacing w:after="120" w:line="480" w:lineRule="auto"/>
      <w:ind w:left="283"/>
    </w:pPr>
  </w:style>
  <w:style w:type="character" w:customStyle="1" w:styleId="22">
    <w:name w:val="Основной текст с отступом 2 Знак"/>
    <w:basedOn w:val="a0"/>
    <w:link w:val="21"/>
    <w:uiPriority w:val="99"/>
    <w:semiHidden/>
    <w:rsid w:val="0037480C"/>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74936314">
      <w:bodyDiv w:val="1"/>
      <w:marLeft w:val="0"/>
      <w:marRight w:val="0"/>
      <w:marTop w:val="0"/>
      <w:marBottom w:val="0"/>
      <w:divBdr>
        <w:top w:val="none" w:sz="0" w:space="0" w:color="auto"/>
        <w:left w:val="none" w:sz="0" w:space="0" w:color="auto"/>
        <w:bottom w:val="none" w:sz="0" w:space="0" w:color="auto"/>
        <w:right w:val="none" w:sz="0" w:space="0" w:color="auto"/>
      </w:divBdr>
    </w:div>
    <w:div w:id="298417018">
      <w:bodyDiv w:val="1"/>
      <w:marLeft w:val="0"/>
      <w:marRight w:val="0"/>
      <w:marTop w:val="0"/>
      <w:marBottom w:val="0"/>
      <w:divBdr>
        <w:top w:val="none" w:sz="0" w:space="0" w:color="auto"/>
        <w:left w:val="none" w:sz="0" w:space="0" w:color="auto"/>
        <w:bottom w:val="none" w:sz="0" w:space="0" w:color="auto"/>
        <w:right w:val="none" w:sz="0" w:space="0" w:color="auto"/>
      </w:divBdr>
    </w:div>
    <w:div w:id="345444264">
      <w:bodyDiv w:val="1"/>
      <w:marLeft w:val="0"/>
      <w:marRight w:val="0"/>
      <w:marTop w:val="0"/>
      <w:marBottom w:val="0"/>
      <w:divBdr>
        <w:top w:val="none" w:sz="0" w:space="0" w:color="auto"/>
        <w:left w:val="none" w:sz="0" w:space="0" w:color="auto"/>
        <w:bottom w:val="none" w:sz="0" w:space="0" w:color="auto"/>
        <w:right w:val="none" w:sz="0" w:space="0" w:color="auto"/>
      </w:divBdr>
    </w:div>
    <w:div w:id="409549405">
      <w:bodyDiv w:val="1"/>
      <w:marLeft w:val="0"/>
      <w:marRight w:val="0"/>
      <w:marTop w:val="0"/>
      <w:marBottom w:val="0"/>
      <w:divBdr>
        <w:top w:val="none" w:sz="0" w:space="0" w:color="auto"/>
        <w:left w:val="none" w:sz="0" w:space="0" w:color="auto"/>
        <w:bottom w:val="none" w:sz="0" w:space="0" w:color="auto"/>
        <w:right w:val="none" w:sz="0" w:space="0" w:color="auto"/>
      </w:divBdr>
    </w:div>
    <w:div w:id="586113456">
      <w:bodyDiv w:val="1"/>
      <w:marLeft w:val="0"/>
      <w:marRight w:val="0"/>
      <w:marTop w:val="0"/>
      <w:marBottom w:val="0"/>
      <w:divBdr>
        <w:top w:val="none" w:sz="0" w:space="0" w:color="auto"/>
        <w:left w:val="none" w:sz="0" w:space="0" w:color="auto"/>
        <w:bottom w:val="none" w:sz="0" w:space="0" w:color="auto"/>
        <w:right w:val="none" w:sz="0" w:space="0" w:color="auto"/>
      </w:divBdr>
    </w:div>
    <w:div w:id="691607558">
      <w:bodyDiv w:val="1"/>
      <w:marLeft w:val="0"/>
      <w:marRight w:val="0"/>
      <w:marTop w:val="0"/>
      <w:marBottom w:val="0"/>
      <w:divBdr>
        <w:top w:val="none" w:sz="0" w:space="0" w:color="auto"/>
        <w:left w:val="none" w:sz="0" w:space="0" w:color="auto"/>
        <w:bottom w:val="none" w:sz="0" w:space="0" w:color="auto"/>
        <w:right w:val="none" w:sz="0" w:space="0" w:color="auto"/>
      </w:divBdr>
    </w:div>
    <w:div w:id="980035293">
      <w:bodyDiv w:val="1"/>
      <w:marLeft w:val="0"/>
      <w:marRight w:val="0"/>
      <w:marTop w:val="0"/>
      <w:marBottom w:val="0"/>
      <w:divBdr>
        <w:top w:val="none" w:sz="0" w:space="0" w:color="auto"/>
        <w:left w:val="none" w:sz="0" w:space="0" w:color="auto"/>
        <w:bottom w:val="none" w:sz="0" w:space="0" w:color="auto"/>
        <w:right w:val="none" w:sz="0" w:space="0" w:color="auto"/>
      </w:divBdr>
    </w:div>
    <w:div w:id="992639792">
      <w:bodyDiv w:val="1"/>
      <w:marLeft w:val="0"/>
      <w:marRight w:val="0"/>
      <w:marTop w:val="0"/>
      <w:marBottom w:val="0"/>
      <w:divBdr>
        <w:top w:val="none" w:sz="0" w:space="0" w:color="auto"/>
        <w:left w:val="none" w:sz="0" w:space="0" w:color="auto"/>
        <w:bottom w:val="none" w:sz="0" w:space="0" w:color="auto"/>
        <w:right w:val="none" w:sz="0" w:space="0" w:color="auto"/>
      </w:divBdr>
    </w:div>
    <w:div w:id="1191914180">
      <w:bodyDiv w:val="1"/>
      <w:marLeft w:val="0"/>
      <w:marRight w:val="0"/>
      <w:marTop w:val="0"/>
      <w:marBottom w:val="0"/>
      <w:divBdr>
        <w:top w:val="none" w:sz="0" w:space="0" w:color="auto"/>
        <w:left w:val="none" w:sz="0" w:space="0" w:color="auto"/>
        <w:bottom w:val="none" w:sz="0" w:space="0" w:color="auto"/>
        <w:right w:val="none" w:sz="0" w:space="0" w:color="auto"/>
      </w:divBdr>
    </w:div>
    <w:div w:id="1327174317">
      <w:bodyDiv w:val="1"/>
      <w:marLeft w:val="0"/>
      <w:marRight w:val="0"/>
      <w:marTop w:val="0"/>
      <w:marBottom w:val="0"/>
      <w:divBdr>
        <w:top w:val="none" w:sz="0" w:space="0" w:color="auto"/>
        <w:left w:val="none" w:sz="0" w:space="0" w:color="auto"/>
        <w:bottom w:val="none" w:sz="0" w:space="0" w:color="auto"/>
        <w:right w:val="none" w:sz="0" w:space="0" w:color="auto"/>
      </w:divBdr>
    </w:div>
    <w:div w:id="1402020355">
      <w:bodyDiv w:val="1"/>
      <w:marLeft w:val="0"/>
      <w:marRight w:val="0"/>
      <w:marTop w:val="0"/>
      <w:marBottom w:val="0"/>
      <w:divBdr>
        <w:top w:val="none" w:sz="0" w:space="0" w:color="auto"/>
        <w:left w:val="none" w:sz="0" w:space="0" w:color="auto"/>
        <w:bottom w:val="none" w:sz="0" w:space="0" w:color="auto"/>
        <w:right w:val="none" w:sz="0" w:space="0" w:color="auto"/>
      </w:divBdr>
    </w:div>
    <w:div w:id="1523547239">
      <w:bodyDiv w:val="1"/>
      <w:marLeft w:val="0"/>
      <w:marRight w:val="0"/>
      <w:marTop w:val="0"/>
      <w:marBottom w:val="0"/>
      <w:divBdr>
        <w:top w:val="none" w:sz="0" w:space="0" w:color="auto"/>
        <w:left w:val="none" w:sz="0" w:space="0" w:color="auto"/>
        <w:bottom w:val="none" w:sz="0" w:space="0" w:color="auto"/>
        <w:right w:val="none" w:sz="0" w:space="0" w:color="auto"/>
      </w:divBdr>
    </w:div>
    <w:div w:id="1525552239">
      <w:bodyDiv w:val="1"/>
      <w:marLeft w:val="0"/>
      <w:marRight w:val="0"/>
      <w:marTop w:val="0"/>
      <w:marBottom w:val="0"/>
      <w:divBdr>
        <w:top w:val="none" w:sz="0" w:space="0" w:color="auto"/>
        <w:left w:val="none" w:sz="0" w:space="0" w:color="auto"/>
        <w:bottom w:val="none" w:sz="0" w:space="0" w:color="auto"/>
        <w:right w:val="none" w:sz="0" w:space="0" w:color="auto"/>
      </w:divBdr>
    </w:div>
    <w:div w:id="1750998154">
      <w:bodyDiv w:val="1"/>
      <w:marLeft w:val="0"/>
      <w:marRight w:val="0"/>
      <w:marTop w:val="0"/>
      <w:marBottom w:val="0"/>
      <w:divBdr>
        <w:top w:val="none" w:sz="0" w:space="0" w:color="auto"/>
        <w:left w:val="none" w:sz="0" w:space="0" w:color="auto"/>
        <w:bottom w:val="none" w:sz="0" w:space="0" w:color="auto"/>
        <w:right w:val="none" w:sz="0" w:space="0" w:color="auto"/>
      </w:divBdr>
    </w:div>
    <w:div w:id="1872449953">
      <w:bodyDiv w:val="1"/>
      <w:marLeft w:val="0"/>
      <w:marRight w:val="0"/>
      <w:marTop w:val="0"/>
      <w:marBottom w:val="0"/>
      <w:divBdr>
        <w:top w:val="none" w:sz="0" w:space="0" w:color="auto"/>
        <w:left w:val="none" w:sz="0" w:space="0" w:color="auto"/>
        <w:bottom w:val="none" w:sz="0" w:space="0" w:color="auto"/>
        <w:right w:val="none" w:sz="0" w:space="0" w:color="auto"/>
      </w:divBdr>
    </w:div>
    <w:div w:id="1986927766">
      <w:bodyDiv w:val="1"/>
      <w:marLeft w:val="0"/>
      <w:marRight w:val="0"/>
      <w:marTop w:val="0"/>
      <w:marBottom w:val="0"/>
      <w:divBdr>
        <w:top w:val="none" w:sz="0" w:space="0" w:color="auto"/>
        <w:left w:val="none" w:sz="0" w:space="0" w:color="auto"/>
        <w:bottom w:val="none" w:sz="0" w:space="0" w:color="auto"/>
        <w:right w:val="none" w:sz="0" w:space="0" w:color="auto"/>
      </w:divBdr>
    </w:div>
    <w:div w:id="204034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vel\Google%20&#1044;&#1080;&#1089;&#1082;\&#1059;&#1095;&#1077;&#1073;&#1072;_\template.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C4A1C-3CA7-4C4D-B210-DFA2B9A8B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2063</TotalTime>
  <Pages>22</Pages>
  <Words>6166</Words>
  <Characters>35151</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59</cp:revision>
  <dcterms:created xsi:type="dcterms:W3CDTF">2018-04-24T12:05:00Z</dcterms:created>
  <dcterms:modified xsi:type="dcterms:W3CDTF">2018-05-12T12:23:00Z</dcterms:modified>
</cp:coreProperties>
</file>