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E5" w:rsidRDefault="00152418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Освоение работы в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GitHab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32"/>
          <w:szCs w:val="24"/>
        </w:rPr>
        <w:t>.</w:t>
      </w:r>
    </w:p>
    <w:p w:rsidR="00BB0BE5" w:rsidRDefault="0015241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— это специальная программа, которая позволяет отслеживать любые изменения в файлах, хранить их версии и оперативно возвращаться в любое сохранённое состояние. Большинство других систем контроля версий хранят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информацию в виде списка изменений в файлах. 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работает иначе — он хранит скорее набор снимков — полное отображение того, как выглядит файл в момент сохранения.</w:t>
      </w:r>
    </w:p>
    <w:p w:rsidR="00BB0BE5" w:rsidRDefault="001524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Назначение: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распределенной системой контроля версий, которая позволяет отслежи</w:t>
      </w:r>
      <w:r>
        <w:rPr>
          <w:rFonts w:ascii="Times New Roman" w:hAnsi="Times New Roman" w:cs="Times New Roman"/>
          <w:sz w:val="24"/>
          <w:szCs w:val="24"/>
        </w:rPr>
        <w:t>вать изменения в исходном коде и сотрудничать с другими разработчиками.</w:t>
      </w:r>
    </w:p>
    <w:p w:rsidR="00BB0BE5" w:rsidRDefault="001524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Особенности: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Быстрая и эффективная работа с большими проектами.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Возможность 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оффлайн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синхронизировать изменения позже.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Легкость создания и переключения между ве</w:t>
      </w:r>
      <w:r>
        <w:rPr>
          <w:rFonts w:ascii="Times New Roman" w:hAnsi="Times New Roman" w:cs="Times New Roman"/>
          <w:sz w:val="24"/>
          <w:szCs w:val="24"/>
        </w:rPr>
        <w:t>тками, что позволяет разрабатывать функциональность независимо друг от друга.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Возможность откатываться к предыдущим версиям кода.</w:t>
      </w:r>
    </w:p>
    <w:p w:rsidR="00BB0BE5" w:rsidRDefault="001524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Создание нового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Клонирование существующего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Создание и переключение ме</w:t>
      </w:r>
      <w:r>
        <w:rPr>
          <w:rFonts w:ascii="Times New Roman" w:hAnsi="Times New Roman" w:cs="Times New Roman"/>
          <w:sz w:val="24"/>
          <w:szCs w:val="24"/>
        </w:rPr>
        <w:t>жду ветками.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Отслеживание изменений в файлах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Слияние изменений из одной ветки в другую.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Назначение: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веб-платформой для хостинга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предоставляет возможность сотрудничать над проектами с д</w:t>
      </w:r>
      <w:r>
        <w:rPr>
          <w:rFonts w:ascii="Times New Roman" w:hAnsi="Times New Roman" w:cs="Times New Roman"/>
          <w:sz w:val="24"/>
          <w:szCs w:val="24"/>
        </w:rPr>
        <w:t>ругими разработчиками.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Особенности: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Визуализация истории изменений и комментирование кода.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Возможность создания проблем (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>) и запросов на слияние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</w:rPr>
        <w:t>) для обсуждения и управления проектом.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Интеграция с другими инструментами ра</w:t>
      </w:r>
      <w:r>
        <w:rPr>
          <w:rFonts w:ascii="Times New Roman" w:hAnsi="Times New Roman" w:cs="Times New Roman"/>
          <w:sz w:val="24"/>
          <w:szCs w:val="24"/>
        </w:rPr>
        <w:t>зработки, такими как CI/CD системы.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Хостинг и управление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Визуализация истории изменений и комментирование кода.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Создание и управление проблемами и запросами на слияние.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Интеграция с другими инструментами ра</w:t>
      </w:r>
      <w:r>
        <w:rPr>
          <w:rFonts w:ascii="Times New Roman" w:hAnsi="Times New Roman" w:cs="Times New Roman"/>
          <w:sz w:val="24"/>
          <w:szCs w:val="24"/>
        </w:rPr>
        <w:t>зработки.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Назначение: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является веб-платформой для хостинга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предоставляет возможность сотрудничать над проектами с другими разработчиками.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Особенности: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Полностью открытый исходный код, что позволяет </w:t>
      </w:r>
      <w:r>
        <w:rPr>
          <w:rFonts w:ascii="Times New Roman" w:hAnsi="Times New Roman" w:cs="Times New Roman"/>
          <w:sz w:val="24"/>
          <w:szCs w:val="24"/>
        </w:rPr>
        <w:t xml:space="preserve">самостоятельно развернуть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своем сервере.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Возможность управлять CI/CD процессом и автоматизировать сборку, тестирование и развертывание кода.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Интеграция с другими инструментами разработки.</w:t>
      </w:r>
    </w:p>
    <w:p w:rsidR="00BB0BE5" w:rsidRDefault="001524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Возможности: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Хостинг и управление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r>
        <w:rPr>
          <w:rFonts w:ascii="Times New Roman" w:hAnsi="Times New Roman" w:cs="Times New Roman"/>
          <w:sz w:val="24"/>
          <w:szCs w:val="24"/>
        </w:rPr>
        <w:t>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Визуализация истории изменений и комментирование кода.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Создание и управление проблемами и запросами на слияние.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Управление CI/CD процессом.</w:t>
      </w:r>
    </w:p>
    <w:p w:rsidR="00BB0BE5" w:rsidRDefault="0015241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Интеграция с другими инструментами разработки.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различия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Назначение: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система управления версиями,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платформы для хостинга и совместной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Git-репозиториями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Расширенные возможности: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предлагает больше интегрированных инструментов для CI/CD, управления задачами и других</w:t>
      </w:r>
      <w:r>
        <w:rPr>
          <w:rFonts w:ascii="Times New Roman" w:hAnsi="Times New Roman" w:cs="Times New Roman"/>
          <w:sz w:val="24"/>
          <w:szCs w:val="24"/>
        </w:rPr>
        <w:t xml:space="preserve"> процессов разработки.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Развертывание: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предоставляет хостинг только на своих серверах, в то время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установить на собственные серверы.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Цена: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предоставляет бесплатные публичные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для приватных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</w:t>
      </w:r>
      <w:r>
        <w:rPr>
          <w:rFonts w:ascii="Times New Roman" w:hAnsi="Times New Roman" w:cs="Times New Roman"/>
          <w:sz w:val="24"/>
          <w:szCs w:val="24"/>
        </w:rPr>
        <w:t xml:space="preserve">уется платная подписка.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предлагает возможность бесплатного хостинга как публичных, так и приватных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Сообщество: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более широкое сообщество разработчиков и больше популярных проектов, в то время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имеет актив</w:t>
      </w:r>
      <w:r>
        <w:rPr>
          <w:rFonts w:ascii="Times New Roman" w:hAnsi="Times New Roman" w:cs="Times New Roman"/>
          <w:sz w:val="24"/>
          <w:szCs w:val="24"/>
        </w:rPr>
        <w:t>ное сообщество, но в меньшей степени.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3. Российская система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GitFlic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GitFlic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это первый российский облачный сервис для разработки и обслуживания исходного кода программ.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сервиса:</w:t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Возможность размещения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проектов, так и при</w:t>
      </w:r>
      <w:r>
        <w:rPr>
          <w:rFonts w:ascii="Times New Roman" w:hAnsi="Times New Roman" w:cs="Times New Roman"/>
          <w:sz w:val="24"/>
          <w:szCs w:val="24"/>
        </w:rPr>
        <w:t>ватных.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Хранение данных в сертифицированных российских дата-центрах, соответствующих требованиям надежности уровня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по классификации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Uptime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Работа в публичных и приватных командах.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Назначение пользователям ролей в проекте и настройка</w:t>
      </w:r>
      <w:r>
        <w:rPr>
          <w:rFonts w:ascii="Times New Roman" w:hAnsi="Times New Roman" w:cs="Times New Roman"/>
          <w:sz w:val="24"/>
          <w:szCs w:val="24"/>
        </w:rPr>
        <w:t xml:space="preserve"> прав доступа.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Возможность создавать запросы на слияние разных веток разработки кода.</w:t>
      </w:r>
    </w:p>
    <w:p w:rsidR="00400730" w:rsidRDefault="00152418" w:rsidP="00400730">
      <w:pPr>
        <w:keepNext/>
        <w:shd w:val="clear" w:color="auto" w:fill="FFFFFF"/>
        <w:spacing w:before="240" w:line="240" w:lineRule="auto"/>
        <w:ind w:left="135" w:firstLine="4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— Использование для дополнительной защиты аккаунта двухфакторной авторизации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A77FE">
        <w:rPr>
          <w:rFonts w:ascii="Times New Roman" w:hAnsi="Times New Roman" w:cs="Times New Roman"/>
          <w:sz w:val="24"/>
          <w:szCs w:val="24"/>
        </w:rPr>
        <w:br/>
      </w:r>
      <w:r w:rsidR="00FA77FE">
        <w:rPr>
          <w:rFonts w:ascii="Times New Roman" w:hAnsi="Times New Roman" w:cs="Times New Roman"/>
          <w:sz w:val="24"/>
          <w:szCs w:val="24"/>
        </w:rPr>
        <w:lastRenderedPageBreak/>
        <w:br/>
      </w:r>
      <w:r w:rsidR="001E472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00730">
        <w:rPr>
          <w:rFonts w:ascii="Times New Roman" w:eastAsia="Times New Roman" w:hAnsi="Times New Roman" w:cs="Times New Roman"/>
          <w:sz w:val="28"/>
          <w:szCs w:val="28"/>
        </w:rPr>
        <w:t xml:space="preserve">Клонирование </w:t>
      </w:r>
      <w:proofErr w:type="spellStart"/>
      <w:r w:rsidR="00400730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</w:p>
    <w:p w:rsidR="0043738E" w:rsidRPr="00EF5BFA" w:rsidRDefault="00FA77FE" w:rsidP="00EF5B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32364D" wp14:editId="76214947">
            <wp:extent cx="4854361" cy="29568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EA6">
        <w:rPr>
          <w:rFonts w:ascii="Times New Roman" w:hAnsi="Times New Roman" w:cs="Times New Roman"/>
          <w:sz w:val="24"/>
          <w:szCs w:val="24"/>
        </w:rPr>
        <w:br/>
      </w:r>
      <w:r w:rsidR="00043EA6">
        <w:rPr>
          <w:rFonts w:ascii="Times New Roman" w:hAnsi="Times New Roman" w:cs="Times New Roman"/>
          <w:sz w:val="24"/>
          <w:szCs w:val="24"/>
        </w:rPr>
        <w:br/>
      </w:r>
      <w:r w:rsidR="00400730">
        <w:rPr>
          <w:rFonts w:ascii="Times New Roman" w:hAnsi="Times New Roman" w:cs="Times New Roman"/>
          <w:sz w:val="24"/>
          <w:szCs w:val="24"/>
        </w:rPr>
        <w:t>Загрузка файлов на уда</w:t>
      </w:r>
      <w:r w:rsidR="00EF5BFA">
        <w:rPr>
          <w:rFonts w:ascii="Times New Roman" w:hAnsi="Times New Roman" w:cs="Times New Roman"/>
          <w:sz w:val="24"/>
          <w:szCs w:val="24"/>
        </w:rPr>
        <w:t xml:space="preserve">ленный </w:t>
      </w:r>
      <w:proofErr w:type="spellStart"/>
      <w:r w:rsidR="00EF5B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EF5BFA">
        <w:rPr>
          <w:rFonts w:ascii="Times New Roman" w:hAnsi="Times New Roman" w:cs="Times New Roman"/>
          <w:sz w:val="24"/>
          <w:szCs w:val="24"/>
        </w:rPr>
        <w:t xml:space="preserve"> из локального</w:t>
      </w:r>
      <w:r w:rsidR="00EF5BFA">
        <w:rPr>
          <w:noProof/>
          <w:lang w:eastAsia="ru-RU"/>
        </w:rPr>
        <w:drawing>
          <wp:inline distT="0" distB="0" distL="0" distR="0" wp14:anchorId="445E5EF8" wp14:editId="736E2AD4">
            <wp:extent cx="4564380" cy="4050887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787" cy="40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E" w:rsidRDefault="0043738E" w:rsidP="0043738E">
      <w:pPr>
        <w:keepNext/>
        <w:spacing w:line="240" w:lineRule="auto"/>
        <w:ind w:left="135" w:firstLine="435"/>
        <w:rPr>
          <w:rFonts w:ascii="Times New Roman" w:eastAsia="Times New Roman" w:hAnsi="Times New Roman" w:cs="Times New Roman"/>
          <w:sz w:val="28"/>
          <w:szCs w:val="28"/>
        </w:rPr>
      </w:pPr>
    </w:p>
    <w:p w:rsidR="0043738E" w:rsidRDefault="0043738E" w:rsidP="0043738E">
      <w:pPr>
        <w:keepNext/>
        <w:spacing w:line="240" w:lineRule="auto"/>
        <w:ind w:left="135" w:firstLine="4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Создание новой ветки:</w:t>
      </w:r>
    </w:p>
    <w:p w:rsidR="00BB0BE5" w:rsidRDefault="00043EA6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37478B0" wp14:editId="2F52457E">
            <wp:extent cx="5273497" cy="203471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E" w:rsidRDefault="0043738E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Переключение на другую ветку:</w:t>
      </w:r>
    </w:p>
    <w:p w:rsidR="00EF5BFA" w:rsidRDefault="00152418" w:rsidP="00D57ECF">
      <w:pPr>
        <w:pStyle w:val="a9"/>
        <w:jc w:val="center"/>
        <w:rPr>
          <w:sz w:val="32"/>
          <w:szCs w:val="32"/>
        </w:rPr>
      </w:pPr>
      <w:r>
        <w:br/>
      </w:r>
      <w:r w:rsidR="00400730">
        <w:rPr>
          <w:noProof/>
          <w:lang w:eastAsia="ru-RU"/>
        </w:rPr>
        <w:drawing>
          <wp:inline distT="0" distB="0" distL="0" distR="0" wp14:anchorId="23C4D8E8" wp14:editId="1B5E1D65">
            <wp:extent cx="3292125" cy="55630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EF5BFA" w:rsidRDefault="00EF5BFA" w:rsidP="00D57ECF">
      <w:pPr>
        <w:pStyle w:val="a9"/>
        <w:jc w:val="center"/>
        <w:rPr>
          <w:sz w:val="32"/>
          <w:szCs w:val="32"/>
        </w:rPr>
      </w:pPr>
    </w:p>
    <w:p w:rsidR="00D57ECF" w:rsidRDefault="00152418" w:rsidP="00D57ECF">
      <w:pPr>
        <w:pStyle w:val="a9"/>
        <w:jc w:val="center"/>
        <w:rPr>
          <w:rFonts w:ascii="Times New Roman" w:hAnsi="Times New Roman" w:cs="Times New Roman"/>
          <w:sz w:val="32"/>
          <w:szCs w:val="32"/>
        </w:rPr>
      </w:pPr>
      <w:r w:rsidRPr="00D57ECF">
        <w:rPr>
          <w:sz w:val="32"/>
          <w:szCs w:val="32"/>
        </w:rPr>
        <w:lastRenderedPageBreak/>
        <w:br/>
      </w:r>
      <w:r w:rsidRPr="00D57EC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167005</wp:posOffset>
            </wp:positionH>
            <wp:positionV relativeFrom="paragraph">
              <wp:posOffset>5415280</wp:posOffset>
            </wp:positionV>
            <wp:extent cx="5940425" cy="1097280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7ECF">
        <w:rPr>
          <w:rFonts w:ascii="Times New Roman" w:hAnsi="Times New Roman" w:cs="Times New Roman"/>
          <w:sz w:val="32"/>
          <w:szCs w:val="32"/>
        </w:rPr>
        <w:t>2. Анализ экономического документа.</w:t>
      </w:r>
      <w:r w:rsidR="00D57ECF">
        <w:rPr>
          <w:rFonts w:ascii="Times New Roman" w:hAnsi="Times New Roman" w:cs="Times New Roman"/>
          <w:sz w:val="32"/>
          <w:szCs w:val="32"/>
        </w:rPr>
        <w:br/>
      </w:r>
    </w:p>
    <w:p w:rsidR="00D57ECF" w:rsidRDefault="00D57ECF" w:rsidP="00D57ECF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940425" cy="4272915"/>
            <wp:effectExtent l="0" t="0" r="3175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418">
        <w:rPr>
          <w:rFonts w:ascii="Times New Roman" w:hAnsi="Times New Roman" w:cs="Times New Roman"/>
          <w:sz w:val="24"/>
          <w:szCs w:val="24"/>
        </w:rPr>
        <w:t>Выбрать документ</w:t>
      </w:r>
      <w:r w:rsidR="00152418">
        <w:rPr>
          <w:rFonts w:ascii="Times New Roman" w:hAnsi="Times New Roman" w:cs="Times New Roman"/>
          <w:sz w:val="24"/>
          <w:szCs w:val="24"/>
        </w:rPr>
        <w:br/>
      </w:r>
      <w:r w:rsidR="00152418">
        <w:rPr>
          <w:rFonts w:ascii="Times New Roman" w:hAnsi="Times New Roman" w:cs="Times New Roman"/>
          <w:sz w:val="24"/>
          <w:szCs w:val="24"/>
        </w:rPr>
        <w:br/>
      </w:r>
    </w:p>
    <w:p w:rsidR="00BB0BE5" w:rsidRPr="00D57ECF" w:rsidRDefault="00152418" w:rsidP="00D57ECF">
      <w:pPr>
        <w:rPr>
          <w:rFonts w:ascii="Times New Roman" w:hAnsi="Times New Roman" w:cs="Times New Roman"/>
          <w:sz w:val="24"/>
          <w:szCs w:val="24"/>
        </w:rPr>
      </w:pPr>
      <w:r w:rsidRPr="00D57EC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D57ECF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D57ECF">
        <w:rPr>
          <w:rFonts w:ascii="Times New Roman" w:hAnsi="Times New Roman" w:cs="Times New Roman"/>
          <w:sz w:val="24"/>
          <w:szCs w:val="24"/>
        </w:rPr>
        <w:t xml:space="preserve">. Провести </w:t>
      </w:r>
      <w:r w:rsidRPr="00D57ECF">
        <w:rPr>
          <w:rFonts w:ascii="Times New Roman" w:hAnsi="Times New Roman" w:cs="Times New Roman"/>
          <w:sz w:val="24"/>
          <w:szCs w:val="24"/>
        </w:rPr>
        <w:t>реквизитный анализ</w:t>
      </w:r>
      <w:r w:rsidRPr="00D57ECF">
        <w:rPr>
          <w:rFonts w:ascii="Times New Roman" w:hAnsi="Times New Roman" w:cs="Times New Roman"/>
          <w:sz w:val="24"/>
          <w:szCs w:val="24"/>
        </w:rPr>
        <w:br/>
      </w:r>
      <w:r w:rsidRPr="00D57ECF">
        <w:rPr>
          <w:rFonts w:ascii="Times New Roman" w:hAnsi="Times New Roman" w:cs="Times New Roman"/>
          <w:color w:val="1D1D1B"/>
          <w:sz w:val="24"/>
          <w:szCs w:val="24"/>
        </w:rPr>
        <w:t>Проведем реквизитный анализ и выделим финансовые и экономические реквизиты из данного документа: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О</w:t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рганизация-грузоотправитель: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Наименование: ООО "ВАСИЛЕК"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ИНН: 7720722946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Адрес: 105187, Москва г, Вольная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ул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>, дом № 50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Расчетный </w:t>
      </w:r>
      <w:r>
        <w:rPr>
          <w:rFonts w:ascii="Times New Roman" w:hAnsi="Times New Roman" w:cs="Times New Roman"/>
          <w:color w:val="1D1D1B"/>
          <w:sz w:val="24"/>
          <w:szCs w:val="24"/>
        </w:rPr>
        <w:t>счет: 40702810100160000637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Банк: ПАО "МОСКОВСКИЙ КРЕДИТНЫЙ БАНК"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БИК: 044525659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Корреспондентский счет: 30101810745250000659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lastRenderedPageBreak/>
        <w:t xml:space="preserve">Организация-грузополучатель: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Наименование: ООО "ЛАГУНА"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ИНН: 7729069777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Адрес: 141031, Московская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обл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Мытищинский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р-н</w:t>
      </w:r>
      <w:r>
        <w:rPr>
          <w:rFonts w:ascii="Times New Roman" w:hAnsi="Times New Roman" w:cs="Times New Roman"/>
          <w:color w:val="1D1D1B"/>
          <w:sz w:val="24"/>
          <w:szCs w:val="24"/>
        </w:rPr>
        <w:t>, Мытищи г, ЛЕНИНГРАДСКОЕ ш, дом № 20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Расчетный счет: 20002810100020003700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Банк: КРЕДИ АГРИКОЛЬ КИБ АО (МОСКОВСКИЙ ФИЛИАЛ)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БИК: 044583843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Корреспондентский счет: 30101810400000000876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Поставщик: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Наименование: ООО "ВАСИЛЕК"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ИНН: 7720722946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Адре</w:t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с: 105187, Москва г, Вольная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ул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>, дом № 50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Расчетный счет: 00002810100160000640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Банк: ПАО "МОСКОВСКИЙ КРЕДИТНЫЙ БАНК"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БИК: 044525659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Корреспондентский счет: 30101810745250000659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Плательщик: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Наименование: ООО "ЛАГУНА"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ИНН: 7729069777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Адрес: </w:t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141031, Московская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обл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Мытищинский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р-н, Мытищи г, ЛЕНИНГРАДСКОЕ ш, дом № 20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Расчетный счет: 20002810100020003700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Банк: КРЕДИ АГРИКОЛЬ КИБ АО (МОСКОВСКИЙ ФИЛИАЛ)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БИК: 044583843</w:t>
      </w:r>
    </w:p>
    <w:p w:rsidR="00BB0BE5" w:rsidRPr="00D57ECF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Корреспондентский счет: 30101810400000000876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Сумма без учета НДС: 26 </w:t>
      </w:r>
      <w:r>
        <w:rPr>
          <w:rFonts w:ascii="Times New Roman" w:hAnsi="Times New Roman" w:cs="Times New Roman"/>
          <w:color w:val="1D1D1B"/>
          <w:sz w:val="24"/>
          <w:szCs w:val="24"/>
        </w:rPr>
        <w:t>550,00 руб.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НДС: 4 050,00 руб.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Сумма с учетом НДС: 30 600,00 руб.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Вид деятельности по ОКДП: не указано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Вид операции: не указано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Номер документа: 11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Дата составления: 12.07.2016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Транспортная накладная номер: ТОВАРНАЯ НАКЛАДНАЯ 11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Товары: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</w:t>
      </w:r>
      <w:r>
        <w:rPr>
          <w:rFonts w:ascii="Times New Roman" w:hAnsi="Times New Roman" w:cs="Times New Roman"/>
          <w:color w:val="1D1D1B"/>
          <w:sz w:val="24"/>
          <w:szCs w:val="24"/>
        </w:rPr>
        <w:t>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641-36М 1,26 х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641-40M 1,26 х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641-84М 1,26 x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Выделить финансовые и экономические реквизиты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Финансовые реквизиты: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Сумма без учета НДС: </w:t>
      </w:r>
      <w:r>
        <w:rPr>
          <w:rFonts w:ascii="Times New Roman" w:hAnsi="Times New Roman" w:cs="Times New Roman"/>
          <w:color w:val="1D1D1B"/>
          <w:sz w:val="24"/>
          <w:szCs w:val="24"/>
        </w:rPr>
        <w:t>26 550,00 руб.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НДС: 4 050,00 руб.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Сумма с учетом НДС: 30 600,00 руб.</w:t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Экономические реквизиты: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Вид деятельности по ОКДП: не указано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lastRenderedPageBreak/>
        <w:t>- Вид операции: не указано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Номер документа: 11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Дата составления: 12.07.2016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Транспортная накладная номер: ТОВАР</w:t>
      </w:r>
      <w:r>
        <w:rPr>
          <w:rFonts w:ascii="Times New Roman" w:hAnsi="Times New Roman" w:cs="Times New Roman"/>
          <w:color w:val="1D1D1B"/>
          <w:sz w:val="24"/>
          <w:szCs w:val="24"/>
        </w:rPr>
        <w:t>НАЯ НАКЛАДНАЯ 11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>- Товары: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641-36М 1,26 х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641-40M 1,26 х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1D1D1B"/>
          <w:sz w:val="24"/>
          <w:szCs w:val="24"/>
        </w:rPr>
        <w:t>Oracal</w:t>
      </w:r>
      <w:proofErr w:type="spellEnd"/>
      <w:r>
        <w:rPr>
          <w:rFonts w:ascii="Times New Roman" w:hAnsi="Times New Roman" w:cs="Times New Roman"/>
          <w:color w:val="1D1D1B"/>
          <w:sz w:val="24"/>
          <w:szCs w:val="24"/>
        </w:rPr>
        <w:t xml:space="preserve"> 641-84М 1,26 x 50м, ПВХ пленка: 30,000 </w:t>
      </w:r>
      <w:proofErr w:type="spellStart"/>
      <w:proofErr w:type="gramStart"/>
      <w:r>
        <w:rPr>
          <w:rFonts w:ascii="Times New Roman" w:hAnsi="Times New Roman" w:cs="Times New Roman"/>
          <w:color w:val="1D1D1B"/>
          <w:sz w:val="24"/>
          <w:szCs w:val="24"/>
        </w:rPr>
        <w:t>пог.м</w:t>
      </w:r>
      <w:proofErr w:type="spellEnd"/>
      <w:proofErr w:type="gramEnd"/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Это основные финансовые и экономические реквизиты, выделенные из </w:t>
      </w:r>
      <w:r>
        <w:rPr>
          <w:rFonts w:ascii="Times New Roman" w:hAnsi="Times New Roman" w:cs="Times New Roman"/>
          <w:color w:val="1D1D1B"/>
          <w:sz w:val="24"/>
          <w:szCs w:val="24"/>
        </w:rPr>
        <w:t>данного документа.</w:t>
      </w:r>
      <w:r>
        <w:rPr>
          <w:rFonts w:ascii="Times New Roman" w:hAnsi="Times New Roman" w:cs="Times New Roman"/>
          <w:color w:val="1D1D1B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 Создать соответствующую базу данных – сначала концептуальную, логическую, физическую, позволяющую работать с этим документом</w:t>
      </w:r>
      <w:r>
        <w:rPr>
          <w:rFonts w:ascii="Times New Roman" w:hAnsi="Times New Roman" w:cs="Times New Roman"/>
          <w:sz w:val="24"/>
          <w:szCs w:val="24"/>
        </w:rPr>
        <w:br/>
      </w:r>
      <w:r w:rsidR="00D57ECF">
        <w:rPr>
          <w:noProof/>
          <w:lang w:eastAsia="ru-RU"/>
        </w:rPr>
        <w:drawing>
          <wp:inline distT="0" distB="0" distL="0" distR="0" wp14:anchorId="30E10E97" wp14:editId="7EF7334B">
            <wp:extent cx="5940425" cy="666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 Для создания базы данных, позволяющей работать с этим документом, можно использовать следующую структуру: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1. Таблица "Организация":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организации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ИНН</w:t>
      </w:r>
      <w:r>
        <w:rPr>
          <w:rFonts w:ascii="Times New Roman" w:hAnsi="Times New Roman" w:cs="Times New Roman"/>
          <w:color w:val="1D1D1B"/>
          <w:sz w:val="24"/>
          <w:szCs w:val="24"/>
        </w:rPr>
        <w:br/>
        <w:t>- КПП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Банковские реквизиты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Адрес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Факс</w:t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2. Таблица "Товарная накладная":</w:t>
      </w:r>
      <w:r>
        <w:rPr>
          <w:rFonts w:ascii="Times New Roman" w:hAnsi="Times New Roman" w:cs="Times New Roman"/>
          <w:color w:val="1D1D1B"/>
          <w:sz w:val="24"/>
          <w:szCs w:val="24"/>
        </w:rPr>
        <w:br/>
        <w:t>- Код накладной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Номер накладной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Поставщик (связь код Организации из таблицы «Организация»)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Получатель (связ</w:t>
      </w:r>
      <w:r>
        <w:rPr>
          <w:rFonts w:ascii="Times New Roman" w:hAnsi="Times New Roman" w:cs="Times New Roman"/>
          <w:color w:val="1D1D1B"/>
          <w:sz w:val="24"/>
          <w:szCs w:val="24"/>
        </w:rPr>
        <w:t>ь код Организации из таблицы «Организация»)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Дата составления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Основание\Договор</w:t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  <w:highlight w:val="yellow"/>
        </w:rPr>
      </w:pP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3. Таблица "Товары":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товара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Наименование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Характеристика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Артикул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Стоимость</w:t>
      </w:r>
    </w:p>
    <w:p w:rsidR="00BB0BE5" w:rsidRDefault="00BB0BE5">
      <w:pPr>
        <w:pStyle w:val="a9"/>
      </w:pP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4. Таблица "Строки товарной накладной":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строки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Накладная (связь код </w:t>
      </w:r>
      <w:r>
        <w:rPr>
          <w:rFonts w:ascii="Times New Roman" w:hAnsi="Times New Roman" w:cs="Times New Roman"/>
          <w:color w:val="1D1D1B"/>
          <w:sz w:val="24"/>
          <w:szCs w:val="24"/>
        </w:rPr>
        <w:t>накладной из таблицы «Товарная накладная»)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товара (связь код Товара из таблицы «Товары»)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Количество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lastRenderedPageBreak/>
        <w:t>- Масса брутто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Цена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Сумма без учета НДС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НДС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Сумма с учетом НДС</w:t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  <w:highlight w:val="yellow"/>
        </w:rPr>
      </w:pP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5. Таблица "Подписи и печати":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подписи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Код накладной (связь код накл</w:t>
      </w:r>
      <w:r>
        <w:rPr>
          <w:rFonts w:ascii="Times New Roman" w:hAnsi="Times New Roman" w:cs="Times New Roman"/>
          <w:color w:val="1D1D1B"/>
          <w:sz w:val="24"/>
          <w:szCs w:val="24"/>
        </w:rPr>
        <w:t>адной из таблицы «Товарная накладная»)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 xml:space="preserve">- Груз принял 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Груз получил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Отпуск груза разрешил</w:t>
      </w:r>
    </w:p>
    <w:p w:rsidR="00BB0BE5" w:rsidRDefault="00152418">
      <w:pPr>
        <w:pStyle w:val="a9"/>
      </w:pPr>
      <w:r>
        <w:rPr>
          <w:rFonts w:ascii="Times New Roman" w:hAnsi="Times New Roman" w:cs="Times New Roman"/>
          <w:color w:val="1D1D1B"/>
          <w:sz w:val="24"/>
          <w:szCs w:val="24"/>
        </w:rPr>
        <w:t>- Дата отпуска груза</w:t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BB0BE5" w:rsidRDefault="00152418" w:rsidP="00D57ECF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br/>
      </w:r>
    </w:p>
    <w:p w:rsidR="00BB0BE5" w:rsidRDefault="00BB0BE5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D1D1B"/>
          <w:sz w:val="24"/>
          <w:szCs w:val="24"/>
        </w:rPr>
        <w:br/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931160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D1D1B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color w:val="1D1D1B"/>
          <w:sz w:val="24"/>
          <w:szCs w:val="24"/>
        </w:rPr>
        <w:t>. Оп</w:t>
      </w:r>
      <w:r>
        <w:rPr>
          <w:rFonts w:ascii="Times New Roman" w:hAnsi="Times New Roman" w:cs="Times New Roman"/>
          <w:color w:val="1D1D1B"/>
          <w:sz w:val="24"/>
          <w:szCs w:val="24"/>
        </w:rPr>
        <w:t xml:space="preserve">исать процесс работы с этим документом! Отобразить его с помощью нотации </w:t>
      </w:r>
      <w:r>
        <w:rPr>
          <w:rFonts w:ascii="Times New Roman" w:hAnsi="Times New Roman" w:cs="Times New Roman"/>
          <w:color w:val="1D1D1B"/>
          <w:sz w:val="24"/>
          <w:szCs w:val="24"/>
          <w:lang w:val="en-US"/>
        </w:rPr>
        <w:t>BPMN</w:t>
      </w:r>
      <w:r>
        <w:rPr>
          <w:rFonts w:ascii="Times New Roman" w:hAnsi="Times New Roman" w:cs="Times New Roman"/>
          <w:color w:val="1D1D1B"/>
          <w:sz w:val="24"/>
          <w:szCs w:val="24"/>
        </w:rPr>
        <w:t>.</w:t>
      </w:r>
      <w:r>
        <w:rPr>
          <w:rFonts w:ascii="Times New Roman" w:hAnsi="Times New Roman" w:cs="Times New Roman"/>
          <w:color w:val="1D1D1B"/>
          <w:sz w:val="24"/>
          <w:szCs w:val="24"/>
        </w:rPr>
        <w:br/>
      </w:r>
      <w:r>
        <w:rPr>
          <w:rFonts w:ascii="Times New Roman" w:hAnsi="Times New Roman" w:cs="Times New Roman"/>
          <w:color w:val="1D1D1B"/>
          <w:sz w:val="24"/>
          <w:szCs w:val="24"/>
        </w:rPr>
        <w:br/>
        <w:t xml:space="preserve">Процесс работы с исходящим документом "Товарная накладная" может быть представлен в виде следующей BPMN-диаграммы: </w:t>
      </w:r>
    </w:p>
    <w:p w:rsidR="00BB0BE5" w:rsidRDefault="0015241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55079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BE5" w:rsidRDefault="00BB0BE5">
      <w:pPr>
        <w:pStyle w:val="a9"/>
        <w:rPr>
          <w:rFonts w:ascii="Times New Roman" w:hAnsi="Times New Roman" w:cs="Times New Roman"/>
          <w:color w:val="1D1D1B"/>
          <w:sz w:val="24"/>
          <w:szCs w:val="24"/>
        </w:rPr>
      </w:pPr>
    </w:p>
    <w:p w:rsidR="001E4725" w:rsidRDefault="00152418" w:rsidP="001E4725">
      <w:pPr>
        <w:pStyle w:val="aa"/>
        <w:spacing w:before="280" w:after="280"/>
        <w:jc w:val="center"/>
      </w:pPr>
      <w:r w:rsidRPr="001E4725">
        <w:rPr>
          <w:sz w:val="36"/>
        </w:rPr>
        <w:t>3.  Исследование общероссийских классификаторов</w:t>
      </w:r>
    </w:p>
    <w:p w:rsidR="00BB0BE5" w:rsidRDefault="00152418" w:rsidP="001E4725">
      <w:pPr>
        <w:pStyle w:val="aa"/>
        <w:spacing w:before="280" w:after="280"/>
        <w:rPr>
          <w:color w:val="000000"/>
        </w:rPr>
      </w:pPr>
      <w:proofErr w:type="gramStart"/>
      <w:r>
        <w:rPr>
          <w:lang w:val="en-US"/>
        </w:rPr>
        <w:t>a</w:t>
      </w:r>
      <w:proofErr w:type="gramEnd"/>
      <w:r>
        <w:t xml:space="preserve">. Типы </w:t>
      </w:r>
      <w:r>
        <w:t>классификаторов, назначение</w:t>
      </w:r>
      <w:r>
        <w:br/>
      </w:r>
      <w:r>
        <w:br/>
      </w:r>
      <w:r>
        <w:rPr>
          <w:color w:val="000000"/>
        </w:rPr>
        <w:t>Общероссийские классификаторы представляют собой главный способ согласования различного рода информации, используемой разными ведомствами. Также очень важно чтобы классификаторы Федеральных органов управления и международных ор</w:t>
      </w:r>
      <w:r>
        <w:rPr>
          <w:color w:val="000000"/>
        </w:rPr>
        <w:t xml:space="preserve">ганизаций, международные и региональные информационные системы могли быть беспрепятственно сопоставимы. Для этого в России разрабатывается Единая система классификации и кодирования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—экономической и социальной информации (ЕСКК), компонентами которой</w:t>
      </w:r>
      <w:r>
        <w:rPr>
          <w:color w:val="000000"/>
        </w:rPr>
        <w:t xml:space="preserve"> являются общероссийские классификаторы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—экономической и социальной информации, а также нормативные документы по их разработке, ведению и применению.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ЕСКК классифицируются и кодируются: статистические данные, финансовая и юридическая деятельность,</w:t>
      </w:r>
      <w:r>
        <w:rPr>
          <w:color w:val="000000"/>
        </w:rPr>
        <w:t xml:space="preserve"> банковское дело, сертификация, стандартизация, торговля и бухгалтерская деятельность.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Действующие общероссийские классификаторы приняты Госстандартом.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1. Общероссийский классификатор организационно—правовых форм (ОКОПФ)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общероссийский классификатор</w:t>
      </w:r>
      <w:r>
        <w:rPr>
          <w:color w:val="000000"/>
        </w:rPr>
        <w:t xml:space="preserve"> соответствует требованиям Гражданского кодекса Российской Федерации и Федеральным законам. 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ОКОПФ применяется для: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создания разнообразных информационных ресурсов регионов, реестров и кадастров, которые предоставляют информацию о субъектах хозяйствовани</w:t>
      </w:r>
      <w:r>
        <w:rPr>
          <w:color w:val="000000"/>
        </w:rPr>
        <w:t>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обеспечения эффективности при решении задач аналитического характера в сфере статистических исследований, сфере тарификации и налогообложения. ОКОПФ применяется также в других экономических отраслях, в которых деятельность связана с распределением бл</w:t>
      </w:r>
      <w:r>
        <w:rPr>
          <w:color w:val="000000"/>
        </w:rPr>
        <w:t>аг, распоряжением имущества и управлением;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3) сопоставимости информационных ресурсов;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4) автоматизации обработки и классификации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—экономической и социальной информации;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проведения комплексного анализа и составления прогнозов процессов, происходящ</w:t>
      </w:r>
      <w:r>
        <w:rPr>
          <w:color w:val="000000"/>
        </w:rPr>
        <w:t>их в социально – экономической сфере;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составления и утверждения рекомендуемых норм в сфере регулирования экономики и управления.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2. Общероссийский классификатор органов государственной власти и управления (ОКОГУ)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Общероссийский классификатор органов гос</w:t>
      </w:r>
      <w:r>
        <w:rPr>
          <w:color w:val="000000"/>
        </w:rPr>
        <w:t xml:space="preserve">ударственной власти и управления (ОКОГУ) 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предназначен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осуществление систематизации и классификации органов и институтов государственной власти и управления;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2) определения ведомственной принадлежности, </w:t>
      </w:r>
      <w:r>
        <w:rPr>
          <w:color w:val="000000"/>
        </w:rPr>
        <w:t>а также административной и организационной подчиненности субъектов для их идентификации в Едином государственном регистре предприятий и организаций;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статистического учета, осуществления государственных статистических наблюдений.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ОКОГУ предназначен для к</w:t>
      </w:r>
      <w:r>
        <w:rPr>
          <w:color w:val="000000"/>
        </w:rPr>
        <w:t>лассификации следующих объектов: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органы федерального масштаба, обладающие представительной (законодательной), исполнительной и судебной властью;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органы, представляющие государственную власть на территории субъектов Российской Федерации;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3) органы, </w:t>
      </w:r>
      <w:r>
        <w:rPr>
          <w:color w:val="000000"/>
        </w:rPr>
        <w:t>осуществляющие местное самоуправление;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объекты, которые играют большую экономическую роль в народном хозяйстве и представляют собой комплекс организаций.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основе классификатора лежит система классификации объектов, основанная на жесткой иерархии.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Основой классификации органов государственной</w:t>
      </w:r>
      <w:r>
        <w:rPr>
          <w:color w:val="000000"/>
        </w:rPr>
        <w:t xml:space="preserve"> власти и управления является Конституция Российской Федерации; указы Президента Российской Федерации; федеральные законы; постановления, принятые Правительством Российской Федерации, и другие законодательные акты Российской Федерации.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3. Общероссийский кл</w:t>
      </w:r>
      <w:r>
        <w:rPr>
          <w:color w:val="000000"/>
        </w:rPr>
        <w:t>ассификатор основных фондов (ОКОФ)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При разработке ОКОФ использованы Международная стандартная отраслевая классификация (МСОК) всех видов экономической деятельности, международный </w:t>
      </w:r>
      <w:r>
        <w:rPr>
          <w:color w:val="000000"/>
        </w:rPr>
        <w:lastRenderedPageBreak/>
        <w:t>Классификатор основных продуктов (КОП), стандарты Организации Объединенных На</w:t>
      </w:r>
      <w:r>
        <w:rPr>
          <w:color w:val="000000"/>
        </w:rPr>
        <w:t>ций по международной Системе национальных счетов (СНС), Положение о бухгалтерском учете и отчетности в Российской Федерации, а также Общероссийский классификатор видов экономической деятельности, продукции и услуг (ОКДП).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составлен и у</w:t>
      </w:r>
      <w:r>
        <w:rPr>
          <w:color w:val="000000"/>
        </w:rPr>
        <w:t>твержден в ходе Государственной программы перехода Российской Федерации на методики анализа и статистики, использующиеся в международной практике. Переход обусловлен нуждами развивающейся рыночной экономики.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ОКОФ используется в различных формах организаций</w:t>
      </w:r>
      <w:r>
        <w:rPr>
          <w:color w:val="000000"/>
        </w:rPr>
        <w:t xml:space="preserve"> и предприятий.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ОКОФ применяют при решении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осуществление определения и оценки объемов структуры основных фондов;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применение совокупности функций учета к основным фондам при осуществлении государственных статистических исследований;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) сопоставимость состава и состояния основных фондов на межгосударственном уровне;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4) вычисления </w:t>
      </w:r>
      <w:proofErr w:type="spellStart"/>
      <w:r>
        <w:rPr>
          <w:color w:val="000000"/>
        </w:rPr>
        <w:t>фондоемкости</w:t>
      </w:r>
      <w:proofErr w:type="spellEnd"/>
      <w:r>
        <w:rPr>
          <w:color w:val="000000"/>
        </w:rPr>
        <w:t>, фондоотдачи и других показателей экономического характера;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утверждения норм и рекомендаций для обновления и ремонта основных фондов.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4. Общеро</w:t>
      </w:r>
      <w:r>
        <w:rPr>
          <w:color w:val="000000"/>
        </w:rPr>
        <w:t>ссийский классификатор валют (ОКВ)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Основой данного классификатора является Международный стандарт.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ОКВ применяется при составлении прогнозов внешних экономических связей, валютных поступлений, учете платежей, бухгалтерском и статистическом учете, составлен</w:t>
      </w:r>
      <w:r>
        <w:rPr>
          <w:color w:val="000000"/>
        </w:rPr>
        <w:t>ии отчетности по операциям с межгосударственными расчетами, осуществлении объективного контроля над выполнением договорных и платежных требований.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ОКВ классифицирует национальные валюты.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Общероссийском классификаторе валют перечисляются коды валют, соотв</w:t>
      </w:r>
      <w:r>
        <w:rPr>
          <w:color w:val="000000"/>
        </w:rPr>
        <w:t>етствующие наименования, а также названия стран и территорий.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5. Общероссийский классификатор экономических регионов (ОКЭР)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содержит упорядоченный список объединений объектов административно—территориального деления России в регионах п</w:t>
      </w:r>
      <w:r>
        <w:rPr>
          <w:color w:val="000000"/>
        </w:rPr>
        <w:t>о экономическому признаку.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ОКЭР предназначен для предоставления сведений органам государственной власти и управления Российской Федерации, органам местного самоуправления, ассоциаций межрегионального масштаба, научным, инженерным и другим общественным орга</w:t>
      </w:r>
      <w:r>
        <w:rPr>
          <w:color w:val="000000"/>
        </w:rPr>
        <w:t>низациям, а также всем организационно—правовым формам предприятий и организаций для эффективного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1) осуществление комплексного анализа, составление прогнозов и регламентирование территориального распределения производительных сил с</w:t>
      </w:r>
      <w:r>
        <w:rPr>
          <w:color w:val="000000"/>
        </w:rPr>
        <w:t>траны, взаимодействия в экономической сфере субъектов Российской Федерации с органами государственной власти федерального масштаба и между собой, установление эффективного курса социально—экономического развития, совершенствование региональной социально—эк</w:t>
      </w:r>
      <w:r>
        <w:rPr>
          <w:color w:val="000000"/>
        </w:rPr>
        <w:t>ономической политики;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оценка и систематизация связей и отношений между регионами в экономической сфере, осуществление согласования социально—экономических интересов и направлений развития между различными регионами Российской Федерации;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координация ф</w:t>
      </w:r>
      <w:r>
        <w:rPr>
          <w:color w:val="000000"/>
        </w:rPr>
        <w:t>инансово—хозяйственной деятельности и культурного развития на территории Российской Федерации.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ОКЭР предназначен для классификации экономических регионов, т. е. они являются объектами классификации.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Объединение объектов административно—территориального </w:t>
      </w:r>
      <w:r>
        <w:rPr>
          <w:color w:val="000000"/>
        </w:rPr>
        <w:t>деления в экономические регионы может осуществляться по следующим признакам: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по схожести основных условий для осуществления хозяйственной деятельности на определенной территории;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по схожести основных целей составления и реализации программ развития в</w:t>
      </w:r>
      <w:r>
        <w:rPr>
          <w:color w:val="000000"/>
        </w:rPr>
        <w:t xml:space="preserve"> социально—экономической сфере в пределах региона. Составление и реализация осуществляется субъектами Российской Федерации, объединенными по добровольному принципу;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по требованиям и нормам к изучению и объективному контролю над различными условиями данн</w:t>
      </w:r>
      <w:r>
        <w:rPr>
          <w:color w:val="000000"/>
        </w:rPr>
        <w:t>ой местности (</w:t>
      </w:r>
      <w:proofErr w:type="spellStart"/>
      <w:r>
        <w:rPr>
          <w:color w:val="000000"/>
        </w:rPr>
        <w:t>природно</w:t>
      </w:r>
      <w:proofErr w:type="spellEnd"/>
      <w:r>
        <w:rPr>
          <w:color w:val="000000"/>
        </w:rPr>
        <w:t>—климатическим, экологическим);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4) по нормам, требованиям и правилам технического контроля над строительными работами и эксплуатацией основных материальных и нематериальных фондов. Контроль может также осуществляться в соответствии с </w:t>
      </w:r>
      <w:r>
        <w:rPr>
          <w:color w:val="000000"/>
        </w:rPr>
        <w:t>требованиями радиационной и технической безопасности;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по нормам, требованиям и правилам осуществления таможенного надзора за операциями на внешних рынках;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по специфическим условиям окружающей среды, например, на территориях, на которых проживают малы</w:t>
      </w:r>
      <w:r>
        <w:rPr>
          <w:color w:val="000000"/>
        </w:rPr>
        <w:t>е народы России.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На основе схожести условий хозяйственной деятельности можно выделить </w:t>
      </w:r>
      <w:proofErr w:type="spellStart"/>
      <w:r>
        <w:rPr>
          <w:color w:val="000000"/>
        </w:rPr>
        <w:t>макрозоны</w:t>
      </w:r>
      <w:proofErr w:type="spellEnd"/>
      <w:r>
        <w:rPr>
          <w:color w:val="000000"/>
        </w:rPr>
        <w:t>, экономические зоны и экономические районы.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6. Общероссийский классификатор продукции (ОКП)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ОКП используется для обеспечения сопоставимости, достоверности и авт</w:t>
      </w:r>
      <w:r>
        <w:rPr>
          <w:color w:val="000000"/>
        </w:rPr>
        <w:t>оматизации систематизации сведений о продукции в области стандартизации, статистики, экономики и др.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ОКП является упорядоченным сводом кодов и номенклатуры группировок продукции, базирующимся на иерархической системе классификации.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при</w:t>
      </w:r>
      <w:r>
        <w:rPr>
          <w:color w:val="000000"/>
        </w:rPr>
        <w:t xml:space="preserve">меняется при решении задач каталогизации продукции (разработка каталогов и упорядочение в них продукции в соответствии с основными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—экономическими признаками); при сертификации и лицензировании продукции по группам однородной по каким—либо признакам</w:t>
      </w:r>
      <w:r>
        <w:rPr>
          <w:color w:val="000000"/>
        </w:rPr>
        <w:t xml:space="preserve"> продукции, причем рассматриваемые группы построены на основе группировок ОКП; при проведении статистического анализа изготовления, продажи и эксплуатации продукции на международном, национальном и отраслевом уровнях для систематизации промышленно—экономич</w:t>
      </w:r>
      <w:r>
        <w:rPr>
          <w:color w:val="000000"/>
        </w:rPr>
        <w:t xml:space="preserve">еской информации о видах продукции, изготовляемой предприятиями и различными организациями, для проведения различного рода исследований и </w:t>
      </w:r>
      <w:proofErr w:type="spellStart"/>
      <w:r>
        <w:rPr>
          <w:color w:val="000000"/>
        </w:rPr>
        <w:t>снабженческо</w:t>
      </w:r>
      <w:proofErr w:type="spellEnd"/>
      <w:r>
        <w:rPr>
          <w:color w:val="000000"/>
        </w:rPr>
        <w:t>—сбытовых операций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7. Общероссийский классификатор видов экономической деятельности, продукции и услуг (ОК</w:t>
      </w:r>
      <w:r>
        <w:rPr>
          <w:color w:val="000000"/>
        </w:rPr>
        <w:t>ДП)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Является составляющей частью Единой системы классификации и кодирования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—экономической и социальной информации (ЕСКК) Российской Федерации.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При составлении и утверждении Общероссийского классификатора видов экономической деятельности, продукции </w:t>
      </w:r>
      <w:r>
        <w:rPr>
          <w:color w:val="000000"/>
        </w:rPr>
        <w:t>и услуг учитывались рекомендации Статистической комиссии ООН. Основой ОКДП является Международная стандартная отраслевая классификация и Международный классификатор основных продуктов.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Классификатор состоит из введения и четырех составных частей. Во введен</w:t>
      </w:r>
      <w:r>
        <w:rPr>
          <w:color w:val="000000"/>
        </w:rPr>
        <w:t>ии раскрывается назначение данного классификатора, перечисляются решаемые при помощи него задачи, определяются объекты классификации, принципы построения и системы кодирования.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8. Общероссийский классификатор объектов административно—территориального делен</w:t>
      </w:r>
      <w:r>
        <w:rPr>
          <w:color w:val="000000"/>
        </w:rPr>
        <w:t>ия (ОКАТО)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ОКАТО предназначен для того, чтобы экономические и статистические сведения об объектах административно—территориального деления были достоверны, согласованны, сопоставимы и могли быть автоматизировано обработаны.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ОКАТО предназначен для классифик</w:t>
      </w:r>
      <w:r>
        <w:rPr>
          <w:color w:val="000000"/>
        </w:rPr>
        <w:t>ации следующих объектов: республики; края; области; города федерального значения; автономные области; автономные округа; районы; города; внутригородские районы, округа города; поселки городского типа; сельсоветы; сельские населенные пункты.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классификатор</w:t>
      </w:r>
      <w:r>
        <w:rPr>
          <w:color w:val="000000"/>
        </w:rPr>
        <w:t>е принята иерархическая система классификации.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Объекты административно—территориального деления распределяются в определенные группы по территориальному признаку. Так как классификатор имеет иерархическую структуру, то у данного распределения существует тр</w:t>
      </w:r>
      <w:r>
        <w:rPr>
          <w:color w:val="000000"/>
        </w:rPr>
        <w:t>и уровня классификации, т. е. группы распределяются по трем уровням. То, какой уровень займет та или иная группа, зависит от административной подчиненности. В каждый следующий уровень входят объекты, находящиеся в подчинении у объектов предыдущего уровня.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первый уровень классификации входят: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1) республики;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края;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области;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города федерального значения;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автономные области;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автономные округа, находящиеся в составе Российской Федерации.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Все вышеперечисленные объекты являются объектами федерально</w:t>
      </w:r>
      <w:r>
        <w:rPr>
          <w:color w:val="000000"/>
        </w:rPr>
        <w:t>го значения.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Во второй уровень классификации входят: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автономные округа, являющиеся частью края или области;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районы республики, области, автономной области, находящегося в составе Российской Федерации, районы, округа города федерального значения;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3) </w:t>
      </w:r>
      <w:r>
        <w:rPr>
          <w:color w:val="000000"/>
        </w:rPr>
        <w:t>города, которые находятся в республиканском, краевом или областном подчинении;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ПГТ (поселки городского типа) – ими могут быть рабочие, курортные или дачные поселки, которые находятся в краевом или областном подчинении.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третий уровень входят: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районы</w:t>
      </w:r>
      <w:r>
        <w:rPr>
          <w:color w:val="000000"/>
        </w:rPr>
        <w:t>, округа города, находящегося в республиканском, краевом или областном подчинении;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города, находящиеся в районном подчинении;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ПГТ, находящиеся в районном ведении;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сельский округ.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пределах группировок третьего уровня классификации кодируются сель</w:t>
      </w:r>
      <w:r>
        <w:rPr>
          <w:color w:val="000000"/>
        </w:rPr>
        <w:t>ские населенные пункты.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9. Общероссийский классификатор занятий (ОКЗ)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данном классификаторе содержится упорядоченный и систематизированный список видов и форм трудовой деятельности. ОКЗ предназначен для упорядочения их наименований и осуществления статис</w:t>
      </w:r>
      <w:r>
        <w:rPr>
          <w:color w:val="000000"/>
        </w:rPr>
        <w:t>тических исследований, комплексного анализа и учета. Данный классификатор также позволяет проводить эффективную политику занятости.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классификаторе применяется иерархическая система Упорядочение видов и форм трудовой деятельности позволяет распределить их</w:t>
      </w:r>
      <w:r>
        <w:rPr>
          <w:color w:val="000000"/>
        </w:rPr>
        <w:t xml:space="preserve"> по четырем уровням. Структура классификатора в целом соответствует Международной стандартной классификации занятий (МСКЗ).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ОКЗ применяется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осуществление регламентации отношений трудового и социального характера;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обеспече</w:t>
      </w:r>
      <w:r>
        <w:rPr>
          <w:color w:val="000000"/>
        </w:rPr>
        <w:t>ние эффективной оценки рабочей силы, ее состояния и структуры;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обеспечение эффективного анализа и составление прогнозов динамики показателей занятости населения. Объектом классификации ОКЗ являются виды и формы трудовой деятельности, профессии рабочих и</w:t>
      </w:r>
      <w:r>
        <w:rPr>
          <w:color w:val="000000"/>
        </w:rPr>
        <w:t xml:space="preserve"> должности, которые базируются на полученном профессиональном образовании и квалификации и объединяются в группы, однородные по содержанию работ. Объектом классификации ОКЗ также может являться занятие, которое отличается от профессии тем, что не предполаг</w:t>
      </w:r>
      <w:r>
        <w:rPr>
          <w:color w:val="000000"/>
        </w:rPr>
        <w:t>ает обязательного наличия профессиональной специализации, а является, по сути, любым видом деятельности, приносящим прибыль или заработок.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10. Общероссийский классификатор начального профессионального образования (ОКНПО)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Данный классификатор является </w:t>
      </w:r>
      <w:r>
        <w:rPr>
          <w:color w:val="000000"/>
        </w:rPr>
        <w:t>составной функциональной частью языка – посредника, предназначенного для осуществления эффективного взаимодействия всех органов управления в области экономики Российской Федерации, а также государственных и негосударственных учебных заведений, достигающего</w:t>
      </w:r>
      <w:r>
        <w:rPr>
          <w:color w:val="000000"/>
        </w:rPr>
        <w:t>ся посредством автоматизации обработки и обмена информации.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ОКЗ применяется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осуществление планированного приема и выпуска специалистов начального профессионального образования;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осуществление объективного учета принятых, о</w:t>
      </w:r>
      <w:r>
        <w:rPr>
          <w:color w:val="000000"/>
        </w:rPr>
        <w:t>бученных и трудоустроенных специалистов начального профессионального образования;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соответствие требований и норм подготовки специалистов начального профессионального образования Российской Федерации Международным образовательным стандартам;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осуществл</w:t>
      </w:r>
      <w:r>
        <w:rPr>
          <w:color w:val="000000"/>
        </w:rPr>
        <w:t>ение Международных статистических сопоставлений.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ОКНПО классифицирует профессии и специальности начального профессионального образования, однородные группы профессий и специальностей начального профессионального образования, а также полученные ступени квал</w:t>
      </w:r>
      <w:r>
        <w:rPr>
          <w:color w:val="000000"/>
        </w:rPr>
        <w:t>ификации.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Группа профессий и специальностей – это объединение объектов классификации, принадлежащих определенной сфере деятельности, указанной в названии группы профессий и специальностей начального профессионального образования.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Общероссийский классификат</w:t>
      </w:r>
      <w:r>
        <w:rPr>
          <w:color w:val="000000"/>
        </w:rPr>
        <w:t>ор начального профессионального образования построен по иерархическому принципу. Его структура состоит из трех уровней.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11. Общероссийский классификатор управленческой документации (ОКУД)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ОКУД применяется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1) регистрация форм до</w:t>
      </w:r>
      <w:r>
        <w:rPr>
          <w:color w:val="000000"/>
        </w:rPr>
        <w:t>кументов;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систематизация и классификация информации и информационных потоков в области народного хозяйства;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сведение количества принятых форм к оптимальному минимуму;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контроль над применением надлежащих форм документов и своевременное выведение из</w:t>
      </w:r>
      <w:r>
        <w:rPr>
          <w:color w:val="000000"/>
        </w:rPr>
        <w:t xml:space="preserve"> обращения тех форм документов, которые не являются унифицированными;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осуществление регистрации и упорядочения тех форм документов, которые являются унифицированными;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осуществление учета форм документов и действий, помогающих избежать дублирования ин</w:t>
      </w:r>
      <w:r>
        <w:rPr>
          <w:color w:val="000000"/>
        </w:rPr>
        <w:t>формации в области управления;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7) обеспечение объективного контроля над обращением форм документов, являющихся унифицированными. Общероссийский классификатор управленческой документации классифицирует общероссийские формы документов, являющиеся унифицирова</w:t>
      </w:r>
      <w:r>
        <w:rPr>
          <w:color w:val="000000"/>
        </w:rPr>
        <w:t>нными и применяющиеся в межотраслевой и межведомственной сферах. Составлением и утверждением унифицированных форм документов в Российской Федерации занимаются соответствующие министерства – разработчики унифицированных систем документации (УКД).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В ОКУД при</w:t>
      </w:r>
      <w:r>
        <w:rPr>
          <w:color w:val="000000"/>
        </w:rPr>
        <w:t>ведены наименования и соответствующие им кодовые обозначения унифицированных форм документов, входящих в состав УКД.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12. Общероссийский классификатор информации по социальной защите населения (ОКИСЗН)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Классификатор решает задачи в сфере эффективной организ</w:t>
      </w:r>
      <w:r>
        <w:rPr>
          <w:color w:val="000000"/>
        </w:rPr>
        <w:t>ации пенсионного обеспечения граждан, а также следующие задачи: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определение видов пенсий;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классификация лиц, имеющих право на пенсию по старости, на пенсию по старости в связи с особо вредными для здоровья условиями труда, на пенсию по выслуге лет;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 xml:space="preserve">) определение категорий трудовой деятельности, </w:t>
      </w:r>
      <w:proofErr w:type="spellStart"/>
      <w:r>
        <w:rPr>
          <w:color w:val="000000"/>
        </w:rPr>
        <w:t>учитывающихся</w:t>
      </w:r>
      <w:proofErr w:type="spellEnd"/>
      <w:r>
        <w:rPr>
          <w:color w:val="000000"/>
        </w:rPr>
        <w:t xml:space="preserve"> в общем трудовом стаже для назначения пенсии;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определение доказательств трудового стажа;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определение заработка, исходя из которого назначается и начисляется пенсия;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установление видов на</w:t>
      </w:r>
      <w:r>
        <w:rPr>
          <w:color w:val="000000"/>
        </w:rPr>
        <w:t>дбавок к пенсиям и повышения пенсий;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7) установление размеров пенсий;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8) обеспечение социальной защиты граждан, пострадавших от радиации после Чернобыльской катастрофы.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13. Общероссийский классификатор услуг населению (ОКУН)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решает сле</w:t>
      </w:r>
      <w:r>
        <w:rPr>
          <w:color w:val="000000"/>
        </w:rPr>
        <w:t>дующие задачи: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повышение эффективности стандартизации услуг населению;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сертификация и лицензирование услуг для выполнения обязательных требований по безопасности жизни и здоровья людей, имущества физических и юридических лиц, государственного муницип</w:t>
      </w:r>
      <w:r>
        <w:rPr>
          <w:color w:val="000000"/>
        </w:rPr>
        <w:t>ального имущества и окружающей среды;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обеспечение эффективного использования вычислительной техники;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утверждение необходимого объема услуг населению;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анализ предъявляемого населением спроса на услуги;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обеспечение населению услуг предприятий и о</w:t>
      </w:r>
      <w:r>
        <w:rPr>
          <w:color w:val="000000"/>
        </w:rPr>
        <w:t>рганизаций различными организационно—правовыми формами;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7) обеспечение соответствия услуг новым социально – экономическим условиям Российской Федерации.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Классификатор имеет иерархическую структуру. Все объекты классификации подразделяются на однородные гру</w:t>
      </w:r>
      <w:r>
        <w:rPr>
          <w:color w:val="000000"/>
        </w:rPr>
        <w:t>ппы.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14. Общероссийский классификатор стандартов (ОКС)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ОКС используется для разработки каталогов, указателей, перечней, библиографий, составлении баз данных Международных, межгосударственных и национальных стандартов и другого рода нормативных документов и</w:t>
      </w:r>
      <w:r>
        <w:rPr>
          <w:color w:val="000000"/>
        </w:rPr>
        <w:t>з сферы стандартизации. Данный классификатор обеспечивает распространение этих документов в региональном и международном масштабах.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Объектами классификации ОКС являются стандарты и другие нормативные и технические документы по стандартизации.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15. </w:t>
      </w:r>
      <w:r>
        <w:rPr>
          <w:color w:val="000000"/>
        </w:rPr>
        <w:t>Общероссийский классификатор профессий рабочих, должностей служащих и тарифных разрядов (ОКПДТР)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Классификатор предназначен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обеспечение эффективной оценки числа рабочих и служащих;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учета и анализа структуры персонала по у</w:t>
      </w:r>
      <w:r>
        <w:rPr>
          <w:color w:val="000000"/>
        </w:rPr>
        <w:t>ровню квалификации и условиям труда;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решение проблемы занятости;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определение заработной платы рабочих и служащих;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своевременное удовлетворение потребностей в кадрах.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Общероссийский классификатор профессий рабочих, должностей служащих и тарифных </w:t>
      </w:r>
      <w:r>
        <w:rPr>
          <w:color w:val="000000"/>
        </w:rPr>
        <w:t>разрядов предназначен для классификации профессий рабочих и должностей служащих.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ОКПДТР включает в себя два раздела: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1) раздел классификации профессий рабочих, содержащий профессии согласно Единому </w:t>
      </w:r>
      <w:proofErr w:type="spellStart"/>
      <w:r>
        <w:rPr>
          <w:color w:val="000000"/>
        </w:rPr>
        <w:t>тарифно</w:t>
      </w:r>
      <w:proofErr w:type="spellEnd"/>
      <w:r>
        <w:rPr>
          <w:color w:val="000000"/>
        </w:rPr>
        <w:t>—квалификационному справочнику работ и профессий ра</w:t>
      </w:r>
      <w:r>
        <w:rPr>
          <w:color w:val="000000"/>
        </w:rPr>
        <w:t>бочих (ЕТКС);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раздел классификации должностей служащих базируется на Единой номенклатуре должностей служащих и Квалификационном справочнике должностей руководителей, специалистов и служащих.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16. Общероссийский классификатор единиц измерения (ОКЕИ)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ОКЕИ </w:t>
      </w:r>
      <w:r>
        <w:rPr>
          <w:color w:val="000000"/>
        </w:rPr>
        <w:t>базируется на Международной классификации единиц измерения Европейской экономической комиссии ООН «Коды единиц измерения, используемые в международной торговле» и на Товарной номенклатуре внешнеэкономической деятельности.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Данный классификатор используется </w:t>
      </w:r>
      <w:r>
        <w:rPr>
          <w:color w:val="000000"/>
        </w:rPr>
        <w:t xml:space="preserve">при количественной оценке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—экономических и социальных показателей для осуществления учета и отчетности, анализа и составления прогнозов дальнейшего развития экономики, для обеспечения сопоставления статистических данных разных стран на межгосударств</w:t>
      </w:r>
      <w:r>
        <w:rPr>
          <w:color w:val="000000"/>
        </w:rPr>
        <w:t>енном уровне, для нужд внутренней и внешней торговли, осуществления государственного регулирования внешнеэкономической деятельности и осуществления объективного таможенного контроля. Общероссийский классификатор единиц измерения предназначен для классифика</w:t>
      </w:r>
      <w:r>
        <w:rPr>
          <w:color w:val="000000"/>
        </w:rPr>
        <w:t>ции единиц измерения, применяемых в различных областях деятельности.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Единицы измерения в ОКЕИ разбиты на семь групп: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единицы измерения длины;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единицы измерения площади;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единицы измерения объема;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единицы измерения массы;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технические единицы;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единицы измерения времени;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7) экономические единицы.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Однако в связи с имеющейся в некоторых странах спецификой государственного учета и социально—экономической отчетности существует набор национальных единиц измерения, который не входит в Международную </w:t>
      </w:r>
      <w:r>
        <w:rPr>
          <w:color w:val="000000"/>
        </w:rPr>
        <w:t>классификацию.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17. Общероссийский классификатор специальностей высшей научной классификации (ОКСБНК)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Данный классификатор является функциональной частью единого языка—посредника, созданного для автоматизации обработки и информационного взаимодействия на вс</w:t>
      </w:r>
      <w:r>
        <w:rPr>
          <w:color w:val="000000"/>
        </w:rPr>
        <w:t xml:space="preserve">ех </w:t>
      </w:r>
      <w:r>
        <w:rPr>
          <w:color w:val="000000"/>
        </w:rPr>
        <w:lastRenderedPageBreak/>
        <w:t>уровнях управления, охватывающего государственные и негосударственные системы высшего образования. ОКСВНК применяется для решения следующих задач: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осуществление планированного приема и выпуска квалифицированных специалистов в аспирантуру и докторанту</w:t>
      </w:r>
      <w:r>
        <w:rPr>
          <w:color w:val="000000"/>
        </w:rPr>
        <w:t>ру;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осуществление учета приема, выпуска и трудоустройства специалистов высшей научной квалификации;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соответствие системы подготовки специалистов высшей научной квалификации Российской Федерации с Международными образовательными стандартами;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4) </w:t>
      </w:r>
      <w:r>
        <w:rPr>
          <w:color w:val="000000"/>
        </w:rPr>
        <w:t>осуществление Международных статистических сопоставлений.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Общероссийский классификатор специальностей высшей научной квалификации предназначен для систематизации специальностей высшей научной квалификации различных областей науки.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О кодировании классиф</w:t>
      </w:r>
      <w:r>
        <w:rPr>
          <w:rFonts w:ascii="Times New Roman" w:hAnsi="Times New Roman" w:cs="Times New Roman"/>
          <w:sz w:val="24"/>
          <w:szCs w:val="24"/>
        </w:rPr>
        <w:t>икаторов (формула классификатора)</w:t>
      </w:r>
    </w:p>
    <w:p w:rsidR="00BB0BE5" w:rsidRDefault="0015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Кодирование классификаторов, или формула классификатора, представляет собой способ описания и структурирования классификационной системы. Формула классификатора определяет правила и принципы, по которым объекты или явления</w:t>
      </w:r>
      <w:r>
        <w:rPr>
          <w:rFonts w:ascii="Times New Roman" w:hAnsi="Times New Roman" w:cs="Times New Roman"/>
          <w:sz w:val="24"/>
          <w:szCs w:val="24"/>
        </w:rPr>
        <w:t xml:space="preserve"> классифицируются и группируются в определенные категории.</w:t>
      </w:r>
    </w:p>
    <w:p w:rsidR="00BB0BE5" w:rsidRDefault="0015241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Коды всех локальных классификаторов имеют числовое представление. Присвоение кода новому элементу в локальных классификаторах осуществляется по следующей формуле:</w:t>
      </w:r>
    </w:p>
    <w:p w:rsidR="00BB0BE5" w:rsidRDefault="0015241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+1,</w:t>
      </w:r>
    </w:p>
    <w:p w:rsidR="00BB0BE5" w:rsidRDefault="0015241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код нового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элемента,</w:t>
      </w:r>
    </w:p>
    <w:p w:rsidR="00BB0BE5" w:rsidRDefault="0015241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ru-RU"/>
        </w:rPr>
        <w:t>n-1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код последнего введенного элемента.</w:t>
      </w:r>
    </w:p>
    <w:p w:rsidR="00BB0BE5" w:rsidRDefault="00152418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всех документов также используется порядковая нумерация. Порядковый номер присваивается по журналу, начиная с №1 с 1-го января каждого года по 31-ое декабря.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br/>
      </w:r>
      <w:r>
        <w:br/>
      </w:r>
      <w:proofErr w:type="gramStart"/>
      <w:r>
        <w:rPr>
          <w:lang w:val="en-US"/>
        </w:rPr>
        <w:t>c</w:t>
      </w:r>
      <w:proofErr w:type="gramEnd"/>
      <w:r>
        <w:t>. Характеристики классификаторов выбра</w:t>
      </w:r>
      <w:r>
        <w:t>нного классификатора</w:t>
      </w:r>
      <w:r>
        <w:br/>
      </w:r>
      <w:r>
        <w:br/>
      </w:r>
      <w:r>
        <w:rPr>
          <w:color w:val="000000"/>
        </w:rPr>
        <w:t>Общероссийский классификатор единиц измерения (ОКЕИ)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Общероссийский классификатор единиц измерения (ОКЕИ) входит в Единую систему классификации и кодирования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—экономической и социальной информации Российской Федерации (ЕСКК).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</w:t>
      </w:r>
      <w:r>
        <w:rPr>
          <w:color w:val="000000"/>
        </w:rPr>
        <w:t>КЕИ базируется на Международной классификации единиц измерения Европейской экономической комиссии ООН «Коды единиц измерения, используемые в международной торговле» и на Товарной номенклатуре внешнеэкономической деятельности.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lastRenderedPageBreak/>
        <w:t>Данный классификатор используе</w:t>
      </w:r>
      <w:r>
        <w:rPr>
          <w:color w:val="000000"/>
        </w:rPr>
        <w:t xml:space="preserve">тся при количественной оценке </w:t>
      </w:r>
      <w:proofErr w:type="spellStart"/>
      <w:r>
        <w:rPr>
          <w:color w:val="000000"/>
        </w:rPr>
        <w:t>технико</w:t>
      </w:r>
      <w:proofErr w:type="spellEnd"/>
      <w:r>
        <w:rPr>
          <w:color w:val="000000"/>
        </w:rPr>
        <w:t>—экономических и социальных показателей для осуществления учета и отчетности, анализа и составления прогнозов дальнейшего развития экономики, для обеспечения сопоставления статистических данных разных стран на межгосуда</w:t>
      </w:r>
      <w:r>
        <w:rPr>
          <w:color w:val="000000"/>
        </w:rPr>
        <w:t>рственном уровне, для нужд внутренней и внешней торговли, осуществления государственного регулирования внешнеэкономической деятельности и осуществления объективного таможенного контроля. Общероссийский классификатор единиц измерения предназначен для класси</w:t>
      </w:r>
      <w:r>
        <w:rPr>
          <w:color w:val="000000"/>
        </w:rPr>
        <w:t>фикации единиц измерения, применяемых в различных областях деятельности.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Единицы измерения в ОКЕИ разбиты на семь групп: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1) единицы измерения длины;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2) единицы измерения площади;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3) единицы измерения объема;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4) единицы измерения массы;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5) технические едини</w:t>
      </w:r>
      <w:r>
        <w:rPr>
          <w:color w:val="000000"/>
        </w:rPr>
        <w:t>цы;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6) единицы измерения времени;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7) экономические единицы.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Однако в связи с имеющейся в некоторых странах спецификой государственного учета и социально—экономической отчетности существует набор национальных единиц измерения, который не входит в Международ</w:t>
      </w:r>
      <w:r>
        <w:rPr>
          <w:color w:val="000000"/>
        </w:rPr>
        <w:t>ную классификацию.</w:t>
      </w:r>
      <w:r>
        <w:rPr>
          <w:color w:val="000000"/>
        </w:rPr>
        <w:br/>
      </w:r>
      <w:r>
        <w:rPr>
          <w:color w:val="000000"/>
        </w:rPr>
        <w:br/>
        <w:t>Вот некоторые характеристики классификаторов ОКЕИ: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1. Кодирование: Каждая единица измерения в ОКЕИ имеет уникальный код, состоящий из цифр и букв. Коды помогают идентифицировать и классифицировать различные единицы измерения.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2. Классиф</w:t>
      </w:r>
      <w:r>
        <w:rPr>
          <w:color w:val="000000"/>
        </w:rPr>
        <w:t>икация: ОКЕИ предоставляет иерархическую структуру классификации, которая позволяет группировать единицы измерения по схожим характеристикам. Единицы измерения разделены на группы, классы, подклассы и др.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3. Назначение: ОКЕИ предназначен для унификации и с</w:t>
      </w:r>
      <w:r>
        <w:rPr>
          <w:color w:val="000000"/>
        </w:rPr>
        <w:t>тандартизации измерений, чтобы обеспечить единообразие и понимание в различных сферах деятельности. Он помогает устранить неоднозначность и ошибки при обмене информацией об измерениях.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>4. Дополнительные характеристики: Классификаторы ОКЕИ также содержат ин</w:t>
      </w:r>
      <w:r>
        <w:rPr>
          <w:color w:val="000000"/>
        </w:rPr>
        <w:t>формацию о наименовании единицы измерения, ее символе, а также дополнительные атрибуты, такие как точность измерений, применимость и т.д.</w:t>
      </w:r>
    </w:p>
    <w:p w:rsidR="00BB0BE5" w:rsidRDefault="00152418">
      <w:pPr>
        <w:pStyle w:val="aa"/>
        <w:spacing w:before="280" w:after="280"/>
        <w:rPr>
          <w:color w:val="000000"/>
        </w:rPr>
      </w:pPr>
      <w:r>
        <w:rPr>
          <w:color w:val="000000"/>
        </w:rPr>
        <w:t xml:space="preserve">5. Обновление и поддержка: Классификаторы ОКЕИ регулярно обновляются и поддерживаются органами стандартизации. Новые </w:t>
      </w:r>
      <w:r>
        <w:rPr>
          <w:color w:val="000000"/>
        </w:rPr>
        <w:t>единицы измерения могут быть добавлены, а существующие могут быть изменены или удалены в соответствии с развитием технологий и потребностей.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Схема БД для выбранного классификатора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Схема базы данных для Общероссийского классификатора единиц измерения </w:t>
      </w:r>
      <w:r>
        <w:rPr>
          <w:rFonts w:ascii="Times New Roman" w:hAnsi="Times New Roman" w:cs="Times New Roman"/>
          <w:sz w:val="24"/>
          <w:szCs w:val="24"/>
        </w:rPr>
        <w:t>(ОКЕИ) может быть следующей: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Таблица "Категории":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Код категории (первичный ключ)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Наименование категории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Таблица "Группы":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Код группы (первичный ключ)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Код категории (внешний ключ, связь с таблицей "Категории")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Наименование г</w:t>
      </w:r>
      <w:r>
        <w:rPr>
          <w:rFonts w:ascii="Times New Roman" w:hAnsi="Times New Roman" w:cs="Times New Roman"/>
          <w:sz w:val="24"/>
          <w:szCs w:val="24"/>
        </w:rPr>
        <w:t>руппы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Таблица "Единицы измерения":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Код единицы измерения (первичный ключ)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Код подгруппы (внешний ключ, связь с таблицей "Подгруппы")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Наименование единицы измерения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Обозначение единицы измерения</w:t>
      </w: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41300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BE5" w:rsidRDefault="00152418" w:rsidP="00152418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 w:rsidRPr="00152418">
        <w:rPr>
          <w:rFonts w:ascii="Times New Roman" w:hAnsi="Times New Roman" w:cs="Times New Roman"/>
          <w:sz w:val="28"/>
          <w:szCs w:val="24"/>
        </w:rPr>
        <w:br/>
        <w:t>4. Освоение сре</w:t>
      </w:r>
      <w:r w:rsidRPr="00152418">
        <w:rPr>
          <w:rFonts w:ascii="Times New Roman" w:hAnsi="Times New Roman" w:cs="Times New Roman"/>
          <w:sz w:val="28"/>
          <w:szCs w:val="24"/>
        </w:rPr>
        <w:t xml:space="preserve">дства описания бизнес-процессов </w:t>
      </w:r>
      <w:proofErr w:type="spellStart"/>
      <w:r w:rsidRPr="00152418">
        <w:rPr>
          <w:rFonts w:ascii="Times New Roman" w:hAnsi="Times New Roman" w:cs="Times New Roman"/>
          <w:sz w:val="28"/>
          <w:szCs w:val="24"/>
          <w:lang w:val="en-US"/>
        </w:rPr>
        <w:t>Opr</w:t>
      </w:r>
      <w:proofErr w:type="spellEnd"/>
      <w:r w:rsidRPr="00152418">
        <w:rPr>
          <w:rFonts w:ascii="Times New Roman" w:hAnsi="Times New Roman" w:cs="Times New Roman"/>
          <w:sz w:val="28"/>
          <w:szCs w:val="24"/>
        </w:rPr>
        <w:t>-мастер.</w:t>
      </w:r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 (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-мастер) - это средство описания бизнес-процессов, которое позволяет моделировать, анализировать и оптимизировать операционные процессы </w:t>
      </w:r>
      <w:r>
        <w:rPr>
          <w:rFonts w:ascii="Times New Roman" w:hAnsi="Times New Roman" w:cs="Times New Roman"/>
          <w:sz w:val="24"/>
          <w:szCs w:val="24"/>
        </w:rPr>
        <w:lastRenderedPageBreak/>
        <w:t>организации. Он предоставляет набор инструментов и функций, к</w:t>
      </w:r>
      <w:r>
        <w:rPr>
          <w:rFonts w:ascii="Times New Roman" w:hAnsi="Times New Roman" w:cs="Times New Roman"/>
          <w:sz w:val="24"/>
          <w:szCs w:val="24"/>
        </w:rPr>
        <w:t>оторые помогают визуализировать и анализировать бизнес-процессы, определять их структуру, выявлять узкие места и возможности для улучшения.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возможности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-мастера включают: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Моделирование бизнес-процессов: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 предоставляет графический</w:t>
      </w:r>
      <w:r>
        <w:rPr>
          <w:rFonts w:ascii="Times New Roman" w:hAnsi="Times New Roman" w:cs="Times New Roman"/>
          <w:sz w:val="24"/>
          <w:szCs w:val="24"/>
        </w:rPr>
        <w:t xml:space="preserve"> интерфейс, который позволяет создавать и редактировать модели бизнес-процессов с использованием нотации BPMN (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Анализ и оптимизация процессов: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-мастера можно проводить анализ бизнес-процессов, выявлять</w:t>
      </w:r>
      <w:r>
        <w:rPr>
          <w:rFonts w:ascii="Times New Roman" w:hAnsi="Times New Roman" w:cs="Times New Roman"/>
          <w:sz w:val="24"/>
          <w:szCs w:val="24"/>
        </w:rPr>
        <w:t xml:space="preserve"> узкие места, определять время выполнения задач и идентифицировать возможности для улучшения процессов.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Автоматизация процессов: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-мастер позволяет автоматизировать выполнение бизнес-процессов, создавая правила и условия для автоматического перехода </w:t>
      </w:r>
      <w:r>
        <w:rPr>
          <w:rFonts w:ascii="Times New Roman" w:hAnsi="Times New Roman" w:cs="Times New Roman"/>
          <w:sz w:val="24"/>
          <w:szCs w:val="24"/>
        </w:rPr>
        <w:t>между задачами и уведомлений о статусе процесса.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Совместная работа: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 предоставляет возможность совместной работы над моделями бизнес-процессов, позволяя разным пользователям совместно создавать, редактировать и комментировать процессы.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Интеграция с другими системами: </w:t>
      </w:r>
      <w:proofErr w:type="spellStart"/>
      <w:r>
        <w:rPr>
          <w:rFonts w:ascii="Times New Roman" w:hAnsi="Times New Roman" w:cs="Times New Roman"/>
          <w:sz w:val="24"/>
          <w:szCs w:val="24"/>
        </w:rPr>
        <w:t>Opr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 может интегрироваться с другими системами управления бизнес-процессами, системами учета и управления ресурсами, что позволяет обеспечить единый поток информации и автоматическую синхронизацию данных.</w:t>
      </w:r>
    </w:p>
    <w:p w:rsidR="00BB0BE5" w:rsidRDefault="00BB0B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B0BE5" w:rsidRDefault="00152418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-мастера организации могут более эффективно управлять своими бизнес-процессами, оптимизировать их и повысить производит</w:t>
      </w:r>
      <w:r>
        <w:t>ельность и качество работы.</w:t>
      </w:r>
    </w:p>
    <w:sectPr w:rsidR="00BB0BE5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9CC"/>
    <w:multiLevelType w:val="multilevel"/>
    <w:tmpl w:val="324AC5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7E1A42"/>
    <w:multiLevelType w:val="multilevel"/>
    <w:tmpl w:val="11FAEB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94514E"/>
    <w:multiLevelType w:val="multilevel"/>
    <w:tmpl w:val="D2E065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E5"/>
    <w:rsid w:val="00043EA6"/>
    <w:rsid w:val="00152418"/>
    <w:rsid w:val="001E4725"/>
    <w:rsid w:val="001E48F6"/>
    <w:rsid w:val="0027123B"/>
    <w:rsid w:val="00400730"/>
    <w:rsid w:val="0043738E"/>
    <w:rsid w:val="00764AEB"/>
    <w:rsid w:val="00BB0BE5"/>
    <w:rsid w:val="00D57ECF"/>
    <w:rsid w:val="00EF5BFA"/>
    <w:rsid w:val="00F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E479"/>
  <w15:docId w15:val="{C28E4207-A63A-4A66-8BFD-436F811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580E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ejaVu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ejaVu Sans"/>
    </w:rPr>
  </w:style>
  <w:style w:type="paragraph" w:styleId="a9">
    <w:name w:val="List Paragraph"/>
    <w:basedOn w:val="a"/>
    <w:uiPriority w:val="34"/>
    <w:qFormat/>
    <w:rsid w:val="0025580E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B447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22</Pages>
  <Words>5255</Words>
  <Characters>29958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dc:description/>
  <cp:lastModifiedBy>Таня</cp:lastModifiedBy>
  <cp:revision>8</cp:revision>
  <dcterms:created xsi:type="dcterms:W3CDTF">2024-02-15T19:46:00Z</dcterms:created>
  <dcterms:modified xsi:type="dcterms:W3CDTF">2024-02-16T21:46:00Z</dcterms:modified>
  <dc:language>ru-RU</dc:language>
</cp:coreProperties>
</file>