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D64D" w14:textId="77777777" w:rsidR="00E03185" w:rsidRDefault="00E03185" w:rsidP="00E03185">
      <w:pPr>
        <w:pStyle w:val="Heading1"/>
        <w:rPr>
          <w:lang w:val="fr-FR"/>
        </w:rPr>
      </w:pPr>
    </w:p>
    <w:p w14:paraId="6CB5E4B6" w14:textId="77777777" w:rsidR="00E03185" w:rsidRDefault="00E03185" w:rsidP="00E03185">
      <w:pPr>
        <w:pStyle w:val="Heading1"/>
        <w:jc w:val="center"/>
        <w:rPr>
          <w:lang w:val="fr-FR"/>
        </w:rPr>
      </w:pPr>
    </w:p>
    <w:p w14:paraId="31F23CBE" w14:textId="77777777" w:rsidR="00E03185" w:rsidRDefault="00E03185" w:rsidP="00E03185">
      <w:pPr>
        <w:pStyle w:val="Heading1"/>
        <w:jc w:val="center"/>
        <w:rPr>
          <w:lang w:val="fr-FR"/>
        </w:rPr>
      </w:pPr>
    </w:p>
    <w:p w14:paraId="6C63FB42" w14:textId="77777777" w:rsidR="00E03185" w:rsidRDefault="00E03185" w:rsidP="00E03185">
      <w:pPr>
        <w:pStyle w:val="Heading1"/>
        <w:jc w:val="center"/>
        <w:rPr>
          <w:lang w:val="fr-FR"/>
        </w:rPr>
      </w:pPr>
    </w:p>
    <w:p w14:paraId="421626E3" w14:textId="5BB469C5" w:rsidR="009A2E2E" w:rsidRDefault="00E03185" w:rsidP="00E03185">
      <w:pPr>
        <w:pStyle w:val="Heading1"/>
        <w:jc w:val="center"/>
        <w:rPr>
          <w:sz w:val="72"/>
          <w:szCs w:val="72"/>
          <w:lang w:val="fr-FR"/>
        </w:rPr>
      </w:pPr>
      <w:r w:rsidRPr="00E03185">
        <w:rPr>
          <w:sz w:val="72"/>
          <w:szCs w:val="72"/>
          <w:lang w:val="fr-FR"/>
        </w:rPr>
        <w:t>ÉCOLE DU NUMERIQUE LOGOS CLOUD ACADEMY</w:t>
      </w:r>
    </w:p>
    <w:p w14:paraId="50F68B37" w14:textId="77777777" w:rsidR="00E03185" w:rsidRDefault="00E03185" w:rsidP="00E03185">
      <w:pPr>
        <w:rPr>
          <w:lang w:val="fr-FR"/>
        </w:rPr>
      </w:pPr>
    </w:p>
    <w:p w14:paraId="5DFBED43" w14:textId="77777777" w:rsidR="00E03185" w:rsidRDefault="00E03185" w:rsidP="00E03185">
      <w:pPr>
        <w:rPr>
          <w:lang w:val="fr-FR"/>
        </w:rPr>
      </w:pPr>
    </w:p>
    <w:p w14:paraId="76446563" w14:textId="77777777" w:rsidR="00E03185" w:rsidRDefault="00E03185" w:rsidP="00E03185">
      <w:pPr>
        <w:rPr>
          <w:lang w:val="fr-FR"/>
        </w:rPr>
      </w:pPr>
    </w:p>
    <w:p w14:paraId="47C01668" w14:textId="0CA57548" w:rsidR="00E03185" w:rsidRPr="00E03185" w:rsidRDefault="00E03185" w:rsidP="00E03185">
      <w:pPr>
        <w:jc w:val="center"/>
        <w:rPr>
          <w:sz w:val="32"/>
          <w:szCs w:val="32"/>
          <w:lang w:val="fr-FR"/>
        </w:rPr>
      </w:pPr>
      <w:r w:rsidRPr="00E03185">
        <w:rPr>
          <w:sz w:val="32"/>
          <w:szCs w:val="32"/>
          <w:lang w:val="fr-FR"/>
        </w:rPr>
        <w:t xml:space="preserve">PLAN STRATEGIQUE </w:t>
      </w:r>
    </w:p>
    <w:p w14:paraId="4968E030" w14:textId="77777777" w:rsidR="00E03185" w:rsidRDefault="00E03185" w:rsidP="00E03185">
      <w:pPr>
        <w:jc w:val="center"/>
        <w:rPr>
          <w:lang w:val="fr-FR"/>
        </w:rPr>
      </w:pPr>
    </w:p>
    <w:p w14:paraId="1B8596CC" w14:textId="77777777" w:rsidR="00E03185" w:rsidRDefault="00E03185" w:rsidP="00E03185">
      <w:pPr>
        <w:jc w:val="center"/>
        <w:rPr>
          <w:lang w:val="fr-FR"/>
        </w:rPr>
      </w:pPr>
    </w:p>
    <w:p w14:paraId="04387CFF" w14:textId="77777777" w:rsidR="00E03185" w:rsidRDefault="00E03185" w:rsidP="00E03185">
      <w:pPr>
        <w:jc w:val="center"/>
        <w:rPr>
          <w:lang w:val="fr-FR"/>
        </w:rPr>
      </w:pPr>
    </w:p>
    <w:p w14:paraId="2B9FE90D" w14:textId="77777777" w:rsidR="002A088A" w:rsidRDefault="002A088A" w:rsidP="00E03185">
      <w:pPr>
        <w:jc w:val="center"/>
        <w:rPr>
          <w:lang w:val="fr-FR"/>
        </w:rPr>
      </w:pPr>
    </w:p>
    <w:p w14:paraId="45DC6FD3" w14:textId="77777777" w:rsidR="002A088A" w:rsidRDefault="002A088A" w:rsidP="00E03185">
      <w:pPr>
        <w:jc w:val="center"/>
        <w:rPr>
          <w:lang w:val="fr-FR"/>
        </w:rPr>
      </w:pPr>
    </w:p>
    <w:p w14:paraId="7CCA1631" w14:textId="77777777" w:rsidR="002A088A" w:rsidRDefault="002A088A" w:rsidP="00E03185">
      <w:pPr>
        <w:jc w:val="center"/>
        <w:rPr>
          <w:lang w:val="fr-FR"/>
        </w:rPr>
      </w:pPr>
    </w:p>
    <w:p w14:paraId="0E028F2F" w14:textId="77777777" w:rsidR="002A088A" w:rsidRDefault="002A088A" w:rsidP="00E03185">
      <w:pPr>
        <w:jc w:val="center"/>
        <w:rPr>
          <w:lang w:val="fr-FR"/>
        </w:rPr>
      </w:pPr>
    </w:p>
    <w:p w14:paraId="75CC2C3C" w14:textId="77777777" w:rsidR="002A088A" w:rsidRDefault="002A088A" w:rsidP="00E03185">
      <w:pPr>
        <w:jc w:val="center"/>
        <w:rPr>
          <w:lang w:val="fr-FR"/>
        </w:rPr>
      </w:pPr>
    </w:p>
    <w:p w14:paraId="41947A40" w14:textId="77777777" w:rsidR="002A088A" w:rsidRDefault="002A088A" w:rsidP="00E03185">
      <w:pPr>
        <w:jc w:val="center"/>
        <w:rPr>
          <w:lang w:val="fr-FR"/>
        </w:rPr>
      </w:pPr>
    </w:p>
    <w:p w14:paraId="1176DC20" w14:textId="77777777" w:rsidR="00E03185" w:rsidRDefault="00E03185" w:rsidP="00E03185">
      <w:pPr>
        <w:jc w:val="center"/>
        <w:rPr>
          <w:lang w:val="fr-FR"/>
        </w:rPr>
      </w:pPr>
    </w:p>
    <w:tbl>
      <w:tblPr>
        <w:tblW w:w="0" w:type="auto"/>
        <w:tblBorders>
          <w:top w:val="single" w:sz="4" w:space="0" w:color="F79646" w:themeColor="accent6"/>
          <w:bottom w:val="single" w:sz="4" w:space="0" w:color="F79646" w:themeColor="accent6"/>
          <w:insideH w:val="single" w:sz="4" w:space="0" w:color="F79646" w:themeColor="accent6"/>
        </w:tblBorders>
        <w:tblLook w:val="01E0" w:firstRow="1" w:lastRow="1" w:firstColumn="1" w:lastColumn="1" w:noHBand="0" w:noVBand="0"/>
      </w:tblPr>
      <w:tblGrid>
        <w:gridCol w:w="3020"/>
        <w:gridCol w:w="5620"/>
      </w:tblGrid>
      <w:tr w:rsidR="00E03185" w:rsidRPr="0091247E" w14:paraId="3B1E07F8" w14:textId="77777777" w:rsidTr="00E03185">
        <w:tc>
          <w:tcPr>
            <w:tcW w:w="3075" w:type="dxa"/>
            <w:shd w:val="clear" w:color="auto" w:fill="auto"/>
          </w:tcPr>
          <w:p w14:paraId="7FCFFC41" w14:textId="1B369821" w:rsidR="00E03185" w:rsidRPr="00891274" w:rsidRDefault="00E03185" w:rsidP="00205D34">
            <w:pPr>
              <w:spacing w:after="60"/>
              <w:rPr>
                <w:rFonts w:ascii="Verdana" w:eastAsia="Times" w:hAnsi="Verdana" w:cstheme="minorHAnsi"/>
                <w:b/>
                <w:szCs w:val="18"/>
              </w:rPr>
            </w:pPr>
            <w:r>
              <w:rPr>
                <w:rFonts w:ascii="Verdana" w:eastAsia="Times" w:hAnsi="Verdana" w:cstheme="minorHAnsi"/>
                <w:b/>
                <w:szCs w:val="18"/>
              </w:rPr>
              <w:lastRenderedPageBreak/>
              <w:t xml:space="preserve">Date </w:t>
            </w:r>
            <w:proofErr w:type="spellStart"/>
            <w:r>
              <w:rPr>
                <w:rFonts w:ascii="Verdana" w:eastAsia="Times" w:hAnsi="Verdana" w:cstheme="minorHAnsi"/>
                <w:b/>
                <w:szCs w:val="18"/>
              </w:rPr>
              <w:t>initiale</w:t>
            </w:r>
            <w:proofErr w:type="spellEnd"/>
          </w:p>
        </w:tc>
        <w:tc>
          <w:tcPr>
            <w:tcW w:w="5781" w:type="dxa"/>
            <w:shd w:val="clear" w:color="auto" w:fill="auto"/>
          </w:tcPr>
          <w:p w14:paraId="690D37AE" w14:textId="77777777" w:rsidR="00E03185" w:rsidRPr="009C07A5" w:rsidDel="00415C4C" w:rsidRDefault="00E03185" w:rsidP="00205D34">
            <w:pPr>
              <w:spacing w:after="60"/>
              <w:rPr>
                <w:rFonts w:ascii="Verdana" w:hAnsi="Verdana" w:cstheme="minorHAnsi"/>
                <w:szCs w:val="18"/>
              </w:rPr>
            </w:pPr>
            <w:r>
              <w:rPr>
                <w:rFonts w:ascii="Verdana" w:hAnsi="Verdana" w:cstheme="minorHAnsi"/>
                <w:szCs w:val="18"/>
              </w:rPr>
              <w:t>21/10/2024</w:t>
            </w:r>
          </w:p>
        </w:tc>
      </w:tr>
      <w:tr w:rsidR="00E03185" w:rsidRPr="0091247E" w14:paraId="79920350" w14:textId="77777777" w:rsidTr="00E03185">
        <w:tc>
          <w:tcPr>
            <w:tcW w:w="3075" w:type="dxa"/>
            <w:shd w:val="clear" w:color="auto" w:fill="auto"/>
          </w:tcPr>
          <w:p w14:paraId="33E25F81" w14:textId="77777777" w:rsidR="00E03185" w:rsidRPr="00891274" w:rsidRDefault="00E03185" w:rsidP="00205D34">
            <w:pPr>
              <w:spacing w:after="60"/>
              <w:rPr>
                <w:rFonts w:ascii="Verdana" w:eastAsia="Times" w:hAnsi="Verdana" w:cstheme="minorHAnsi"/>
                <w:b/>
                <w:szCs w:val="18"/>
              </w:rPr>
            </w:pPr>
            <w:r w:rsidRPr="00891274">
              <w:rPr>
                <w:rFonts w:ascii="Verdana" w:eastAsia="Times" w:hAnsi="Verdana" w:cstheme="minorHAnsi"/>
                <w:b/>
                <w:szCs w:val="18"/>
              </w:rPr>
              <w:t>Version</w:t>
            </w:r>
          </w:p>
        </w:tc>
        <w:tc>
          <w:tcPr>
            <w:tcW w:w="5781" w:type="dxa"/>
            <w:shd w:val="clear" w:color="auto" w:fill="auto"/>
          </w:tcPr>
          <w:p w14:paraId="0E76AB30" w14:textId="77777777" w:rsidR="00E03185" w:rsidRPr="0091247E" w:rsidRDefault="00E03185" w:rsidP="00205D34">
            <w:pPr>
              <w:spacing w:after="60"/>
              <w:rPr>
                <w:rFonts w:ascii="Verdana" w:hAnsi="Verdana" w:cstheme="minorHAnsi"/>
                <w:szCs w:val="18"/>
              </w:rPr>
            </w:pPr>
            <w:r w:rsidRPr="0091247E">
              <w:rPr>
                <w:rFonts w:ascii="Verdana" w:hAnsi="Verdana" w:cstheme="minorHAnsi"/>
                <w:szCs w:val="18"/>
              </w:rPr>
              <w:t>1</w:t>
            </w:r>
          </w:p>
        </w:tc>
      </w:tr>
      <w:tr w:rsidR="00E03185" w:rsidRPr="00E77864" w14:paraId="1AD07A7B" w14:textId="77777777" w:rsidTr="00E03185">
        <w:tc>
          <w:tcPr>
            <w:tcW w:w="3075" w:type="dxa"/>
            <w:shd w:val="clear" w:color="auto" w:fill="auto"/>
          </w:tcPr>
          <w:p w14:paraId="2E5CB449" w14:textId="77777777" w:rsidR="00E03185" w:rsidRPr="00891274" w:rsidRDefault="00E03185" w:rsidP="00205D34">
            <w:pPr>
              <w:spacing w:after="60"/>
              <w:rPr>
                <w:rFonts w:ascii="Verdana" w:eastAsia="Times" w:hAnsi="Verdana" w:cstheme="minorHAnsi"/>
                <w:b/>
                <w:szCs w:val="18"/>
              </w:rPr>
            </w:pPr>
            <w:r w:rsidRPr="00891274">
              <w:rPr>
                <w:rFonts w:ascii="Verdana" w:eastAsia="Times" w:hAnsi="Verdana" w:cstheme="minorHAnsi"/>
                <w:b/>
                <w:szCs w:val="18"/>
              </w:rPr>
              <w:t>Description</w:t>
            </w:r>
          </w:p>
        </w:tc>
        <w:tc>
          <w:tcPr>
            <w:tcW w:w="5781" w:type="dxa"/>
            <w:shd w:val="clear" w:color="auto" w:fill="auto"/>
          </w:tcPr>
          <w:p w14:paraId="357D1662" w14:textId="22EBEF4A" w:rsidR="00E03185" w:rsidRPr="00E03185" w:rsidRDefault="00E03185" w:rsidP="00205D34">
            <w:pPr>
              <w:spacing w:after="60"/>
              <w:rPr>
                <w:rFonts w:ascii="Verdana" w:hAnsi="Verdana" w:cstheme="minorHAnsi"/>
                <w:szCs w:val="18"/>
                <w:lang w:val="fr-FR"/>
              </w:rPr>
            </w:pPr>
            <w:r w:rsidRPr="00E03185">
              <w:rPr>
                <w:rFonts w:ascii="Verdana" w:hAnsi="Verdana" w:cstheme="minorHAnsi"/>
                <w:szCs w:val="18"/>
                <w:lang w:val="fr-FR"/>
              </w:rPr>
              <w:t>Ce document décrit la vision, les objectifs, et la feuille de route d</w:t>
            </w:r>
            <w:r>
              <w:rPr>
                <w:rFonts w:ascii="Verdana" w:hAnsi="Verdana" w:cstheme="minorHAnsi"/>
                <w:szCs w:val="18"/>
                <w:lang w:val="fr-FR"/>
              </w:rPr>
              <w:t xml:space="preserve">e l’école du numérique </w:t>
            </w:r>
          </w:p>
        </w:tc>
      </w:tr>
    </w:tbl>
    <w:p w14:paraId="26931DF5" w14:textId="77777777" w:rsidR="00E03185" w:rsidRPr="00E77864" w:rsidRDefault="00E03185" w:rsidP="00E03185">
      <w:pPr>
        <w:rPr>
          <w:lang w:val="fr-FR"/>
        </w:rPr>
      </w:pPr>
    </w:p>
    <w:p w14:paraId="271272F1" w14:textId="77777777" w:rsidR="00E03185" w:rsidRDefault="00E03185" w:rsidP="00E03185">
      <w:pPr>
        <w:jc w:val="center"/>
        <w:rPr>
          <w:lang w:val="fr-FR"/>
        </w:rPr>
      </w:pPr>
    </w:p>
    <w:p w14:paraId="2349C634" w14:textId="77777777" w:rsidR="002A088A" w:rsidRDefault="002A088A" w:rsidP="00E03185">
      <w:pPr>
        <w:jc w:val="center"/>
        <w:rPr>
          <w:lang w:val="fr-FR"/>
        </w:rPr>
      </w:pPr>
    </w:p>
    <w:p w14:paraId="7C613724" w14:textId="77777777" w:rsidR="002A088A" w:rsidRPr="00E03185" w:rsidRDefault="002A088A" w:rsidP="002A088A">
      <w:pPr>
        <w:jc w:val="center"/>
        <w:rPr>
          <w:lang w:val="fr-FR"/>
        </w:rPr>
      </w:pPr>
    </w:p>
    <w:p w14:paraId="388D51E5" w14:textId="2863242C" w:rsidR="002A088A" w:rsidRDefault="002A088A" w:rsidP="002A088A">
      <w:pPr>
        <w:pStyle w:val="Heading2"/>
        <w:jc w:val="center"/>
        <w:rPr>
          <w:rFonts w:cstheme="majorHAnsi"/>
          <w:sz w:val="44"/>
          <w:szCs w:val="44"/>
          <w:lang w:val="fr-FR"/>
        </w:rPr>
      </w:pPr>
      <w:r w:rsidRPr="002A088A">
        <w:rPr>
          <w:rFonts w:cstheme="majorHAnsi"/>
          <w:sz w:val="44"/>
          <w:szCs w:val="44"/>
          <w:lang w:val="fr-FR"/>
        </w:rPr>
        <w:t>PREFACE</w:t>
      </w:r>
    </w:p>
    <w:p w14:paraId="26DC68A1" w14:textId="77777777" w:rsidR="002A088A" w:rsidRDefault="002A088A" w:rsidP="002A088A">
      <w:pPr>
        <w:rPr>
          <w:lang w:val="fr-FR"/>
        </w:rPr>
      </w:pPr>
    </w:p>
    <w:p w14:paraId="55735F30" w14:textId="77777777" w:rsidR="002A088A" w:rsidRPr="002A088A" w:rsidRDefault="002A088A" w:rsidP="002A088A">
      <w:pPr>
        <w:pStyle w:val="NormalWeb"/>
        <w:jc w:val="both"/>
        <w:rPr>
          <w:rFonts w:ascii="Verdana" w:hAnsi="Verdana"/>
        </w:rPr>
      </w:pPr>
      <w:r w:rsidRPr="002A088A">
        <w:rPr>
          <w:rFonts w:ascii="Verdana" w:hAnsi="Verdana"/>
        </w:rPr>
        <w:t xml:space="preserve">Le Maroc, à l'aube de son ère numérique, est confronté à des défis et opportunités uniques. Alors que la transformation digitale s'accélère à l'échelle mondiale, le cloud </w:t>
      </w:r>
      <w:proofErr w:type="spellStart"/>
      <w:r w:rsidRPr="002A088A">
        <w:rPr>
          <w:rFonts w:ascii="Verdana" w:hAnsi="Verdana"/>
        </w:rPr>
        <w:t>computing</w:t>
      </w:r>
      <w:proofErr w:type="spellEnd"/>
      <w:r w:rsidRPr="002A088A">
        <w:rPr>
          <w:rFonts w:ascii="Verdana" w:hAnsi="Verdana"/>
        </w:rPr>
        <w:t xml:space="preserve"> se positionne comme une pierre angulaire de cette évolution technologique. Cette révolution, qui transcende les frontières géographiques et les secteurs d'activité, exige des compétences spécialisées, des esprits innovants, et des infrastructures éducatives adaptées.</w:t>
      </w:r>
    </w:p>
    <w:p w14:paraId="46179013" w14:textId="27F71B10" w:rsidR="002A088A" w:rsidRPr="002A088A" w:rsidRDefault="002A088A" w:rsidP="002A088A">
      <w:pPr>
        <w:pStyle w:val="NormalWeb"/>
        <w:jc w:val="both"/>
        <w:rPr>
          <w:rFonts w:ascii="Verdana" w:hAnsi="Verdana"/>
        </w:rPr>
      </w:pPr>
      <w:r w:rsidRPr="002A088A">
        <w:rPr>
          <w:rFonts w:ascii="Verdana" w:hAnsi="Verdana"/>
        </w:rPr>
        <w:t>C’est dans ce contexte que naît l’idée stratégique d’une école dédiée au numérique, centrée sur les technologies cloud. Cette vision va bien au-delà de la simple formation technique ; elle est une réponse structurée et ambitieuse à un besoin national et régional : créer</w:t>
      </w:r>
      <w:r>
        <w:rPr>
          <w:rFonts w:ascii="Verdana" w:hAnsi="Verdana"/>
        </w:rPr>
        <w:t xml:space="preserve"> sur le long terme</w:t>
      </w:r>
      <w:r w:rsidRPr="002A088A">
        <w:rPr>
          <w:rFonts w:ascii="Verdana" w:hAnsi="Verdana"/>
        </w:rPr>
        <w:t xml:space="preserve"> une main-d'œuvre qualifiée capable de rivaliser sur la scène internationale, tout en répondant aux exigences locales.</w:t>
      </w:r>
    </w:p>
    <w:p w14:paraId="10FF085D" w14:textId="77777777" w:rsidR="002A088A" w:rsidRPr="002A088A" w:rsidRDefault="002A088A" w:rsidP="002A088A">
      <w:pPr>
        <w:pStyle w:val="NormalWeb"/>
        <w:jc w:val="both"/>
        <w:rPr>
          <w:rFonts w:ascii="Verdana" w:hAnsi="Verdana"/>
        </w:rPr>
      </w:pPr>
      <w:r w:rsidRPr="002A088A">
        <w:rPr>
          <w:rFonts w:ascii="Verdana" w:hAnsi="Verdana"/>
        </w:rPr>
        <w:t>Loin d’être une initiative isolée, ce projet s’inscrit dans une dynamique plus large : celle de positionner le Maroc comme un acteur majeur dans l’écosystème technologique africain. En formant les leaders technologiques de demain, cette école ambitionne de jeter les bases d’un futur où le Maroc ne sera pas seulement un consommateur de technologie, mais un créateur de solutions innovantes et un exportateur de talents.</w:t>
      </w:r>
    </w:p>
    <w:p w14:paraId="22F09AFF" w14:textId="4DD60DFA" w:rsidR="002A088A" w:rsidRPr="002A088A" w:rsidRDefault="002A088A" w:rsidP="002A088A">
      <w:pPr>
        <w:pStyle w:val="NormalWeb"/>
        <w:jc w:val="both"/>
        <w:rPr>
          <w:rFonts w:ascii="Verdana" w:hAnsi="Verdana"/>
        </w:rPr>
      </w:pPr>
      <w:r w:rsidRPr="002A088A">
        <w:rPr>
          <w:rFonts w:ascii="Verdana" w:hAnsi="Verdana"/>
        </w:rPr>
        <w:t xml:space="preserve">Ce document stratégique détaille la vision, les objectifs, et les actions nécessaires pour donner vie à cette ambition. </w:t>
      </w:r>
    </w:p>
    <w:p w14:paraId="43B71906" w14:textId="77777777" w:rsidR="002A088A" w:rsidRPr="002A088A" w:rsidRDefault="002A088A" w:rsidP="002A088A">
      <w:pPr>
        <w:rPr>
          <w:rFonts w:ascii="Verdana" w:hAnsi="Verdana"/>
          <w:lang w:val="fr-FR"/>
        </w:rPr>
      </w:pPr>
    </w:p>
    <w:p w14:paraId="3F21DC09" w14:textId="77777777" w:rsidR="00E03185" w:rsidRDefault="00E03185" w:rsidP="002A088A">
      <w:pPr>
        <w:rPr>
          <w:lang w:val="fr-FR"/>
        </w:rPr>
      </w:pPr>
    </w:p>
    <w:p w14:paraId="3E5D5766" w14:textId="77777777" w:rsidR="00E03185" w:rsidRDefault="00E03185" w:rsidP="00E03185">
      <w:pPr>
        <w:jc w:val="center"/>
        <w:rPr>
          <w:lang w:val="fr-FR"/>
        </w:rPr>
      </w:pPr>
    </w:p>
    <w:p w14:paraId="24FA3167" w14:textId="59FF0F3C" w:rsidR="002A088A" w:rsidRDefault="002A088A" w:rsidP="002A088A">
      <w:pPr>
        <w:pStyle w:val="Heading2"/>
        <w:numPr>
          <w:ilvl w:val="0"/>
          <w:numId w:val="10"/>
        </w:numPr>
        <w:jc w:val="center"/>
        <w:rPr>
          <w:sz w:val="44"/>
          <w:szCs w:val="44"/>
          <w:lang w:val="fr-FR"/>
        </w:rPr>
      </w:pPr>
      <w:r>
        <w:rPr>
          <w:sz w:val="44"/>
          <w:szCs w:val="44"/>
          <w:lang w:val="fr-FR"/>
        </w:rPr>
        <w:t>RESUME EXECUTIF</w:t>
      </w:r>
    </w:p>
    <w:p w14:paraId="7ECF963C" w14:textId="77777777" w:rsidR="002A088A" w:rsidRPr="002A088A" w:rsidRDefault="002A088A" w:rsidP="002A088A">
      <w:pPr>
        <w:rPr>
          <w:lang w:val="fr-FR"/>
        </w:rPr>
      </w:pPr>
    </w:p>
    <w:p w14:paraId="7CC373C1" w14:textId="506293ED" w:rsidR="002A088A" w:rsidRPr="002A088A" w:rsidRDefault="002A088A" w:rsidP="002A088A">
      <w:pPr>
        <w:jc w:val="both"/>
        <w:rPr>
          <w:rFonts w:ascii="Verdana" w:hAnsi="Verdana"/>
          <w:sz w:val="24"/>
          <w:szCs w:val="24"/>
          <w:lang w:val="fr-FR"/>
        </w:rPr>
      </w:pPr>
      <w:r w:rsidRPr="002A088A">
        <w:rPr>
          <w:rFonts w:ascii="Verdana" w:hAnsi="Verdana"/>
          <w:sz w:val="24"/>
          <w:szCs w:val="24"/>
          <w:lang w:val="fr-FR"/>
        </w:rPr>
        <w:t xml:space="preserve">La création d’une école numérique axée sur le </w:t>
      </w:r>
      <w:r w:rsidRPr="002A088A">
        <w:rPr>
          <w:rFonts w:ascii="Verdana" w:hAnsi="Verdana"/>
          <w:b/>
          <w:bCs/>
          <w:sz w:val="24"/>
          <w:szCs w:val="24"/>
          <w:lang w:val="fr-FR"/>
        </w:rPr>
        <w:t xml:space="preserve">cloud </w:t>
      </w:r>
      <w:proofErr w:type="spellStart"/>
      <w:r w:rsidRPr="002A088A">
        <w:rPr>
          <w:rFonts w:ascii="Verdana" w:hAnsi="Verdana"/>
          <w:b/>
          <w:bCs/>
          <w:sz w:val="24"/>
          <w:szCs w:val="24"/>
          <w:lang w:val="fr-FR"/>
        </w:rPr>
        <w:t>computing</w:t>
      </w:r>
      <w:proofErr w:type="spellEnd"/>
      <w:r w:rsidRPr="002A088A">
        <w:rPr>
          <w:rFonts w:ascii="Verdana" w:hAnsi="Verdana"/>
          <w:sz w:val="24"/>
          <w:szCs w:val="24"/>
          <w:lang w:val="fr-FR"/>
        </w:rPr>
        <w:t xml:space="preserve"> au Maroc s’inscrit dans une vision stratégique visant à répondre aux besoins croissants de formation dans un contexte de transformation numérique accélérée. Cette initiative s’adresse à une diversité de publics : les étudiants marocains et </w:t>
      </w:r>
      <w:r w:rsidR="00572DD6">
        <w:rPr>
          <w:rFonts w:ascii="Verdana" w:hAnsi="Verdana"/>
          <w:sz w:val="24"/>
          <w:szCs w:val="24"/>
          <w:lang w:val="fr-FR"/>
        </w:rPr>
        <w:t>subsahariens</w:t>
      </w:r>
      <w:r w:rsidRPr="002A088A">
        <w:rPr>
          <w:rFonts w:ascii="Verdana" w:hAnsi="Verdana"/>
          <w:sz w:val="24"/>
          <w:szCs w:val="24"/>
          <w:lang w:val="fr-FR"/>
        </w:rPr>
        <w:t xml:space="preserve"> issus des écoles et universités, les professionnels en activité souhaitant monter en compétences, et les entreprises (B2B) cherchant à former leurs équipes pour accompagner leur transition vers les technologies cloud.  </w:t>
      </w:r>
    </w:p>
    <w:p w14:paraId="713CABF8" w14:textId="77777777" w:rsidR="002A088A" w:rsidRPr="002A088A" w:rsidRDefault="002A088A" w:rsidP="002A088A">
      <w:pPr>
        <w:jc w:val="both"/>
        <w:rPr>
          <w:rFonts w:ascii="Verdana" w:hAnsi="Verdana"/>
          <w:sz w:val="24"/>
          <w:szCs w:val="24"/>
          <w:lang w:val="fr-FR"/>
        </w:rPr>
      </w:pPr>
    </w:p>
    <w:p w14:paraId="3F9E48D9" w14:textId="77777777" w:rsidR="002A088A" w:rsidRPr="002A088A" w:rsidRDefault="002A088A" w:rsidP="002A088A">
      <w:pPr>
        <w:jc w:val="both"/>
        <w:rPr>
          <w:rFonts w:ascii="Verdana" w:hAnsi="Verdana"/>
          <w:sz w:val="24"/>
          <w:szCs w:val="24"/>
          <w:lang w:val="fr-FR"/>
        </w:rPr>
      </w:pPr>
      <w:r w:rsidRPr="002A088A">
        <w:rPr>
          <w:rFonts w:ascii="Verdana" w:hAnsi="Verdana"/>
          <w:sz w:val="24"/>
          <w:szCs w:val="24"/>
          <w:lang w:val="fr-FR"/>
        </w:rPr>
        <w:t xml:space="preserve">Cette école répond à un double enjeu : </w:t>
      </w:r>
      <w:r w:rsidRPr="00572DD6">
        <w:rPr>
          <w:rFonts w:ascii="Verdana" w:hAnsi="Verdana"/>
          <w:b/>
          <w:bCs/>
          <w:sz w:val="24"/>
          <w:szCs w:val="24"/>
          <w:lang w:val="fr-FR"/>
        </w:rPr>
        <w:t>pallier la pénurie de compétences locales dans les technologies du cloud</w:t>
      </w:r>
      <w:r w:rsidRPr="002A088A">
        <w:rPr>
          <w:rFonts w:ascii="Verdana" w:hAnsi="Verdana"/>
          <w:sz w:val="24"/>
          <w:szCs w:val="24"/>
          <w:lang w:val="fr-FR"/>
        </w:rPr>
        <w:t xml:space="preserve"> tout en </w:t>
      </w:r>
      <w:r w:rsidRPr="00572DD6">
        <w:rPr>
          <w:rFonts w:ascii="Verdana" w:hAnsi="Verdana"/>
          <w:b/>
          <w:bCs/>
          <w:sz w:val="24"/>
          <w:szCs w:val="24"/>
          <w:lang w:val="fr-FR"/>
        </w:rPr>
        <w:t>offrant des opportunités concrètes de croissance économique et d’inclusion professionnelle</w:t>
      </w:r>
      <w:r w:rsidRPr="002A088A">
        <w:rPr>
          <w:rFonts w:ascii="Verdana" w:hAnsi="Verdana"/>
          <w:sz w:val="24"/>
          <w:szCs w:val="24"/>
          <w:lang w:val="fr-FR"/>
        </w:rPr>
        <w:t xml:space="preserve">. En proposant des programmes certifiants adaptés aux exigences du marché (AWS, Microsoft Azure, Google Cloud) et en collaborant avec des entreprises pour des projets pratiques, l’école ambitionne de devenir un acteur clé de l’écosystème technologique marocain et africain.  </w:t>
      </w:r>
    </w:p>
    <w:p w14:paraId="365D7B22" w14:textId="77777777" w:rsidR="002A088A" w:rsidRPr="002A088A" w:rsidRDefault="002A088A" w:rsidP="002A088A">
      <w:pPr>
        <w:jc w:val="both"/>
        <w:rPr>
          <w:rFonts w:ascii="Verdana" w:hAnsi="Verdana"/>
          <w:sz w:val="24"/>
          <w:szCs w:val="24"/>
          <w:lang w:val="fr-FR"/>
        </w:rPr>
      </w:pPr>
    </w:p>
    <w:p w14:paraId="3B499A13" w14:textId="77777777" w:rsidR="002A088A" w:rsidRPr="002A088A" w:rsidRDefault="002A088A" w:rsidP="002A088A">
      <w:pPr>
        <w:jc w:val="both"/>
        <w:rPr>
          <w:rFonts w:ascii="Verdana" w:hAnsi="Verdana"/>
          <w:sz w:val="24"/>
          <w:szCs w:val="24"/>
          <w:lang w:val="fr-FR"/>
        </w:rPr>
      </w:pPr>
      <w:r w:rsidRPr="002A088A">
        <w:rPr>
          <w:rFonts w:ascii="Verdana" w:hAnsi="Verdana"/>
          <w:sz w:val="24"/>
          <w:szCs w:val="24"/>
          <w:lang w:val="fr-FR"/>
        </w:rPr>
        <w:t xml:space="preserve">Les résultats attendus incluent une augmentation de l’employabilité des jeunes diplômés, une montée en expertise des professionnels, et une amélioration significative de la compétitivité des entreprises locales grâce à des équipes formées en interne. À long terme, cette école aspire à devenir un pôle de référence en Afrique du Nord pour la formation technologique, tout en jouant un rôle actif dans le développement économique et technologique du Maroc.  </w:t>
      </w:r>
    </w:p>
    <w:p w14:paraId="6A1E3C3F" w14:textId="77777777" w:rsidR="002A088A" w:rsidRDefault="002A088A" w:rsidP="00E03185">
      <w:pPr>
        <w:jc w:val="center"/>
        <w:rPr>
          <w:lang w:val="fr-FR"/>
        </w:rPr>
      </w:pPr>
    </w:p>
    <w:p w14:paraId="6EA8AEEF" w14:textId="77777777" w:rsidR="00D468F4" w:rsidRDefault="00D468F4" w:rsidP="00E03185">
      <w:pPr>
        <w:jc w:val="center"/>
        <w:rPr>
          <w:lang w:val="fr-FR"/>
        </w:rPr>
      </w:pPr>
    </w:p>
    <w:p w14:paraId="73B15796" w14:textId="77777777" w:rsidR="00D468F4" w:rsidRPr="00E03185" w:rsidRDefault="00D468F4" w:rsidP="00E03185">
      <w:pPr>
        <w:jc w:val="center"/>
        <w:rPr>
          <w:lang w:val="fr-FR"/>
        </w:rPr>
      </w:pPr>
    </w:p>
    <w:p w14:paraId="0A5300FD" w14:textId="5CF72C9B" w:rsidR="00E77864" w:rsidRDefault="00205D34" w:rsidP="00E77864">
      <w:pPr>
        <w:pStyle w:val="Heading2"/>
        <w:numPr>
          <w:ilvl w:val="0"/>
          <w:numId w:val="10"/>
        </w:numPr>
        <w:jc w:val="center"/>
        <w:rPr>
          <w:sz w:val="44"/>
          <w:szCs w:val="44"/>
          <w:lang w:val="fr-FR"/>
        </w:rPr>
      </w:pPr>
      <w:r w:rsidRPr="002A088A">
        <w:rPr>
          <w:sz w:val="44"/>
          <w:szCs w:val="44"/>
          <w:lang w:val="fr-FR"/>
        </w:rPr>
        <w:lastRenderedPageBreak/>
        <w:t>Contexte : Pourquoi le Cloud au Maroc ?</w:t>
      </w:r>
    </w:p>
    <w:p w14:paraId="1F153A97" w14:textId="77777777" w:rsidR="00E77864" w:rsidRPr="00E77864" w:rsidRDefault="00E77864" w:rsidP="00E77864">
      <w:pPr>
        <w:rPr>
          <w:lang w:val="fr-FR"/>
        </w:rPr>
      </w:pPr>
    </w:p>
    <w:p w14:paraId="2D599D03" w14:textId="140B0131" w:rsidR="00E77864" w:rsidRPr="00E77864" w:rsidRDefault="00E77864" w:rsidP="00E77864">
      <w:pPr>
        <w:jc w:val="both"/>
        <w:rPr>
          <w:rFonts w:ascii="Verdana" w:hAnsi="Verdana"/>
          <w:sz w:val="24"/>
          <w:szCs w:val="24"/>
          <w:lang w:val="fr-FR"/>
        </w:rPr>
      </w:pPr>
      <w:r w:rsidRPr="00E77864">
        <w:rPr>
          <w:rFonts w:ascii="Verdana" w:hAnsi="Verdana"/>
          <w:sz w:val="24"/>
          <w:szCs w:val="24"/>
          <w:lang w:val="fr-FR"/>
        </w:rPr>
        <w:t xml:space="preserve">Le Maroc, par le biais de sa stratégie nationale </w:t>
      </w:r>
      <w:r w:rsidRPr="00E77864">
        <w:rPr>
          <w:rFonts w:ascii="Verdana" w:hAnsi="Verdana"/>
          <w:b/>
          <w:bCs/>
          <w:i/>
          <w:iCs/>
          <w:sz w:val="24"/>
          <w:szCs w:val="24"/>
          <w:lang w:val="fr-FR"/>
        </w:rPr>
        <w:t>Digital Morocco 2030</w:t>
      </w:r>
      <w:r w:rsidRPr="00E77864">
        <w:rPr>
          <w:rFonts w:ascii="Verdana" w:hAnsi="Verdana"/>
          <w:sz w:val="24"/>
          <w:szCs w:val="24"/>
          <w:lang w:val="fr-FR"/>
        </w:rPr>
        <w:t xml:space="preserve">, ambitionne de se positionner comme un hub régional en matière de transformation numérique. Cette initiative s’inscrit dans un contexte mondial où le marché du cloud </w:t>
      </w:r>
      <w:proofErr w:type="spellStart"/>
      <w:r w:rsidRPr="00E77864">
        <w:rPr>
          <w:rFonts w:ascii="Verdana" w:hAnsi="Verdana"/>
          <w:sz w:val="24"/>
          <w:szCs w:val="24"/>
          <w:lang w:val="fr-FR"/>
        </w:rPr>
        <w:t>computing</w:t>
      </w:r>
      <w:proofErr w:type="spellEnd"/>
      <w:r w:rsidRPr="00E77864">
        <w:rPr>
          <w:rFonts w:ascii="Verdana" w:hAnsi="Verdana"/>
          <w:sz w:val="24"/>
          <w:szCs w:val="24"/>
          <w:lang w:val="fr-FR"/>
        </w:rPr>
        <w:t xml:space="preserve"> affiche une croissance annuelle prévue de 16,40 % entre 2024 et 2029, pour atteindre 1,44 billion USD en 2029 (source : </w:t>
      </w:r>
      <w:proofErr w:type="spellStart"/>
      <w:r w:rsidRPr="00E77864">
        <w:rPr>
          <w:rFonts w:ascii="Verdana" w:hAnsi="Verdana"/>
          <w:sz w:val="24"/>
          <w:szCs w:val="24"/>
          <w:lang w:val="fr-FR"/>
        </w:rPr>
        <w:t>Mordor</w:t>
      </w:r>
      <w:proofErr w:type="spellEnd"/>
      <w:r w:rsidRPr="00E77864">
        <w:rPr>
          <w:rFonts w:ascii="Verdana" w:hAnsi="Verdana"/>
          <w:sz w:val="24"/>
          <w:szCs w:val="24"/>
          <w:lang w:val="fr-FR"/>
        </w:rPr>
        <w:t xml:space="preserve"> Intelligence). Cette dynamique offre au Maroc une opportunité unique d’accélérer son développement économique et de renforcer sa compétitivité technologique.</w:t>
      </w:r>
    </w:p>
    <w:p w14:paraId="61E95148" w14:textId="77777777" w:rsidR="00E77864" w:rsidRPr="00E77864" w:rsidRDefault="00E77864" w:rsidP="00E77864">
      <w:pPr>
        <w:jc w:val="both"/>
        <w:rPr>
          <w:rFonts w:ascii="Verdana" w:hAnsi="Verdana"/>
          <w:sz w:val="24"/>
          <w:szCs w:val="24"/>
          <w:lang w:val="fr-FR"/>
        </w:rPr>
      </w:pPr>
    </w:p>
    <w:p w14:paraId="4EE02527" w14:textId="77777777" w:rsidR="00E77864" w:rsidRPr="00E77864" w:rsidRDefault="00E77864" w:rsidP="00E77864">
      <w:pPr>
        <w:jc w:val="both"/>
        <w:rPr>
          <w:rFonts w:ascii="Verdana" w:hAnsi="Verdana"/>
          <w:sz w:val="24"/>
          <w:szCs w:val="24"/>
          <w:lang w:val="fr-FR"/>
        </w:rPr>
      </w:pPr>
      <w:r w:rsidRPr="00E77864">
        <w:rPr>
          <w:rFonts w:ascii="Verdana" w:hAnsi="Verdana"/>
          <w:sz w:val="24"/>
          <w:szCs w:val="24"/>
          <w:lang w:val="fr-FR"/>
        </w:rPr>
        <w:t xml:space="preserve">Dans ce contexte, une école cloud spécialisée dans le digital peut jouer un rôle déterminant. En formant des talents locaux aux compétences liées au cloud </w:t>
      </w:r>
      <w:proofErr w:type="spellStart"/>
      <w:r w:rsidRPr="00E77864">
        <w:rPr>
          <w:rFonts w:ascii="Verdana" w:hAnsi="Verdana"/>
          <w:sz w:val="24"/>
          <w:szCs w:val="24"/>
          <w:lang w:val="fr-FR"/>
        </w:rPr>
        <w:t>computing</w:t>
      </w:r>
      <w:proofErr w:type="spellEnd"/>
      <w:r w:rsidRPr="00E77864">
        <w:rPr>
          <w:rFonts w:ascii="Verdana" w:hAnsi="Verdana"/>
          <w:sz w:val="24"/>
          <w:szCs w:val="24"/>
          <w:lang w:val="fr-FR"/>
        </w:rPr>
        <w:t>, cette institution pourrait répondre aux besoins croissants des entreprises marocaines et internationales en experts cloud. Avec l’augmentation de la demande en infrastructures cloud et en solutions innovantes, le Maroc doit disposer d’une main-d’œuvre qualifiée pour exploiter ces technologies et participer à leur développement.</w:t>
      </w:r>
    </w:p>
    <w:p w14:paraId="07FE1586" w14:textId="77777777" w:rsidR="00E77864" w:rsidRPr="00E77864" w:rsidRDefault="00E77864" w:rsidP="00E77864">
      <w:pPr>
        <w:jc w:val="both"/>
        <w:rPr>
          <w:rFonts w:ascii="Verdana" w:hAnsi="Verdana"/>
          <w:sz w:val="24"/>
          <w:szCs w:val="24"/>
          <w:lang w:val="fr-FR"/>
        </w:rPr>
      </w:pPr>
    </w:p>
    <w:p w14:paraId="398C6CAE" w14:textId="77777777" w:rsidR="00E77864" w:rsidRPr="00E77864" w:rsidRDefault="00E77864" w:rsidP="00E77864">
      <w:pPr>
        <w:jc w:val="both"/>
        <w:rPr>
          <w:rFonts w:ascii="Verdana" w:hAnsi="Verdana"/>
          <w:sz w:val="24"/>
          <w:szCs w:val="24"/>
          <w:lang w:val="fr-FR"/>
        </w:rPr>
      </w:pPr>
      <w:r w:rsidRPr="00E77864">
        <w:rPr>
          <w:rFonts w:ascii="Verdana" w:hAnsi="Verdana"/>
          <w:sz w:val="24"/>
          <w:szCs w:val="24"/>
          <w:lang w:val="fr-FR"/>
        </w:rPr>
        <w:t xml:space="preserve">Le cloud </w:t>
      </w:r>
      <w:proofErr w:type="spellStart"/>
      <w:r w:rsidRPr="00E77864">
        <w:rPr>
          <w:rFonts w:ascii="Verdana" w:hAnsi="Verdana"/>
          <w:sz w:val="24"/>
          <w:szCs w:val="24"/>
          <w:lang w:val="fr-FR"/>
        </w:rPr>
        <w:t>computing</w:t>
      </w:r>
      <w:proofErr w:type="spellEnd"/>
      <w:r w:rsidRPr="00E77864">
        <w:rPr>
          <w:rFonts w:ascii="Verdana" w:hAnsi="Verdana"/>
          <w:sz w:val="24"/>
          <w:szCs w:val="24"/>
          <w:lang w:val="fr-FR"/>
        </w:rPr>
        <w:t xml:space="preserve"> présente des avantages majeurs, notamment la réduction des coûts d’infrastructure, la flexibilité des ressources et l’accès à des technologies innovantes comme l’intelligence artificielle et le big data. Ces bénéfices attirent particulièrement les PME marocaines, qui représentent 95 % du tissu économique national (source : Observatoire Marocain de la TPME). Bien que des études sur leur intention d’investir dans des solutions numériques soient en cours, il est clair que la transformation numérique est devenue une priorité pour de nombreuses PME afin d’améliorer leur compétitivité. Une école axée sur le cloud pourrait également contribuer à combler le fossé technologique entre les grandes entreprises et les petites structures en offrant des formations adaptées et accessibles.</w:t>
      </w:r>
    </w:p>
    <w:p w14:paraId="5B320F20" w14:textId="77777777" w:rsidR="00E77864" w:rsidRPr="00E77864" w:rsidRDefault="00E77864" w:rsidP="00E77864">
      <w:pPr>
        <w:jc w:val="both"/>
        <w:rPr>
          <w:rFonts w:ascii="Verdana" w:hAnsi="Verdana"/>
          <w:sz w:val="24"/>
          <w:szCs w:val="24"/>
          <w:lang w:val="fr-FR"/>
        </w:rPr>
      </w:pPr>
    </w:p>
    <w:p w14:paraId="2A7B1625" w14:textId="77777777" w:rsidR="00E77864" w:rsidRPr="00E77864" w:rsidRDefault="00E77864" w:rsidP="00E77864">
      <w:pPr>
        <w:jc w:val="both"/>
        <w:rPr>
          <w:rFonts w:ascii="Verdana" w:hAnsi="Verdana"/>
          <w:sz w:val="24"/>
          <w:szCs w:val="24"/>
          <w:lang w:val="fr-FR"/>
        </w:rPr>
      </w:pPr>
      <w:r w:rsidRPr="00E77864">
        <w:rPr>
          <w:rFonts w:ascii="Verdana" w:hAnsi="Verdana"/>
          <w:sz w:val="24"/>
          <w:szCs w:val="24"/>
          <w:lang w:val="fr-FR"/>
        </w:rPr>
        <w:lastRenderedPageBreak/>
        <w:t xml:space="preserve">En outre, une telle école ne serait pas uniquement destinée aux travailleurs marocains et aux étudiants locaux, mais pourrait également attirer des étudiants étrangers, qui représentent un marché en forte croissance. Le Maroc, </w:t>
      </w:r>
      <w:proofErr w:type="gramStart"/>
      <w:r w:rsidRPr="00E77864">
        <w:rPr>
          <w:rFonts w:ascii="Verdana" w:hAnsi="Verdana"/>
          <w:sz w:val="24"/>
          <w:szCs w:val="24"/>
          <w:lang w:val="fr-FR"/>
        </w:rPr>
        <w:t>de par</w:t>
      </w:r>
      <w:proofErr w:type="gramEnd"/>
      <w:r w:rsidRPr="00E77864">
        <w:rPr>
          <w:rFonts w:ascii="Verdana" w:hAnsi="Verdana"/>
          <w:sz w:val="24"/>
          <w:szCs w:val="24"/>
          <w:lang w:val="fr-FR"/>
        </w:rPr>
        <w:t xml:space="preserve"> sa position géographique stratégique et son environnement culturel ouvert, est de plus en plus prisé comme destination pour les études supérieures. Une école cloud internationale permettrait de renforcer cette attractivité, en offrant des formations de pointe reconnues à l’échelle mondiale et en créant un environnement d’échange et de collaboration entre étudiants marocains et internationaux.</w:t>
      </w:r>
    </w:p>
    <w:p w14:paraId="4F0D42E9" w14:textId="77777777" w:rsidR="00E77864" w:rsidRPr="00E77864" w:rsidRDefault="00E77864" w:rsidP="00E77864">
      <w:pPr>
        <w:jc w:val="both"/>
        <w:rPr>
          <w:rFonts w:ascii="Verdana" w:hAnsi="Verdana"/>
          <w:sz w:val="24"/>
          <w:szCs w:val="24"/>
          <w:lang w:val="fr-FR"/>
        </w:rPr>
      </w:pPr>
    </w:p>
    <w:p w14:paraId="05827529" w14:textId="0539826E" w:rsidR="009A2E2E" w:rsidRPr="00E77864" w:rsidRDefault="00E77864" w:rsidP="00D468F4">
      <w:pPr>
        <w:jc w:val="both"/>
        <w:rPr>
          <w:rFonts w:ascii="Verdana" w:hAnsi="Verdana"/>
          <w:sz w:val="24"/>
          <w:szCs w:val="24"/>
          <w:lang w:val="fr-FR"/>
        </w:rPr>
      </w:pPr>
      <w:r w:rsidRPr="00E77864">
        <w:rPr>
          <w:rFonts w:ascii="Verdana" w:hAnsi="Verdana"/>
          <w:sz w:val="24"/>
          <w:szCs w:val="24"/>
          <w:lang w:val="fr-FR"/>
        </w:rPr>
        <w:t>Par ailleurs, le développement de data centers locaux, à l’instar des infrastructures déployées par Microsoft Azure et AWS, renforce la souveraineté numérique et favorise une meilleure gestion des données sensibles sur le territoire. Cette infrastructure crée un environnement idéal pour initier les étudiants à des projets pratiques, leur permettant d’acquérir une expérience concrète avec des technologies de pointe. Une école cloud pourrait intégrer des partenariats stratégiques avec ces acteurs technologiques pour proposer des certifications reconnues internationalement.</w:t>
      </w:r>
      <w:r w:rsidR="00205D34" w:rsidRPr="00E03185">
        <w:rPr>
          <w:lang w:val="fr-FR"/>
        </w:rPr>
        <w:br/>
      </w:r>
    </w:p>
    <w:p w14:paraId="2AF57D54" w14:textId="23047764" w:rsidR="00E77864" w:rsidRDefault="00013335" w:rsidP="00E77864">
      <w:pPr>
        <w:pStyle w:val="Heading2"/>
        <w:numPr>
          <w:ilvl w:val="0"/>
          <w:numId w:val="10"/>
        </w:numPr>
        <w:tabs>
          <w:tab w:val="num" w:pos="360"/>
        </w:tabs>
        <w:ind w:left="360" w:hanging="360"/>
        <w:jc w:val="center"/>
        <w:rPr>
          <w:sz w:val="44"/>
          <w:szCs w:val="44"/>
          <w:lang w:val="fr-FR"/>
        </w:rPr>
      </w:pPr>
      <w:r>
        <w:rPr>
          <w:sz w:val="44"/>
          <w:szCs w:val="44"/>
          <w:lang w:val="fr-FR"/>
        </w:rPr>
        <w:t>Public Cible</w:t>
      </w:r>
    </w:p>
    <w:p w14:paraId="31904718" w14:textId="2D08394C" w:rsidR="00013335" w:rsidRPr="00013335" w:rsidRDefault="00013335" w:rsidP="00013335">
      <w:pPr>
        <w:jc w:val="both"/>
        <w:rPr>
          <w:rFonts w:ascii="Verdana" w:hAnsi="Verdana"/>
          <w:sz w:val="24"/>
          <w:szCs w:val="24"/>
          <w:lang w:val="fr-FR"/>
        </w:rPr>
      </w:pPr>
      <w:r w:rsidRPr="00013335">
        <w:rPr>
          <w:rFonts w:ascii="Verdana" w:hAnsi="Verdana"/>
          <w:sz w:val="24"/>
          <w:szCs w:val="24"/>
          <w:lang w:val="fr-FR"/>
        </w:rPr>
        <w:t>L’école cloud vise à répondre aux besoins spécifiques de plusieurs publics clés :</w:t>
      </w:r>
    </w:p>
    <w:p w14:paraId="480DF061" w14:textId="36065C1B" w:rsidR="00013335" w:rsidRPr="00013335" w:rsidRDefault="00013335" w:rsidP="00013335">
      <w:pPr>
        <w:jc w:val="both"/>
        <w:rPr>
          <w:rFonts w:ascii="Verdana" w:hAnsi="Verdana"/>
          <w:sz w:val="24"/>
          <w:szCs w:val="24"/>
          <w:lang w:val="fr-FR"/>
        </w:rPr>
      </w:pPr>
      <w:r w:rsidRPr="00013335">
        <w:rPr>
          <w:rFonts w:ascii="Verdana" w:hAnsi="Verdana"/>
          <w:sz w:val="24"/>
          <w:szCs w:val="24"/>
          <w:lang w:val="fr-FR"/>
        </w:rPr>
        <w:t>1. Étudiants :</w:t>
      </w:r>
    </w:p>
    <w:p w14:paraId="3D286E7E" w14:textId="6B7BEF24" w:rsidR="00013335" w:rsidRPr="00013335" w:rsidRDefault="00013335" w:rsidP="00013335">
      <w:pPr>
        <w:jc w:val="both"/>
        <w:rPr>
          <w:rFonts w:ascii="Verdana" w:hAnsi="Verdana"/>
          <w:sz w:val="24"/>
          <w:szCs w:val="24"/>
          <w:lang w:val="fr-FR"/>
        </w:rPr>
      </w:pPr>
      <w:r w:rsidRPr="00013335">
        <w:rPr>
          <w:rFonts w:ascii="Verdana" w:hAnsi="Verdana"/>
          <w:sz w:val="24"/>
          <w:szCs w:val="24"/>
          <w:lang w:val="fr-FR"/>
        </w:rPr>
        <w:t xml:space="preserve">Aspirants diplômés en informatique ou disciplines connexes : Le Maroc compte plus de </w:t>
      </w:r>
      <w:r w:rsidRPr="00013335">
        <w:rPr>
          <w:rFonts w:ascii="Verdana" w:hAnsi="Verdana"/>
          <w:b/>
          <w:bCs/>
          <w:sz w:val="24"/>
          <w:szCs w:val="24"/>
          <w:lang w:val="fr-FR"/>
        </w:rPr>
        <w:t>1,1 million d’étudiants</w:t>
      </w:r>
      <w:r w:rsidRPr="00013335">
        <w:rPr>
          <w:rFonts w:ascii="Verdana" w:hAnsi="Verdana"/>
          <w:sz w:val="24"/>
          <w:szCs w:val="24"/>
          <w:lang w:val="fr-FR"/>
        </w:rPr>
        <w:t xml:space="preserve"> dans l’enseignement supérieur, avec une croissance régulière ces dernières années (</w:t>
      </w:r>
      <w:r w:rsidRPr="00013335">
        <w:rPr>
          <w:rFonts w:ascii="Verdana" w:hAnsi="Verdana"/>
          <w:b/>
          <w:bCs/>
          <w:i/>
          <w:iCs/>
          <w:sz w:val="24"/>
          <w:szCs w:val="24"/>
          <w:lang w:val="fr-FR"/>
        </w:rPr>
        <w:t xml:space="preserve">source : </w:t>
      </w:r>
      <w:proofErr w:type="gramStart"/>
      <w:r>
        <w:rPr>
          <w:rFonts w:ascii="Verdana" w:hAnsi="Verdana"/>
          <w:b/>
          <w:bCs/>
          <w:i/>
          <w:iCs/>
          <w:sz w:val="24"/>
          <w:szCs w:val="24"/>
          <w:lang w:val="fr-FR"/>
        </w:rPr>
        <w:t>M</w:t>
      </w:r>
      <w:r w:rsidRPr="00013335">
        <w:rPr>
          <w:rFonts w:ascii="Verdana" w:hAnsi="Verdana"/>
          <w:b/>
          <w:bCs/>
          <w:i/>
          <w:iCs/>
          <w:sz w:val="24"/>
          <w:szCs w:val="24"/>
          <w:lang w:val="fr-FR"/>
        </w:rPr>
        <w:t>inistère de l’Enseignement</w:t>
      </w:r>
      <w:proofErr w:type="gramEnd"/>
      <w:r w:rsidRPr="00013335">
        <w:rPr>
          <w:rFonts w:ascii="Verdana" w:hAnsi="Verdana"/>
          <w:b/>
          <w:bCs/>
          <w:i/>
          <w:iCs/>
          <w:sz w:val="24"/>
          <w:szCs w:val="24"/>
          <w:lang w:val="fr-FR"/>
        </w:rPr>
        <w:t xml:space="preserve"> Supérieur, 2021-2022</w:t>
      </w:r>
      <w:r w:rsidRPr="00013335">
        <w:rPr>
          <w:rFonts w:ascii="Verdana" w:hAnsi="Verdana"/>
          <w:sz w:val="24"/>
          <w:szCs w:val="24"/>
          <w:lang w:val="fr-FR"/>
        </w:rPr>
        <w:t>). La majorité d’entre eux s’orientent vers des filières techniques et scientifiques. Voici l’évolution des étudiants inscrits dans l’enseignement supérieur :</w:t>
      </w:r>
    </w:p>
    <w:p w14:paraId="1BE8BFA2" w14:textId="5C0C5D5C" w:rsidR="00013335" w:rsidRPr="00013335" w:rsidRDefault="00013335" w:rsidP="00013335">
      <w:pPr>
        <w:spacing w:line="240" w:lineRule="auto"/>
        <w:jc w:val="center"/>
        <w:rPr>
          <w:rFonts w:ascii="Verdana" w:hAnsi="Verdana"/>
          <w:sz w:val="24"/>
          <w:szCs w:val="24"/>
          <w:lang w:val="fr-FR"/>
        </w:rPr>
      </w:pPr>
      <w:r w:rsidRPr="00013335">
        <w:rPr>
          <w:rFonts w:ascii="Verdana" w:hAnsi="Verdana"/>
          <w:noProof/>
          <w:sz w:val="24"/>
          <w:szCs w:val="24"/>
          <w:lang w:val="fr-FR"/>
        </w:rPr>
        <w:lastRenderedPageBreak/>
        <w:drawing>
          <wp:inline distT="0" distB="0" distL="0" distR="0" wp14:anchorId="48A5A973" wp14:editId="3948DF69">
            <wp:extent cx="4794114" cy="3763014"/>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1261" cy="3784322"/>
                    </a:xfrm>
                    <a:prstGeom prst="rect">
                      <a:avLst/>
                    </a:prstGeom>
                    <a:noFill/>
                  </pic:spPr>
                </pic:pic>
              </a:graphicData>
            </a:graphic>
          </wp:inline>
        </w:drawing>
      </w:r>
    </w:p>
    <w:p w14:paraId="425B21F8" w14:textId="0B4598FF" w:rsidR="00013335" w:rsidRPr="00013335" w:rsidRDefault="00013335" w:rsidP="00013335">
      <w:pPr>
        <w:spacing w:line="240" w:lineRule="auto"/>
        <w:jc w:val="center"/>
        <w:rPr>
          <w:b/>
          <w:bCs/>
          <w:i/>
          <w:iCs/>
          <w:sz w:val="18"/>
          <w:szCs w:val="18"/>
          <w:lang w:val="fr-FR"/>
        </w:rPr>
      </w:pPr>
      <w:r w:rsidRPr="00013335">
        <w:rPr>
          <w:b/>
          <w:bCs/>
          <w:i/>
          <w:iCs/>
          <w:sz w:val="18"/>
          <w:szCs w:val="18"/>
          <w:lang w:val="fr-FR"/>
        </w:rPr>
        <w:t>Evolution nombre d’étudiants par année au Maroc</w:t>
      </w:r>
    </w:p>
    <w:p w14:paraId="5C13BBA1" w14:textId="77777777" w:rsidR="00013335" w:rsidRPr="00013335" w:rsidRDefault="00013335" w:rsidP="00013335">
      <w:pPr>
        <w:rPr>
          <w:rFonts w:ascii="Verdana" w:hAnsi="Verdana"/>
          <w:sz w:val="24"/>
          <w:szCs w:val="24"/>
          <w:lang w:val="fr-FR"/>
        </w:rPr>
      </w:pPr>
    </w:p>
    <w:p w14:paraId="545B6963" w14:textId="7A151A5D" w:rsidR="00013335" w:rsidRPr="00013335" w:rsidRDefault="00013335" w:rsidP="00013335">
      <w:pPr>
        <w:jc w:val="both"/>
        <w:rPr>
          <w:rFonts w:ascii="Verdana" w:hAnsi="Verdana"/>
          <w:sz w:val="24"/>
          <w:szCs w:val="24"/>
          <w:lang w:val="fr-FR"/>
        </w:rPr>
      </w:pPr>
      <w:r w:rsidRPr="00013335">
        <w:rPr>
          <w:rStyle w:val="Strong"/>
          <w:rFonts w:ascii="Verdana" w:hAnsi="Verdana"/>
          <w:sz w:val="24"/>
          <w:szCs w:val="24"/>
          <w:lang w:val="fr-FR"/>
        </w:rPr>
        <w:t>Étudiants subsahariens :</w:t>
      </w:r>
      <w:r w:rsidRPr="00013335">
        <w:rPr>
          <w:rFonts w:ascii="Verdana" w:hAnsi="Verdana"/>
          <w:sz w:val="24"/>
          <w:szCs w:val="24"/>
          <w:lang w:val="fr-FR"/>
        </w:rPr>
        <w:t xml:space="preserve"> Le Maroc accueille environ 23 000 étudiants étrangers chaque année, principalement originaires d’Afrique subsaharienne (source : Campus France, 2022). Ces étudiants représentent une part importante des inscrits dans les universités marocaines et renforcent le rôle du Maroc comme hub éducatif en Afrique. </w:t>
      </w:r>
    </w:p>
    <w:p w14:paraId="6C52F7F4" w14:textId="77777777" w:rsidR="00013335" w:rsidRPr="00013335" w:rsidRDefault="00013335" w:rsidP="00013335">
      <w:pPr>
        <w:jc w:val="both"/>
        <w:rPr>
          <w:rFonts w:ascii="Verdana" w:hAnsi="Verdana"/>
          <w:sz w:val="24"/>
          <w:szCs w:val="24"/>
          <w:lang w:val="fr-FR"/>
        </w:rPr>
      </w:pPr>
    </w:p>
    <w:p w14:paraId="3119D72D" w14:textId="77777777" w:rsidR="00013335" w:rsidRPr="00013335" w:rsidRDefault="00013335" w:rsidP="00013335">
      <w:pPr>
        <w:spacing w:before="100" w:beforeAutospacing="1" w:after="100" w:afterAutospacing="1" w:line="240" w:lineRule="auto"/>
        <w:jc w:val="both"/>
        <w:rPr>
          <w:rFonts w:ascii="Verdana" w:eastAsia="Times New Roman" w:hAnsi="Verdana" w:cs="Times New Roman"/>
          <w:sz w:val="24"/>
          <w:szCs w:val="24"/>
          <w:lang w:val="fr-FR" w:eastAsia="fr-FR"/>
        </w:rPr>
      </w:pPr>
      <w:r w:rsidRPr="00013335">
        <w:rPr>
          <w:rFonts w:ascii="Verdana" w:eastAsia="Times New Roman" w:hAnsi="Verdana" w:cs="Times New Roman"/>
          <w:b/>
          <w:bCs/>
          <w:sz w:val="24"/>
          <w:szCs w:val="24"/>
          <w:lang w:val="fr-FR" w:eastAsia="fr-FR"/>
        </w:rPr>
        <w:t>2. Professionnels :</w:t>
      </w:r>
    </w:p>
    <w:p w14:paraId="4760B24A" w14:textId="77777777" w:rsidR="00013335" w:rsidRPr="00013335" w:rsidRDefault="00013335" w:rsidP="00013335">
      <w:pPr>
        <w:numPr>
          <w:ilvl w:val="0"/>
          <w:numId w:val="12"/>
        </w:numPr>
        <w:spacing w:before="100" w:beforeAutospacing="1" w:after="100" w:afterAutospacing="1" w:line="240" w:lineRule="auto"/>
        <w:jc w:val="both"/>
        <w:rPr>
          <w:rFonts w:ascii="Verdana" w:eastAsia="Times New Roman" w:hAnsi="Verdana" w:cs="Times New Roman"/>
          <w:sz w:val="24"/>
          <w:szCs w:val="24"/>
          <w:lang w:val="fr-FR" w:eastAsia="fr-FR"/>
        </w:rPr>
      </w:pPr>
      <w:r w:rsidRPr="00013335">
        <w:rPr>
          <w:rFonts w:ascii="Verdana" w:eastAsia="Times New Roman" w:hAnsi="Verdana" w:cs="Times New Roman"/>
          <w:b/>
          <w:bCs/>
          <w:sz w:val="24"/>
          <w:szCs w:val="24"/>
          <w:lang w:val="fr-FR" w:eastAsia="fr-FR"/>
        </w:rPr>
        <w:t>Spécialistes IT souhaitant monter en compétences :</w:t>
      </w:r>
      <w:r w:rsidRPr="00013335">
        <w:rPr>
          <w:rFonts w:ascii="Verdana" w:eastAsia="Times New Roman" w:hAnsi="Verdana" w:cs="Times New Roman"/>
          <w:sz w:val="24"/>
          <w:szCs w:val="24"/>
          <w:lang w:val="fr-FR" w:eastAsia="fr-FR"/>
        </w:rPr>
        <w:t xml:space="preserve"> Avec l’essor du cloud </w:t>
      </w:r>
      <w:proofErr w:type="spellStart"/>
      <w:r w:rsidRPr="00013335">
        <w:rPr>
          <w:rFonts w:ascii="Verdana" w:eastAsia="Times New Roman" w:hAnsi="Verdana" w:cs="Times New Roman"/>
          <w:sz w:val="24"/>
          <w:szCs w:val="24"/>
          <w:lang w:val="fr-FR" w:eastAsia="fr-FR"/>
        </w:rPr>
        <w:t>computing</w:t>
      </w:r>
      <w:proofErr w:type="spellEnd"/>
      <w:r w:rsidRPr="00013335">
        <w:rPr>
          <w:rFonts w:ascii="Verdana" w:eastAsia="Times New Roman" w:hAnsi="Verdana" w:cs="Times New Roman"/>
          <w:sz w:val="24"/>
          <w:szCs w:val="24"/>
          <w:lang w:val="fr-FR" w:eastAsia="fr-FR"/>
        </w:rPr>
        <w:t>, de nombreux professionnels IT cherchent à approfondir leurs connaissances pour répondre aux besoins croissants des entreprises.</w:t>
      </w:r>
    </w:p>
    <w:p w14:paraId="63A48BA9" w14:textId="77777777" w:rsidR="00013335" w:rsidRPr="00013335" w:rsidRDefault="00013335" w:rsidP="00013335">
      <w:pPr>
        <w:numPr>
          <w:ilvl w:val="0"/>
          <w:numId w:val="12"/>
        </w:numPr>
        <w:spacing w:before="100" w:beforeAutospacing="1" w:after="100" w:afterAutospacing="1" w:line="240" w:lineRule="auto"/>
        <w:jc w:val="both"/>
        <w:rPr>
          <w:rFonts w:ascii="Verdana" w:eastAsia="Times New Roman" w:hAnsi="Verdana" w:cs="Times New Roman"/>
          <w:sz w:val="24"/>
          <w:szCs w:val="24"/>
          <w:lang w:val="fr-FR" w:eastAsia="fr-FR"/>
        </w:rPr>
      </w:pPr>
      <w:r w:rsidRPr="00013335">
        <w:rPr>
          <w:rFonts w:ascii="Verdana" w:eastAsia="Times New Roman" w:hAnsi="Verdana" w:cs="Times New Roman"/>
          <w:b/>
          <w:bCs/>
          <w:sz w:val="24"/>
          <w:szCs w:val="24"/>
          <w:lang w:val="fr-FR" w:eastAsia="fr-FR"/>
        </w:rPr>
        <w:t>Managers techniques :</w:t>
      </w:r>
      <w:r w:rsidRPr="00013335">
        <w:rPr>
          <w:rFonts w:ascii="Verdana" w:eastAsia="Times New Roman" w:hAnsi="Verdana" w:cs="Times New Roman"/>
          <w:sz w:val="24"/>
          <w:szCs w:val="24"/>
          <w:lang w:val="fr-FR" w:eastAsia="fr-FR"/>
        </w:rPr>
        <w:t xml:space="preserve"> Les décideurs techniques s’intéressent à comprendre l’écosystème cloud pour optimiser les infrastructures et prendre des décisions stratégiques éclairées.</w:t>
      </w:r>
    </w:p>
    <w:p w14:paraId="3A8EB6E0" w14:textId="77777777" w:rsidR="00013335" w:rsidRPr="00013335" w:rsidRDefault="00013335" w:rsidP="00013335">
      <w:pPr>
        <w:spacing w:before="100" w:beforeAutospacing="1" w:after="100" w:afterAutospacing="1" w:line="240" w:lineRule="auto"/>
        <w:jc w:val="both"/>
        <w:rPr>
          <w:rFonts w:ascii="Verdana" w:eastAsia="Times New Roman" w:hAnsi="Verdana" w:cs="Times New Roman"/>
          <w:sz w:val="24"/>
          <w:szCs w:val="24"/>
          <w:lang w:val="fr-FR" w:eastAsia="fr-FR"/>
        </w:rPr>
      </w:pPr>
      <w:r w:rsidRPr="00013335">
        <w:rPr>
          <w:rFonts w:ascii="Verdana" w:eastAsia="Times New Roman" w:hAnsi="Verdana" w:cs="Times New Roman"/>
          <w:b/>
          <w:bCs/>
          <w:sz w:val="24"/>
          <w:szCs w:val="24"/>
          <w:lang w:val="fr-FR" w:eastAsia="fr-FR"/>
        </w:rPr>
        <w:lastRenderedPageBreak/>
        <w:t>3. Entreprises :</w:t>
      </w:r>
    </w:p>
    <w:p w14:paraId="455BC2FD" w14:textId="77777777" w:rsidR="00013335" w:rsidRDefault="00013335" w:rsidP="00013335">
      <w:pPr>
        <w:numPr>
          <w:ilvl w:val="0"/>
          <w:numId w:val="13"/>
        </w:numPr>
        <w:spacing w:before="100" w:beforeAutospacing="1" w:after="100" w:afterAutospacing="1" w:line="240" w:lineRule="auto"/>
        <w:jc w:val="both"/>
        <w:rPr>
          <w:rFonts w:ascii="Verdana" w:eastAsia="Times New Roman" w:hAnsi="Verdana" w:cs="Times New Roman"/>
          <w:sz w:val="24"/>
          <w:szCs w:val="24"/>
          <w:lang w:val="fr-FR" w:eastAsia="fr-FR"/>
        </w:rPr>
      </w:pPr>
      <w:r w:rsidRPr="00013335">
        <w:rPr>
          <w:rFonts w:ascii="Verdana" w:eastAsia="Times New Roman" w:hAnsi="Verdana" w:cs="Times New Roman"/>
          <w:b/>
          <w:bCs/>
          <w:sz w:val="24"/>
          <w:szCs w:val="24"/>
          <w:lang w:val="fr-FR" w:eastAsia="fr-FR"/>
        </w:rPr>
        <w:t>Adoption limitée du cloud :</w:t>
      </w:r>
      <w:r w:rsidRPr="00013335">
        <w:rPr>
          <w:rFonts w:ascii="Verdana" w:eastAsia="Times New Roman" w:hAnsi="Verdana" w:cs="Times New Roman"/>
          <w:sz w:val="24"/>
          <w:szCs w:val="24"/>
          <w:lang w:val="fr-FR" w:eastAsia="fr-FR"/>
        </w:rPr>
        <w:t xml:space="preserve"> Actuellement, 64 % des entreprises marocaines n’ont pas encore investi dans les services cloud, tandis que 26 % l’ont partiellement adopté et seulement 10 % l’utilisent pleinement (source : Étude sectorielle IT Maroc, 2023). </w:t>
      </w:r>
    </w:p>
    <w:p w14:paraId="76DD3FE7" w14:textId="368770FA" w:rsidR="00013335" w:rsidRDefault="00013335" w:rsidP="00013335">
      <w:pPr>
        <w:spacing w:before="100" w:beforeAutospacing="1" w:after="100" w:afterAutospacing="1" w:line="240" w:lineRule="auto"/>
        <w:ind w:left="720"/>
        <w:jc w:val="both"/>
        <w:rPr>
          <w:rFonts w:ascii="Verdana" w:eastAsia="Times New Roman" w:hAnsi="Verdana" w:cs="Times New Roman"/>
          <w:sz w:val="24"/>
          <w:szCs w:val="24"/>
          <w:lang w:val="fr-FR" w:eastAsia="fr-FR"/>
        </w:rPr>
      </w:pPr>
    </w:p>
    <w:p w14:paraId="0B4DF592" w14:textId="5EB448DA" w:rsidR="00013335" w:rsidRPr="00013335" w:rsidRDefault="00013335" w:rsidP="00013335">
      <w:pPr>
        <w:numPr>
          <w:ilvl w:val="0"/>
          <w:numId w:val="13"/>
        </w:numPr>
        <w:spacing w:before="100" w:beforeAutospacing="1" w:after="100" w:afterAutospacing="1" w:line="240" w:lineRule="auto"/>
        <w:jc w:val="both"/>
        <w:rPr>
          <w:rFonts w:ascii="Verdana" w:eastAsia="Times New Roman" w:hAnsi="Verdana" w:cs="Times New Roman"/>
          <w:sz w:val="24"/>
          <w:szCs w:val="24"/>
          <w:lang w:val="fr-FR" w:eastAsia="fr-FR"/>
        </w:rPr>
      </w:pPr>
      <w:r w:rsidRPr="00013335">
        <w:rPr>
          <w:rFonts w:ascii="Verdana" w:eastAsia="Times New Roman" w:hAnsi="Verdana" w:cs="Times New Roman"/>
          <w:b/>
          <w:bCs/>
          <w:sz w:val="24"/>
          <w:szCs w:val="24"/>
          <w:lang w:val="fr-FR" w:eastAsia="fr-FR"/>
        </w:rPr>
        <w:t>PME en transition numérique :</w:t>
      </w:r>
      <w:r w:rsidRPr="00013335">
        <w:rPr>
          <w:rFonts w:ascii="Verdana" w:eastAsia="Times New Roman" w:hAnsi="Verdana" w:cs="Times New Roman"/>
          <w:sz w:val="24"/>
          <w:szCs w:val="24"/>
          <w:lang w:val="fr-FR" w:eastAsia="fr-FR"/>
        </w:rPr>
        <w:t xml:space="preserve"> Les PME, qui représentent 95 % du tissu économique marocain, manifestent un intérêt croissant pour les solutions cloud afin de moderniser leurs opérations tout en minimisant les risques.</w:t>
      </w:r>
    </w:p>
    <w:p w14:paraId="498F0958" w14:textId="77777777" w:rsidR="00013335" w:rsidRDefault="00013335" w:rsidP="00013335">
      <w:pPr>
        <w:rPr>
          <w:lang w:val="fr-FR"/>
        </w:rPr>
      </w:pPr>
    </w:p>
    <w:p w14:paraId="340C1533" w14:textId="77777777" w:rsidR="00013335" w:rsidRPr="00013335" w:rsidRDefault="00013335" w:rsidP="00013335">
      <w:pPr>
        <w:rPr>
          <w:lang w:val="fr-FR"/>
        </w:rPr>
      </w:pPr>
    </w:p>
    <w:p w14:paraId="253CEAFA" w14:textId="31C94638" w:rsidR="00013335" w:rsidRDefault="00013335" w:rsidP="00013335">
      <w:pPr>
        <w:pStyle w:val="Heading2"/>
        <w:numPr>
          <w:ilvl w:val="0"/>
          <w:numId w:val="10"/>
        </w:numPr>
        <w:tabs>
          <w:tab w:val="num" w:pos="360"/>
        </w:tabs>
        <w:ind w:left="360" w:hanging="360"/>
        <w:jc w:val="center"/>
        <w:rPr>
          <w:sz w:val="44"/>
          <w:szCs w:val="44"/>
          <w:lang w:val="fr-FR"/>
        </w:rPr>
      </w:pPr>
      <w:r>
        <w:rPr>
          <w:sz w:val="44"/>
          <w:szCs w:val="44"/>
          <w:lang w:val="fr-FR"/>
        </w:rPr>
        <w:t>Vision</w:t>
      </w:r>
      <w:r w:rsidR="00DC6493">
        <w:rPr>
          <w:sz w:val="44"/>
          <w:szCs w:val="44"/>
          <w:lang w:val="fr-FR"/>
        </w:rPr>
        <w:br/>
      </w:r>
    </w:p>
    <w:p w14:paraId="47321DCA" w14:textId="79917B91" w:rsidR="00DC6493" w:rsidRDefault="00DC6493" w:rsidP="00DC6493">
      <w:pPr>
        <w:jc w:val="both"/>
        <w:rPr>
          <w:rFonts w:ascii="Verdana" w:hAnsi="Verdana"/>
          <w:sz w:val="24"/>
          <w:szCs w:val="24"/>
          <w:lang w:val="fr-FR"/>
        </w:rPr>
      </w:pPr>
      <w:r w:rsidRPr="00DC6493">
        <w:rPr>
          <w:rFonts w:ascii="Verdana" w:hAnsi="Verdana"/>
          <w:sz w:val="24"/>
          <w:szCs w:val="24"/>
          <w:lang w:val="fr-FR"/>
        </w:rPr>
        <w:t xml:space="preserve">La vision de cette école cloud 100 % numérique est de devenir un véritable levier pour la formation technologique au Maroc et en Afrique. Elle ambitionne de permettre aux étudiants de se former directement sur les technologies et compétences essentielles dans le domaine du cloud, tout en offrant aux professionnels l’opportunité d’approfondir leur expertise pour rester compétitifs dans un secteur incontournable aujourd’hui. </w:t>
      </w:r>
      <w:r>
        <w:rPr>
          <w:rFonts w:ascii="Verdana" w:hAnsi="Verdana"/>
          <w:sz w:val="24"/>
          <w:szCs w:val="24"/>
          <w:lang w:val="fr-FR"/>
        </w:rPr>
        <w:t xml:space="preserve"> </w:t>
      </w:r>
    </w:p>
    <w:p w14:paraId="681A3496" w14:textId="2850FC0D" w:rsidR="00DC6493" w:rsidRDefault="00DC6493" w:rsidP="00DC6493">
      <w:pPr>
        <w:jc w:val="both"/>
        <w:rPr>
          <w:rFonts w:ascii="Verdana" w:hAnsi="Verdana"/>
          <w:sz w:val="24"/>
          <w:szCs w:val="24"/>
          <w:lang w:val="fr-FR"/>
        </w:rPr>
      </w:pPr>
      <w:r>
        <w:rPr>
          <w:rFonts w:ascii="Verdana" w:hAnsi="Verdana"/>
          <w:sz w:val="24"/>
          <w:szCs w:val="24"/>
          <w:lang w:val="fr-FR"/>
        </w:rPr>
        <w:t xml:space="preserve">L’ambition de l’Ecole est de former des étudiants et des professionnels de l’informatique dans des domaines Cloud techniques. A terme, l’école vise former 100 personnes à l’horizon 2025. </w:t>
      </w:r>
    </w:p>
    <w:p w14:paraId="12BAD40C" w14:textId="684E4FE2" w:rsidR="00DC6493" w:rsidRDefault="00DC6493" w:rsidP="00DC6493">
      <w:pPr>
        <w:jc w:val="both"/>
        <w:rPr>
          <w:rFonts w:ascii="Verdana" w:hAnsi="Verdana"/>
          <w:b/>
          <w:bCs/>
          <w:lang w:val="fr-FR"/>
        </w:rPr>
      </w:pPr>
      <w:r>
        <w:rPr>
          <w:rFonts w:ascii="Verdana" w:hAnsi="Verdana"/>
          <w:sz w:val="24"/>
          <w:szCs w:val="24"/>
          <w:lang w:val="fr-FR"/>
        </w:rPr>
        <w:t xml:space="preserve">Pour cela, la formation vedette s’intitule </w:t>
      </w:r>
      <w:r w:rsidR="00EB479D" w:rsidRPr="00EB479D">
        <w:rPr>
          <w:rFonts w:ascii="Verdana" w:hAnsi="Verdana"/>
          <w:b/>
          <w:bCs/>
          <w:lang w:val="fr-FR"/>
        </w:rPr>
        <w:t>Cloud Horizons</w:t>
      </w:r>
      <w:r w:rsidR="00EB479D">
        <w:rPr>
          <w:rFonts w:ascii="Verdana" w:hAnsi="Verdana"/>
          <w:b/>
          <w:bCs/>
          <w:lang w:val="fr-FR"/>
        </w:rPr>
        <w:t>.</w:t>
      </w:r>
    </w:p>
    <w:p w14:paraId="14304E0D" w14:textId="77777777" w:rsidR="00EB479D" w:rsidRPr="00EB479D" w:rsidRDefault="00EB479D" w:rsidP="00DC6493">
      <w:pPr>
        <w:jc w:val="both"/>
        <w:rPr>
          <w:rFonts w:ascii="Verdana" w:hAnsi="Verdana"/>
          <w:lang w:val="fr-FR"/>
        </w:rPr>
      </w:pPr>
    </w:p>
    <w:p w14:paraId="503AD175" w14:textId="1E2EC02F" w:rsidR="00EB479D" w:rsidRDefault="00EB479D" w:rsidP="00DC6493">
      <w:pPr>
        <w:jc w:val="both"/>
        <w:rPr>
          <w:rFonts w:ascii="Verdana" w:hAnsi="Verdana"/>
          <w:i/>
          <w:iCs/>
          <w:lang w:val="fr-FR"/>
        </w:rPr>
      </w:pPr>
      <w:r w:rsidRPr="00EB479D">
        <w:rPr>
          <w:rStyle w:val="Strong"/>
          <w:rFonts w:ascii="Verdana" w:hAnsi="Verdana"/>
          <w:i/>
          <w:iCs/>
          <w:lang w:val="fr-FR"/>
        </w:rPr>
        <w:t>Cloud Horizons</w:t>
      </w:r>
      <w:r w:rsidRPr="00EB479D">
        <w:rPr>
          <w:rFonts w:ascii="Verdana" w:hAnsi="Verdana"/>
          <w:i/>
          <w:iCs/>
          <w:lang w:val="fr-FR"/>
        </w:rPr>
        <w:t xml:space="preserve"> </w:t>
      </w:r>
      <w:r>
        <w:rPr>
          <w:rFonts w:ascii="Verdana" w:hAnsi="Verdana"/>
          <w:i/>
          <w:iCs/>
          <w:lang w:val="fr-FR"/>
        </w:rPr>
        <w:t>est</w:t>
      </w:r>
      <w:r w:rsidRPr="00EB479D">
        <w:rPr>
          <w:rFonts w:ascii="Verdana" w:hAnsi="Verdana"/>
          <w:i/>
          <w:iCs/>
          <w:lang w:val="fr-FR"/>
        </w:rPr>
        <w:t xml:space="preserve"> un programme innovant et ambitieux conçu pour offrir une vue d’ensemble sur les technologies cloud et leurs applications stratégiques. </w:t>
      </w:r>
    </w:p>
    <w:p w14:paraId="2DC786DC" w14:textId="77777777" w:rsidR="00E64739" w:rsidRDefault="00E64739" w:rsidP="00DC6493">
      <w:pPr>
        <w:jc w:val="both"/>
        <w:rPr>
          <w:rFonts w:ascii="Verdana" w:hAnsi="Verdana"/>
          <w:i/>
          <w:iCs/>
          <w:lang w:val="fr-FR"/>
        </w:rPr>
      </w:pPr>
    </w:p>
    <w:p w14:paraId="4DB68691" w14:textId="005E7300" w:rsidR="00E64739" w:rsidRDefault="00E64739" w:rsidP="00DC6493">
      <w:pPr>
        <w:jc w:val="both"/>
        <w:rPr>
          <w:rFonts w:ascii="Verdana" w:hAnsi="Verdana"/>
          <w:lang w:val="fr-FR"/>
        </w:rPr>
      </w:pPr>
      <w:r>
        <w:rPr>
          <w:rFonts w:ascii="Verdana" w:hAnsi="Verdana"/>
          <w:lang w:val="fr-FR"/>
        </w:rPr>
        <w:lastRenderedPageBreak/>
        <w:t xml:space="preserve">Il est conçu pour offrir aux débutants du cloud tout le bagage nécessaire pour leur permettre de mettre les pieds dans le monde du Cloud. A terme, il vise d’emmener les apprenants à acquérir les certifications Cloud fondamentales des trois principaux acteurs : </w:t>
      </w:r>
      <w:proofErr w:type="spellStart"/>
      <w:proofErr w:type="gramStart"/>
      <w:r>
        <w:rPr>
          <w:rFonts w:ascii="Verdana" w:hAnsi="Verdana"/>
          <w:lang w:val="fr-FR"/>
        </w:rPr>
        <w:t>AWS,Azure</w:t>
      </w:r>
      <w:proofErr w:type="spellEnd"/>
      <w:proofErr w:type="gramEnd"/>
      <w:r>
        <w:rPr>
          <w:rFonts w:ascii="Verdana" w:hAnsi="Verdana"/>
          <w:lang w:val="fr-FR"/>
        </w:rPr>
        <w:t xml:space="preserve"> et Google Cloud. </w:t>
      </w:r>
      <w:r>
        <w:rPr>
          <w:rFonts w:ascii="Verdana" w:hAnsi="Verdana"/>
          <w:lang w:val="fr-FR"/>
        </w:rPr>
        <w:br/>
      </w:r>
    </w:p>
    <w:p w14:paraId="20FC076A" w14:textId="2AE33594" w:rsidR="00E64739" w:rsidRDefault="00E64739" w:rsidP="00DC6493">
      <w:pPr>
        <w:jc w:val="both"/>
        <w:rPr>
          <w:rFonts w:ascii="Verdana" w:hAnsi="Verdana"/>
          <w:b/>
          <w:bCs/>
          <w:sz w:val="24"/>
          <w:szCs w:val="24"/>
          <w:lang w:val="fr-FR"/>
        </w:rPr>
      </w:pPr>
      <w:r w:rsidRPr="00E64739">
        <w:rPr>
          <w:rFonts w:ascii="Verdana" w:hAnsi="Verdana"/>
          <w:sz w:val="24"/>
          <w:szCs w:val="24"/>
          <w:lang w:val="fr-FR"/>
        </w:rPr>
        <w:t xml:space="preserve">Voici la Roadmap détaillé de </w:t>
      </w:r>
      <w:r w:rsidRPr="00E64739">
        <w:rPr>
          <w:rFonts w:ascii="Verdana" w:hAnsi="Verdana"/>
          <w:b/>
          <w:bCs/>
          <w:sz w:val="24"/>
          <w:szCs w:val="24"/>
          <w:lang w:val="fr-FR"/>
        </w:rPr>
        <w:t>Cloud Horizons</w:t>
      </w:r>
      <w:r>
        <w:rPr>
          <w:rFonts w:ascii="Verdana" w:hAnsi="Verdana"/>
          <w:b/>
          <w:bCs/>
          <w:sz w:val="24"/>
          <w:szCs w:val="24"/>
          <w:lang w:val="fr-FR"/>
        </w:rPr>
        <w:t> :</w:t>
      </w:r>
    </w:p>
    <w:p w14:paraId="198E9BCA" w14:textId="77777777" w:rsidR="00E64739" w:rsidRDefault="00E64739" w:rsidP="00DC6493">
      <w:pPr>
        <w:jc w:val="both"/>
        <w:rPr>
          <w:rFonts w:ascii="Verdana" w:hAnsi="Verdana"/>
          <w:b/>
          <w:bCs/>
          <w:sz w:val="24"/>
          <w:szCs w:val="24"/>
          <w:lang w:val="fr-FR"/>
        </w:rPr>
      </w:pPr>
    </w:p>
    <w:p w14:paraId="43ABB613" w14:textId="568187D2" w:rsidR="00E64739" w:rsidRDefault="00E64739" w:rsidP="00E64739">
      <w:pPr>
        <w:pStyle w:val="NormalWeb"/>
        <w:jc w:val="center"/>
      </w:pPr>
      <w:r>
        <w:rPr>
          <w:noProof/>
        </w:rPr>
        <w:drawing>
          <wp:inline distT="0" distB="0" distL="0" distR="0" wp14:anchorId="38CDA124" wp14:editId="4A9997BC">
            <wp:extent cx="6026963"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8803" cy="2464552"/>
                    </a:xfrm>
                    <a:prstGeom prst="rect">
                      <a:avLst/>
                    </a:prstGeom>
                    <a:noFill/>
                    <a:ln>
                      <a:noFill/>
                    </a:ln>
                  </pic:spPr>
                </pic:pic>
              </a:graphicData>
            </a:graphic>
          </wp:inline>
        </w:drawing>
      </w:r>
    </w:p>
    <w:p w14:paraId="323D12E0" w14:textId="75B5BCCE" w:rsidR="00E64739" w:rsidRPr="00E64739" w:rsidRDefault="00E64739" w:rsidP="00E64739">
      <w:pPr>
        <w:pStyle w:val="NormalWeb"/>
        <w:jc w:val="center"/>
        <w:rPr>
          <w:rFonts w:ascii="Verdana" w:hAnsi="Verdana"/>
          <w:b/>
          <w:bCs/>
          <w:i/>
          <w:iCs/>
          <w:sz w:val="18"/>
          <w:szCs w:val="18"/>
        </w:rPr>
      </w:pPr>
      <w:r w:rsidRPr="00E64739">
        <w:rPr>
          <w:rFonts w:ascii="Verdana" w:hAnsi="Verdana"/>
          <w:b/>
          <w:bCs/>
          <w:i/>
          <w:iCs/>
          <w:sz w:val="18"/>
          <w:szCs w:val="18"/>
        </w:rPr>
        <w:t>Cloud Horizon Roadmap</w:t>
      </w:r>
    </w:p>
    <w:p w14:paraId="5870DB0F" w14:textId="77777777" w:rsidR="00E64739" w:rsidRDefault="00E64739" w:rsidP="00DC6493">
      <w:pPr>
        <w:jc w:val="both"/>
        <w:rPr>
          <w:rFonts w:ascii="Verdana" w:hAnsi="Verdana"/>
          <w:sz w:val="24"/>
          <w:szCs w:val="24"/>
          <w:lang w:val="fr-FR"/>
        </w:rPr>
      </w:pPr>
    </w:p>
    <w:p w14:paraId="7060834C" w14:textId="77777777" w:rsidR="00E64739" w:rsidRPr="00E64739" w:rsidRDefault="00E64739" w:rsidP="000656CB">
      <w:pPr>
        <w:pStyle w:val="Heading4"/>
        <w:jc w:val="both"/>
        <w:rPr>
          <w:rFonts w:ascii="Verdana" w:hAnsi="Verdana"/>
          <w:sz w:val="24"/>
          <w:szCs w:val="24"/>
          <w:lang w:val="fr-FR"/>
        </w:rPr>
      </w:pPr>
      <w:r w:rsidRPr="00E64739">
        <w:rPr>
          <w:rStyle w:val="Strong"/>
          <w:rFonts w:ascii="Verdana" w:hAnsi="Verdana"/>
          <w:b/>
          <w:bCs/>
          <w:sz w:val="24"/>
          <w:szCs w:val="24"/>
          <w:lang w:val="fr-FR"/>
        </w:rPr>
        <w:t>Phase 1 : Introduction au Cloud (4 semaines)</w:t>
      </w:r>
    </w:p>
    <w:p w14:paraId="4199DD84" w14:textId="77777777" w:rsidR="00E64739" w:rsidRPr="00E64739" w:rsidRDefault="00E64739" w:rsidP="000656CB">
      <w:pPr>
        <w:numPr>
          <w:ilvl w:val="0"/>
          <w:numId w:val="15"/>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Familiariser les participants avec les concepts de base du cloud </w:t>
      </w:r>
      <w:proofErr w:type="spellStart"/>
      <w:r w:rsidRPr="00E64739">
        <w:rPr>
          <w:rFonts w:ascii="Verdana" w:hAnsi="Verdana"/>
          <w:sz w:val="24"/>
          <w:szCs w:val="24"/>
          <w:lang w:val="fr-FR"/>
        </w:rPr>
        <w:t>computing</w:t>
      </w:r>
      <w:proofErr w:type="spellEnd"/>
      <w:r w:rsidRPr="00E64739">
        <w:rPr>
          <w:rFonts w:ascii="Verdana" w:hAnsi="Verdana"/>
          <w:sz w:val="24"/>
          <w:szCs w:val="24"/>
          <w:lang w:val="fr-FR"/>
        </w:rPr>
        <w:t>.</w:t>
      </w:r>
    </w:p>
    <w:p w14:paraId="46D3E1CD" w14:textId="77777777" w:rsidR="00E64739" w:rsidRPr="00E64739" w:rsidRDefault="00E64739" w:rsidP="000656CB">
      <w:pPr>
        <w:numPr>
          <w:ilvl w:val="0"/>
          <w:numId w:val="15"/>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Contenu</w:t>
      </w:r>
      <w:proofErr w:type="spellEnd"/>
      <w:r w:rsidRPr="00E64739">
        <w:rPr>
          <w:rStyle w:val="Strong"/>
          <w:rFonts w:ascii="Verdana" w:hAnsi="Verdana"/>
          <w:sz w:val="24"/>
          <w:szCs w:val="24"/>
        </w:rPr>
        <w:t xml:space="preserve"> :</w:t>
      </w:r>
      <w:proofErr w:type="gramEnd"/>
    </w:p>
    <w:p w14:paraId="498A4EF0" w14:textId="77777777" w:rsidR="00E64739" w:rsidRPr="00E64739" w:rsidRDefault="00E64739" w:rsidP="000656CB">
      <w:pPr>
        <w:numPr>
          <w:ilvl w:val="1"/>
          <w:numId w:val="15"/>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1 :</w:t>
      </w:r>
      <w:proofErr w:type="gramEnd"/>
    </w:p>
    <w:p w14:paraId="5A032261"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 xml:space="preserve">Introduction au Cloud </w:t>
      </w:r>
      <w:proofErr w:type="spellStart"/>
      <w:r w:rsidRPr="00E64739">
        <w:rPr>
          <w:rFonts w:ascii="Verdana" w:hAnsi="Verdana"/>
          <w:sz w:val="24"/>
          <w:szCs w:val="24"/>
          <w:lang w:val="fr-FR"/>
        </w:rPr>
        <w:t>Computing</w:t>
      </w:r>
      <w:proofErr w:type="spellEnd"/>
      <w:r w:rsidRPr="00E64739">
        <w:rPr>
          <w:rFonts w:ascii="Verdana" w:hAnsi="Verdana"/>
          <w:sz w:val="24"/>
          <w:szCs w:val="24"/>
          <w:lang w:val="fr-FR"/>
        </w:rPr>
        <w:t xml:space="preserve"> (définition, types de </w:t>
      </w:r>
      <w:proofErr w:type="spellStart"/>
      <w:r w:rsidRPr="00E64739">
        <w:rPr>
          <w:rFonts w:ascii="Verdana" w:hAnsi="Verdana"/>
          <w:sz w:val="24"/>
          <w:szCs w:val="24"/>
          <w:lang w:val="fr-FR"/>
        </w:rPr>
        <w:t>clouds</w:t>
      </w:r>
      <w:proofErr w:type="spellEnd"/>
      <w:r w:rsidRPr="00E64739">
        <w:rPr>
          <w:rFonts w:ascii="Verdana" w:hAnsi="Verdana"/>
          <w:sz w:val="24"/>
          <w:szCs w:val="24"/>
          <w:lang w:val="fr-FR"/>
        </w:rPr>
        <w:t xml:space="preserve"> : public, privé, hybride).</w:t>
      </w:r>
    </w:p>
    <w:p w14:paraId="454AD13C"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Concepts clés : Scalabilité, disponibilité, sécurité.</w:t>
      </w:r>
    </w:p>
    <w:p w14:paraId="6249B726" w14:textId="77777777" w:rsidR="00E64739" w:rsidRPr="00E64739" w:rsidRDefault="00E64739" w:rsidP="000656CB">
      <w:pPr>
        <w:numPr>
          <w:ilvl w:val="1"/>
          <w:numId w:val="15"/>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2 :</w:t>
      </w:r>
      <w:proofErr w:type="gramEnd"/>
    </w:p>
    <w:p w14:paraId="41040A2A"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rPr>
      </w:pPr>
      <w:r w:rsidRPr="00E64739">
        <w:rPr>
          <w:rFonts w:ascii="Verdana" w:hAnsi="Verdana"/>
          <w:sz w:val="24"/>
          <w:szCs w:val="24"/>
        </w:rPr>
        <w:t xml:space="preserve">Services Cloud </w:t>
      </w:r>
      <w:proofErr w:type="spellStart"/>
      <w:r w:rsidRPr="00E64739">
        <w:rPr>
          <w:rFonts w:ascii="Verdana" w:hAnsi="Verdana"/>
          <w:sz w:val="24"/>
          <w:szCs w:val="24"/>
        </w:rPr>
        <w:t>fondamentaux</w:t>
      </w:r>
      <w:proofErr w:type="spellEnd"/>
      <w:r w:rsidRPr="00E64739">
        <w:rPr>
          <w:rFonts w:ascii="Verdana" w:hAnsi="Verdana"/>
          <w:sz w:val="24"/>
          <w:szCs w:val="24"/>
        </w:rPr>
        <w:t xml:space="preserve"> (Infrastructure as a Service, Platform as a Service, Software as a Service).</w:t>
      </w:r>
    </w:p>
    <w:p w14:paraId="5306D389"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Études de cas pratiques (exemples d'adoption dans les entreprises).</w:t>
      </w:r>
    </w:p>
    <w:p w14:paraId="47EE0649" w14:textId="77777777" w:rsidR="00E64739" w:rsidRPr="00E64739" w:rsidRDefault="00E64739" w:rsidP="000656CB">
      <w:pPr>
        <w:numPr>
          <w:ilvl w:val="1"/>
          <w:numId w:val="15"/>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3 :</w:t>
      </w:r>
      <w:proofErr w:type="gramEnd"/>
    </w:p>
    <w:p w14:paraId="1173FE5B"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lastRenderedPageBreak/>
        <w:t>Principaux fournisseurs de services cloud (AWS, Azure, Google Cloud).</w:t>
      </w:r>
    </w:p>
    <w:p w14:paraId="29F1A8C0"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Comparaison</w:t>
      </w:r>
      <w:proofErr w:type="spellEnd"/>
      <w:r w:rsidRPr="00E64739">
        <w:rPr>
          <w:rFonts w:ascii="Verdana" w:hAnsi="Verdana"/>
          <w:sz w:val="24"/>
          <w:szCs w:val="24"/>
        </w:rPr>
        <w:t xml:space="preserve"> de </w:t>
      </w:r>
      <w:proofErr w:type="spellStart"/>
      <w:r w:rsidRPr="00E64739">
        <w:rPr>
          <w:rFonts w:ascii="Verdana" w:hAnsi="Verdana"/>
          <w:sz w:val="24"/>
          <w:szCs w:val="24"/>
        </w:rPr>
        <w:t>leurs</w:t>
      </w:r>
      <w:proofErr w:type="spellEnd"/>
      <w:r w:rsidRPr="00E64739">
        <w:rPr>
          <w:rFonts w:ascii="Verdana" w:hAnsi="Verdana"/>
          <w:sz w:val="24"/>
          <w:szCs w:val="24"/>
        </w:rPr>
        <w:t xml:space="preserve"> </w:t>
      </w:r>
      <w:proofErr w:type="spellStart"/>
      <w:r w:rsidRPr="00E64739">
        <w:rPr>
          <w:rFonts w:ascii="Verdana" w:hAnsi="Verdana"/>
          <w:sz w:val="24"/>
          <w:szCs w:val="24"/>
        </w:rPr>
        <w:t>offres</w:t>
      </w:r>
      <w:proofErr w:type="spellEnd"/>
      <w:r w:rsidRPr="00E64739">
        <w:rPr>
          <w:rFonts w:ascii="Verdana" w:hAnsi="Verdana"/>
          <w:sz w:val="24"/>
          <w:szCs w:val="24"/>
        </w:rPr>
        <w:t>.</w:t>
      </w:r>
    </w:p>
    <w:p w14:paraId="36E3905D" w14:textId="77777777" w:rsidR="00E64739" w:rsidRPr="00E64739" w:rsidRDefault="00E64739" w:rsidP="000656CB">
      <w:pPr>
        <w:numPr>
          <w:ilvl w:val="1"/>
          <w:numId w:val="15"/>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4 :</w:t>
      </w:r>
      <w:proofErr w:type="gramEnd"/>
    </w:p>
    <w:p w14:paraId="5326059E"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Aperçu des certifications cloud et des trajectoires professionnelles.</w:t>
      </w:r>
    </w:p>
    <w:p w14:paraId="74B26353" w14:textId="77777777" w:rsidR="00E64739" w:rsidRPr="00E64739" w:rsidRDefault="00E64739" w:rsidP="000656CB">
      <w:pPr>
        <w:numPr>
          <w:ilvl w:val="2"/>
          <w:numId w:val="15"/>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Mini-projet : Présenter un scénario d'adoption du cloud.</w:t>
      </w:r>
    </w:p>
    <w:p w14:paraId="7A995AB0" w14:textId="77777777" w:rsidR="00E64739" w:rsidRPr="00E64739" w:rsidRDefault="00E64739" w:rsidP="000656CB">
      <w:pPr>
        <w:numPr>
          <w:ilvl w:val="0"/>
          <w:numId w:val="15"/>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Livrable :</w:t>
      </w:r>
      <w:r w:rsidRPr="00E64739">
        <w:rPr>
          <w:rFonts w:ascii="Verdana" w:hAnsi="Verdana"/>
          <w:sz w:val="24"/>
          <w:szCs w:val="24"/>
          <w:lang w:val="fr-FR"/>
        </w:rPr>
        <w:t xml:space="preserve"> Compréhension des bases du cloud et orientation vers les certifications.</w:t>
      </w:r>
    </w:p>
    <w:p w14:paraId="683915BC"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477EFB85">
          <v:rect id="_x0000_i1025" style="width:0;height:1.5pt" o:hralign="center" o:hrstd="t" o:hr="t" fillcolor="#a0a0a0" stroked="f"/>
        </w:pict>
      </w:r>
    </w:p>
    <w:p w14:paraId="7103BA9D" w14:textId="77777777" w:rsidR="00E64739" w:rsidRPr="00E64739" w:rsidRDefault="00E64739" w:rsidP="000656CB">
      <w:pPr>
        <w:pStyle w:val="Heading4"/>
        <w:jc w:val="both"/>
        <w:rPr>
          <w:rFonts w:ascii="Verdana" w:hAnsi="Verdana"/>
          <w:sz w:val="24"/>
          <w:szCs w:val="24"/>
        </w:rPr>
      </w:pPr>
      <w:r w:rsidRPr="00E64739">
        <w:rPr>
          <w:rStyle w:val="Strong"/>
          <w:rFonts w:ascii="Verdana" w:hAnsi="Verdana"/>
          <w:b/>
          <w:bCs/>
          <w:sz w:val="24"/>
          <w:szCs w:val="24"/>
        </w:rPr>
        <w:t xml:space="preserve">Phase </w:t>
      </w:r>
      <w:proofErr w:type="gramStart"/>
      <w:r w:rsidRPr="00E64739">
        <w:rPr>
          <w:rStyle w:val="Strong"/>
          <w:rFonts w:ascii="Verdana" w:hAnsi="Verdana"/>
          <w:b/>
          <w:bCs/>
          <w:sz w:val="24"/>
          <w:szCs w:val="24"/>
        </w:rPr>
        <w:t>2 :</w:t>
      </w:r>
      <w:proofErr w:type="gramEnd"/>
      <w:r w:rsidRPr="00E64739">
        <w:rPr>
          <w:rStyle w:val="Strong"/>
          <w:rFonts w:ascii="Verdana" w:hAnsi="Verdana"/>
          <w:b/>
          <w:bCs/>
          <w:sz w:val="24"/>
          <w:szCs w:val="24"/>
        </w:rPr>
        <w:t xml:space="preserve"> Formation AWS Cloud Practitioner (6 </w:t>
      </w:r>
      <w:proofErr w:type="spellStart"/>
      <w:r w:rsidRPr="00E64739">
        <w:rPr>
          <w:rStyle w:val="Strong"/>
          <w:rFonts w:ascii="Verdana" w:hAnsi="Verdana"/>
          <w:b/>
          <w:bCs/>
          <w:sz w:val="24"/>
          <w:szCs w:val="24"/>
        </w:rPr>
        <w:t>semaines</w:t>
      </w:r>
      <w:proofErr w:type="spellEnd"/>
      <w:r w:rsidRPr="00E64739">
        <w:rPr>
          <w:rStyle w:val="Strong"/>
          <w:rFonts w:ascii="Verdana" w:hAnsi="Verdana"/>
          <w:b/>
          <w:bCs/>
          <w:sz w:val="24"/>
          <w:szCs w:val="24"/>
        </w:rPr>
        <w:t>)</w:t>
      </w:r>
    </w:p>
    <w:p w14:paraId="371B19C3" w14:textId="77777777" w:rsidR="00E64739" w:rsidRPr="00E64739" w:rsidRDefault="00E64739" w:rsidP="000656CB">
      <w:pPr>
        <w:numPr>
          <w:ilvl w:val="0"/>
          <w:numId w:val="16"/>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Préparer les participants à la certification </w:t>
      </w:r>
      <w:r w:rsidRPr="00E64739">
        <w:rPr>
          <w:rStyle w:val="Strong"/>
          <w:rFonts w:ascii="Verdana" w:hAnsi="Verdana"/>
          <w:sz w:val="24"/>
          <w:szCs w:val="24"/>
          <w:lang w:val="fr-FR"/>
        </w:rPr>
        <w:t xml:space="preserve">AWS </w:t>
      </w:r>
      <w:proofErr w:type="spellStart"/>
      <w:r w:rsidRPr="00E64739">
        <w:rPr>
          <w:rStyle w:val="Strong"/>
          <w:rFonts w:ascii="Verdana" w:hAnsi="Verdana"/>
          <w:sz w:val="24"/>
          <w:szCs w:val="24"/>
          <w:lang w:val="fr-FR"/>
        </w:rPr>
        <w:t>Certified</w:t>
      </w:r>
      <w:proofErr w:type="spellEnd"/>
      <w:r w:rsidRPr="00E64739">
        <w:rPr>
          <w:rStyle w:val="Strong"/>
          <w:rFonts w:ascii="Verdana" w:hAnsi="Verdana"/>
          <w:sz w:val="24"/>
          <w:szCs w:val="24"/>
          <w:lang w:val="fr-FR"/>
        </w:rPr>
        <w:t xml:space="preserve"> Cloud </w:t>
      </w:r>
      <w:proofErr w:type="spellStart"/>
      <w:r w:rsidRPr="00E64739">
        <w:rPr>
          <w:rStyle w:val="Strong"/>
          <w:rFonts w:ascii="Verdana" w:hAnsi="Verdana"/>
          <w:sz w:val="24"/>
          <w:szCs w:val="24"/>
          <w:lang w:val="fr-FR"/>
        </w:rPr>
        <w:t>Practitioner</w:t>
      </w:r>
      <w:proofErr w:type="spellEnd"/>
      <w:r w:rsidRPr="00E64739">
        <w:rPr>
          <w:rFonts w:ascii="Verdana" w:hAnsi="Verdana"/>
          <w:sz w:val="24"/>
          <w:szCs w:val="24"/>
          <w:lang w:val="fr-FR"/>
        </w:rPr>
        <w:t>.</w:t>
      </w:r>
    </w:p>
    <w:p w14:paraId="25B82A14" w14:textId="77777777" w:rsidR="00E64739" w:rsidRPr="00E64739" w:rsidRDefault="00E64739" w:rsidP="000656CB">
      <w:pPr>
        <w:numPr>
          <w:ilvl w:val="0"/>
          <w:numId w:val="16"/>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Contenu</w:t>
      </w:r>
      <w:proofErr w:type="spellEnd"/>
      <w:r w:rsidRPr="00E64739">
        <w:rPr>
          <w:rStyle w:val="Strong"/>
          <w:rFonts w:ascii="Verdana" w:hAnsi="Verdana"/>
          <w:sz w:val="24"/>
          <w:szCs w:val="24"/>
        </w:rPr>
        <w:t xml:space="preserve"> :</w:t>
      </w:r>
      <w:proofErr w:type="gramEnd"/>
    </w:p>
    <w:p w14:paraId="25330BBF" w14:textId="77777777" w:rsidR="00E64739" w:rsidRPr="00E64739" w:rsidRDefault="00E64739" w:rsidP="000656CB">
      <w:pPr>
        <w:numPr>
          <w:ilvl w:val="1"/>
          <w:numId w:val="16"/>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1-</w:t>
      </w:r>
      <w:proofErr w:type="gramStart"/>
      <w:r w:rsidRPr="00E64739">
        <w:rPr>
          <w:rFonts w:ascii="Verdana" w:hAnsi="Verdana"/>
          <w:sz w:val="24"/>
          <w:szCs w:val="24"/>
        </w:rPr>
        <w:t>2 :</w:t>
      </w:r>
      <w:proofErr w:type="gramEnd"/>
      <w:r w:rsidRPr="00E64739">
        <w:rPr>
          <w:rFonts w:ascii="Verdana" w:hAnsi="Verdana"/>
          <w:sz w:val="24"/>
          <w:szCs w:val="24"/>
        </w:rPr>
        <w:t xml:space="preserve"> Introduction à AWS :</w:t>
      </w:r>
    </w:p>
    <w:p w14:paraId="325666FE" w14:textId="77777777" w:rsidR="00E64739" w:rsidRPr="00E64739" w:rsidRDefault="00E64739" w:rsidP="000656CB">
      <w:pPr>
        <w:numPr>
          <w:ilvl w:val="2"/>
          <w:numId w:val="16"/>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Aperçu de la plateforme AWS.</w:t>
      </w:r>
    </w:p>
    <w:p w14:paraId="37B9F87D" w14:textId="77777777" w:rsidR="00E64739" w:rsidRPr="00E64739" w:rsidRDefault="00E64739" w:rsidP="000656CB">
      <w:pPr>
        <w:numPr>
          <w:ilvl w:val="2"/>
          <w:numId w:val="16"/>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Principaux</w:t>
      </w:r>
      <w:proofErr w:type="spellEnd"/>
      <w:r w:rsidRPr="00E64739">
        <w:rPr>
          <w:rFonts w:ascii="Verdana" w:hAnsi="Verdana"/>
          <w:sz w:val="24"/>
          <w:szCs w:val="24"/>
        </w:rPr>
        <w:t xml:space="preserve"> </w:t>
      </w:r>
      <w:proofErr w:type="gramStart"/>
      <w:r w:rsidRPr="00E64739">
        <w:rPr>
          <w:rFonts w:ascii="Verdana" w:hAnsi="Verdana"/>
          <w:sz w:val="24"/>
          <w:szCs w:val="24"/>
        </w:rPr>
        <w:t>services :</w:t>
      </w:r>
      <w:proofErr w:type="gramEnd"/>
      <w:r w:rsidRPr="00E64739">
        <w:rPr>
          <w:rFonts w:ascii="Verdana" w:hAnsi="Verdana"/>
          <w:sz w:val="24"/>
          <w:szCs w:val="24"/>
        </w:rPr>
        <w:t xml:space="preserve"> EC2, S3, RDS, IAM.</w:t>
      </w:r>
    </w:p>
    <w:p w14:paraId="747EA18F" w14:textId="77777777" w:rsidR="00E64739" w:rsidRPr="00E64739" w:rsidRDefault="00E64739" w:rsidP="000656CB">
      <w:pPr>
        <w:numPr>
          <w:ilvl w:val="1"/>
          <w:numId w:val="16"/>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3 :</w:t>
      </w:r>
      <w:proofErr w:type="gramEnd"/>
      <w:r w:rsidRPr="00E64739">
        <w:rPr>
          <w:rFonts w:ascii="Verdana" w:hAnsi="Verdana"/>
          <w:sz w:val="24"/>
          <w:szCs w:val="24"/>
        </w:rPr>
        <w:t xml:space="preserve"> Concepts de base :</w:t>
      </w:r>
    </w:p>
    <w:p w14:paraId="3908D619" w14:textId="77777777" w:rsidR="00E64739" w:rsidRPr="00E64739" w:rsidRDefault="00E64739" w:rsidP="000656CB">
      <w:pPr>
        <w:numPr>
          <w:ilvl w:val="2"/>
          <w:numId w:val="16"/>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Gestion des coûts et tarification AWS.</w:t>
      </w:r>
    </w:p>
    <w:p w14:paraId="230A4D55" w14:textId="77777777" w:rsidR="00E64739" w:rsidRPr="00E64739" w:rsidRDefault="00E64739" w:rsidP="000656CB">
      <w:pPr>
        <w:numPr>
          <w:ilvl w:val="2"/>
          <w:numId w:val="16"/>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Sécurité</w:t>
      </w:r>
      <w:proofErr w:type="spellEnd"/>
      <w:r w:rsidRPr="00E64739">
        <w:rPr>
          <w:rFonts w:ascii="Verdana" w:hAnsi="Verdana"/>
          <w:sz w:val="24"/>
          <w:szCs w:val="24"/>
        </w:rPr>
        <w:t xml:space="preserve"> et </w:t>
      </w:r>
      <w:proofErr w:type="spellStart"/>
      <w:r w:rsidRPr="00E64739">
        <w:rPr>
          <w:rFonts w:ascii="Verdana" w:hAnsi="Verdana"/>
          <w:sz w:val="24"/>
          <w:szCs w:val="24"/>
        </w:rPr>
        <w:t>conformité</w:t>
      </w:r>
      <w:proofErr w:type="spellEnd"/>
      <w:r w:rsidRPr="00E64739">
        <w:rPr>
          <w:rFonts w:ascii="Verdana" w:hAnsi="Verdana"/>
          <w:sz w:val="24"/>
          <w:szCs w:val="24"/>
        </w:rPr>
        <w:t>.</w:t>
      </w:r>
    </w:p>
    <w:p w14:paraId="5D457DF5" w14:textId="77777777" w:rsidR="00E64739" w:rsidRPr="00E64739" w:rsidRDefault="00E64739" w:rsidP="000656CB">
      <w:pPr>
        <w:numPr>
          <w:ilvl w:val="1"/>
          <w:numId w:val="16"/>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4 :</w:t>
      </w:r>
      <w:proofErr w:type="gramEnd"/>
      <w:r w:rsidRPr="00E64739">
        <w:rPr>
          <w:rFonts w:ascii="Verdana" w:hAnsi="Verdana"/>
          <w:sz w:val="24"/>
          <w:szCs w:val="24"/>
        </w:rPr>
        <w:t xml:space="preserve"> Pratique :</w:t>
      </w:r>
    </w:p>
    <w:p w14:paraId="4DFE162A" w14:textId="77777777" w:rsidR="00E64739" w:rsidRPr="00E64739" w:rsidRDefault="00E64739" w:rsidP="000656CB">
      <w:pPr>
        <w:numPr>
          <w:ilvl w:val="2"/>
          <w:numId w:val="16"/>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Ateliers sur la création et la gestion de ressources dans AWS.</w:t>
      </w:r>
    </w:p>
    <w:p w14:paraId="27A53442" w14:textId="77777777" w:rsidR="00E64739" w:rsidRPr="00E64739" w:rsidRDefault="00E64739" w:rsidP="000656CB">
      <w:pPr>
        <w:numPr>
          <w:ilvl w:val="1"/>
          <w:numId w:val="16"/>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Semaine 5 : Révision et questions types de l'examen.</w:t>
      </w:r>
    </w:p>
    <w:p w14:paraId="07D28A24" w14:textId="77777777" w:rsidR="00E64739" w:rsidRPr="00E64739" w:rsidRDefault="00E64739" w:rsidP="000656CB">
      <w:pPr>
        <w:numPr>
          <w:ilvl w:val="1"/>
          <w:numId w:val="16"/>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6 :</w:t>
      </w:r>
      <w:proofErr w:type="gramEnd"/>
      <w:r w:rsidRPr="00E64739">
        <w:rPr>
          <w:rFonts w:ascii="Verdana" w:hAnsi="Verdana"/>
          <w:sz w:val="24"/>
          <w:szCs w:val="24"/>
        </w:rPr>
        <w:t xml:space="preserve"> Simulation de </w:t>
      </w:r>
      <w:proofErr w:type="spellStart"/>
      <w:r w:rsidRPr="00E64739">
        <w:rPr>
          <w:rFonts w:ascii="Verdana" w:hAnsi="Verdana"/>
          <w:sz w:val="24"/>
          <w:szCs w:val="24"/>
        </w:rPr>
        <w:t>l’examen</w:t>
      </w:r>
      <w:proofErr w:type="spellEnd"/>
      <w:r w:rsidRPr="00E64739">
        <w:rPr>
          <w:rFonts w:ascii="Verdana" w:hAnsi="Verdana"/>
          <w:sz w:val="24"/>
          <w:szCs w:val="24"/>
        </w:rPr>
        <w:t>.</w:t>
      </w:r>
    </w:p>
    <w:p w14:paraId="330A4977" w14:textId="77777777" w:rsidR="00E64739" w:rsidRPr="00E64739" w:rsidRDefault="00E64739" w:rsidP="000656CB">
      <w:pPr>
        <w:numPr>
          <w:ilvl w:val="0"/>
          <w:numId w:val="16"/>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Livrable :</w:t>
      </w:r>
      <w:r w:rsidRPr="00E64739">
        <w:rPr>
          <w:rFonts w:ascii="Verdana" w:hAnsi="Verdana"/>
          <w:sz w:val="24"/>
          <w:szCs w:val="24"/>
          <w:lang w:val="fr-FR"/>
        </w:rPr>
        <w:t xml:space="preserve"> Être prêt à passer la certification AWS Cloud </w:t>
      </w:r>
      <w:proofErr w:type="spellStart"/>
      <w:r w:rsidRPr="00E64739">
        <w:rPr>
          <w:rFonts w:ascii="Verdana" w:hAnsi="Verdana"/>
          <w:sz w:val="24"/>
          <w:szCs w:val="24"/>
          <w:lang w:val="fr-FR"/>
        </w:rPr>
        <w:t>Practitioner</w:t>
      </w:r>
      <w:proofErr w:type="spellEnd"/>
      <w:r w:rsidRPr="00E64739">
        <w:rPr>
          <w:rFonts w:ascii="Verdana" w:hAnsi="Verdana"/>
          <w:sz w:val="24"/>
          <w:szCs w:val="24"/>
          <w:lang w:val="fr-FR"/>
        </w:rPr>
        <w:t>.</w:t>
      </w:r>
    </w:p>
    <w:p w14:paraId="2CB13186"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6D83E76B">
          <v:rect id="_x0000_i1026" style="width:0;height:1.5pt" o:hralign="center" o:hrstd="t" o:hr="t" fillcolor="#a0a0a0" stroked="f"/>
        </w:pict>
      </w:r>
    </w:p>
    <w:p w14:paraId="24C5AC9C" w14:textId="77777777" w:rsidR="00E64739" w:rsidRPr="00E64739" w:rsidRDefault="00E64739" w:rsidP="000656CB">
      <w:pPr>
        <w:pStyle w:val="Heading4"/>
        <w:jc w:val="both"/>
        <w:rPr>
          <w:rFonts w:ascii="Verdana" w:hAnsi="Verdana"/>
          <w:sz w:val="24"/>
          <w:szCs w:val="24"/>
        </w:rPr>
      </w:pPr>
      <w:r w:rsidRPr="00E64739">
        <w:rPr>
          <w:rStyle w:val="Strong"/>
          <w:rFonts w:ascii="Verdana" w:hAnsi="Verdana"/>
          <w:b/>
          <w:bCs/>
          <w:sz w:val="24"/>
          <w:szCs w:val="24"/>
        </w:rPr>
        <w:t xml:space="preserve">Phase </w:t>
      </w:r>
      <w:proofErr w:type="gramStart"/>
      <w:r w:rsidRPr="00E64739">
        <w:rPr>
          <w:rStyle w:val="Strong"/>
          <w:rFonts w:ascii="Verdana" w:hAnsi="Verdana"/>
          <w:b/>
          <w:bCs/>
          <w:sz w:val="24"/>
          <w:szCs w:val="24"/>
        </w:rPr>
        <w:t>3 :</w:t>
      </w:r>
      <w:proofErr w:type="gramEnd"/>
      <w:r w:rsidRPr="00E64739">
        <w:rPr>
          <w:rStyle w:val="Strong"/>
          <w:rFonts w:ascii="Verdana" w:hAnsi="Verdana"/>
          <w:b/>
          <w:bCs/>
          <w:sz w:val="24"/>
          <w:szCs w:val="24"/>
        </w:rPr>
        <w:t xml:space="preserve"> Certification AWS Cloud Practitioner (1 </w:t>
      </w:r>
      <w:proofErr w:type="spellStart"/>
      <w:r w:rsidRPr="00E64739">
        <w:rPr>
          <w:rStyle w:val="Strong"/>
          <w:rFonts w:ascii="Verdana" w:hAnsi="Verdana"/>
          <w:b/>
          <w:bCs/>
          <w:sz w:val="24"/>
          <w:szCs w:val="24"/>
        </w:rPr>
        <w:t>semaine</w:t>
      </w:r>
      <w:proofErr w:type="spellEnd"/>
      <w:r w:rsidRPr="00E64739">
        <w:rPr>
          <w:rStyle w:val="Strong"/>
          <w:rFonts w:ascii="Verdana" w:hAnsi="Verdana"/>
          <w:b/>
          <w:bCs/>
          <w:sz w:val="24"/>
          <w:szCs w:val="24"/>
        </w:rPr>
        <w:t>)</w:t>
      </w:r>
    </w:p>
    <w:p w14:paraId="4E7BA8B9" w14:textId="77777777" w:rsidR="00E64739" w:rsidRPr="00E64739" w:rsidRDefault="00E64739" w:rsidP="000656CB">
      <w:pPr>
        <w:numPr>
          <w:ilvl w:val="0"/>
          <w:numId w:val="17"/>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Passer et réussir la certification.</w:t>
      </w:r>
    </w:p>
    <w:p w14:paraId="7904A90E" w14:textId="77777777" w:rsidR="00E64739" w:rsidRPr="00E64739" w:rsidRDefault="00E64739" w:rsidP="000656CB">
      <w:pPr>
        <w:numPr>
          <w:ilvl w:val="0"/>
          <w:numId w:val="17"/>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Détails</w:t>
      </w:r>
      <w:proofErr w:type="spellEnd"/>
      <w:r w:rsidRPr="00E64739">
        <w:rPr>
          <w:rStyle w:val="Strong"/>
          <w:rFonts w:ascii="Verdana" w:hAnsi="Verdana"/>
          <w:sz w:val="24"/>
          <w:szCs w:val="24"/>
        </w:rPr>
        <w:t xml:space="preserve"> :</w:t>
      </w:r>
      <w:proofErr w:type="gramEnd"/>
    </w:p>
    <w:p w14:paraId="42D674D9" w14:textId="77777777" w:rsidR="00E64739" w:rsidRPr="00E64739" w:rsidRDefault="00E64739" w:rsidP="000656CB">
      <w:pPr>
        <w:numPr>
          <w:ilvl w:val="1"/>
          <w:numId w:val="17"/>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Inscription aux centres d’examen ou en ligne.</w:t>
      </w:r>
    </w:p>
    <w:p w14:paraId="384D7EED" w14:textId="77777777" w:rsidR="00E64739" w:rsidRPr="00E64739" w:rsidRDefault="00E64739" w:rsidP="000656CB">
      <w:pPr>
        <w:numPr>
          <w:ilvl w:val="1"/>
          <w:numId w:val="17"/>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Préparation psychologique et conseils pratiques pour l'examen.</w:t>
      </w:r>
    </w:p>
    <w:p w14:paraId="100B18A0" w14:textId="77777777" w:rsidR="00E64739" w:rsidRPr="00E64739" w:rsidRDefault="00E64739" w:rsidP="000656CB">
      <w:pPr>
        <w:numPr>
          <w:ilvl w:val="0"/>
          <w:numId w:val="17"/>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Livrable</w:t>
      </w:r>
      <w:proofErr w:type="spellEnd"/>
      <w:r w:rsidRPr="00E64739">
        <w:rPr>
          <w:rStyle w:val="Strong"/>
          <w:rFonts w:ascii="Verdana" w:hAnsi="Verdana"/>
          <w:sz w:val="24"/>
          <w:szCs w:val="24"/>
        </w:rPr>
        <w:t xml:space="preserve"> :</w:t>
      </w:r>
      <w:proofErr w:type="gramEnd"/>
      <w:r w:rsidRPr="00E64739">
        <w:rPr>
          <w:rFonts w:ascii="Verdana" w:hAnsi="Verdana"/>
          <w:sz w:val="24"/>
          <w:szCs w:val="24"/>
        </w:rPr>
        <w:t xml:space="preserve"> Certification AWS Cloud Practitioner.</w:t>
      </w:r>
    </w:p>
    <w:p w14:paraId="14BC7364"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7851E65C">
          <v:rect id="_x0000_i1027" style="width:0;height:1.5pt" o:hralign="center" o:hrstd="t" o:hr="t" fillcolor="#a0a0a0" stroked="f"/>
        </w:pict>
      </w:r>
    </w:p>
    <w:p w14:paraId="1CA37ED3" w14:textId="77777777" w:rsidR="00E64739" w:rsidRPr="00E64739" w:rsidRDefault="00E64739" w:rsidP="000656CB">
      <w:pPr>
        <w:pStyle w:val="Heading4"/>
        <w:jc w:val="both"/>
        <w:rPr>
          <w:rFonts w:ascii="Verdana" w:hAnsi="Verdana"/>
          <w:sz w:val="24"/>
          <w:szCs w:val="24"/>
        </w:rPr>
      </w:pPr>
      <w:r w:rsidRPr="00E64739">
        <w:rPr>
          <w:rStyle w:val="Strong"/>
          <w:rFonts w:ascii="Verdana" w:hAnsi="Verdana"/>
          <w:b/>
          <w:bCs/>
          <w:sz w:val="24"/>
          <w:szCs w:val="24"/>
        </w:rPr>
        <w:lastRenderedPageBreak/>
        <w:t xml:space="preserve">Phase </w:t>
      </w:r>
      <w:proofErr w:type="gramStart"/>
      <w:r w:rsidRPr="00E64739">
        <w:rPr>
          <w:rStyle w:val="Strong"/>
          <w:rFonts w:ascii="Verdana" w:hAnsi="Verdana"/>
          <w:b/>
          <w:bCs/>
          <w:sz w:val="24"/>
          <w:szCs w:val="24"/>
        </w:rPr>
        <w:t>4 :</w:t>
      </w:r>
      <w:proofErr w:type="gramEnd"/>
      <w:r w:rsidRPr="00E64739">
        <w:rPr>
          <w:rStyle w:val="Strong"/>
          <w:rFonts w:ascii="Verdana" w:hAnsi="Verdana"/>
          <w:b/>
          <w:bCs/>
          <w:sz w:val="24"/>
          <w:szCs w:val="24"/>
        </w:rPr>
        <w:t xml:space="preserve"> Formation Microsoft Azure Fundamentals (6 </w:t>
      </w:r>
      <w:proofErr w:type="spellStart"/>
      <w:r w:rsidRPr="00E64739">
        <w:rPr>
          <w:rStyle w:val="Strong"/>
          <w:rFonts w:ascii="Verdana" w:hAnsi="Verdana"/>
          <w:b/>
          <w:bCs/>
          <w:sz w:val="24"/>
          <w:szCs w:val="24"/>
        </w:rPr>
        <w:t>semaines</w:t>
      </w:r>
      <w:proofErr w:type="spellEnd"/>
      <w:r w:rsidRPr="00E64739">
        <w:rPr>
          <w:rStyle w:val="Strong"/>
          <w:rFonts w:ascii="Verdana" w:hAnsi="Verdana"/>
          <w:b/>
          <w:bCs/>
          <w:sz w:val="24"/>
          <w:szCs w:val="24"/>
        </w:rPr>
        <w:t>)</w:t>
      </w:r>
    </w:p>
    <w:p w14:paraId="474520AB" w14:textId="77777777" w:rsidR="00E64739" w:rsidRPr="00E64739" w:rsidRDefault="00E64739" w:rsidP="000656CB">
      <w:pPr>
        <w:numPr>
          <w:ilvl w:val="0"/>
          <w:numId w:val="18"/>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Préparer les participants à la certification </w:t>
      </w:r>
      <w:r w:rsidRPr="00E64739">
        <w:rPr>
          <w:rStyle w:val="Strong"/>
          <w:rFonts w:ascii="Verdana" w:hAnsi="Verdana"/>
          <w:sz w:val="24"/>
          <w:szCs w:val="24"/>
          <w:lang w:val="fr-FR"/>
        </w:rPr>
        <w:t>Microsoft Azure Fundamentals (AZ-900)</w:t>
      </w:r>
      <w:r w:rsidRPr="00E64739">
        <w:rPr>
          <w:rFonts w:ascii="Verdana" w:hAnsi="Verdana"/>
          <w:sz w:val="24"/>
          <w:szCs w:val="24"/>
          <w:lang w:val="fr-FR"/>
        </w:rPr>
        <w:t>.</w:t>
      </w:r>
    </w:p>
    <w:p w14:paraId="42032CEB" w14:textId="77777777" w:rsidR="00E64739" w:rsidRPr="00E64739" w:rsidRDefault="00E64739" w:rsidP="000656CB">
      <w:pPr>
        <w:numPr>
          <w:ilvl w:val="0"/>
          <w:numId w:val="18"/>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Contenu</w:t>
      </w:r>
      <w:proofErr w:type="spellEnd"/>
      <w:r w:rsidRPr="00E64739">
        <w:rPr>
          <w:rStyle w:val="Strong"/>
          <w:rFonts w:ascii="Verdana" w:hAnsi="Verdana"/>
          <w:sz w:val="24"/>
          <w:szCs w:val="24"/>
        </w:rPr>
        <w:t xml:space="preserve"> :</w:t>
      </w:r>
      <w:proofErr w:type="gramEnd"/>
    </w:p>
    <w:p w14:paraId="0EDF0353" w14:textId="77777777" w:rsidR="00E64739" w:rsidRPr="00E64739" w:rsidRDefault="00E64739" w:rsidP="000656CB">
      <w:pPr>
        <w:numPr>
          <w:ilvl w:val="1"/>
          <w:numId w:val="18"/>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Semaine 1-2 : Concepts de base d’Azure :</w:t>
      </w:r>
    </w:p>
    <w:p w14:paraId="1C8F335D" w14:textId="77777777" w:rsidR="00E64739" w:rsidRPr="00E64739" w:rsidRDefault="00E64739" w:rsidP="000656CB">
      <w:pPr>
        <w:numPr>
          <w:ilvl w:val="2"/>
          <w:numId w:val="18"/>
        </w:numPr>
        <w:spacing w:before="100" w:beforeAutospacing="1" w:after="100" w:afterAutospacing="1" w:line="240" w:lineRule="auto"/>
        <w:jc w:val="both"/>
        <w:rPr>
          <w:rFonts w:ascii="Verdana" w:hAnsi="Verdana"/>
          <w:sz w:val="24"/>
          <w:szCs w:val="24"/>
        </w:rPr>
      </w:pPr>
      <w:r w:rsidRPr="00E64739">
        <w:rPr>
          <w:rFonts w:ascii="Verdana" w:hAnsi="Verdana"/>
          <w:sz w:val="24"/>
          <w:szCs w:val="24"/>
        </w:rPr>
        <w:t xml:space="preserve">Introduction à la </w:t>
      </w:r>
      <w:proofErr w:type="spellStart"/>
      <w:r w:rsidRPr="00E64739">
        <w:rPr>
          <w:rFonts w:ascii="Verdana" w:hAnsi="Verdana"/>
          <w:sz w:val="24"/>
          <w:szCs w:val="24"/>
        </w:rPr>
        <w:t>plateforme</w:t>
      </w:r>
      <w:proofErr w:type="spellEnd"/>
      <w:r w:rsidRPr="00E64739">
        <w:rPr>
          <w:rFonts w:ascii="Verdana" w:hAnsi="Verdana"/>
          <w:sz w:val="24"/>
          <w:szCs w:val="24"/>
        </w:rPr>
        <w:t>.</w:t>
      </w:r>
    </w:p>
    <w:p w14:paraId="3CB230B5" w14:textId="77777777" w:rsidR="00E64739" w:rsidRPr="00E64739" w:rsidRDefault="00E64739" w:rsidP="000656CB">
      <w:pPr>
        <w:numPr>
          <w:ilvl w:val="2"/>
          <w:numId w:val="18"/>
        </w:numPr>
        <w:spacing w:before="100" w:beforeAutospacing="1" w:after="100" w:afterAutospacing="1" w:line="240" w:lineRule="auto"/>
        <w:jc w:val="both"/>
        <w:rPr>
          <w:rFonts w:ascii="Verdana" w:hAnsi="Verdana"/>
          <w:sz w:val="24"/>
          <w:szCs w:val="24"/>
        </w:rPr>
      </w:pPr>
      <w:r w:rsidRPr="00E64739">
        <w:rPr>
          <w:rFonts w:ascii="Verdana" w:hAnsi="Verdana"/>
          <w:sz w:val="24"/>
          <w:szCs w:val="24"/>
        </w:rPr>
        <w:t xml:space="preserve">Services </w:t>
      </w:r>
      <w:proofErr w:type="spellStart"/>
      <w:proofErr w:type="gramStart"/>
      <w:r w:rsidRPr="00E64739">
        <w:rPr>
          <w:rFonts w:ascii="Verdana" w:hAnsi="Verdana"/>
          <w:sz w:val="24"/>
          <w:szCs w:val="24"/>
        </w:rPr>
        <w:t>clés</w:t>
      </w:r>
      <w:proofErr w:type="spellEnd"/>
      <w:r w:rsidRPr="00E64739">
        <w:rPr>
          <w:rFonts w:ascii="Verdana" w:hAnsi="Verdana"/>
          <w:sz w:val="24"/>
          <w:szCs w:val="24"/>
        </w:rPr>
        <w:t xml:space="preserve"> :</w:t>
      </w:r>
      <w:proofErr w:type="gramEnd"/>
      <w:r w:rsidRPr="00E64739">
        <w:rPr>
          <w:rFonts w:ascii="Verdana" w:hAnsi="Verdana"/>
          <w:sz w:val="24"/>
          <w:szCs w:val="24"/>
        </w:rPr>
        <w:t xml:space="preserve"> Virtual Machines, App Services, Azure Storage.</w:t>
      </w:r>
    </w:p>
    <w:p w14:paraId="1B0352E4" w14:textId="77777777" w:rsidR="00E64739" w:rsidRPr="00E64739" w:rsidRDefault="00E64739" w:rsidP="000656CB">
      <w:pPr>
        <w:numPr>
          <w:ilvl w:val="1"/>
          <w:numId w:val="18"/>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3 :</w:t>
      </w:r>
      <w:proofErr w:type="gramEnd"/>
      <w:r w:rsidRPr="00E64739">
        <w:rPr>
          <w:rFonts w:ascii="Verdana" w:hAnsi="Verdana"/>
          <w:sz w:val="24"/>
          <w:szCs w:val="24"/>
        </w:rPr>
        <w:t xml:space="preserve"> </w:t>
      </w:r>
      <w:proofErr w:type="spellStart"/>
      <w:r w:rsidRPr="00E64739">
        <w:rPr>
          <w:rFonts w:ascii="Verdana" w:hAnsi="Verdana"/>
          <w:sz w:val="24"/>
          <w:szCs w:val="24"/>
        </w:rPr>
        <w:t>Sécurité</w:t>
      </w:r>
      <w:proofErr w:type="spellEnd"/>
      <w:r w:rsidRPr="00E64739">
        <w:rPr>
          <w:rFonts w:ascii="Verdana" w:hAnsi="Verdana"/>
          <w:sz w:val="24"/>
          <w:szCs w:val="24"/>
        </w:rPr>
        <w:t xml:space="preserve"> et </w:t>
      </w:r>
      <w:proofErr w:type="spellStart"/>
      <w:r w:rsidRPr="00E64739">
        <w:rPr>
          <w:rFonts w:ascii="Verdana" w:hAnsi="Verdana"/>
          <w:sz w:val="24"/>
          <w:szCs w:val="24"/>
        </w:rPr>
        <w:t>tarification</w:t>
      </w:r>
      <w:proofErr w:type="spellEnd"/>
      <w:r w:rsidRPr="00E64739">
        <w:rPr>
          <w:rFonts w:ascii="Verdana" w:hAnsi="Verdana"/>
          <w:sz w:val="24"/>
          <w:szCs w:val="24"/>
        </w:rPr>
        <w:t xml:space="preserve"> :</w:t>
      </w:r>
    </w:p>
    <w:p w14:paraId="698FC513" w14:textId="77777777" w:rsidR="00E64739" w:rsidRPr="00E64739" w:rsidRDefault="00E64739" w:rsidP="000656CB">
      <w:pPr>
        <w:numPr>
          <w:ilvl w:val="2"/>
          <w:numId w:val="18"/>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Gouvernance</w:t>
      </w:r>
      <w:proofErr w:type="spellEnd"/>
      <w:r w:rsidRPr="00E64739">
        <w:rPr>
          <w:rFonts w:ascii="Verdana" w:hAnsi="Verdana"/>
          <w:sz w:val="24"/>
          <w:szCs w:val="24"/>
        </w:rPr>
        <w:t xml:space="preserve"> et </w:t>
      </w:r>
      <w:proofErr w:type="spellStart"/>
      <w:r w:rsidRPr="00E64739">
        <w:rPr>
          <w:rFonts w:ascii="Verdana" w:hAnsi="Verdana"/>
          <w:sz w:val="24"/>
          <w:szCs w:val="24"/>
        </w:rPr>
        <w:t>sécurité</w:t>
      </w:r>
      <w:proofErr w:type="spellEnd"/>
      <w:r w:rsidRPr="00E64739">
        <w:rPr>
          <w:rFonts w:ascii="Verdana" w:hAnsi="Verdana"/>
          <w:sz w:val="24"/>
          <w:szCs w:val="24"/>
        </w:rPr>
        <w:t xml:space="preserve"> Azure.</w:t>
      </w:r>
    </w:p>
    <w:p w14:paraId="4B885859" w14:textId="77777777" w:rsidR="00E64739" w:rsidRPr="00E64739" w:rsidRDefault="00E64739" w:rsidP="000656CB">
      <w:pPr>
        <w:numPr>
          <w:ilvl w:val="2"/>
          <w:numId w:val="18"/>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Gestion des coûts et SLA.</w:t>
      </w:r>
    </w:p>
    <w:p w14:paraId="48B21E21" w14:textId="77777777" w:rsidR="00E64739" w:rsidRPr="00E64739" w:rsidRDefault="00E64739" w:rsidP="000656CB">
      <w:pPr>
        <w:numPr>
          <w:ilvl w:val="1"/>
          <w:numId w:val="18"/>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4 :</w:t>
      </w:r>
      <w:proofErr w:type="gramEnd"/>
      <w:r w:rsidRPr="00E64739">
        <w:rPr>
          <w:rFonts w:ascii="Verdana" w:hAnsi="Verdana"/>
          <w:sz w:val="24"/>
          <w:szCs w:val="24"/>
        </w:rPr>
        <w:t xml:space="preserve"> Pratique :</w:t>
      </w:r>
    </w:p>
    <w:p w14:paraId="743AC2FC" w14:textId="77777777" w:rsidR="00E64739" w:rsidRPr="00E64739" w:rsidRDefault="00E64739" w:rsidP="000656CB">
      <w:pPr>
        <w:numPr>
          <w:ilvl w:val="2"/>
          <w:numId w:val="18"/>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Déploiement d’une application simple sur Azure.</w:t>
      </w:r>
    </w:p>
    <w:p w14:paraId="0D572613" w14:textId="77777777" w:rsidR="00E64739" w:rsidRPr="00E64739" w:rsidRDefault="00E64739" w:rsidP="000656CB">
      <w:pPr>
        <w:numPr>
          <w:ilvl w:val="1"/>
          <w:numId w:val="18"/>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Semaine 5 : Révision et exercices types.</w:t>
      </w:r>
    </w:p>
    <w:p w14:paraId="635C695D" w14:textId="77777777" w:rsidR="00E64739" w:rsidRPr="00E64739" w:rsidRDefault="00E64739" w:rsidP="000656CB">
      <w:pPr>
        <w:numPr>
          <w:ilvl w:val="1"/>
          <w:numId w:val="18"/>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6 :</w:t>
      </w:r>
      <w:proofErr w:type="gramEnd"/>
      <w:r w:rsidRPr="00E64739">
        <w:rPr>
          <w:rFonts w:ascii="Verdana" w:hAnsi="Verdana"/>
          <w:sz w:val="24"/>
          <w:szCs w:val="24"/>
        </w:rPr>
        <w:t xml:space="preserve"> Simulation de </w:t>
      </w:r>
      <w:proofErr w:type="spellStart"/>
      <w:r w:rsidRPr="00E64739">
        <w:rPr>
          <w:rFonts w:ascii="Verdana" w:hAnsi="Verdana"/>
          <w:sz w:val="24"/>
          <w:szCs w:val="24"/>
        </w:rPr>
        <w:t>l’examen</w:t>
      </w:r>
      <w:proofErr w:type="spellEnd"/>
      <w:r w:rsidRPr="00E64739">
        <w:rPr>
          <w:rFonts w:ascii="Verdana" w:hAnsi="Verdana"/>
          <w:sz w:val="24"/>
          <w:szCs w:val="24"/>
        </w:rPr>
        <w:t>.</w:t>
      </w:r>
    </w:p>
    <w:p w14:paraId="6B42F30B" w14:textId="77777777" w:rsidR="00E64739" w:rsidRPr="00E64739" w:rsidRDefault="00E64739" w:rsidP="000656CB">
      <w:pPr>
        <w:numPr>
          <w:ilvl w:val="0"/>
          <w:numId w:val="18"/>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Livrable :</w:t>
      </w:r>
      <w:r w:rsidRPr="00E64739">
        <w:rPr>
          <w:rFonts w:ascii="Verdana" w:hAnsi="Verdana"/>
          <w:sz w:val="24"/>
          <w:szCs w:val="24"/>
          <w:lang w:val="fr-FR"/>
        </w:rPr>
        <w:t xml:space="preserve"> Préparation pour passer la certification AZ-900.</w:t>
      </w:r>
    </w:p>
    <w:p w14:paraId="0272DA2C"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78FF463D">
          <v:rect id="_x0000_i1028" style="width:0;height:1.5pt" o:hralign="center" o:hrstd="t" o:hr="t" fillcolor="#a0a0a0" stroked="f"/>
        </w:pict>
      </w:r>
    </w:p>
    <w:p w14:paraId="0B287020" w14:textId="77777777" w:rsidR="00E64739" w:rsidRPr="00E64739" w:rsidRDefault="00E64739" w:rsidP="000656CB">
      <w:pPr>
        <w:pStyle w:val="Heading4"/>
        <w:jc w:val="both"/>
        <w:rPr>
          <w:rFonts w:ascii="Verdana" w:hAnsi="Verdana"/>
          <w:sz w:val="24"/>
          <w:szCs w:val="24"/>
        </w:rPr>
      </w:pPr>
      <w:r w:rsidRPr="00E64739">
        <w:rPr>
          <w:rStyle w:val="Strong"/>
          <w:rFonts w:ascii="Verdana" w:hAnsi="Verdana"/>
          <w:b/>
          <w:bCs/>
          <w:sz w:val="24"/>
          <w:szCs w:val="24"/>
        </w:rPr>
        <w:t xml:space="preserve">Phase </w:t>
      </w:r>
      <w:proofErr w:type="gramStart"/>
      <w:r w:rsidRPr="00E64739">
        <w:rPr>
          <w:rStyle w:val="Strong"/>
          <w:rFonts w:ascii="Verdana" w:hAnsi="Verdana"/>
          <w:b/>
          <w:bCs/>
          <w:sz w:val="24"/>
          <w:szCs w:val="24"/>
        </w:rPr>
        <w:t>5 :</w:t>
      </w:r>
      <w:proofErr w:type="gramEnd"/>
      <w:r w:rsidRPr="00E64739">
        <w:rPr>
          <w:rStyle w:val="Strong"/>
          <w:rFonts w:ascii="Verdana" w:hAnsi="Verdana"/>
          <w:b/>
          <w:bCs/>
          <w:sz w:val="24"/>
          <w:szCs w:val="24"/>
        </w:rPr>
        <w:t xml:space="preserve"> Certification Microsoft Azure Fundamentals (1 </w:t>
      </w:r>
      <w:proofErr w:type="spellStart"/>
      <w:r w:rsidRPr="00E64739">
        <w:rPr>
          <w:rStyle w:val="Strong"/>
          <w:rFonts w:ascii="Verdana" w:hAnsi="Verdana"/>
          <w:b/>
          <w:bCs/>
          <w:sz w:val="24"/>
          <w:szCs w:val="24"/>
        </w:rPr>
        <w:t>semaine</w:t>
      </w:r>
      <w:proofErr w:type="spellEnd"/>
      <w:r w:rsidRPr="00E64739">
        <w:rPr>
          <w:rStyle w:val="Strong"/>
          <w:rFonts w:ascii="Verdana" w:hAnsi="Verdana"/>
          <w:b/>
          <w:bCs/>
          <w:sz w:val="24"/>
          <w:szCs w:val="24"/>
        </w:rPr>
        <w:t>)</w:t>
      </w:r>
    </w:p>
    <w:p w14:paraId="29624090" w14:textId="77777777" w:rsidR="00E64739" w:rsidRPr="00E64739" w:rsidRDefault="00E64739" w:rsidP="000656CB">
      <w:pPr>
        <w:numPr>
          <w:ilvl w:val="0"/>
          <w:numId w:val="19"/>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Passer et réussir la certification.</w:t>
      </w:r>
    </w:p>
    <w:p w14:paraId="3953A2FB" w14:textId="77777777" w:rsidR="00E64739" w:rsidRPr="00E64739" w:rsidRDefault="00E64739" w:rsidP="000656CB">
      <w:pPr>
        <w:numPr>
          <w:ilvl w:val="0"/>
          <w:numId w:val="19"/>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Détails</w:t>
      </w:r>
      <w:proofErr w:type="spellEnd"/>
      <w:r w:rsidRPr="00E64739">
        <w:rPr>
          <w:rStyle w:val="Strong"/>
          <w:rFonts w:ascii="Verdana" w:hAnsi="Verdana"/>
          <w:sz w:val="24"/>
          <w:szCs w:val="24"/>
        </w:rPr>
        <w:t xml:space="preserve"> :</w:t>
      </w:r>
      <w:proofErr w:type="gramEnd"/>
    </w:p>
    <w:p w14:paraId="58A03722" w14:textId="77777777" w:rsidR="00E64739" w:rsidRPr="00E64739" w:rsidRDefault="00E64739" w:rsidP="000656CB">
      <w:pPr>
        <w:numPr>
          <w:ilvl w:val="1"/>
          <w:numId w:val="19"/>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Inscription et planification de l'examen.</w:t>
      </w:r>
    </w:p>
    <w:p w14:paraId="15700180" w14:textId="77777777" w:rsidR="00E64739" w:rsidRPr="00E64739" w:rsidRDefault="00E64739" w:rsidP="000656CB">
      <w:pPr>
        <w:numPr>
          <w:ilvl w:val="1"/>
          <w:numId w:val="19"/>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Suivi et évaluation des résultats.</w:t>
      </w:r>
    </w:p>
    <w:p w14:paraId="04F63F6E" w14:textId="77777777" w:rsidR="00E64739" w:rsidRPr="00E64739" w:rsidRDefault="00E64739" w:rsidP="000656CB">
      <w:pPr>
        <w:numPr>
          <w:ilvl w:val="0"/>
          <w:numId w:val="19"/>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Livrable</w:t>
      </w:r>
      <w:proofErr w:type="spellEnd"/>
      <w:r w:rsidRPr="00E64739">
        <w:rPr>
          <w:rStyle w:val="Strong"/>
          <w:rFonts w:ascii="Verdana" w:hAnsi="Verdana"/>
          <w:sz w:val="24"/>
          <w:szCs w:val="24"/>
        </w:rPr>
        <w:t xml:space="preserve"> :</w:t>
      </w:r>
      <w:proofErr w:type="gramEnd"/>
      <w:r w:rsidRPr="00E64739">
        <w:rPr>
          <w:rFonts w:ascii="Verdana" w:hAnsi="Verdana"/>
          <w:sz w:val="24"/>
          <w:szCs w:val="24"/>
        </w:rPr>
        <w:t xml:space="preserve"> Certification AZ-900.</w:t>
      </w:r>
    </w:p>
    <w:p w14:paraId="75EC0DB7"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743684DF">
          <v:rect id="_x0000_i1029" style="width:0;height:1.5pt" o:hralign="center" o:hrstd="t" o:hr="t" fillcolor="#a0a0a0" stroked="f"/>
        </w:pict>
      </w:r>
    </w:p>
    <w:p w14:paraId="7BD70C81" w14:textId="77777777" w:rsidR="00E64739" w:rsidRPr="00E64739" w:rsidRDefault="00E64739" w:rsidP="000656CB">
      <w:pPr>
        <w:pStyle w:val="Heading4"/>
        <w:jc w:val="both"/>
        <w:rPr>
          <w:rFonts w:ascii="Verdana" w:hAnsi="Verdana"/>
          <w:sz w:val="24"/>
          <w:szCs w:val="24"/>
        </w:rPr>
      </w:pPr>
      <w:r w:rsidRPr="00E64739">
        <w:rPr>
          <w:rStyle w:val="Strong"/>
          <w:rFonts w:ascii="Verdana" w:hAnsi="Verdana"/>
          <w:b/>
          <w:bCs/>
          <w:sz w:val="24"/>
          <w:szCs w:val="24"/>
        </w:rPr>
        <w:t xml:space="preserve">Phase </w:t>
      </w:r>
      <w:proofErr w:type="gramStart"/>
      <w:r w:rsidRPr="00E64739">
        <w:rPr>
          <w:rStyle w:val="Strong"/>
          <w:rFonts w:ascii="Verdana" w:hAnsi="Verdana"/>
          <w:b/>
          <w:bCs/>
          <w:sz w:val="24"/>
          <w:szCs w:val="24"/>
        </w:rPr>
        <w:t>6 :</w:t>
      </w:r>
      <w:proofErr w:type="gramEnd"/>
      <w:r w:rsidRPr="00E64739">
        <w:rPr>
          <w:rStyle w:val="Strong"/>
          <w:rFonts w:ascii="Verdana" w:hAnsi="Verdana"/>
          <w:b/>
          <w:bCs/>
          <w:sz w:val="24"/>
          <w:szCs w:val="24"/>
        </w:rPr>
        <w:t xml:space="preserve"> Formation Google Cloud Fundamentals (4 </w:t>
      </w:r>
      <w:proofErr w:type="spellStart"/>
      <w:r w:rsidRPr="00E64739">
        <w:rPr>
          <w:rStyle w:val="Strong"/>
          <w:rFonts w:ascii="Verdana" w:hAnsi="Verdana"/>
          <w:b/>
          <w:bCs/>
          <w:sz w:val="24"/>
          <w:szCs w:val="24"/>
        </w:rPr>
        <w:t>semaines</w:t>
      </w:r>
      <w:proofErr w:type="spellEnd"/>
      <w:r w:rsidRPr="00E64739">
        <w:rPr>
          <w:rStyle w:val="Strong"/>
          <w:rFonts w:ascii="Verdana" w:hAnsi="Verdana"/>
          <w:b/>
          <w:bCs/>
          <w:sz w:val="24"/>
          <w:szCs w:val="24"/>
        </w:rPr>
        <w:t>)</w:t>
      </w:r>
    </w:p>
    <w:p w14:paraId="0407A7C7" w14:textId="77777777" w:rsidR="00E64739" w:rsidRPr="00E64739" w:rsidRDefault="00E64739" w:rsidP="000656CB">
      <w:pPr>
        <w:numPr>
          <w:ilvl w:val="0"/>
          <w:numId w:val="20"/>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Préparer les participants à la certification </w:t>
      </w:r>
      <w:r w:rsidRPr="00E64739">
        <w:rPr>
          <w:rStyle w:val="Strong"/>
          <w:rFonts w:ascii="Verdana" w:hAnsi="Verdana"/>
          <w:sz w:val="24"/>
          <w:szCs w:val="24"/>
          <w:lang w:val="fr-FR"/>
        </w:rPr>
        <w:t>Google Cloud Digital Leader</w:t>
      </w:r>
      <w:r w:rsidRPr="00E64739">
        <w:rPr>
          <w:rFonts w:ascii="Verdana" w:hAnsi="Verdana"/>
          <w:sz w:val="24"/>
          <w:szCs w:val="24"/>
          <w:lang w:val="fr-FR"/>
        </w:rPr>
        <w:t>.</w:t>
      </w:r>
    </w:p>
    <w:p w14:paraId="34BC3AF6" w14:textId="77777777" w:rsidR="00E64739" w:rsidRPr="00E64739" w:rsidRDefault="00E64739" w:rsidP="000656CB">
      <w:pPr>
        <w:numPr>
          <w:ilvl w:val="0"/>
          <w:numId w:val="20"/>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Contenu</w:t>
      </w:r>
      <w:proofErr w:type="spellEnd"/>
      <w:r w:rsidRPr="00E64739">
        <w:rPr>
          <w:rStyle w:val="Strong"/>
          <w:rFonts w:ascii="Verdana" w:hAnsi="Verdana"/>
          <w:sz w:val="24"/>
          <w:szCs w:val="24"/>
        </w:rPr>
        <w:t xml:space="preserve"> :</w:t>
      </w:r>
      <w:proofErr w:type="gramEnd"/>
    </w:p>
    <w:p w14:paraId="342EB5A7" w14:textId="77777777" w:rsidR="00E64739" w:rsidRPr="00E64739" w:rsidRDefault="00E64739" w:rsidP="000656CB">
      <w:pPr>
        <w:numPr>
          <w:ilvl w:val="1"/>
          <w:numId w:val="20"/>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Semaine 1-2 : Introduction à Google Cloud :</w:t>
      </w:r>
    </w:p>
    <w:p w14:paraId="7EFB89AD" w14:textId="77777777" w:rsidR="00E64739" w:rsidRPr="00E64739" w:rsidRDefault="00E64739" w:rsidP="000656CB">
      <w:pPr>
        <w:numPr>
          <w:ilvl w:val="2"/>
          <w:numId w:val="20"/>
        </w:numPr>
        <w:spacing w:before="100" w:beforeAutospacing="1" w:after="100" w:afterAutospacing="1" w:line="240" w:lineRule="auto"/>
        <w:jc w:val="both"/>
        <w:rPr>
          <w:rFonts w:ascii="Verdana" w:hAnsi="Verdana"/>
          <w:sz w:val="24"/>
          <w:szCs w:val="24"/>
        </w:rPr>
      </w:pPr>
      <w:r w:rsidRPr="00E64739">
        <w:rPr>
          <w:rFonts w:ascii="Verdana" w:hAnsi="Verdana"/>
          <w:sz w:val="24"/>
          <w:szCs w:val="24"/>
        </w:rPr>
        <w:t xml:space="preserve">Aperçu de la </w:t>
      </w:r>
      <w:proofErr w:type="spellStart"/>
      <w:r w:rsidRPr="00E64739">
        <w:rPr>
          <w:rFonts w:ascii="Verdana" w:hAnsi="Verdana"/>
          <w:sz w:val="24"/>
          <w:szCs w:val="24"/>
        </w:rPr>
        <w:t>plateforme</w:t>
      </w:r>
      <w:proofErr w:type="spellEnd"/>
      <w:r w:rsidRPr="00E64739">
        <w:rPr>
          <w:rFonts w:ascii="Verdana" w:hAnsi="Verdana"/>
          <w:sz w:val="24"/>
          <w:szCs w:val="24"/>
        </w:rPr>
        <w:t>.</w:t>
      </w:r>
    </w:p>
    <w:p w14:paraId="12DDB307" w14:textId="77777777" w:rsidR="00E64739" w:rsidRPr="00E64739" w:rsidRDefault="00E64739" w:rsidP="000656CB">
      <w:pPr>
        <w:numPr>
          <w:ilvl w:val="2"/>
          <w:numId w:val="20"/>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 xml:space="preserve">Services fondamentaux : </w:t>
      </w:r>
      <w:proofErr w:type="spellStart"/>
      <w:r w:rsidRPr="00E64739">
        <w:rPr>
          <w:rFonts w:ascii="Verdana" w:hAnsi="Verdana"/>
          <w:sz w:val="24"/>
          <w:szCs w:val="24"/>
          <w:lang w:val="fr-FR"/>
        </w:rPr>
        <w:t>Compute</w:t>
      </w:r>
      <w:proofErr w:type="spellEnd"/>
      <w:r w:rsidRPr="00E64739">
        <w:rPr>
          <w:rFonts w:ascii="Verdana" w:hAnsi="Verdana"/>
          <w:sz w:val="24"/>
          <w:szCs w:val="24"/>
          <w:lang w:val="fr-FR"/>
        </w:rPr>
        <w:t xml:space="preserve"> Engine, Cloud Storage, </w:t>
      </w:r>
      <w:proofErr w:type="spellStart"/>
      <w:r w:rsidRPr="00E64739">
        <w:rPr>
          <w:rFonts w:ascii="Verdana" w:hAnsi="Verdana"/>
          <w:sz w:val="24"/>
          <w:szCs w:val="24"/>
          <w:lang w:val="fr-FR"/>
        </w:rPr>
        <w:t>BigQuery</w:t>
      </w:r>
      <w:proofErr w:type="spellEnd"/>
      <w:r w:rsidRPr="00E64739">
        <w:rPr>
          <w:rFonts w:ascii="Verdana" w:hAnsi="Verdana"/>
          <w:sz w:val="24"/>
          <w:szCs w:val="24"/>
          <w:lang w:val="fr-FR"/>
        </w:rPr>
        <w:t>.</w:t>
      </w:r>
    </w:p>
    <w:p w14:paraId="5E29CCB6" w14:textId="77777777" w:rsidR="00E64739" w:rsidRPr="00E64739" w:rsidRDefault="00E64739" w:rsidP="000656CB">
      <w:pPr>
        <w:numPr>
          <w:ilvl w:val="1"/>
          <w:numId w:val="20"/>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Semaine</w:t>
      </w:r>
      <w:proofErr w:type="spellEnd"/>
      <w:r w:rsidRPr="00E64739">
        <w:rPr>
          <w:rFonts w:ascii="Verdana" w:hAnsi="Verdana"/>
          <w:sz w:val="24"/>
          <w:szCs w:val="24"/>
        </w:rPr>
        <w:t xml:space="preserve"> </w:t>
      </w:r>
      <w:proofErr w:type="gramStart"/>
      <w:r w:rsidRPr="00E64739">
        <w:rPr>
          <w:rFonts w:ascii="Verdana" w:hAnsi="Verdana"/>
          <w:sz w:val="24"/>
          <w:szCs w:val="24"/>
        </w:rPr>
        <w:t>3 :</w:t>
      </w:r>
      <w:proofErr w:type="gramEnd"/>
      <w:r w:rsidRPr="00E64739">
        <w:rPr>
          <w:rFonts w:ascii="Verdana" w:hAnsi="Verdana"/>
          <w:sz w:val="24"/>
          <w:szCs w:val="24"/>
        </w:rPr>
        <w:t xml:space="preserve"> Concepts </w:t>
      </w:r>
      <w:proofErr w:type="spellStart"/>
      <w:r w:rsidRPr="00E64739">
        <w:rPr>
          <w:rFonts w:ascii="Verdana" w:hAnsi="Verdana"/>
          <w:sz w:val="24"/>
          <w:szCs w:val="24"/>
        </w:rPr>
        <w:t>avancés</w:t>
      </w:r>
      <w:proofErr w:type="spellEnd"/>
      <w:r w:rsidRPr="00E64739">
        <w:rPr>
          <w:rFonts w:ascii="Verdana" w:hAnsi="Verdana"/>
          <w:sz w:val="24"/>
          <w:szCs w:val="24"/>
        </w:rPr>
        <w:t xml:space="preserve"> :</w:t>
      </w:r>
    </w:p>
    <w:p w14:paraId="049F52AA" w14:textId="77777777" w:rsidR="00E64739" w:rsidRPr="00E64739" w:rsidRDefault="00E64739" w:rsidP="000656CB">
      <w:pPr>
        <w:numPr>
          <w:ilvl w:val="2"/>
          <w:numId w:val="20"/>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Gestion des projets et ressources.</w:t>
      </w:r>
    </w:p>
    <w:p w14:paraId="6F32F07D" w14:textId="77777777" w:rsidR="00E64739" w:rsidRPr="00E64739" w:rsidRDefault="00E64739" w:rsidP="000656CB">
      <w:pPr>
        <w:numPr>
          <w:ilvl w:val="2"/>
          <w:numId w:val="20"/>
        </w:numPr>
        <w:spacing w:before="100" w:beforeAutospacing="1" w:after="100" w:afterAutospacing="1" w:line="240" w:lineRule="auto"/>
        <w:jc w:val="both"/>
        <w:rPr>
          <w:rFonts w:ascii="Verdana" w:hAnsi="Verdana"/>
          <w:sz w:val="24"/>
          <w:szCs w:val="24"/>
        </w:rPr>
      </w:pPr>
      <w:proofErr w:type="spellStart"/>
      <w:r w:rsidRPr="00E64739">
        <w:rPr>
          <w:rFonts w:ascii="Verdana" w:hAnsi="Verdana"/>
          <w:sz w:val="24"/>
          <w:szCs w:val="24"/>
        </w:rPr>
        <w:t>Tarification</w:t>
      </w:r>
      <w:proofErr w:type="spellEnd"/>
      <w:r w:rsidRPr="00E64739">
        <w:rPr>
          <w:rFonts w:ascii="Verdana" w:hAnsi="Verdana"/>
          <w:sz w:val="24"/>
          <w:szCs w:val="24"/>
        </w:rPr>
        <w:t xml:space="preserve"> et </w:t>
      </w:r>
      <w:proofErr w:type="spellStart"/>
      <w:r w:rsidRPr="00E64739">
        <w:rPr>
          <w:rFonts w:ascii="Verdana" w:hAnsi="Verdana"/>
          <w:sz w:val="24"/>
          <w:szCs w:val="24"/>
        </w:rPr>
        <w:t>sécurité</w:t>
      </w:r>
      <w:proofErr w:type="spellEnd"/>
      <w:r w:rsidRPr="00E64739">
        <w:rPr>
          <w:rFonts w:ascii="Verdana" w:hAnsi="Verdana"/>
          <w:sz w:val="24"/>
          <w:szCs w:val="24"/>
        </w:rPr>
        <w:t>.</w:t>
      </w:r>
    </w:p>
    <w:p w14:paraId="1040D61C" w14:textId="77777777" w:rsidR="00E64739" w:rsidRPr="00E64739" w:rsidRDefault="00E64739" w:rsidP="000656CB">
      <w:pPr>
        <w:numPr>
          <w:ilvl w:val="1"/>
          <w:numId w:val="20"/>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lastRenderedPageBreak/>
        <w:t>Semaine 4 : Simulation de l’examen et révision.</w:t>
      </w:r>
    </w:p>
    <w:p w14:paraId="2262BCD3" w14:textId="77777777" w:rsidR="00E64739" w:rsidRPr="00E64739" w:rsidRDefault="00E64739" w:rsidP="000656CB">
      <w:pPr>
        <w:numPr>
          <w:ilvl w:val="0"/>
          <w:numId w:val="20"/>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Livrable :</w:t>
      </w:r>
      <w:r w:rsidRPr="00E64739">
        <w:rPr>
          <w:rFonts w:ascii="Verdana" w:hAnsi="Verdana"/>
          <w:sz w:val="24"/>
          <w:szCs w:val="24"/>
          <w:lang w:val="fr-FR"/>
        </w:rPr>
        <w:t xml:space="preserve"> Préparation pour passer la certification.</w:t>
      </w:r>
    </w:p>
    <w:p w14:paraId="40F2BD86"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6A9462CF">
          <v:rect id="_x0000_i1030" style="width:0;height:1.5pt" o:hralign="center" o:hrstd="t" o:hr="t" fillcolor="#a0a0a0" stroked="f"/>
        </w:pict>
      </w:r>
    </w:p>
    <w:p w14:paraId="3B5D9379" w14:textId="77777777" w:rsidR="00E64739" w:rsidRPr="00E64739" w:rsidRDefault="00E64739" w:rsidP="000656CB">
      <w:pPr>
        <w:pStyle w:val="Heading4"/>
        <w:jc w:val="both"/>
        <w:rPr>
          <w:rFonts w:ascii="Verdana" w:hAnsi="Verdana"/>
          <w:sz w:val="24"/>
          <w:szCs w:val="24"/>
        </w:rPr>
      </w:pPr>
      <w:r w:rsidRPr="00E64739">
        <w:rPr>
          <w:rStyle w:val="Strong"/>
          <w:rFonts w:ascii="Verdana" w:hAnsi="Verdana"/>
          <w:b/>
          <w:bCs/>
          <w:sz w:val="24"/>
          <w:szCs w:val="24"/>
        </w:rPr>
        <w:t xml:space="preserve">Phase </w:t>
      </w:r>
      <w:proofErr w:type="gramStart"/>
      <w:r w:rsidRPr="00E64739">
        <w:rPr>
          <w:rStyle w:val="Strong"/>
          <w:rFonts w:ascii="Verdana" w:hAnsi="Verdana"/>
          <w:b/>
          <w:bCs/>
          <w:sz w:val="24"/>
          <w:szCs w:val="24"/>
        </w:rPr>
        <w:t>7 :</w:t>
      </w:r>
      <w:proofErr w:type="gramEnd"/>
      <w:r w:rsidRPr="00E64739">
        <w:rPr>
          <w:rStyle w:val="Strong"/>
          <w:rFonts w:ascii="Verdana" w:hAnsi="Verdana"/>
          <w:b/>
          <w:bCs/>
          <w:sz w:val="24"/>
          <w:szCs w:val="24"/>
        </w:rPr>
        <w:t xml:space="preserve"> Certification Google Cloud Fundamentals (1 </w:t>
      </w:r>
      <w:proofErr w:type="spellStart"/>
      <w:r w:rsidRPr="00E64739">
        <w:rPr>
          <w:rStyle w:val="Strong"/>
          <w:rFonts w:ascii="Verdana" w:hAnsi="Verdana"/>
          <w:b/>
          <w:bCs/>
          <w:sz w:val="24"/>
          <w:szCs w:val="24"/>
        </w:rPr>
        <w:t>semaine</w:t>
      </w:r>
      <w:proofErr w:type="spellEnd"/>
      <w:r w:rsidRPr="00E64739">
        <w:rPr>
          <w:rStyle w:val="Strong"/>
          <w:rFonts w:ascii="Verdana" w:hAnsi="Verdana"/>
          <w:b/>
          <w:bCs/>
          <w:sz w:val="24"/>
          <w:szCs w:val="24"/>
        </w:rPr>
        <w:t>)</w:t>
      </w:r>
    </w:p>
    <w:p w14:paraId="0FEF61FA" w14:textId="77777777" w:rsidR="00E64739" w:rsidRPr="00E64739" w:rsidRDefault="00E64739" w:rsidP="000656CB">
      <w:pPr>
        <w:numPr>
          <w:ilvl w:val="0"/>
          <w:numId w:val="21"/>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Objectif :</w:t>
      </w:r>
      <w:r w:rsidRPr="00E64739">
        <w:rPr>
          <w:rFonts w:ascii="Verdana" w:hAnsi="Verdana"/>
          <w:sz w:val="24"/>
          <w:szCs w:val="24"/>
          <w:lang w:val="fr-FR"/>
        </w:rPr>
        <w:t xml:space="preserve"> Passer et réussir la certification.</w:t>
      </w:r>
    </w:p>
    <w:p w14:paraId="6D8E5F34" w14:textId="77777777" w:rsidR="00E64739" w:rsidRPr="00E64739" w:rsidRDefault="00E64739" w:rsidP="000656CB">
      <w:pPr>
        <w:numPr>
          <w:ilvl w:val="0"/>
          <w:numId w:val="21"/>
        </w:numPr>
        <w:spacing w:before="100" w:beforeAutospacing="1" w:after="100" w:afterAutospacing="1" w:line="240" w:lineRule="auto"/>
        <w:jc w:val="both"/>
        <w:rPr>
          <w:rFonts w:ascii="Verdana" w:hAnsi="Verdana"/>
          <w:sz w:val="24"/>
          <w:szCs w:val="24"/>
        </w:rPr>
      </w:pPr>
      <w:proofErr w:type="spellStart"/>
      <w:proofErr w:type="gramStart"/>
      <w:r w:rsidRPr="00E64739">
        <w:rPr>
          <w:rStyle w:val="Strong"/>
          <w:rFonts w:ascii="Verdana" w:hAnsi="Verdana"/>
          <w:sz w:val="24"/>
          <w:szCs w:val="24"/>
        </w:rPr>
        <w:t>Livrable</w:t>
      </w:r>
      <w:proofErr w:type="spellEnd"/>
      <w:r w:rsidRPr="00E64739">
        <w:rPr>
          <w:rStyle w:val="Strong"/>
          <w:rFonts w:ascii="Verdana" w:hAnsi="Verdana"/>
          <w:sz w:val="24"/>
          <w:szCs w:val="24"/>
        </w:rPr>
        <w:t xml:space="preserve"> :</w:t>
      </w:r>
      <w:proofErr w:type="gramEnd"/>
      <w:r w:rsidRPr="00E64739">
        <w:rPr>
          <w:rFonts w:ascii="Verdana" w:hAnsi="Verdana"/>
          <w:sz w:val="24"/>
          <w:szCs w:val="24"/>
        </w:rPr>
        <w:t xml:space="preserve"> Certification Google Cloud Digital Leader.</w:t>
      </w:r>
    </w:p>
    <w:p w14:paraId="09E72E41"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599F8C85">
          <v:rect id="_x0000_i1031" style="width:0;height:1.5pt" o:hralign="center" o:hrstd="t" o:hr="t" fillcolor="#a0a0a0" stroked="f"/>
        </w:pict>
      </w:r>
    </w:p>
    <w:p w14:paraId="04E61782" w14:textId="77777777" w:rsidR="00E64739" w:rsidRPr="00E64739" w:rsidRDefault="00E64739" w:rsidP="000656CB">
      <w:pPr>
        <w:pStyle w:val="Heading3"/>
        <w:jc w:val="both"/>
        <w:rPr>
          <w:rFonts w:ascii="Verdana" w:hAnsi="Verdana"/>
          <w:sz w:val="24"/>
          <w:szCs w:val="24"/>
        </w:rPr>
      </w:pPr>
      <w:r w:rsidRPr="00E64739">
        <w:rPr>
          <w:rStyle w:val="Strong"/>
          <w:rFonts w:ascii="Verdana" w:hAnsi="Verdana"/>
          <w:b/>
          <w:bCs/>
          <w:sz w:val="24"/>
          <w:szCs w:val="24"/>
        </w:rPr>
        <w:t xml:space="preserve">Durée </w:t>
      </w:r>
      <w:proofErr w:type="spellStart"/>
      <w:proofErr w:type="gramStart"/>
      <w:r w:rsidRPr="00E64739">
        <w:rPr>
          <w:rStyle w:val="Strong"/>
          <w:rFonts w:ascii="Verdana" w:hAnsi="Verdana"/>
          <w:b/>
          <w:bCs/>
          <w:sz w:val="24"/>
          <w:szCs w:val="24"/>
        </w:rPr>
        <w:t>Totale</w:t>
      </w:r>
      <w:proofErr w:type="spellEnd"/>
      <w:r w:rsidRPr="00E64739">
        <w:rPr>
          <w:rStyle w:val="Strong"/>
          <w:rFonts w:ascii="Verdana" w:hAnsi="Verdana"/>
          <w:b/>
          <w:bCs/>
          <w:sz w:val="24"/>
          <w:szCs w:val="24"/>
        </w:rPr>
        <w:t xml:space="preserve"> :</w:t>
      </w:r>
      <w:proofErr w:type="gramEnd"/>
    </w:p>
    <w:p w14:paraId="0A2089EE" w14:textId="77777777" w:rsidR="00E64739" w:rsidRPr="00E64739" w:rsidRDefault="00E64739" w:rsidP="000656CB">
      <w:pPr>
        <w:numPr>
          <w:ilvl w:val="0"/>
          <w:numId w:val="22"/>
        </w:numPr>
        <w:spacing w:before="100" w:beforeAutospacing="1" w:after="100" w:afterAutospacing="1" w:line="240" w:lineRule="auto"/>
        <w:jc w:val="both"/>
        <w:rPr>
          <w:rFonts w:ascii="Verdana" w:hAnsi="Verdana"/>
          <w:sz w:val="24"/>
          <w:szCs w:val="24"/>
          <w:lang w:val="fr-FR"/>
        </w:rPr>
      </w:pPr>
      <w:r w:rsidRPr="00E64739">
        <w:rPr>
          <w:rStyle w:val="Strong"/>
          <w:rFonts w:ascii="Verdana" w:hAnsi="Verdana"/>
          <w:sz w:val="24"/>
          <w:szCs w:val="24"/>
          <w:lang w:val="fr-FR"/>
        </w:rPr>
        <w:t>Formation + certifications :</w:t>
      </w:r>
      <w:r w:rsidRPr="00E64739">
        <w:rPr>
          <w:rFonts w:ascii="Verdana" w:hAnsi="Verdana"/>
          <w:sz w:val="24"/>
          <w:szCs w:val="24"/>
          <w:lang w:val="fr-FR"/>
        </w:rPr>
        <w:t xml:space="preserve"> Environ 22 semaines (5 mois et demi).</w:t>
      </w:r>
    </w:p>
    <w:p w14:paraId="1D582FAD" w14:textId="77777777" w:rsidR="00E64739" w:rsidRPr="00E64739" w:rsidRDefault="00E64739" w:rsidP="000656CB">
      <w:pPr>
        <w:numPr>
          <w:ilvl w:val="0"/>
          <w:numId w:val="22"/>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Cette durée inclut le temps pour passer les certifications après chaque formation.</w:t>
      </w:r>
    </w:p>
    <w:p w14:paraId="5B29CCDF" w14:textId="77777777" w:rsidR="00E64739" w:rsidRPr="00E64739" w:rsidRDefault="00E64739" w:rsidP="000656CB">
      <w:pPr>
        <w:spacing w:after="0"/>
        <w:jc w:val="both"/>
        <w:rPr>
          <w:rFonts w:ascii="Verdana" w:hAnsi="Verdana"/>
          <w:sz w:val="24"/>
          <w:szCs w:val="24"/>
        </w:rPr>
      </w:pPr>
      <w:r w:rsidRPr="00E64739">
        <w:rPr>
          <w:rFonts w:ascii="Verdana" w:hAnsi="Verdana"/>
          <w:sz w:val="24"/>
          <w:szCs w:val="24"/>
        </w:rPr>
        <w:pict w14:anchorId="58DEA4AE">
          <v:rect id="_x0000_i1032" style="width:0;height:1.5pt" o:hralign="center" o:hrstd="t" o:hr="t" fillcolor="#a0a0a0" stroked="f"/>
        </w:pict>
      </w:r>
    </w:p>
    <w:p w14:paraId="6DA57CB9" w14:textId="77777777" w:rsidR="00E64739" w:rsidRPr="00E64739" w:rsidRDefault="00E64739" w:rsidP="000656CB">
      <w:pPr>
        <w:pStyle w:val="Heading3"/>
        <w:jc w:val="both"/>
        <w:rPr>
          <w:rFonts w:ascii="Verdana" w:hAnsi="Verdana"/>
          <w:sz w:val="24"/>
          <w:szCs w:val="24"/>
        </w:rPr>
      </w:pPr>
      <w:proofErr w:type="spellStart"/>
      <w:r w:rsidRPr="00E64739">
        <w:rPr>
          <w:rStyle w:val="Strong"/>
          <w:rFonts w:ascii="Verdana" w:hAnsi="Verdana"/>
          <w:b/>
          <w:bCs/>
          <w:sz w:val="24"/>
          <w:szCs w:val="24"/>
        </w:rPr>
        <w:t>Suivi</w:t>
      </w:r>
      <w:proofErr w:type="spellEnd"/>
      <w:r w:rsidRPr="00E64739">
        <w:rPr>
          <w:rStyle w:val="Strong"/>
          <w:rFonts w:ascii="Verdana" w:hAnsi="Verdana"/>
          <w:b/>
          <w:bCs/>
          <w:sz w:val="24"/>
          <w:szCs w:val="24"/>
        </w:rPr>
        <w:t xml:space="preserve"> et </w:t>
      </w:r>
      <w:proofErr w:type="gramStart"/>
      <w:r w:rsidRPr="00E64739">
        <w:rPr>
          <w:rStyle w:val="Strong"/>
          <w:rFonts w:ascii="Verdana" w:hAnsi="Verdana"/>
          <w:b/>
          <w:bCs/>
          <w:sz w:val="24"/>
          <w:szCs w:val="24"/>
        </w:rPr>
        <w:t>Support :</w:t>
      </w:r>
      <w:proofErr w:type="gramEnd"/>
    </w:p>
    <w:p w14:paraId="00AEACC3" w14:textId="77777777" w:rsidR="00E64739" w:rsidRPr="00E64739" w:rsidRDefault="00E64739" w:rsidP="000656CB">
      <w:pPr>
        <w:numPr>
          <w:ilvl w:val="0"/>
          <w:numId w:val="23"/>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Offrir des sessions de mentorat entre chaque phase.</w:t>
      </w:r>
    </w:p>
    <w:p w14:paraId="48266984" w14:textId="77777777" w:rsidR="00E64739" w:rsidRPr="00E64739" w:rsidRDefault="00E64739" w:rsidP="000656CB">
      <w:pPr>
        <w:numPr>
          <w:ilvl w:val="0"/>
          <w:numId w:val="23"/>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Mettre à disposition des ressources d’apprentissage (vidéos, articles, simulateurs).</w:t>
      </w:r>
    </w:p>
    <w:p w14:paraId="6E1B2AB7" w14:textId="093C7F0D" w:rsidR="00E64739" w:rsidRPr="00E64739" w:rsidRDefault="00E64739" w:rsidP="000656CB">
      <w:pPr>
        <w:numPr>
          <w:ilvl w:val="0"/>
          <w:numId w:val="23"/>
        </w:numPr>
        <w:spacing w:before="100" w:beforeAutospacing="1" w:after="100" w:afterAutospacing="1" w:line="240" w:lineRule="auto"/>
        <w:jc w:val="both"/>
        <w:rPr>
          <w:rFonts w:ascii="Verdana" w:hAnsi="Verdana"/>
          <w:sz w:val="24"/>
          <w:szCs w:val="24"/>
          <w:lang w:val="fr-FR"/>
        </w:rPr>
      </w:pPr>
      <w:r w:rsidRPr="00E64739">
        <w:rPr>
          <w:rFonts w:ascii="Verdana" w:hAnsi="Verdana"/>
          <w:sz w:val="24"/>
          <w:szCs w:val="24"/>
          <w:lang w:val="fr-FR"/>
        </w:rPr>
        <w:t>Organiser des groupes d’étude pour favoriser la collaboration.</w:t>
      </w:r>
    </w:p>
    <w:p w14:paraId="5C5A49F9" w14:textId="77777777" w:rsidR="00E64739" w:rsidRDefault="00E64739" w:rsidP="000656CB">
      <w:pPr>
        <w:jc w:val="both"/>
        <w:rPr>
          <w:rFonts w:ascii="Verdana" w:hAnsi="Verdana"/>
          <w:sz w:val="24"/>
          <w:szCs w:val="24"/>
          <w:lang w:val="fr-FR"/>
        </w:rPr>
      </w:pPr>
    </w:p>
    <w:p w14:paraId="1307A93F" w14:textId="563159BC" w:rsidR="00E64739" w:rsidRPr="00E64739" w:rsidRDefault="00E64739" w:rsidP="000656CB">
      <w:pPr>
        <w:jc w:val="both"/>
        <w:rPr>
          <w:rFonts w:ascii="Verdana" w:hAnsi="Verdana"/>
          <w:sz w:val="24"/>
          <w:szCs w:val="24"/>
          <w:lang w:val="fr-FR"/>
        </w:rPr>
      </w:pPr>
      <w:r>
        <w:rPr>
          <w:rFonts w:ascii="Verdana" w:hAnsi="Verdana"/>
          <w:sz w:val="24"/>
          <w:szCs w:val="24"/>
          <w:lang w:val="fr-FR"/>
        </w:rPr>
        <w:t xml:space="preserve">En plus de </w:t>
      </w:r>
      <w:r>
        <w:rPr>
          <w:rFonts w:ascii="Verdana" w:hAnsi="Verdana"/>
          <w:b/>
          <w:bCs/>
          <w:sz w:val="24"/>
          <w:szCs w:val="24"/>
          <w:lang w:val="fr-FR"/>
        </w:rPr>
        <w:t xml:space="preserve">Cloud Horizon, </w:t>
      </w:r>
      <w:r>
        <w:rPr>
          <w:rFonts w:ascii="Verdana" w:hAnsi="Verdana"/>
          <w:sz w:val="24"/>
          <w:szCs w:val="24"/>
          <w:lang w:val="fr-FR"/>
        </w:rPr>
        <w:t xml:space="preserve">d’autres formations, spécialisées cette fois pour accompagner les apprenants dans une certification Cloud </w:t>
      </w:r>
      <w:proofErr w:type="spellStart"/>
      <w:r>
        <w:rPr>
          <w:rFonts w:ascii="Verdana" w:hAnsi="Verdana"/>
          <w:sz w:val="24"/>
          <w:szCs w:val="24"/>
          <w:lang w:val="fr-FR"/>
        </w:rPr>
        <w:t>spécique</w:t>
      </w:r>
      <w:proofErr w:type="spellEnd"/>
      <w:r>
        <w:rPr>
          <w:rFonts w:ascii="Verdana" w:hAnsi="Verdana"/>
          <w:sz w:val="24"/>
          <w:szCs w:val="24"/>
          <w:lang w:val="fr-FR"/>
        </w:rPr>
        <w:t xml:space="preserve"> pourront être donner à la convenance de l’apprenant.</w:t>
      </w:r>
    </w:p>
    <w:p w14:paraId="77528192" w14:textId="3BEFFF53" w:rsidR="009D6AA4" w:rsidRPr="00EB479D" w:rsidRDefault="009D6AA4" w:rsidP="009D6AA4">
      <w:pPr>
        <w:rPr>
          <w:rFonts w:ascii="Verdana" w:hAnsi="Verdana"/>
          <w:sz w:val="24"/>
          <w:szCs w:val="24"/>
          <w:lang w:val="fr-FR"/>
        </w:rPr>
      </w:pPr>
    </w:p>
    <w:p w14:paraId="607F1EAA" w14:textId="2289F89E" w:rsidR="00013335" w:rsidRDefault="00013335" w:rsidP="00013335">
      <w:pPr>
        <w:pStyle w:val="Heading2"/>
        <w:numPr>
          <w:ilvl w:val="0"/>
          <w:numId w:val="10"/>
        </w:numPr>
        <w:tabs>
          <w:tab w:val="num" w:pos="360"/>
        </w:tabs>
        <w:ind w:left="360" w:hanging="360"/>
        <w:jc w:val="center"/>
        <w:rPr>
          <w:sz w:val="44"/>
          <w:szCs w:val="44"/>
          <w:lang w:val="fr-FR"/>
        </w:rPr>
      </w:pPr>
      <w:r w:rsidRPr="002A088A">
        <w:rPr>
          <w:sz w:val="44"/>
          <w:szCs w:val="44"/>
          <w:lang w:val="fr-FR"/>
        </w:rPr>
        <w:t xml:space="preserve"> </w:t>
      </w:r>
      <w:r w:rsidR="000656CB">
        <w:rPr>
          <w:sz w:val="44"/>
          <w:szCs w:val="44"/>
          <w:lang w:val="fr-FR"/>
        </w:rPr>
        <w:t>Piliers de la formation Cloud Horizon</w:t>
      </w:r>
    </w:p>
    <w:p w14:paraId="4F967E0F" w14:textId="2CFD3866" w:rsidR="000656CB" w:rsidRPr="000656CB" w:rsidRDefault="000656CB" w:rsidP="000656CB">
      <w:pPr>
        <w:pStyle w:val="NormalWeb"/>
        <w:jc w:val="both"/>
        <w:rPr>
          <w:rFonts w:ascii="Verdana" w:hAnsi="Verdana"/>
        </w:rPr>
      </w:pPr>
      <w:r w:rsidRPr="000656CB">
        <w:rPr>
          <w:rFonts w:ascii="Verdana" w:hAnsi="Verdana"/>
        </w:rPr>
        <w:t>Les piliers de la formation Cloud Horizons reposent sur trois axes fondamentaux pour garantir une expérience éducative complète et alignée sur les besoins du marché :</w:t>
      </w:r>
    </w:p>
    <w:p w14:paraId="5B6EDA1E" w14:textId="77777777" w:rsidR="000656CB" w:rsidRPr="000656CB" w:rsidRDefault="000656CB" w:rsidP="000656CB">
      <w:pPr>
        <w:pStyle w:val="NormalWeb"/>
        <w:numPr>
          <w:ilvl w:val="0"/>
          <w:numId w:val="24"/>
        </w:numPr>
        <w:jc w:val="both"/>
        <w:rPr>
          <w:rFonts w:ascii="Verdana" w:hAnsi="Verdana"/>
        </w:rPr>
      </w:pPr>
      <w:r w:rsidRPr="000656CB">
        <w:rPr>
          <w:rStyle w:val="Strong"/>
          <w:rFonts w:ascii="Verdana" w:hAnsi="Verdana"/>
        </w:rPr>
        <w:lastRenderedPageBreak/>
        <w:t>Innovation Pédagogique :</w:t>
      </w:r>
      <w:r w:rsidRPr="000656CB">
        <w:rPr>
          <w:rFonts w:ascii="Verdana" w:hAnsi="Verdana"/>
        </w:rPr>
        <w:t xml:space="preserve"> Le programme intègre des approches modernes telles que l’apprentissage par projet, les ateliers pratiques, et les simulations d’examen. Cette méthode garantit une immersion totale des apprenants dans des environnements cloud réels, leur permettant de maîtriser les outils et technologies clés comme AWS, Azure, et Google Cloud.</w:t>
      </w:r>
    </w:p>
    <w:p w14:paraId="46B2947A" w14:textId="5E545391" w:rsidR="000656CB" w:rsidRPr="000656CB" w:rsidRDefault="000656CB" w:rsidP="000656CB">
      <w:pPr>
        <w:pStyle w:val="NormalWeb"/>
        <w:numPr>
          <w:ilvl w:val="0"/>
          <w:numId w:val="24"/>
        </w:numPr>
        <w:jc w:val="both"/>
        <w:rPr>
          <w:rFonts w:ascii="Verdana" w:hAnsi="Verdana"/>
        </w:rPr>
      </w:pPr>
      <w:r w:rsidRPr="000656CB">
        <w:rPr>
          <w:rStyle w:val="Strong"/>
          <w:rFonts w:ascii="Verdana" w:hAnsi="Verdana"/>
        </w:rPr>
        <w:t>Accessibilité et Inclusivité :</w:t>
      </w:r>
      <w:r w:rsidRPr="000656CB">
        <w:rPr>
          <w:rFonts w:ascii="Verdana" w:hAnsi="Verdana"/>
        </w:rPr>
        <w:t xml:space="preserve"> L’école adopte un modèle 100 % numérique, permettant à un large public, qu’il soit étudiant ou professionnel, d’accéder à des formations flexibles, modulaires et adaptées à leurs contraintes. Des bourses et des subventions sont également </w:t>
      </w:r>
      <w:r>
        <w:rPr>
          <w:rFonts w:ascii="Verdana" w:hAnsi="Verdana"/>
        </w:rPr>
        <w:t>envisageables</w:t>
      </w:r>
      <w:r w:rsidRPr="000656CB">
        <w:rPr>
          <w:rFonts w:ascii="Verdana" w:hAnsi="Verdana"/>
        </w:rPr>
        <w:t xml:space="preserve"> pour promouvoir l’inclusion des étudiants issus de milieux défavorisés ou des régions éloignées.</w:t>
      </w:r>
    </w:p>
    <w:p w14:paraId="4BF6F585" w14:textId="77777777" w:rsidR="000656CB" w:rsidRPr="000656CB" w:rsidRDefault="000656CB" w:rsidP="000656CB">
      <w:pPr>
        <w:pStyle w:val="NormalWeb"/>
        <w:numPr>
          <w:ilvl w:val="0"/>
          <w:numId w:val="24"/>
        </w:numPr>
        <w:jc w:val="both"/>
        <w:rPr>
          <w:rFonts w:ascii="Verdana" w:hAnsi="Verdana"/>
        </w:rPr>
      </w:pPr>
      <w:r w:rsidRPr="000656CB">
        <w:rPr>
          <w:rStyle w:val="Strong"/>
          <w:rFonts w:ascii="Verdana" w:hAnsi="Verdana"/>
        </w:rPr>
        <w:t>Orienté Résultats et Certifications :</w:t>
      </w:r>
      <w:r w:rsidRPr="000656CB">
        <w:rPr>
          <w:rFonts w:ascii="Verdana" w:hAnsi="Verdana"/>
        </w:rPr>
        <w:t xml:space="preserve"> Chaque formation est conçue pour déboucher sur des certifications reconnues mondialement (AWS Cloud </w:t>
      </w:r>
      <w:proofErr w:type="spellStart"/>
      <w:r w:rsidRPr="000656CB">
        <w:rPr>
          <w:rFonts w:ascii="Verdana" w:hAnsi="Verdana"/>
        </w:rPr>
        <w:t>Practitioner</w:t>
      </w:r>
      <w:proofErr w:type="spellEnd"/>
      <w:r w:rsidRPr="000656CB">
        <w:rPr>
          <w:rFonts w:ascii="Verdana" w:hAnsi="Verdana"/>
        </w:rPr>
        <w:t>, Azure Fundamentals, Google Cloud Digital Leader), offrant aux apprenants un avantage concurrentiel immédiat sur le marché du travail. Les résultats sont mesurés par des KPIs clairs, tels que le taux de réussite aux certifications et l’employabilité des diplômés.</w:t>
      </w:r>
    </w:p>
    <w:p w14:paraId="15158E70" w14:textId="5A5A6E98" w:rsidR="000656CB" w:rsidRDefault="000656CB" w:rsidP="000656CB">
      <w:pPr>
        <w:pStyle w:val="NormalWeb"/>
        <w:jc w:val="both"/>
        <w:rPr>
          <w:rFonts w:ascii="Verdana" w:hAnsi="Verdana"/>
        </w:rPr>
      </w:pPr>
      <w:r w:rsidRPr="000656CB">
        <w:rPr>
          <w:rFonts w:ascii="Verdana" w:hAnsi="Verdana"/>
        </w:rPr>
        <w:t>Ces piliers font de Cloud Horizons un programme complet et stratégique, aligné sur les attentes des apprenants et des entreprises, et contribuant au développement numérique du Maroc et de l’Afrique.</w:t>
      </w:r>
    </w:p>
    <w:p w14:paraId="70D2E60C" w14:textId="77777777" w:rsidR="000656CB" w:rsidRPr="000656CB" w:rsidRDefault="000656CB" w:rsidP="000656CB">
      <w:pPr>
        <w:pStyle w:val="NormalWeb"/>
        <w:rPr>
          <w:rFonts w:ascii="Verdana" w:hAnsi="Verdana"/>
        </w:rPr>
      </w:pPr>
    </w:p>
    <w:p w14:paraId="0450419C" w14:textId="47186AFE" w:rsidR="000656CB" w:rsidRDefault="000656CB" w:rsidP="000656CB">
      <w:pPr>
        <w:pStyle w:val="Heading2"/>
        <w:numPr>
          <w:ilvl w:val="0"/>
          <w:numId w:val="10"/>
        </w:numPr>
        <w:jc w:val="center"/>
        <w:rPr>
          <w:sz w:val="44"/>
          <w:szCs w:val="44"/>
          <w:lang w:val="fr-FR"/>
        </w:rPr>
      </w:pPr>
      <w:r>
        <w:rPr>
          <w:sz w:val="44"/>
          <w:szCs w:val="44"/>
          <w:lang w:val="fr-FR"/>
        </w:rPr>
        <w:t>KPIs</w:t>
      </w:r>
    </w:p>
    <w:p w14:paraId="7A322750" w14:textId="0674A526" w:rsidR="000656CB" w:rsidRPr="000656CB" w:rsidRDefault="000656CB" w:rsidP="000656CB">
      <w:pPr>
        <w:spacing w:before="100" w:beforeAutospacing="1" w:after="100" w:afterAutospacing="1" w:line="240" w:lineRule="auto"/>
        <w:rPr>
          <w:rFonts w:ascii="Verdana" w:eastAsia="Times New Roman" w:hAnsi="Verdana" w:cs="Times New Roman"/>
          <w:sz w:val="24"/>
          <w:szCs w:val="24"/>
          <w:lang w:val="fr-FR" w:eastAsia="fr-FR"/>
        </w:rPr>
      </w:pPr>
      <w:r w:rsidRPr="000656CB">
        <w:rPr>
          <w:rFonts w:ascii="Verdana" w:eastAsia="Times New Roman" w:hAnsi="Verdana" w:cs="Times New Roman"/>
          <w:sz w:val="24"/>
          <w:szCs w:val="24"/>
          <w:lang w:val="fr-FR" w:eastAsia="fr-FR"/>
        </w:rPr>
        <w:t>Le programme Cloud Horizons s’engage à produire des résultats concrets, mesurables et alignés sur les besoins du marché. Les résultats attendus incluent :</w:t>
      </w:r>
    </w:p>
    <w:p w14:paraId="711B1934" w14:textId="77777777" w:rsidR="000656CB" w:rsidRPr="000656CB" w:rsidRDefault="000656CB" w:rsidP="000656CB">
      <w:pPr>
        <w:numPr>
          <w:ilvl w:val="0"/>
          <w:numId w:val="25"/>
        </w:numPr>
        <w:spacing w:before="100" w:beforeAutospacing="1" w:after="100" w:afterAutospacing="1" w:line="240" w:lineRule="auto"/>
        <w:rPr>
          <w:rFonts w:ascii="Verdana" w:eastAsia="Times New Roman" w:hAnsi="Verdana" w:cs="Times New Roman"/>
          <w:sz w:val="24"/>
          <w:szCs w:val="24"/>
          <w:lang w:val="fr-FR" w:eastAsia="fr-FR"/>
        </w:rPr>
      </w:pPr>
      <w:r w:rsidRPr="000656CB">
        <w:rPr>
          <w:rFonts w:ascii="Verdana" w:eastAsia="Times New Roman" w:hAnsi="Verdana" w:cs="Times New Roman"/>
          <w:b/>
          <w:bCs/>
          <w:sz w:val="24"/>
          <w:szCs w:val="24"/>
          <w:lang w:val="fr-FR" w:eastAsia="fr-FR"/>
        </w:rPr>
        <w:t>Un taux de réussite élevé :</w:t>
      </w:r>
      <w:r w:rsidRPr="000656CB">
        <w:rPr>
          <w:rFonts w:ascii="Verdana" w:eastAsia="Times New Roman" w:hAnsi="Verdana" w:cs="Times New Roman"/>
          <w:sz w:val="24"/>
          <w:szCs w:val="24"/>
          <w:lang w:val="fr-FR" w:eastAsia="fr-FR"/>
        </w:rPr>
        <w:t xml:space="preserve"> Plus de </w:t>
      </w:r>
      <w:r w:rsidRPr="000656CB">
        <w:rPr>
          <w:rFonts w:ascii="Verdana" w:eastAsia="Times New Roman" w:hAnsi="Verdana" w:cs="Times New Roman"/>
          <w:b/>
          <w:bCs/>
          <w:sz w:val="24"/>
          <w:szCs w:val="24"/>
          <w:lang w:val="fr-FR" w:eastAsia="fr-FR"/>
        </w:rPr>
        <w:t>90 % des apprenants</w:t>
      </w:r>
      <w:r w:rsidRPr="000656CB">
        <w:rPr>
          <w:rFonts w:ascii="Verdana" w:eastAsia="Times New Roman" w:hAnsi="Verdana" w:cs="Times New Roman"/>
          <w:sz w:val="24"/>
          <w:szCs w:val="24"/>
          <w:lang w:val="fr-FR" w:eastAsia="fr-FR"/>
        </w:rPr>
        <w:t xml:space="preserve"> réussissant les certifications cloud reconnues mondialement (AWS, Azure, Google Cloud).</w:t>
      </w:r>
    </w:p>
    <w:p w14:paraId="7A59FA0E" w14:textId="77777777" w:rsidR="000656CB" w:rsidRPr="000656CB" w:rsidRDefault="000656CB" w:rsidP="000656CB">
      <w:pPr>
        <w:numPr>
          <w:ilvl w:val="0"/>
          <w:numId w:val="25"/>
        </w:numPr>
        <w:spacing w:before="100" w:beforeAutospacing="1" w:after="100" w:afterAutospacing="1" w:line="240" w:lineRule="auto"/>
        <w:rPr>
          <w:rFonts w:ascii="Verdana" w:eastAsia="Times New Roman" w:hAnsi="Verdana" w:cs="Times New Roman"/>
          <w:sz w:val="24"/>
          <w:szCs w:val="24"/>
          <w:lang w:val="fr-FR" w:eastAsia="fr-FR"/>
        </w:rPr>
      </w:pPr>
      <w:r w:rsidRPr="000656CB">
        <w:rPr>
          <w:rFonts w:ascii="Verdana" w:eastAsia="Times New Roman" w:hAnsi="Verdana" w:cs="Times New Roman"/>
          <w:b/>
          <w:bCs/>
          <w:sz w:val="24"/>
          <w:szCs w:val="24"/>
          <w:lang w:val="fr-FR" w:eastAsia="fr-FR"/>
        </w:rPr>
        <w:t>Satisfaction des apprenants et des entreprises :</w:t>
      </w:r>
      <w:r w:rsidRPr="000656CB">
        <w:rPr>
          <w:rFonts w:ascii="Verdana" w:eastAsia="Times New Roman" w:hAnsi="Verdana" w:cs="Times New Roman"/>
          <w:sz w:val="24"/>
          <w:szCs w:val="24"/>
          <w:lang w:val="fr-FR" w:eastAsia="fr-FR"/>
        </w:rPr>
        <w:t xml:space="preserve"> </w:t>
      </w:r>
      <w:r w:rsidRPr="000656CB">
        <w:rPr>
          <w:rFonts w:ascii="Verdana" w:eastAsia="Times New Roman" w:hAnsi="Verdana" w:cs="Times New Roman"/>
          <w:b/>
          <w:bCs/>
          <w:sz w:val="24"/>
          <w:szCs w:val="24"/>
          <w:lang w:val="fr-FR" w:eastAsia="fr-FR"/>
        </w:rPr>
        <w:t>95 % de feedback positif</w:t>
      </w:r>
      <w:r w:rsidRPr="000656CB">
        <w:rPr>
          <w:rFonts w:ascii="Verdana" w:eastAsia="Times New Roman" w:hAnsi="Verdana" w:cs="Times New Roman"/>
          <w:sz w:val="24"/>
          <w:szCs w:val="24"/>
          <w:lang w:val="fr-FR" w:eastAsia="fr-FR"/>
        </w:rPr>
        <w:t xml:space="preserve"> des participants et des entreprises partenaires, mesuré par des enquêtes de satisfaction.</w:t>
      </w:r>
    </w:p>
    <w:p w14:paraId="68DADFD2" w14:textId="6CFB16DD" w:rsidR="000656CB" w:rsidRPr="000656CB" w:rsidRDefault="000656CB" w:rsidP="000656CB">
      <w:pPr>
        <w:numPr>
          <w:ilvl w:val="0"/>
          <w:numId w:val="25"/>
        </w:numPr>
        <w:spacing w:before="100" w:beforeAutospacing="1" w:after="100" w:afterAutospacing="1" w:line="240" w:lineRule="auto"/>
        <w:rPr>
          <w:rFonts w:ascii="Verdana" w:eastAsia="Times New Roman" w:hAnsi="Verdana" w:cs="Times New Roman"/>
          <w:sz w:val="24"/>
          <w:szCs w:val="24"/>
          <w:lang w:val="fr-FR" w:eastAsia="fr-FR"/>
        </w:rPr>
      </w:pPr>
      <w:r w:rsidRPr="000656CB">
        <w:rPr>
          <w:rFonts w:ascii="Verdana" w:eastAsia="Times New Roman" w:hAnsi="Verdana" w:cs="Times New Roman"/>
          <w:b/>
          <w:bCs/>
          <w:sz w:val="24"/>
          <w:szCs w:val="24"/>
          <w:lang w:val="fr-FR" w:eastAsia="fr-FR"/>
        </w:rPr>
        <w:t>Expansion régionale :</w:t>
      </w:r>
      <w:r w:rsidRPr="000656CB">
        <w:rPr>
          <w:rFonts w:ascii="Verdana" w:eastAsia="Times New Roman" w:hAnsi="Verdana" w:cs="Times New Roman"/>
          <w:sz w:val="24"/>
          <w:szCs w:val="24"/>
          <w:lang w:val="fr-FR" w:eastAsia="fr-FR"/>
        </w:rPr>
        <w:t xml:space="preserve"> Former </w:t>
      </w:r>
      <w:r w:rsidRPr="000656CB">
        <w:rPr>
          <w:rFonts w:ascii="Verdana" w:eastAsia="Times New Roman" w:hAnsi="Verdana" w:cs="Times New Roman"/>
          <w:b/>
          <w:bCs/>
          <w:sz w:val="24"/>
          <w:szCs w:val="24"/>
          <w:lang w:val="fr-FR" w:eastAsia="fr-FR"/>
        </w:rPr>
        <w:t>1</w:t>
      </w:r>
      <w:r>
        <w:rPr>
          <w:rFonts w:ascii="Verdana" w:eastAsia="Times New Roman" w:hAnsi="Verdana" w:cs="Times New Roman"/>
          <w:b/>
          <w:bCs/>
          <w:sz w:val="24"/>
          <w:szCs w:val="24"/>
          <w:lang w:val="fr-FR" w:eastAsia="fr-FR"/>
        </w:rPr>
        <w:t xml:space="preserve">00 </w:t>
      </w:r>
      <w:r w:rsidRPr="000656CB">
        <w:rPr>
          <w:rFonts w:ascii="Verdana" w:eastAsia="Times New Roman" w:hAnsi="Verdana" w:cs="Times New Roman"/>
          <w:b/>
          <w:bCs/>
          <w:sz w:val="24"/>
          <w:szCs w:val="24"/>
          <w:lang w:val="fr-FR" w:eastAsia="fr-FR"/>
        </w:rPr>
        <w:t xml:space="preserve">talents </w:t>
      </w:r>
      <w:r>
        <w:rPr>
          <w:rFonts w:ascii="Verdana" w:eastAsia="Times New Roman" w:hAnsi="Verdana" w:cs="Times New Roman"/>
          <w:b/>
          <w:bCs/>
          <w:sz w:val="24"/>
          <w:szCs w:val="24"/>
          <w:lang w:val="fr-FR" w:eastAsia="fr-FR"/>
        </w:rPr>
        <w:t>en 2024</w:t>
      </w:r>
      <w:r w:rsidRPr="000656CB">
        <w:rPr>
          <w:rFonts w:ascii="Verdana" w:eastAsia="Times New Roman" w:hAnsi="Verdana" w:cs="Times New Roman"/>
          <w:sz w:val="24"/>
          <w:szCs w:val="24"/>
          <w:lang w:val="fr-FR" w:eastAsia="fr-FR"/>
        </w:rPr>
        <w:t xml:space="preserve">, avec </w:t>
      </w:r>
      <w:r w:rsidRPr="000656CB">
        <w:rPr>
          <w:rFonts w:ascii="Verdana" w:eastAsia="Times New Roman" w:hAnsi="Verdana" w:cs="Times New Roman"/>
          <w:b/>
          <w:bCs/>
          <w:sz w:val="24"/>
          <w:szCs w:val="24"/>
          <w:lang w:val="fr-FR" w:eastAsia="fr-FR"/>
        </w:rPr>
        <w:t>20 % d’étudiants étrangers</w:t>
      </w:r>
      <w:r w:rsidRPr="000656CB">
        <w:rPr>
          <w:rFonts w:ascii="Verdana" w:eastAsia="Times New Roman" w:hAnsi="Verdana" w:cs="Times New Roman"/>
          <w:sz w:val="24"/>
          <w:szCs w:val="24"/>
          <w:lang w:val="fr-FR" w:eastAsia="fr-FR"/>
        </w:rPr>
        <w:t xml:space="preserve"> et une part croissante de participants africains.</w:t>
      </w:r>
    </w:p>
    <w:p w14:paraId="715450EF" w14:textId="60133258" w:rsidR="000656CB" w:rsidRDefault="000656CB" w:rsidP="000656CB">
      <w:pPr>
        <w:numPr>
          <w:ilvl w:val="0"/>
          <w:numId w:val="25"/>
        </w:numPr>
        <w:spacing w:before="100" w:beforeAutospacing="1" w:after="100" w:afterAutospacing="1" w:line="240" w:lineRule="auto"/>
        <w:rPr>
          <w:rFonts w:ascii="Verdana" w:eastAsia="Times New Roman" w:hAnsi="Verdana" w:cs="Times New Roman"/>
          <w:sz w:val="24"/>
          <w:szCs w:val="24"/>
          <w:lang w:val="fr-FR" w:eastAsia="fr-FR"/>
        </w:rPr>
      </w:pPr>
      <w:r w:rsidRPr="000656CB">
        <w:rPr>
          <w:rFonts w:ascii="Verdana" w:eastAsia="Times New Roman" w:hAnsi="Verdana" w:cs="Times New Roman"/>
          <w:b/>
          <w:bCs/>
          <w:sz w:val="24"/>
          <w:szCs w:val="24"/>
          <w:lang w:val="fr-FR" w:eastAsia="fr-FR"/>
        </w:rPr>
        <w:lastRenderedPageBreak/>
        <w:t>Impact sur les entreprises :</w:t>
      </w:r>
      <w:r w:rsidRPr="000656CB">
        <w:rPr>
          <w:rFonts w:ascii="Verdana" w:eastAsia="Times New Roman" w:hAnsi="Verdana" w:cs="Times New Roman"/>
          <w:sz w:val="24"/>
          <w:szCs w:val="24"/>
          <w:lang w:val="fr-FR" w:eastAsia="fr-FR"/>
        </w:rPr>
        <w:t xml:space="preserve"> Accompagner </w:t>
      </w:r>
      <w:r>
        <w:rPr>
          <w:rFonts w:ascii="Verdana" w:eastAsia="Times New Roman" w:hAnsi="Verdana" w:cs="Times New Roman"/>
          <w:b/>
          <w:bCs/>
          <w:sz w:val="24"/>
          <w:szCs w:val="24"/>
          <w:lang w:val="fr-FR" w:eastAsia="fr-FR"/>
        </w:rPr>
        <w:t xml:space="preserve">02 </w:t>
      </w:r>
      <w:r w:rsidRPr="000656CB">
        <w:rPr>
          <w:rFonts w:ascii="Verdana" w:eastAsia="Times New Roman" w:hAnsi="Verdana" w:cs="Times New Roman"/>
          <w:b/>
          <w:bCs/>
          <w:sz w:val="24"/>
          <w:szCs w:val="24"/>
          <w:lang w:val="fr-FR" w:eastAsia="fr-FR"/>
        </w:rPr>
        <w:t>entreprises par an</w:t>
      </w:r>
      <w:r w:rsidRPr="000656CB">
        <w:rPr>
          <w:rFonts w:ascii="Verdana" w:eastAsia="Times New Roman" w:hAnsi="Verdana" w:cs="Times New Roman"/>
          <w:sz w:val="24"/>
          <w:szCs w:val="24"/>
          <w:lang w:val="fr-FR" w:eastAsia="fr-FR"/>
        </w:rPr>
        <w:t xml:space="preserve"> dans leur transition cloud via des formations adaptées à leurs besoins.</w:t>
      </w:r>
    </w:p>
    <w:p w14:paraId="3BBF492E" w14:textId="77777777" w:rsidR="000656CB" w:rsidRPr="000656CB" w:rsidRDefault="000656CB" w:rsidP="000656CB">
      <w:pPr>
        <w:spacing w:before="100" w:beforeAutospacing="1" w:after="100" w:afterAutospacing="1" w:line="240" w:lineRule="auto"/>
        <w:rPr>
          <w:rFonts w:ascii="Verdana" w:eastAsia="Times New Roman" w:hAnsi="Verdana" w:cs="Times New Roman"/>
          <w:sz w:val="24"/>
          <w:szCs w:val="24"/>
          <w:lang w:val="fr-FR" w:eastAsia="fr-FR"/>
        </w:rPr>
      </w:pPr>
    </w:p>
    <w:p w14:paraId="3BEAD007" w14:textId="5601E1A0" w:rsidR="00610CD6" w:rsidRPr="00610CD6" w:rsidRDefault="00610CD6" w:rsidP="00610CD6">
      <w:pPr>
        <w:pStyle w:val="Heading2"/>
        <w:numPr>
          <w:ilvl w:val="0"/>
          <w:numId w:val="10"/>
        </w:numPr>
        <w:tabs>
          <w:tab w:val="num" w:pos="360"/>
        </w:tabs>
        <w:ind w:left="360" w:hanging="360"/>
        <w:jc w:val="center"/>
        <w:rPr>
          <w:sz w:val="44"/>
          <w:szCs w:val="44"/>
          <w:lang w:val="fr-FR"/>
        </w:rPr>
      </w:pPr>
      <w:r>
        <w:rPr>
          <w:sz w:val="44"/>
          <w:szCs w:val="44"/>
          <w:lang w:val="fr-FR"/>
        </w:rPr>
        <w:t>Plan de déploiement</w:t>
      </w:r>
    </w:p>
    <w:p w14:paraId="47A06760" w14:textId="77777777" w:rsidR="00610CD6" w:rsidRPr="00610CD6" w:rsidRDefault="00610CD6" w:rsidP="00610CD6">
      <w:pPr>
        <w:pStyle w:val="NormalWeb"/>
        <w:jc w:val="both"/>
        <w:rPr>
          <w:rFonts w:ascii="Verdana" w:hAnsi="Verdana"/>
        </w:rPr>
      </w:pPr>
      <w:r w:rsidRPr="00610CD6">
        <w:rPr>
          <w:rFonts w:ascii="Verdana" w:hAnsi="Verdana"/>
        </w:rPr>
        <w:t>Pour assurer un lancement efficace et partir de zéro, le plan de déploiement du programme Cloud Horizons intègre une forte composante marketing et une montée en puissance progressive :</w:t>
      </w:r>
    </w:p>
    <w:p w14:paraId="6FAAAE74" w14:textId="2295B0C9" w:rsidR="00610CD6" w:rsidRPr="00610CD6" w:rsidRDefault="00610CD6" w:rsidP="00610CD6">
      <w:pPr>
        <w:pStyle w:val="NormalWeb"/>
        <w:numPr>
          <w:ilvl w:val="0"/>
          <w:numId w:val="26"/>
        </w:numPr>
        <w:jc w:val="both"/>
        <w:rPr>
          <w:rFonts w:ascii="Verdana" w:hAnsi="Verdana"/>
        </w:rPr>
      </w:pPr>
      <w:r w:rsidRPr="00610CD6">
        <w:rPr>
          <w:rStyle w:val="Strong"/>
          <w:rFonts w:ascii="Verdana" w:hAnsi="Verdana"/>
        </w:rPr>
        <w:t>Phase 1 : Préparation et Marketing de Lancement (0-</w:t>
      </w:r>
      <w:r>
        <w:rPr>
          <w:rStyle w:val="Strong"/>
          <w:rFonts w:ascii="Verdana" w:hAnsi="Verdana"/>
        </w:rPr>
        <w:t>6</w:t>
      </w:r>
      <w:r w:rsidRPr="00610CD6">
        <w:rPr>
          <w:rStyle w:val="Strong"/>
          <w:rFonts w:ascii="Verdana" w:hAnsi="Verdana"/>
        </w:rPr>
        <w:t xml:space="preserve"> mois)</w:t>
      </w:r>
    </w:p>
    <w:p w14:paraId="01F39D84" w14:textId="77777777"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Création de la marque :</w:t>
      </w:r>
      <w:r w:rsidRPr="00610CD6">
        <w:rPr>
          <w:rFonts w:ascii="Verdana" w:hAnsi="Verdana"/>
        </w:rPr>
        <w:t xml:space="preserve"> Élaboration d’un </w:t>
      </w:r>
      <w:proofErr w:type="spellStart"/>
      <w:r w:rsidRPr="00610CD6">
        <w:rPr>
          <w:rFonts w:ascii="Verdana" w:hAnsi="Verdana"/>
        </w:rPr>
        <w:t>branding</w:t>
      </w:r>
      <w:proofErr w:type="spellEnd"/>
      <w:r w:rsidRPr="00610CD6">
        <w:rPr>
          <w:rFonts w:ascii="Verdana" w:hAnsi="Verdana"/>
        </w:rPr>
        <w:t xml:space="preserve"> fort (nom, logo, identité visuelle) pour positionner l’école comme un acteur crédible et innovant.</w:t>
      </w:r>
    </w:p>
    <w:p w14:paraId="79EE90B7" w14:textId="77777777"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Stratégie marketing digital :</w:t>
      </w:r>
    </w:p>
    <w:p w14:paraId="5032AC6D" w14:textId="0FFFADCE" w:rsidR="00610CD6" w:rsidRPr="00610CD6" w:rsidRDefault="00610CD6" w:rsidP="00610CD6">
      <w:pPr>
        <w:pStyle w:val="NormalWeb"/>
        <w:numPr>
          <w:ilvl w:val="2"/>
          <w:numId w:val="26"/>
        </w:numPr>
        <w:jc w:val="both"/>
        <w:rPr>
          <w:rFonts w:ascii="Verdana" w:hAnsi="Verdana"/>
        </w:rPr>
      </w:pPr>
      <w:r w:rsidRPr="00610CD6">
        <w:rPr>
          <w:rFonts w:ascii="Verdana" w:hAnsi="Verdana"/>
        </w:rPr>
        <w:t>Campagnes ciblées sur les réseaux sociaux (LinkedIn</w:t>
      </w:r>
      <w:r>
        <w:rPr>
          <w:rFonts w:ascii="Verdana" w:hAnsi="Verdana"/>
        </w:rPr>
        <w:t xml:space="preserve"> </w:t>
      </w:r>
      <w:proofErr w:type="spellStart"/>
      <w:r>
        <w:rPr>
          <w:rFonts w:ascii="Verdana" w:hAnsi="Verdana"/>
        </w:rPr>
        <w:t>MailIn</w:t>
      </w:r>
      <w:proofErr w:type="spellEnd"/>
      <w:r w:rsidRPr="00610CD6">
        <w:rPr>
          <w:rFonts w:ascii="Verdana" w:hAnsi="Verdana"/>
        </w:rPr>
        <w:t>, Facebook, Instagram) pour attirer les étudiants et professionnels.</w:t>
      </w:r>
    </w:p>
    <w:p w14:paraId="430DAA63" w14:textId="77777777" w:rsidR="00610CD6" w:rsidRPr="00610CD6" w:rsidRDefault="00610CD6" w:rsidP="00610CD6">
      <w:pPr>
        <w:pStyle w:val="NormalWeb"/>
        <w:numPr>
          <w:ilvl w:val="2"/>
          <w:numId w:val="26"/>
        </w:numPr>
        <w:jc w:val="both"/>
        <w:rPr>
          <w:rFonts w:ascii="Verdana" w:hAnsi="Verdana"/>
        </w:rPr>
      </w:pPr>
      <w:r w:rsidRPr="00610CD6">
        <w:rPr>
          <w:rFonts w:ascii="Verdana" w:hAnsi="Verdana"/>
        </w:rPr>
        <w:t xml:space="preserve">Publicité en ligne (Google </w:t>
      </w:r>
      <w:proofErr w:type="spellStart"/>
      <w:r w:rsidRPr="00610CD6">
        <w:rPr>
          <w:rFonts w:ascii="Verdana" w:hAnsi="Verdana"/>
        </w:rPr>
        <w:t>Ads</w:t>
      </w:r>
      <w:proofErr w:type="spellEnd"/>
      <w:r w:rsidRPr="00610CD6">
        <w:rPr>
          <w:rFonts w:ascii="Verdana" w:hAnsi="Verdana"/>
        </w:rPr>
        <w:t xml:space="preserve">) axée sur les mots-clés liés au cloud </w:t>
      </w:r>
      <w:proofErr w:type="spellStart"/>
      <w:r w:rsidRPr="00610CD6">
        <w:rPr>
          <w:rFonts w:ascii="Verdana" w:hAnsi="Verdana"/>
        </w:rPr>
        <w:t>computing</w:t>
      </w:r>
      <w:proofErr w:type="spellEnd"/>
      <w:r w:rsidRPr="00610CD6">
        <w:rPr>
          <w:rFonts w:ascii="Verdana" w:hAnsi="Verdana"/>
        </w:rPr>
        <w:t xml:space="preserve"> et aux certifications.</w:t>
      </w:r>
    </w:p>
    <w:p w14:paraId="7E4E7B2B" w14:textId="77777777" w:rsidR="00610CD6" w:rsidRPr="00610CD6" w:rsidRDefault="00610CD6" w:rsidP="00610CD6">
      <w:pPr>
        <w:pStyle w:val="NormalWeb"/>
        <w:numPr>
          <w:ilvl w:val="2"/>
          <w:numId w:val="26"/>
        </w:numPr>
        <w:jc w:val="both"/>
        <w:rPr>
          <w:rFonts w:ascii="Verdana" w:hAnsi="Verdana"/>
        </w:rPr>
      </w:pPr>
      <w:r w:rsidRPr="00610CD6">
        <w:rPr>
          <w:rFonts w:ascii="Verdana" w:hAnsi="Verdana"/>
        </w:rPr>
        <w:t>Création de contenu éducatif (webinaires gratuits, vidéos introductives, articles) pour sensibiliser le public au programme.</w:t>
      </w:r>
    </w:p>
    <w:p w14:paraId="23D80D58" w14:textId="77777777"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Partenariats stratégiques :</w:t>
      </w:r>
      <w:r w:rsidRPr="00610CD6">
        <w:rPr>
          <w:rFonts w:ascii="Verdana" w:hAnsi="Verdana"/>
        </w:rPr>
        <w:t xml:space="preserve"> Collaboration avec des universités, entreprises locales et organisations internationales pour asseoir la crédibilité du programme.</w:t>
      </w:r>
    </w:p>
    <w:p w14:paraId="3284B206" w14:textId="77777777" w:rsidR="00610CD6" w:rsidRDefault="00610CD6" w:rsidP="00610CD6">
      <w:pPr>
        <w:pStyle w:val="NormalWeb"/>
        <w:numPr>
          <w:ilvl w:val="1"/>
          <w:numId w:val="26"/>
        </w:numPr>
        <w:jc w:val="both"/>
        <w:rPr>
          <w:rFonts w:ascii="Verdana" w:hAnsi="Verdana"/>
        </w:rPr>
      </w:pPr>
      <w:r w:rsidRPr="00610CD6">
        <w:rPr>
          <w:rStyle w:val="Strong"/>
          <w:rFonts w:ascii="Verdana" w:hAnsi="Verdana"/>
        </w:rPr>
        <w:t>Recrutement :</w:t>
      </w:r>
      <w:r w:rsidRPr="00610CD6">
        <w:rPr>
          <w:rFonts w:ascii="Verdana" w:hAnsi="Verdana"/>
        </w:rPr>
        <w:t xml:space="preserve"> Constitution d’une première équipe pédagogique et administrative.</w:t>
      </w:r>
    </w:p>
    <w:p w14:paraId="1E161FA8" w14:textId="26581723" w:rsidR="00610CD6" w:rsidRDefault="00610CD6" w:rsidP="00610CD6">
      <w:pPr>
        <w:pStyle w:val="NormalWeb"/>
        <w:numPr>
          <w:ilvl w:val="1"/>
          <w:numId w:val="26"/>
        </w:numPr>
        <w:jc w:val="both"/>
        <w:rPr>
          <w:rFonts w:ascii="Verdana" w:hAnsi="Verdana"/>
        </w:rPr>
      </w:pPr>
      <w:r>
        <w:rPr>
          <w:rStyle w:val="Strong"/>
          <w:rFonts w:ascii="Verdana" w:hAnsi="Verdana"/>
        </w:rPr>
        <w:t>Formation :</w:t>
      </w:r>
      <w:r>
        <w:rPr>
          <w:rFonts w:ascii="Verdana" w:hAnsi="Verdana"/>
        </w:rPr>
        <w:t xml:space="preserve"> formation sur les certifications en interne</w:t>
      </w:r>
    </w:p>
    <w:p w14:paraId="6B865519" w14:textId="7A0E94E9" w:rsidR="00610CD6" w:rsidRPr="00610CD6" w:rsidRDefault="00610CD6" w:rsidP="00610CD6">
      <w:pPr>
        <w:pStyle w:val="NormalWeb"/>
        <w:numPr>
          <w:ilvl w:val="1"/>
          <w:numId w:val="26"/>
        </w:numPr>
        <w:jc w:val="both"/>
        <w:rPr>
          <w:rFonts w:ascii="Verdana" w:hAnsi="Verdana"/>
        </w:rPr>
      </w:pPr>
      <w:r>
        <w:rPr>
          <w:rStyle w:val="Strong"/>
          <w:rFonts w:ascii="Verdana" w:hAnsi="Verdana"/>
        </w:rPr>
        <w:t>Mise en place du Google Classroom</w:t>
      </w:r>
    </w:p>
    <w:p w14:paraId="27AE6DD8" w14:textId="77777777" w:rsidR="00610CD6" w:rsidRPr="00610CD6" w:rsidRDefault="00610CD6" w:rsidP="00610CD6">
      <w:pPr>
        <w:pStyle w:val="NormalWeb"/>
        <w:numPr>
          <w:ilvl w:val="0"/>
          <w:numId w:val="26"/>
        </w:numPr>
        <w:jc w:val="both"/>
        <w:rPr>
          <w:rFonts w:ascii="Verdana" w:hAnsi="Verdana"/>
        </w:rPr>
      </w:pPr>
      <w:r w:rsidRPr="00610CD6">
        <w:rPr>
          <w:rStyle w:val="Strong"/>
          <w:rFonts w:ascii="Verdana" w:hAnsi="Verdana"/>
        </w:rPr>
        <w:t>Phase 2 : Lancement Pilote (6-12 mois)</w:t>
      </w:r>
    </w:p>
    <w:p w14:paraId="69B8ACE4" w14:textId="3C8F2F0C" w:rsidR="00610CD6" w:rsidRPr="00610CD6" w:rsidRDefault="00610CD6" w:rsidP="00610CD6">
      <w:pPr>
        <w:pStyle w:val="NormalWeb"/>
        <w:numPr>
          <w:ilvl w:val="1"/>
          <w:numId w:val="26"/>
        </w:numPr>
        <w:jc w:val="both"/>
        <w:rPr>
          <w:rFonts w:ascii="Verdana" w:hAnsi="Verdana"/>
        </w:rPr>
      </w:pPr>
      <w:r w:rsidRPr="00610CD6">
        <w:rPr>
          <w:rFonts w:ascii="Verdana" w:hAnsi="Verdana"/>
        </w:rPr>
        <w:t>Mise en œuvre d’une première cohorte d’apprenants (</w:t>
      </w:r>
      <w:r>
        <w:rPr>
          <w:rFonts w:ascii="Verdana" w:hAnsi="Verdana"/>
        </w:rPr>
        <w:t>20</w:t>
      </w:r>
      <w:r w:rsidRPr="00610CD6">
        <w:rPr>
          <w:rFonts w:ascii="Verdana" w:hAnsi="Verdana"/>
        </w:rPr>
        <w:t xml:space="preserve"> étudiants et</w:t>
      </w:r>
      <w:r>
        <w:rPr>
          <w:rFonts w:ascii="Verdana" w:hAnsi="Verdana"/>
        </w:rPr>
        <w:t>/ou</w:t>
      </w:r>
      <w:r w:rsidRPr="00610CD6">
        <w:rPr>
          <w:rFonts w:ascii="Verdana" w:hAnsi="Verdana"/>
        </w:rPr>
        <w:t xml:space="preserve"> professionnels) axée sur les formations courtes et la certification AWS Cloud </w:t>
      </w:r>
      <w:proofErr w:type="spellStart"/>
      <w:r w:rsidRPr="00610CD6">
        <w:rPr>
          <w:rFonts w:ascii="Verdana" w:hAnsi="Verdana"/>
        </w:rPr>
        <w:t>Practitioner</w:t>
      </w:r>
      <w:proofErr w:type="spellEnd"/>
      <w:r w:rsidRPr="00610CD6">
        <w:rPr>
          <w:rFonts w:ascii="Verdana" w:hAnsi="Verdana"/>
        </w:rPr>
        <w:t>.</w:t>
      </w:r>
    </w:p>
    <w:p w14:paraId="6CCD9439" w14:textId="77777777" w:rsidR="00610CD6" w:rsidRPr="00610CD6" w:rsidRDefault="00610CD6" w:rsidP="00610CD6">
      <w:pPr>
        <w:pStyle w:val="NormalWeb"/>
        <w:numPr>
          <w:ilvl w:val="1"/>
          <w:numId w:val="26"/>
        </w:numPr>
        <w:jc w:val="both"/>
        <w:rPr>
          <w:rFonts w:ascii="Verdana" w:hAnsi="Verdana"/>
        </w:rPr>
      </w:pPr>
      <w:r w:rsidRPr="00610CD6">
        <w:rPr>
          <w:rFonts w:ascii="Verdana" w:hAnsi="Verdana"/>
        </w:rPr>
        <w:t>Organisation d’événements de lancement (conférences, journées portes ouvertes virtuelles) pour promouvoir l’école.</w:t>
      </w:r>
    </w:p>
    <w:p w14:paraId="25BC300A" w14:textId="77777777" w:rsidR="00610CD6" w:rsidRPr="00610CD6" w:rsidRDefault="00610CD6" w:rsidP="00610CD6">
      <w:pPr>
        <w:pStyle w:val="NormalWeb"/>
        <w:numPr>
          <w:ilvl w:val="1"/>
          <w:numId w:val="26"/>
        </w:numPr>
        <w:jc w:val="both"/>
        <w:rPr>
          <w:rFonts w:ascii="Verdana" w:hAnsi="Verdana"/>
        </w:rPr>
      </w:pPr>
      <w:r w:rsidRPr="00610CD6">
        <w:rPr>
          <w:rFonts w:ascii="Verdana" w:hAnsi="Verdana"/>
        </w:rPr>
        <w:t>Collecte de retours d’expérience pour ajuster les contenus pédagogiques et améliorer l’expérience utilisateur.</w:t>
      </w:r>
    </w:p>
    <w:p w14:paraId="3F8BC7AD" w14:textId="77777777" w:rsidR="00610CD6" w:rsidRPr="00610CD6" w:rsidRDefault="00610CD6" w:rsidP="00610CD6">
      <w:pPr>
        <w:pStyle w:val="NormalWeb"/>
        <w:numPr>
          <w:ilvl w:val="0"/>
          <w:numId w:val="26"/>
        </w:numPr>
        <w:jc w:val="both"/>
        <w:rPr>
          <w:rFonts w:ascii="Verdana" w:hAnsi="Verdana"/>
        </w:rPr>
      </w:pPr>
      <w:r w:rsidRPr="00610CD6">
        <w:rPr>
          <w:rStyle w:val="Strong"/>
          <w:rFonts w:ascii="Verdana" w:hAnsi="Verdana"/>
        </w:rPr>
        <w:t>Phase 3 : Expansion et Croissance (12-36 mois)</w:t>
      </w:r>
    </w:p>
    <w:p w14:paraId="7077FBBB" w14:textId="45F213AB"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lastRenderedPageBreak/>
        <w:t>Augmentation de la capacité :</w:t>
      </w:r>
      <w:r w:rsidRPr="00610CD6">
        <w:rPr>
          <w:rFonts w:ascii="Verdana" w:hAnsi="Verdana"/>
        </w:rPr>
        <w:t xml:space="preserve"> Accueil de </w:t>
      </w:r>
      <w:r>
        <w:rPr>
          <w:rFonts w:ascii="Verdana" w:hAnsi="Verdana"/>
        </w:rPr>
        <w:t>50</w:t>
      </w:r>
      <w:r w:rsidRPr="00610CD6">
        <w:rPr>
          <w:rFonts w:ascii="Verdana" w:hAnsi="Verdana"/>
        </w:rPr>
        <w:t xml:space="preserve"> apprenants par an, en incluant des formations Azure et Google Cloud.</w:t>
      </w:r>
    </w:p>
    <w:p w14:paraId="46012480" w14:textId="77777777"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Approfondissement du marketing :</w:t>
      </w:r>
    </w:p>
    <w:p w14:paraId="34E22E2C" w14:textId="77777777" w:rsidR="00610CD6" w:rsidRPr="00610CD6" w:rsidRDefault="00610CD6" w:rsidP="00610CD6">
      <w:pPr>
        <w:pStyle w:val="NormalWeb"/>
        <w:numPr>
          <w:ilvl w:val="2"/>
          <w:numId w:val="26"/>
        </w:numPr>
        <w:jc w:val="both"/>
        <w:rPr>
          <w:rFonts w:ascii="Verdana" w:hAnsi="Verdana"/>
        </w:rPr>
      </w:pPr>
      <w:r w:rsidRPr="00610CD6">
        <w:rPr>
          <w:rFonts w:ascii="Verdana" w:hAnsi="Verdana"/>
        </w:rPr>
        <w:t>Création d’une communauté en ligne d’anciens élèves et d’experts cloud pour renforcer l’attractivité.</w:t>
      </w:r>
    </w:p>
    <w:p w14:paraId="6412287F" w14:textId="77777777" w:rsidR="00610CD6" w:rsidRPr="00610CD6" w:rsidRDefault="00610CD6" w:rsidP="00610CD6">
      <w:pPr>
        <w:pStyle w:val="NormalWeb"/>
        <w:numPr>
          <w:ilvl w:val="2"/>
          <w:numId w:val="26"/>
        </w:numPr>
        <w:jc w:val="both"/>
        <w:rPr>
          <w:rFonts w:ascii="Verdana" w:hAnsi="Verdana"/>
        </w:rPr>
      </w:pPr>
      <w:r w:rsidRPr="00610CD6">
        <w:rPr>
          <w:rFonts w:ascii="Verdana" w:hAnsi="Verdana"/>
        </w:rPr>
        <w:t>Campagnes ciblées vers les entreprises pour proposer des formations sur mesure.</w:t>
      </w:r>
    </w:p>
    <w:p w14:paraId="27A87A29" w14:textId="77777777"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Développement de partenariats :</w:t>
      </w:r>
      <w:r w:rsidRPr="00610CD6">
        <w:rPr>
          <w:rFonts w:ascii="Verdana" w:hAnsi="Verdana"/>
        </w:rPr>
        <w:t xml:space="preserve"> Collaboration avec des entreprises technologiques pour intégrer des projets pratiques et garantir l’employabilité des diplômés.</w:t>
      </w:r>
    </w:p>
    <w:p w14:paraId="05635190" w14:textId="77777777" w:rsidR="00610CD6" w:rsidRPr="00610CD6" w:rsidRDefault="00610CD6" w:rsidP="00610CD6">
      <w:pPr>
        <w:pStyle w:val="NormalWeb"/>
        <w:numPr>
          <w:ilvl w:val="0"/>
          <w:numId w:val="26"/>
        </w:numPr>
        <w:jc w:val="both"/>
        <w:rPr>
          <w:rFonts w:ascii="Verdana" w:hAnsi="Verdana"/>
        </w:rPr>
      </w:pPr>
      <w:r w:rsidRPr="00610CD6">
        <w:rPr>
          <w:rStyle w:val="Strong"/>
          <w:rFonts w:ascii="Verdana" w:hAnsi="Verdana"/>
        </w:rPr>
        <w:t>Phase 4 : Consolidation et Impact Régional (3-5 ans)</w:t>
      </w:r>
    </w:p>
    <w:p w14:paraId="4E3CAC8C" w14:textId="0215A861"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Capacité annuelle :</w:t>
      </w:r>
      <w:r w:rsidRPr="00610CD6">
        <w:rPr>
          <w:rFonts w:ascii="Verdana" w:hAnsi="Verdana"/>
        </w:rPr>
        <w:t xml:space="preserve"> Former jusqu’à 1</w:t>
      </w:r>
      <w:r>
        <w:rPr>
          <w:rFonts w:ascii="Verdana" w:hAnsi="Verdana"/>
        </w:rPr>
        <w:t xml:space="preserve">00 </w:t>
      </w:r>
      <w:r w:rsidRPr="00610CD6">
        <w:rPr>
          <w:rFonts w:ascii="Verdana" w:hAnsi="Verdana"/>
        </w:rPr>
        <w:t xml:space="preserve">apprenants par an avec des spécialisations avancées </w:t>
      </w:r>
    </w:p>
    <w:p w14:paraId="08B44949" w14:textId="77777777" w:rsidR="00610CD6" w:rsidRPr="00610CD6" w:rsidRDefault="00610CD6" w:rsidP="00610CD6">
      <w:pPr>
        <w:pStyle w:val="NormalWeb"/>
        <w:numPr>
          <w:ilvl w:val="1"/>
          <w:numId w:val="26"/>
        </w:numPr>
        <w:jc w:val="both"/>
        <w:rPr>
          <w:rFonts w:ascii="Verdana" w:hAnsi="Verdana"/>
        </w:rPr>
      </w:pPr>
      <w:r w:rsidRPr="00610CD6">
        <w:rPr>
          <w:rStyle w:val="Strong"/>
          <w:rFonts w:ascii="Verdana" w:hAnsi="Verdana"/>
        </w:rPr>
        <w:t>Reconnaissance régionale :</w:t>
      </w:r>
      <w:r w:rsidRPr="00610CD6">
        <w:rPr>
          <w:rFonts w:ascii="Verdana" w:hAnsi="Verdana"/>
        </w:rPr>
        <w:t xml:space="preserve"> Positionner l’école comme un hub éducatif de référence pour l’Afrique subsaharienne.</w:t>
      </w:r>
    </w:p>
    <w:p w14:paraId="6327333D" w14:textId="095D5643" w:rsidR="00610CD6" w:rsidRPr="007D2CC8" w:rsidRDefault="00610CD6" w:rsidP="00610CD6">
      <w:pPr>
        <w:pStyle w:val="NormalWeb"/>
        <w:numPr>
          <w:ilvl w:val="1"/>
          <w:numId w:val="26"/>
        </w:numPr>
        <w:jc w:val="both"/>
        <w:rPr>
          <w:rFonts w:ascii="Verdana" w:hAnsi="Verdana"/>
        </w:rPr>
      </w:pPr>
      <w:r w:rsidRPr="00610CD6">
        <w:rPr>
          <w:rStyle w:val="Strong"/>
          <w:rFonts w:ascii="Verdana" w:hAnsi="Verdana"/>
        </w:rPr>
        <w:t>Suivi des résultats :</w:t>
      </w:r>
      <w:r w:rsidRPr="00610CD6">
        <w:rPr>
          <w:rFonts w:ascii="Verdana" w:hAnsi="Verdana"/>
        </w:rPr>
        <w:t xml:space="preserve"> Mesurer l’impact sur les carrières des diplômés et les performances des entreprises partenaires.</w:t>
      </w:r>
    </w:p>
    <w:p w14:paraId="71E58AD7" w14:textId="031F2B32" w:rsidR="00610CD6" w:rsidRDefault="007D2CC8" w:rsidP="00610CD6">
      <w:pPr>
        <w:pStyle w:val="Heading2"/>
        <w:numPr>
          <w:ilvl w:val="0"/>
          <w:numId w:val="10"/>
        </w:numPr>
        <w:tabs>
          <w:tab w:val="num" w:pos="360"/>
        </w:tabs>
        <w:ind w:left="360" w:hanging="360"/>
        <w:jc w:val="center"/>
        <w:rPr>
          <w:sz w:val="44"/>
          <w:szCs w:val="44"/>
          <w:lang w:val="fr-FR"/>
        </w:rPr>
      </w:pPr>
      <w:r>
        <w:rPr>
          <w:sz w:val="44"/>
          <w:szCs w:val="44"/>
          <w:lang w:val="fr-FR"/>
        </w:rPr>
        <w:t>Modèle Financier</w:t>
      </w:r>
    </w:p>
    <w:p w14:paraId="4755E13D" w14:textId="77777777" w:rsidR="005401B7" w:rsidRPr="005401B7" w:rsidRDefault="005401B7" w:rsidP="005401B7">
      <w:pPr>
        <w:pStyle w:val="Heading3"/>
        <w:jc w:val="both"/>
        <w:rPr>
          <w:rFonts w:ascii="Verdana" w:hAnsi="Verdana"/>
          <w:sz w:val="24"/>
          <w:szCs w:val="24"/>
          <w:lang w:val="fr-FR"/>
        </w:rPr>
      </w:pPr>
      <w:r w:rsidRPr="005401B7">
        <w:rPr>
          <w:rStyle w:val="Strong"/>
          <w:rFonts w:ascii="Verdana" w:hAnsi="Verdana"/>
          <w:b/>
          <w:bCs/>
          <w:sz w:val="24"/>
          <w:szCs w:val="24"/>
          <w:lang w:val="fr-FR"/>
        </w:rPr>
        <w:t>Objectifs Financiers pour les Premiers 6 Mois</w:t>
      </w:r>
    </w:p>
    <w:p w14:paraId="44AEC50A" w14:textId="77777777" w:rsidR="005401B7" w:rsidRPr="005401B7" w:rsidRDefault="005401B7" w:rsidP="005401B7">
      <w:pPr>
        <w:pStyle w:val="NormalWeb"/>
        <w:jc w:val="both"/>
        <w:rPr>
          <w:rFonts w:ascii="Verdana" w:hAnsi="Verdana"/>
        </w:rPr>
      </w:pPr>
      <w:r w:rsidRPr="005401B7">
        <w:rPr>
          <w:rFonts w:ascii="Verdana" w:hAnsi="Verdana"/>
        </w:rPr>
        <w:t>La première période de 6 mois se concentre sur une petite cohorte de 30 étudiants pour tester les processus, optimiser les contenus pédagogiques et établir une base solide pour les opérations futures.</w:t>
      </w:r>
    </w:p>
    <w:p w14:paraId="7FC9EF57" w14:textId="77777777" w:rsidR="005401B7" w:rsidRPr="005401B7" w:rsidRDefault="005401B7" w:rsidP="005401B7">
      <w:pPr>
        <w:pStyle w:val="Heading3"/>
        <w:jc w:val="both"/>
        <w:rPr>
          <w:rFonts w:ascii="Verdana" w:hAnsi="Verdana"/>
          <w:sz w:val="24"/>
          <w:szCs w:val="24"/>
        </w:rPr>
      </w:pPr>
      <w:r w:rsidRPr="005401B7">
        <w:rPr>
          <w:rStyle w:val="Strong"/>
          <w:rFonts w:ascii="Verdana" w:hAnsi="Verdana"/>
          <w:b/>
          <w:bCs/>
          <w:sz w:val="24"/>
          <w:szCs w:val="24"/>
        </w:rPr>
        <w:t xml:space="preserve">1. Sources de </w:t>
      </w:r>
      <w:proofErr w:type="spellStart"/>
      <w:r w:rsidRPr="005401B7">
        <w:rPr>
          <w:rStyle w:val="Strong"/>
          <w:rFonts w:ascii="Verdana" w:hAnsi="Verdana"/>
          <w:b/>
          <w:bCs/>
          <w:sz w:val="24"/>
          <w:szCs w:val="24"/>
        </w:rPr>
        <w:t>Revenus</w:t>
      </w:r>
      <w:proofErr w:type="spellEnd"/>
      <w:r w:rsidRPr="005401B7">
        <w:rPr>
          <w:rStyle w:val="Strong"/>
          <w:rFonts w:ascii="Verdana" w:hAnsi="Verdana"/>
          <w:b/>
          <w:bCs/>
          <w:sz w:val="24"/>
          <w:szCs w:val="24"/>
        </w:rPr>
        <w:t xml:space="preserve"> (6 </w:t>
      </w:r>
      <w:proofErr w:type="spellStart"/>
      <w:r w:rsidRPr="005401B7">
        <w:rPr>
          <w:rStyle w:val="Strong"/>
          <w:rFonts w:ascii="Verdana" w:hAnsi="Verdana"/>
          <w:b/>
          <w:bCs/>
          <w:sz w:val="24"/>
          <w:szCs w:val="24"/>
        </w:rPr>
        <w:t>Mois</w:t>
      </w:r>
      <w:proofErr w:type="spellEnd"/>
      <w:r w:rsidRPr="005401B7">
        <w:rPr>
          <w:rStyle w:val="Strong"/>
          <w:rFonts w:ascii="Verdana" w:hAnsi="Verdana"/>
          <w:b/>
          <w:bCs/>
          <w:sz w:val="24"/>
          <w:szCs w:val="24"/>
        </w:rPr>
        <w:t>)</w:t>
      </w:r>
    </w:p>
    <w:p w14:paraId="00EFCD3A" w14:textId="77777777" w:rsidR="005401B7" w:rsidRPr="005401B7" w:rsidRDefault="005401B7" w:rsidP="005401B7">
      <w:pPr>
        <w:numPr>
          <w:ilvl w:val="0"/>
          <w:numId w:val="27"/>
        </w:numPr>
        <w:spacing w:before="100" w:beforeAutospacing="1" w:after="100" w:afterAutospacing="1" w:line="240" w:lineRule="auto"/>
        <w:jc w:val="both"/>
        <w:rPr>
          <w:rFonts w:ascii="Verdana" w:hAnsi="Verdana"/>
          <w:sz w:val="24"/>
          <w:szCs w:val="24"/>
        </w:rPr>
      </w:pPr>
      <w:r w:rsidRPr="005401B7">
        <w:rPr>
          <w:rStyle w:val="Strong"/>
          <w:rFonts w:ascii="Verdana" w:hAnsi="Verdana"/>
          <w:sz w:val="24"/>
          <w:szCs w:val="24"/>
        </w:rPr>
        <w:t xml:space="preserve">Frais de </w:t>
      </w:r>
      <w:proofErr w:type="spellStart"/>
      <w:proofErr w:type="gramStart"/>
      <w:r w:rsidRPr="005401B7">
        <w:rPr>
          <w:rStyle w:val="Strong"/>
          <w:rFonts w:ascii="Verdana" w:hAnsi="Verdana"/>
          <w:sz w:val="24"/>
          <w:szCs w:val="24"/>
        </w:rPr>
        <w:t>scolarité</w:t>
      </w:r>
      <w:proofErr w:type="spellEnd"/>
      <w:r w:rsidRPr="005401B7">
        <w:rPr>
          <w:rStyle w:val="Strong"/>
          <w:rFonts w:ascii="Verdana" w:hAnsi="Verdana"/>
          <w:sz w:val="24"/>
          <w:szCs w:val="24"/>
        </w:rPr>
        <w:t xml:space="preserve"> :</w:t>
      </w:r>
      <w:proofErr w:type="gramEnd"/>
      <w:r w:rsidRPr="005401B7">
        <w:rPr>
          <w:rFonts w:ascii="Verdana" w:hAnsi="Verdana"/>
          <w:sz w:val="24"/>
          <w:szCs w:val="24"/>
        </w:rPr>
        <w:t xml:space="preserve"> </w:t>
      </w:r>
    </w:p>
    <w:p w14:paraId="0AA0DDD9" w14:textId="7EC6E1FC" w:rsidR="005401B7" w:rsidRPr="005401B7" w:rsidRDefault="005401B7" w:rsidP="005401B7">
      <w:pPr>
        <w:numPr>
          <w:ilvl w:val="1"/>
          <w:numId w:val="27"/>
        </w:numPr>
        <w:spacing w:before="100" w:beforeAutospacing="1" w:after="100" w:afterAutospacing="1" w:line="240" w:lineRule="auto"/>
        <w:jc w:val="both"/>
        <w:rPr>
          <w:rFonts w:ascii="Verdana" w:hAnsi="Verdana"/>
          <w:b/>
          <w:bCs/>
          <w:sz w:val="24"/>
          <w:szCs w:val="24"/>
          <w:lang w:val="fr-FR"/>
        </w:rPr>
      </w:pPr>
      <w:r w:rsidRPr="005401B7">
        <w:rPr>
          <w:rFonts w:ascii="Verdana" w:hAnsi="Verdana"/>
          <w:sz w:val="24"/>
          <w:szCs w:val="24"/>
          <w:lang w:val="fr-FR"/>
        </w:rPr>
        <w:t xml:space="preserve">30 étudiants pour </w:t>
      </w:r>
      <w:r>
        <w:rPr>
          <w:rFonts w:ascii="Verdana" w:hAnsi="Verdana"/>
          <w:sz w:val="24"/>
          <w:szCs w:val="24"/>
          <w:lang w:val="fr-FR"/>
        </w:rPr>
        <w:t xml:space="preserve">Cloud Horizon </w:t>
      </w:r>
      <w:r w:rsidRPr="005401B7">
        <w:rPr>
          <w:rFonts w:ascii="Verdana" w:hAnsi="Verdana"/>
          <w:sz w:val="24"/>
          <w:szCs w:val="24"/>
          <w:lang w:val="fr-FR"/>
        </w:rPr>
        <w:t xml:space="preserve">à un tarif moyen de </w:t>
      </w:r>
      <w:r w:rsidRPr="005401B7">
        <w:rPr>
          <w:rFonts w:ascii="Verdana" w:hAnsi="Verdana"/>
          <w:b/>
          <w:bCs/>
          <w:sz w:val="24"/>
          <w:szCs w:val="24"/>
          <w:lang w:val="fr-FR"/>
        </w:rPr>
        <w:t>6 500 MAD.</w:t>
      </w:r>
    </w:p>
    <w:p w14:paraId="586B9504" w14:textId="77777777" w:rsidR="005401B7" w:rsidRPr="005401B7" w:rsidRDefault="005401B7" w:rsidP="005401B7">
      <w:pPr>
        <w:numPr>
          <w:ilvl w:val="1"/>
          <w:numId w:val="27"/>
        </w:numPr>
        <w:spacing w:before="100" w:beforeAutospacing="1" w:after="100" w:afterAutospacing="1" w:line="240" w:lineRule="auto"/>
        <w:jc w:val="both"/>
        <w:rPr>
          <w:rFonts w:ascii="Verdana" w:hAnsi="Verdana"/>
          <w:sz w:val="24"/>
          <w:szCs w:val="24"/>
        </w:rPr>
      </w:pPr>
      <w:r w:rsidRPr="005401B7">
        <w:rPr>
          <w:rStyle w:val="Strong"/>
          <w:rFonts w:ascii="Verdana" w:hAnsi="Verdana"/>
          <w:sz w:val="24"/>
          <w:szCs w:val="24"/>
        </w:rPr>
        <w:t xml:space="preserve">Total </w:t>
      </w:r>
      <w:proofErr w:type="spellStart"/>
      <w:proofErr w:type="gramStart"/>
      <w:r w:rsidRPr="005401B7">
        <w:rPr>
          <w:rStyle w:val="Strong"/>
          <w:rFonts w:ascii="Verdana" w:hAnsi="Verdana"/>
          <w:sz w:val="24"/>
          <w:szCs w:val="24"/>
        </w:rPr>
        <w:t>attendu</w:t>
      </w:r>
      <w:proofErr w:type="spellEnd"/>
      <w:r w:rsidRPr="005401B7">
        <w:rPr>
          <w:rStyle w:val="Strong"/>
          <w:rFonts w:ascii="Verdana" w:hAnsi="Verdana"/>
          <w:sz w:val="24"/>
          <w:szCs w:val="24"/>
        </w:rPr>
        <w:t xml:space="preserve"> :</w:t>
      </w:r>
      <w:proofErr w:type="gramEnd"/>
      <w:r w:rsidRPr="005401B7">
        <w:rPr>
          <w:rFonts w:ascii="Verdana" w:hAnsi="Verdana"/>
          <w:sz w:val="24"/>
          <w:szCs w:val="24"/>
        </w:rPr>
        <w:t xml:space="preserve"> 195 000 MAD.</w:t>
      </w:r>
    </w:p>
    <w:p w14:paraId="4E513DFC" w14:textId="6E9E2559" w:rsidR="005401B7" w:rsidRPr="005401B7" w:rsidRDefault="005401B7" w:rsidP="005401B7">
      <w:pPr>
        <w:pStyle w:val="NormalWeb"/>
        <w:jc w:val="both"/>
        <w:rPr>
          <w:rFonts w:ascii="Verdana" w:hAnsi="Verdana"/>
          <w:b/>
          <w:bCs/>
        </w:rPr>
      </w:pPr>
      <w:r w:rsidRPr="005401B7">
        <w:rPr>
          <w:rStyle w:val="Strong"/>
          <w:rFonts w:ascii="Verdana" w:hAnsi="Verdana"/>
        </w:rPr>
        <w:t>Revenus totaux prévus pour les premiers 6 mois : 195 000 MAD.</w:t>
      </w:r>
    </w:p>
    <w:p w14:paraId="71B56C54" w14:textId="77777777" w:rsidR="005401B7" w:rsidRPr="005401B7" w:rsidRDefault="005401B7" w:rsidP="005401B7">
      <w:pPr>
        <w:pStyle w:val="Heading3"/>
        <w:jc w:val="both"/>
        <w:rPr>
          <w:rFonts w:ascii="Verdana" w:hAnsi="Verdana"/>
          <w:sz w:val="24"/>
          <w:szCs w:val="24"/>
          <w:lang w:val="fr-FR"/>
        </w:rPr>
      </w:pPr>
      <w:r w:rsidRPr="005401B7">
        <w:rPr>
          <w:rStyle w:val="Strong"/>
          <w:rFonts w:ascii="Verdana" w:hAnsi="Verdana"/>
          <w:b/>
          <w:bCs/>
          <w:sz w:val="24"/>
          <w:szCs w:val="24"/>
          <w:lang w:val="fr-FR"/>
        </w:rPr>
        <w:t>2. Investissements et Coûts pour les 6 Mois Initiaux</w:t>
      </w:r>
    </w:p>
    <w:p w14:paraId="5809CD9F" w14:textId="77777777" w:rsidR="005401B7" w:rsidRPr="005401B7" w:rsidRDefault="005401B7" w:rsidP="005401B7">
      <w:pPr>
        <w:pStyle w:val="NormalWeb"/>
        <w:numPr>
          <w:ilvl w:val="0"/>
          <w:numId w:val="28"/>
        </w:numPr>
        <w:jc w:val="both"/>
        <w:rPr>
          <w:rFonts w:ascii="Verdana" w:hAnsi="Verdana"/>
        </w:rPr>
      </w:pPr>
      <w:r w:rsidRPr="005401B7">
        <w:rPr>
          <w:rStyle w:val="Strong"/>
          <w:rFonts w:ascii="Verdana" w:hAnsi="Verdana"/>
        </w:rPr>
        <w:t>Infrastructure numérique :</w:t>
      </w:r>
    </w:p>
    <w:p w14:paraId="0B223763" w14:textId="77777777" w:rsidR="005401B7" w:rsidRDefault="005401B7" w:rsidP="005401B7">
      <w:pPr>
        <w:numPr>
          <w:ilvl w:val="1"/>
          <w:numId w:val="28"/>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Google Workspace for Education Standard (9 000 MAD) :</w:t>
      </w:r>
      <w:r w:rsidRPr="005401B7">
        <w:rPr>
          <w:rFonts w:ascii="Verdana" w:hAnsi="Verdana"/>
          <w:sz w:val="24"/>
          <w:szCs w:val="24"/>
          <w:lang w:val="fr-FR"/>
        </w:rPr>
        <w:t xml:space="preserve"> Offre des outils collaboratifs avancés pour les </w:t>
      </w:r>
      <w:r w:rsidRPr="005401B7">
        <w:rPr>
          <w:rFonts w:ascii="Verdana" w:hAnsi="Verdana"/>
          <w:sz w:val="24"/>
          <w:szCs w:val="24"/>
          <w:lang w:val="fr-FR"/>
        </w:rPr>
        <w:lastRenderedPageBreak/>
        <w:t>cours en ligne, la gestion des devoirs et le partage de documents.</w:t>
      </w:r>
    </w:p>
    <w:p w14:paraId="1B8E507A" w14:textId="1A263286" w:rsidR="005401B7" w:rsidRPr="005401B7" w:rsidRDefault="005401B7" w:rsidP="005401B7">
      <w:pPr>
        <w:spacing w:after="0" w:line="240" w:lineRule="auto"/>
        <w:rPr>
          <w:rFonts w:ascii="Verdana" w:eastAsia="Times New Roman" w:hAnsi="Verdana" w:cs="Times New Roman"/>
          <w:sz w:val="24"/>
          <w:szCs w:val="24"/>
          <w:lang w:val="fr-FR" w:eastAsia="fr-FR"/>
        </w:rPr>
      </w:pPr>
      <w:r w:rsidRPr="005401B7">
        <w:rPr>
          <w:rFonts w:ascii="Verdana" w:eastAsia="Times New Roman" w:hAnsi="Verdana" w:cs="Times New Roman"/>
          <w:b/>
          <w:bCs/>
          <w:sz w:val="24"/>
          <w:szCs w:val="24"/>
          <w:lang w:val="fr-FR" w:eastAsia="fr-FR"/>
        </w:rPr>
        <w:t>G</w:t>
      </w:r>
      <w:r w:rsidRPr="005401B7">
        <w:rPr>
          <w:rFonts w:ascii="Verdana" w:eastAsia="Times New Roman" w:hAnsi="Verdana" w:cs="Times New Roman"/>
          <w:b/>
          <w:bCs/>
          <w:sz w:val="24"/>
          <w:szCs w:val="24"/>
          <w:lang w:val="fr-FR" w:eastAsia="fr-FR"/>
        </w:rPr>
        <w:t>oogle Workspace for Education Standard :</w:t>
      </w:r>
      <w:r w:rsidRPr="005401B7">
        <w:rPr>
          <w:rFonts w:ascii="Verdana" w:eastAsia="Times New Roman" w:hAnsi="Verdana" w:cs="Times New Roman"/>
          <w:sz w:val="24"/>
          <w:szCs w:val="24"/>
          <w:lang w:val="fr-FR" w:eastAsia="fr-FR"/>
        </w:rPr>
        <w:t xml:space="preserve"> Environ </w:t>
      </w:r>
      <w:r w:rsidRPr="005401B7">
        <w:rPr>
          <w:rFonts w:ascii="Verdana" w:eastAsia="Times New Roman" w:hAnsi="Verdana" w:cs="Times New Roman"/>
          <w:b/>
          <w:bCs/>
          <w:sz w:val="24"/>
          <w:szCs w:val="24"/>
          <w:lang w:val="fr-FR" w:eastAsia="fr-FR"/>
        </w:rPr>
        <w:t>3 à 5 USD par utilisateur par mois</w:t>
      </w:r>
      <w:r w:rsidRPr="005401B7">
        <w:rPr>
          <w:rFonts w:ascii="Verdana" w:eastAsia="Times New Roman" w:hAnsi="Verdana" w:cs="Times New Roman"/>
          <w:sz w:val="24"/>
          <w:szCs w:val="24"/>
          <w:lang w:val="fr-FR" w:eastAsia="fr-FR"/>
        </w:rPr>
        <w:t>.</w:t>
      </w:r>
    </w:p>
    <w:p w14:paraId="3DB21B75" w14:textId="2F5FE916" w:rsidR="005401B7" w:rsidRPr="005401B7" w:rsidRDefault="005401B7" w:rsidP="005401B7">
      <w:pPr>
        <w:numPr>
          <w:ilvl w:val="0"/>
          <w:numId w:val="35"/>
        </w:numPr>
        <w:spacing w:before="100" w:beforeAutospacing="1" w:after="100" w:afterAutospacing="1" w:line="240" w:lineRule="auto"/>
        <w:rPr>
          <w:rFonts w:ascii="Verdana" w:eastAsia="Times New Roman" w:hAnsi="Verdana" w:cs="Times New Roman"/>
          <w:sz w:val="24"/>
          <w:szCs w:val="24"/>
          <w:lang w:val="fr-FR" w:eastAsia="fr-FR"/>
        </w:rPr>
      </w:pPr>
      <w:r w:rsidRPr="005401B7">
        <w:rPr>
          <w:rFonts w:ascii="Verdana" w:eastAsia="Times New Roman" w:hAnsi="Verdana" w:cs="Times New Roman"/>
          <w:sz w:val="24"/>
          <w:szCs w:val="24"/>
          <w:lang w:val="fr-FR" w:eastAsia="fr-FR"/>
        </w:rPr>
        <w:t xml:space="preserve">À raison de </w:t>
      </w:r>
      <w:r w:rsidRPr="005401B7">
        <w:rPr>
          <w:rFonts w:ascii="Verdana" w:eastAsia="Times New Roman" w:hAnsi="Verdana" w:cs="Times New Roman"/>
          <w:b/>
          <w:bCs/>
          <w:sz w:val="24"/>
          <w:szCs w:val="24"/>
          <w:lang w:val="fr-FR" w:eastAsia="fr-FR"/>
        </w:rPr>
        <w:t>5 USD/utilisateur/mois</w:t>
      </w:r>
      <w:r w:rsidRPr="005401B7">
        <w:rPr>
          <w:rFonts w:ascii="Verdana" w:eastAsia="Times New Roman" w:hAnsi="Verdana" w:cs="Times New Roman"/>
          <w:sz w:val="24"/>
          <w:szCs w:val="24"/>
          <w:lang w:val="fr-FR" w:eastAsia="fr-FR"/>
        </w:rPr>
        <w:t xml:space="preserve"> pour une période de 6 mois :</w:t>
      </w:r>
      <w:r w:rsidRPr="005401B7">
        <w:rPr>
          <w:rFonts w:ascii="Verdana" w:eastAsia="Times New Roman" w:hAnsi="Verdana" w:cs="Times New Roman"/>
          <w:sz w:val="24"/>
          <w:szCs w:val="24"/>
          <w:lang w:val="fr-FR" w:eastAsia="fr-FR"/>
        </w:rPr>
        <w:br/>
        <w:t>30</w:t>
      </w:r>
      <w:r w:rsidRPr="005401B7">
        <w:rPr>
          <w:rFonts w:ascii="Arial" w:eastAsia="Times New Roman" w:hAnsi="Arial" w:cs="Arial"/>
          <w:sz w:val="24"/>
          <w:szCs w:val="24"/>
          <w:lang w:val="fr-FR" w:eastAsia="fr-FR"/>
        </w:rPr>
        <w:t> </w:t>
      </w:r>
      <w:r w:rsidRPr="005401B7">
        <w:rPr>
          <w:rFonts w:ascii="Verdana" w:eastAsia="Times New Roman" w:hAnsi="Verdana" w:cs="Times New Roman"/>
          <w:sz w:val="24"/>
          <w:szCs w:val="24"/>
          <w:lang w:val="fr-FR" w:eastAsia="fr-FR"/>
        </w:rPr>
        <w:t>utilisateurs</w:t>
      </w:r>
      <w:r w:rsidRPr="005401B7">
        <w:rPr>
          <w:rFonts w:ascii="Verdana" w:eastAsia="Times New Roman" w:hAnsi="Verdana" w:cs="Verdana"/>
          <w:sz w:val="24"/>
          <w:szCs w:val="24"/>
          <w:lang w:val="fr-FR" w:eastAsia="fr-FR"/>
        </w:rPr>
        <w:t> </w:t>
      </w:r>
      <w:r w:rsidRPr="005401B7">
        <w:rPr>
          <w:rFonts w:ascii="Verdana" w:eastAsia="Times New Roman" w:hAnsi="Verdana" w:cs="Times New Roman"/>
          <w:sz w:val="24"/>
          <w:szCs w:val="24"/>
          <w:lang w:val="fr-FR" w:eastAsia="fr-FR"/>
        </w:rPr>
        <w:t>(</w:t>
      </w:r>
      <w:proofErr w:type="spellStart"/>
      <w:r w:rsidRPr="005401B7">
        <w:rPr>
          <w:rFonts w:ascii="Verdana" w:eastAsia="Times New Roman" w:hAnsi="Verdana" w:cs="Times New Roman"/>
          <w:sz w:val="24"/>
          <w:szCs w:val="24"/>
          <w:lang w:val="fr-FR" w:eastAsia="fr-FR"/>
        </w:rPr>
        <w:t>etudiants</w:t>
      </w:r>
      <w:proofErr w:type="spellEnd"/>
      <w:r w:rsidRPr="005401B7">
        <w:rPr>
          <w:rFonts w:ascii="Verdana" w:eastAsia="Times New Roman" w:hAnsi="Verdana" w:cs="Times New Roman"/>
          <w:sz w:val="24"/>
          <w:szCs w:val="24"/>
          <w:lang w:val="fr-FR" w:eastAsia="fr-FR"/>
        </w:rPr>
        <w:t>)</w:t>
      </w:r>
      <w:r w:rsidRPr="005401B7">
        <w:rPr>
          <w:rFonts w:ascii="Verdana" w:eastAsia="Times New Roman" w:hAnsi="Verdana" w:cs="Verdana"/>
          <w:sz w:val="24"/>
          <w:szCs w:val="24"/>
          <w:lang w:val="fr-FR" w:eastAsia="fr-FR"/>
        </w:rPr>
        <w:t>×</w:t>
      </w:r>
      <w:r w:rsidRPr="005401B7">
        <w:rPr>
          <w:rFonts w:ascii="Verdana" w:eastAsia="Times New Roman" w:hAnsi="Verdana" w:cs="Times New Roman"/>
          <w:sz w:val="24"/>
          <w:szCs w:val="24"/>
          <w:lang w:val="fr-FR" w:eastAsia="fr-FR"/>
        </w:rPr>
        <w:t>6</w:t>
      </w:r>
      <w:r w:rsidRPr="005401B7">
        <w:rPr>
          <w:rFonts w:ascii="Arial" w:eastAsia="Times New Roman" w:hAnsi="Arial" w:cs="Arial"/>
          <w:sz w:val="24"/>
          <w:szCs w:val="24"/>
          <w:lang w:val="fr-FR" w:eastAsia="fr-FR"/>
        </w:rPr>
        <w:t> </w:t>
      </w:r>
      <w:r w:rsidRPr="005401B7">
        <w:rPr>
          <w:rFonts w:ascii="Verdana" w:eastAsia="Times New Roman" w:hAnsi="Verdana" w:cs="Times New Roman"/>
          <w:sz w:val="24"/>
          <w:szCs w:val="24"/>
          <w:lang w:val="fr-FR" w:eastAsia="fr-FR"/>
        </w:rPr>
        <w:t>mois</w:t>
      </w:r>
      <w:r w:rsidRPr="005401B7">
        <w:rPr>
          <w:rFonts w:ascii="Verdana" w:eastAsia="Times New Roman" w:hAnsi="Verdana" w:cs="Verdana"/>
          <w:sz w:val="24"/>
          <w:szCs w:val="24"/>
          <w:lang w:val="fr-FR" w:eastAsia="fr-FR"/>
        </w:rPr>
        <w:t>×</w:t>
      </w:r>
      <w:r w:rsidRPr="005401B7">
        <w:rPr>
          <w:rFonts w:ascii="Verdana" w:eastAsia="Times New Roman" w:hAnsi="Verdana" w:cs="Times New Roman"/>
          <w:sz w:val="24"/>
          <w:szCs w:val="24"/>
          <w:lang w:val="fr-FR" w:eastAsia="fr-FR"/>
        </w:rPr>
        <w:t>5</w:t>
      </w:r>
      <w:r w:rsidRPr="005401B7">
        <w:rPr>
          <w:rFonts w:ascii="Arial" w:eastAsia="Times New Roman" w:hAnsi="Arial" w:cs="Arial"/>
          <w:sz w:val="24"/>
          <w:szCs w:val="24"/>
          <w:lang w:val="fr-FR" w:eastAsia="fr-FR"/>
        </w:rPr>
        <w:t> </w:t>
      </w:r>
      <w:r w:rsidRPr="005401B7">
        <w:rPr>
          <w:rFonts w:ascii="Verdana" w:eastAsia="Times New Roman" w:hAnsi="Verdana" w:cs="Times New Roman"/>
          <w:sz w:val="24"/>
          <w:szCs w:val="24"/>
          <w:lang w:val="fr-FR" w:eastAsia="fr-FR"/>
        </w:rPr>
        <w:t>USD=900</w:t>
      </w:r>
      <w:r w:rsidRPr="005401B7">
        <w:rPr>
          <w:rFonts w:ascii="Arial" w:eastAsia="Times New Roman" w:hAnsi="Arial" w:cs="Arial"/>
          <w:sz w:val="24"/>
          <w:szCs w:val="24"/>
          <w:lang w:val="fr-FR" w:eastAsia="fr-FR"/>
        </w:rPr>
        <w:t> </w:t>
      </w:r>
      <w:r>
        <w:rPr>
          <w:rFonts w:ascii="Verdana" w:eastAsia="Times New Roman" w:hAnsi="Verdana" w:cs="Times New Roman"/>
          <w:sz w:val="24"/>
          <w:szCs w:val="24"/>
          <w:lang w:val="fr-FR" w:eastAsia="fr-FR"/>
        </w:rPr>
        <w:t>USD</w:t>
      </w:r>
      <w:r w:rsidRPr="005401B7">
        <w:rPr>
          <w:rFonts w:ascii="Verdana" w:eastAsia="Times New Roman" w:hAnsi="Verdana" w:cs="Times New Roman"/>
          <w:sz w:val="24"/>
          <w:szCs w:val="24"/>
          <w:lang w:val="fr-FR" w:eastAsia="fr-FR"/>
        </w:rPr>
        <w:t xml:space="preserve"> soit environ </w:t>
      </w:r>
      <w:r w:rsidRPr="005401B7">
        <w:rPr>
          <w:rFonts w:ascii="Verdana" w:eastAsia="Times New Roman" w:hAnsi="Verdana" w:cs="Times New Roman"/>
          <w:b/>
          <w:bCs/>
          <w:sz w:val="24"/>
          <w:szCs w:val="24"/>
          <w:lang w:val="fr-FR" w:eastAsia="fr-FR"/>
        </w:rPr>
        <w:t>9 000 MAD</w:t>
      </w:r>
      <w:r w:rsidRPr="005401B7">
        <w:rPr>
          <w:rFonts w:ascii="Verdana" w:eastAsia="Times New Roman" w:hAnsi="Verdana" w:cs="Times New Roman"/>
          <w:sz w:val="24"/>
          <w:szCs w:val="24"/>
          <w:lang w:val="fr-FR" w:eastAsia="fr-FR"/>
        </w:rPr>
        <w:t>.</w:t>
      </w:r>
    </w:p>
    <w:p w14:paraId="2E761618" w14:textId="77777777" w:rsidR="005401B7" w:rsidRDefault="005401B7" w:rsidP="005401B7">
      <w:pPr>
        <w:spacing w:before="100" w:beforeAutospacing="1" w:after="100" w:afterAutospacing="1" w:line="240" w:lineRule="auto"/>
        <w:jc w:val="both"/>
        <w:rPr>
          <w:rFonts w:ascii="Verdana" w:hAnsi="Verdana"/>
          <w:sz w:val="24"/>
          <w:szCs w:val="24"/>
          <w:lang w:val="fr-FR"/>
        </w:rPr>
      </w:pPr>
    </w:p>
    <w:p w14:paraId="49B9210E" w14:textId="77777777" w:rsidR="005401B7" w:rsidRPr="005401B7" w:rsidRDefault="005401B7" w:rsidP="00C375E6">
      <w:pPr>
        <w:pStyle w:val="NormalWeb"/>
        <w:ind w:left="360"/>
        <w:jc w:val="both"/>
        <w:rPr>
          <w:rFonts w:ascii="Verdana" w:hAnsi="Verdana"/>
        </w:rPr>
      </w:pPr>
      <w:r w:rsidRPr="005401B7">
        <w:rPr>
          <w:rStyle w:val="Strong"/>
          <w:rFonts w:ascii="Verdana" w:hAnsi="Verdana"/>
        </w:rPr>
        <w:t>Google Workspace for Education Standard</w:t>
      </w:r>
      <w:r w:rsidRPr="005401B7">
        <w:rPr>
          <w:rFonts w:ascii="Verdana" w:hAnsi="Verdana"/>
        </w:rPr>
        <w:t xml:space="preserve"> est une version </w:t>
      </w:r>
      <w:proofErr w:type="gramStart"/>
      <w:r w:rsidRPr="005401B7">
        <w:rPr>
          <w:rFonts w:ascii="Verdana" w:hAnsi="Verdana"/>
        </w:rPr>
        <w:t>avancée</w:t>
      </w:r>
      <w:proofErr w:type="gramEnd"/>
      <w:r w:rsidRPr="005401B7">
        <w:rPr>
          <w:rFonts w:ascii="Verdana" w:hAnsi="Verdana"/>
        </w:rPr>
        <w:t xml:space="preserve"> de Google Classroom, offrant des fonctionnalités supplémentaires qui peuvent justifier l’investissement de </w:t>
      </w:r>
      <w:r w:rsidRPr="005401B7">
        <w:rPr>
          <w:rStyle w:val="Strong"/>
          <w:rFonts w:ascii="Verdana" w:hAnsi="Verdana"/>
        </w:rPr>
        <w:t>9 000 MAD</w:t>
      </w:r>
      <w:r w:rsidRPr="005401B7">
        <w:rPr>
          <w:rFonts w:ascii="Verdana" w:hAnsi="Verdana"/>
        </w:rPr>
        <w:t>. Voici un comparatif détaillé entre les deux pour évaluer si cette dépense est pertinente.</w:t>
      </w:r>
    </w:p>
    <w:p w14:paraId="5E35F146" w14:textId="77777777" w:rsidR="005401B7" w:rsidRPr="005401B7" w:rsidRDefault="005401B7" w:rsidP="005401B7">
      <w:pPr>
        <w:rPr>
          <w:rFonts w:ascii="Verdana" w:hAnsi="Verdana"/>
          <w:sz w:val="24"/>
          <w:szCs w:val="24"/>
        </w:rPr>
      </w:pPr>
      <w:r w:rsidRPr="005401B7">
        <w:rPr>
          <w:rFonts w:ascii="Verdana" w:hAnsi="Verdana"/>
          <w:sz w:val="24"/>
          <w:szCs w:val="24"/>
        </w:rPr>
        <w:pict w14:anchorId="6AC60412">
          <v:rect id="_x0000_i1047" style="width:0;height:1.5pt" o:hralign="center" o:hrstd="t" o:hr="t" fillcolor="#a0a0a0" stroked="f"/>
        </w:pict>
      </w:r>
    </w:p>
    <w:p w14:paraId="5675E671" w14:textId="77777777" w:rsidR="005401B7" w:rsidRPr="005401B7" w:rsidRDefault="005401B7" w:rsidP="005401B7">
      <w:pPr>
        <w:pStyle w:val="Heading3"/>
        <w:rPr>
          <w:rFonts w:ascii="Verdana" w:hAnsi="Verdana"/>
          <w:sz w:val="24"/>
          <w:szCs w:val="24"/>
        </w:rPr>
      </w:pPr>
      <w:r w:rsidRPr="005401B7">
        <w:rPr>
          <w:rStyle w:val="Strong"/>
          <w:rFonts w:ascii="Verdana" w:hAnsi="Verdana"/>
          <w:b/>
          <w:bCs/>
          <w:sz w:val="24"/>
          <w:szCs w:val="24"/>
        </w:rPr>
        <w:t>Google Classroom Standard (</w:t>
      </w:r>
      <w:proofErr w:type="spellStart"/>
      <w:r w:rsidRPr="005401B7">
        <w:rPr>
          <w:rStyle w:val="Strong"/>
          <w:rFonts w:ascii="Verdana" w:hAnsi="Verdana"/>
          <w:b/>
          <w:bCs/>
          <w:sz w:val="24"/>
          <w:szCs w:val="24"/>
        </w:rPr>
        <w:t>Gratuit</w:t>
      </w:r>
      <w:proofErr w:type="spellEnd"/>
      <w:r w:rsidRPr="005401B7">
        <w:rPr>
          <w:rStyle w:val="Strong"/>
          <w:rFonts w:ascii="Verdana" w:hAnsi="Verdana"/>
          <w:b/>
          <w:bCs/>
          <w:sz w:val="24"/>
          <w:szCs w:val="24"/>
        </w:rPr>
        <w:t>)</w:t>
      </w:r>
    </w:p>
    <w:p w14:paraId="041658FE" w14:textId="77777777" w:rsidR="005401B7" w:rsidRPr="005401B7" w:rsidRDefault="005401B7" w:rsidP="005401B7">
      <w:pPr>
        <w:pStyle w:val="NormalWeb"/>
        <w:numPr>
          <w:ilvl w:val="0"/>
          <w:numId w:val="32"/>
        </w:numPr>
        <w:rPr>
          <w:rFonts w:ascii="Verdana" w:hAnsi="Verdana"/>
        </w:rPr>
      </w:pPr>
      <w:r w:rsidRPr="005401B7">
        <w:rPr>
          <w:rStyle w:val="Strong"/>
          <w:rFonts w:ascii="Verdana" w:hAnsi="Verdana"/>
        </w:rPr>
        <w:t>Avantages :</w:t>
      </w:r>
    </w:p>
    <w:p w14:paraId="6860B6E0"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Fonts w:ascii="Verdana" w:hAnsi="Verdana"/>
          <w:sz w:val="24"/>
          <w:szCs w:val="24"/>
          <w:lang w:val="fr-FR"/>
        </w:rPr>
        <w:t>Gratuit, donc pas de coûts pour les fonctionnalités de base.</w:t>
      </w:r>
    </w:p>
    <w:p w14:paraId="6154AED4"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Fonts w:ascii="Verdana" w:hAnsi="Verdana"/>
          <w:sz w:val="24"/>
          <w:szCs w:val="24"/>
          <w:lang w:val="fr-FR"/>
        </w:rPr>
        <w:t>Gestion des cours, des devoirs, et des évaluations en ligne.</w:t>
      </w:r>
    </w:p>
    <w:p w14:paraId="08C3D3BC"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Fonts w:ascii="Verdana" w:hAnsi="Verdana"/>
          <w:sz w:val="24"/>
          <w:szCs w:val="24"/>
          <w:lang w:val="fr-FR"/>
        </w:rPr>
        <w:t>Intégration avec Google Drive pour le stockage (15 Go par utilisateur).</w:t>
      </w:r>
    </w:p>
    <w:p w14:paraId="5B9E892B"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Fonts w:ascii="Verdana" w:hAnsi="Verdana"/>
          <w:sz w:val="24"/>
          <w:szCs w:val="24"/>
          <w:lang w:val="fr-FR"/>
        </w:rPr>
        <w:t>Outils de communication (commentaires, annonces).</w:t>
      </w:r>
    </w:p>
    <w:p w14:paraId="6C012776" w14:textId="77777777" w:rsidR="005401B7" w:rsidRPr="005401B7" w:rsidRDefault="005401B7" w:rsidP="005401B7">
      <w:pPr>
        <w:pStyle w:val="NormalWeb"/>
        <w:numPr>
          <w:ilvl w:val="0"/>
          <w:numId w:val="32"/>
        </w:numPr>
        <w:rPr>
          <w:rFonts w:ascii="Verdana" w:hAnsi="Verdana"/>
        </w:rPr>
      </w:pPr>
      <w:r w:rsidRPr="005401B7">
        <w:rPr>
          <w:rStyle w:val="Strong"/>
          <w:rFonts w:ascii="Verdana" w:hAnsi="Verdana"/>
        </w:rPr>
        <w:t>Limites :</w:t>
      </w:r>
    </w:p>
    <w:p w14:paraId="0353C8D7"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Style w:val="Strong"/>
          <w:rFonts w:ascii="Verdana" w:hAnsi="Verdana"/>
          <w:sz w:val="24"/>
          <w:szCs w:val="24"/>
          <w:lang w:val="fr-FR"/>
        </w:rPr>
        <w:t>Stockage limité :</w:t>
      </w:r>
      <w:r w:rsidRPr="005401B7">
        <w:rPr>
          <w:rFonts w:ascii="Verdana" w:hAnsi="Verdana"/>
          <w:sz w:val="24"/>
          <w:szCs w:val="24"/>
          <w:lang w:val="fr-FR"/>
        </w:rPr>
        <w:t xml:space="preserve"> Peut devenir insuffisant pour une cohorte de 30 étudiants partageant des fichiers lourds (vidéos, présentations).</w:t>
      </w:r>
    </w:p>
    <w:p w14:paraId="404C9408"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Style w:val="Strong"/>
          <w:rFonts w:ascii="Verdana" w:hAnsi="Verdana"/>
          <w:sz w:val="24"/>
          <w:szCs w:val="24"/>
          <w:lang w:val="fr-FR"/>
        </w:rPr>
        <w:t>Absence d’analyses avancées :</w:t>
      </w:r>
      <w:r w:rsidRPr="005401B7">
        <w:rPr>
          <w:rFonts w:ascii="Verdana" w:hAnsi="Verdana"/>
          <w:sz w:val="24"/>
          <w:szCs w:val="24"/>
          <w:lang w:val="fr-FR"/>
        </w:rPr>
        <w:t xml:space="preserve"> Impossible de suivre précisément l'engagement ou la performance des étudiants.</w:t>
      </w:r>
    </w:p>
    <w:p w14:paraId="54D7CC07" w14:textId="77777777" w:rsidR="005401B7" w:rsidRPr="005401B7" w:rsidRDefault="005401B7" w:rsidP="005401B7">
      <w:pPr>
        <w:numPr>
          <w:ilvl w:val="1"/>
          <w:numId w:val="32"/>
        </w:numPr>
        <w:spacing w:before="100" w:beforeAutospacing="1" w:after="100" w:afterAutospacing="1" w:line="240" w:lineRule="auto"/>
        <w:rPr>
          <w:rFonts w:ascii="Verdana" w:hAnsi="Verdana"/>
          <w:sz w:val="24"/>
          <w:szCs w:val="24"/>
          <w:lang w:val="fr-FR"/>
        </w:rPr>
      </w:pPr>
      <w:r w:rsidRPr="005401B7">
        <w:rPr>
          <w:rStyle w:val="Strong"/>
          <w:rFonts w:ascii="Verdana" w:hAnsi="Verdana"/>
          <w:sz w:val="24"/>
          <w:szCs w:val="24"/>
          <w:lang w:val="fr-FR"/>
        </w:rPr>
        <w:t>Sécurité standard :</w:t>
      </w:r>
      <w:r w:rsidRPr="005401B7">
        <w:rPr>
          <w:rFonts w:ascii="Verdana" w:hAnsi="Verdana"/>
          <w:sz w:val="24"/>
          <w:szCs w:val="24"/>
          <w:lang w:val="fr-FR"/>
        </w:rPr>
        <w:t xml:space="preserve"> Pas de contrôle granulaire des accès ou de protections avancées contre les cybermenaces.</w:t>
      </w:r>
    </w:p>
    <w:p w14:paraId="75BB0035" w14:textId="77777777" w:rsidR="005401B7" w:rsidRPr="005401B7" w:rsidRDefault="005401B7" w:rsidP="005401B7">
      <w:pPr>
        <w:spacing w:after="0"/>
        <w:rPr>
          <w:rFonts w:ascii="Verdana" w:hAnsi="Verdana"/>
          <w:sz w:val="24"/>
          <w:szCs w:val="24"/>
        </w:rPr>
      </w:pPr>
      <w:r w:rsidRPr="005401B7">
        <w:rPr>
          <w:rFonts w:ascii="Verdana" w:hAnsi="Verdana"/>
          <w:sz w:val="24"/>
          <w:szCs w:val="24"/>
        </w:rPr>
        <w:pict w14:anchorId="49970AA5">
          <v:rect id="_x0000_i1034" style="width:0;height:1.5pt" o:hralign="center" o:hrstd="t" o:hr="t" fillcolor="#a0a0a0" stroked="f"/>
        </w:pict>
      </w:r>
    </w:p>
    <w:p w14:paraId="2203DF07" w14:textId="77777777" w:rsidR="005401B7" w:rsidRPr="005401B7" w:rsidRDefault="005401B7" w:rsidP="005401B7">
      <w:pPr>
        <w:pStyle w:val="Heading3"/>
        <w:rPr>
          <w:rFonts w:ascii="Verdana" w:hAnsi="Verdana"/>
          <w:sz w:val="24"/>
          <w:szCs w:val="24"/>
        </w:rPr>
      </w:pPr>
      <w:r w:rsidRPr="005401B7">
        <w:rPr>
          <w:rStyle w:val="Strong"/>
          <w:rFonts w:ascii="Verdana" w:hAnsi="Verdana"/>
          <w:b/>
          <w:bCs/>
          <w:sz w:val="24"/>
          <w:szCs w:val="24"/>
        </w:rPr>
        <w:t>Google Workspace for Education Standard</w:t>
      </w:r>
    </w:p>
    <w:p w14:paraId="098FC712" w14:textId="77777777" w:rsidR="005401B7" w:rsidRPr="005401B7" w:rsidRDefault="005401B7" w:rsidP="00C375E6">
      <w:pPr>
        <w:pStyle w:val="NormalWeb"/>
        <w:numPr>
          <w:ilvl w:val="0"/>
          <w:numId w:val="33"/>
        </w:numPr>
        <w:jc w:val="both"/>
        <w:rPr>
          <w:rFonts w:ascii="Verdana" w:hAnsi="Verdana"/>
        </w:rPr>
      </w:pPr>
      <w:r w:rsidRPr="005401B7">
        <w:rPr>
          <w:rStyle w:val="Strong"/>
          <w:rFonts w:ascii="Verdana" w:hAnsi="Verdana"/>
        </w:rPr>
        <w:t>Avantages clés :</w:t>
      </w:r>
    </w:p>
    <w:p w14:paraId="6BD4A181"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lastRenderedPageBreak/>
        <w:t>Stockage accru :</w:t>
      </w:r>
      <w:r w:rsidRPr="005401B7">
        <w:rPr>
          <w:rFonts w:ascii="Verdana" w:hAnsi="Verdana"/>
          <w:sz w:val="24"/>
          <w:szCs w:val="24"/>
          <w:lang w:val="fr-FR"/>
        </w:rPr>
        <w:t xml:space="preserve"> Jusqu’à 100 To partagés, idéal pour héberger des ressources pédagogiques volumineuses comme des vidéos ou des projets collaboratifs.</w:t>
      </w:r>
    </w:p>
    <w:p w14:paraId="5744B2E5"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Analyses avancées :</w:t>
      </w:r>
      <w:r w:rsidRPr="005401B7">
        <w:rPr>
          <w:rFonts w:ascii="Verdana" w:hAnsi="Verdana"/>
          <w:sz w:val="24"/>
          <w:szCs w:val="24"/>
          <w:lang w:val="fr-FR"/>
        </w:rPr>
        <w:t xml:space="preserve"> Outils intégrés pour suivre les performances des étudiants, leur participation, et détecter les élèves à risque.</w:t>
      </w:r>
    </w:p>
    <w:p w14:paraId="018FDDBA"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rPr>
      </w:pPr>
      <w:proofErr w:type="spellStart"/>
      <w:r w:rsidRPr="005401B7">
        <w:rPr>
          <w:rStyle w:val="Strong"/>
          <w:rFonts w:ascii="Verdana" w:hAnsi="Verdana"/>
          <w:sz w:val="24"/>
          <w:szCs w:val="24"/>
        </w:rPr>
        <w:t>Sécurité</w:t>
      </w:r>
      <w:proofErr w:type="spellEnd"/>
      <w:r w:rsidRPr="005401B7">
        <w:rPr>
          <w:rStyle w:val="Strong"/>
          <w:rFonts w:ascii="Verdana" w:hAnsi="Verdana"/>
          <w:sz w:val="24"/>
          <w:szCs w:val="24"/>
        </w:rPr>
        <w:t xml:space="preserve"> </w:t>
      </w:r>
      <w:proofErr w:type="spellStart"/>
      <w:proofErr w:type="gramStart"/>
      <w:r w:rsidRPr="005401B7">
        <w:rPr>
          <w:rStyle w:val="Strong"/>
          <w:rFonts w:ascii="Verdana" w:hAnsi="Verdana"/>
          <w:sz w:val="24"/>
          <w:szCs w:val="24"/>
        </w:rPr>
        <w:t>renforcée</w:t>
      </w:r>
      <w:proofErr w:type="spellEnd"/>
      <w:r w:rsidRPr="005401B7">
        <w:rPr>
          <w:rStyle w:val="Strong"/>
          <w:rFonts w:ascii="Verdana" w:hAnsi="Verdana"/>
          <w:sz w:val="24"/>
          <w:szCs w:val="24"/>
        </w:rPr>
        <w:t xml:space="preserve"> :</w:t>
      </w:r>
      <w:proofErr w:type="gramEnd"/>
    </w:p>
    <w:p w14:paraId="0739D695" w14:textId="77777777" w:rsidR="005401B7" w:rsidRPr="005401B7" w:rsidRDefault="005401B7" w:rsidP="00C375E6">
      <w:pPr>
        <w:numPr>
          <w:ilvl w:val="2"/>
          <w:numId w:val="33"/>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Protection contre les cyberattaques grâce à des alertes de sécurité.</w:t>
      </w:r>
    </w:p>
    <w:p w14:paraId="50E9B379" w14:textId="77777777" w:rsidR="005401B7" w:rsidRPr="005401B7" w:rsidRDefault="005401B7" w:rsidP="00C375E6">
      <w:pPr>
        <w:numPr>
          <w:ilvl w:val="2"/>
          <w:numId w:val="33"/>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Gestion détaillée des accès et autorisations.</w:t>
      </w:r>
    </w:p>
    <w:p w14:paraId="309707C8"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Outils d’administration avancés :</w:t>
      </w:r>
      <w:r w:rsidRPr="005401B7">
        <w:rPr>
          <w:rFonts w:ascii="Verdana" w:hAnsi="Verdana"/>
          <w:sz w:val="24"/>
          <w:szCs w:val="24"/>
          <w:lang w:val="fr-FR"/>
        </w:rPr>
        <w:t xml:space="preserve"> Automatisation des processus d'inscription et intégration facile avec d'autres outils éducatifs ou professionnels.</w:t>
      </w:r>
    </w:p>
    <w:p w14:paraId="2D124525"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 xml:space="preserve">Google </w:t>
      </w:r>
      <w:proofErr w:type="spellStart"/>
      <w:r w:rsidRPr="005401B7">
        <w:rPr>
          <w:rStyle w:val="Strong"/>
          <w:rFonts w:ascii="Verdana" w:hAnsi="Verdana"/>
          <w:sz w:val="24"/>
          <w:szCs w:val="24"/>
          <w:lang w:val="fr-FR"/>
        </w:rPr>
        <w:t>Meet</w:t>
      </w:r>
      <w:proofErr w:type="spellEnd"/>
      <w:r w:rsidRPr="005401B7">
        <w:rPr>
          <w:rStyle w:val="Strong"/>
          <w:rFonts w:ascii="Verdana" w:hAnsi="Verdana"/>
          <w:sz w:val="24"/>
          <w:szCs w:val="24"/>
          <w:lang w:val="fr-FR"/>
        </w:rPr>
        <w:t xml:space="preserve"> Premium :</w:t>
      </w:r>
      <w:r w:rsidRPr="005401B7">
        <w:rPr>
          <w:rFonts w:ascii="Verdana" w:hAnsi="Verdana"/>
          <w:sz w:val="24"/>
          <w:szCs w:val="24"/>
          <w:lang w:val="fr-FR"/>
        </w:rPr>
        <w:t xml:space="preserve"> Sessions vidéo avec plus de fonctionnalités, comme l’enregistrement automatique et la gestion avancée des participants.</w:t>
      </w:r>
    </w:p>
    <w:p w14:paraId="30F36CD7" w14:textId="77777777" w:rsidR="005401B7" w:rsidRPr="005401B7" w:rsidRDefault="005401B7" w:rsidP="00C375E6">
      <w:pPr>
        <w:pStyle w:val="NormalWeb"/>
        <w:numPr>
          <w:ilvl w:val="0"/>
          <w:numId w:val="33"/>
        </w:numPr>
        <w:jc w:val="both"/>
        <w:rPr>
          <w:rFonts w:ascii="Verdana" w:hAnsi="Verdana"/>
        </w:rPr>
      </w:pPr>
      <w:r w:rsidRPr="005401B7">
        <w:rPr>
          <w:rStyle w:val="Strong"/>
          <w:rFonts w:ascii="Verdana" w:hAnsi="Verdana"/>
        </w:rPr>
        <w:t>Pourquoi c'est utile dans ton contexte ?</w:t>
      </w:r>
    </w:p>
    <w:p w14:paraId="05A34A21"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Pour une cohorte de 30 étudiants, les fonctionnalités supplémentaires (stockage, analyses, sécurité) permettent une gestion plus fluide et professionnelle.</w:t>
      </w:r>
    </w:p>
    <w:p w14:paraId="645F752E"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La gestion centralisée et les rapports analytiques aident à identifier les problèmes potentiels plus rapidement.</w:t>
      </w:r>
    </w:p>
    <w:p w14:paraId="3D1F5175" w14:textId="77777777" w:rsidR="005401B7" w:rsidRPr="005401B7" w:rsidRDefault="005401B7" w:rsidP="00C375E6">
      <w:pPr>
        <w:pStyle w:val="NormalWeb"/>
        <w:numPr>
          <w:ilvl w:val="0"/>
          <w:numId w:val="33"/>
        </w:numPr>
        <w:jc w:val="both"/>
        <w:rPr>
          <w:rFonts w:ascii="Verdana" w:hAnsi="Verdana"/>
        </w:rPr>
      </w:pPr>
      <w:r w:rsidRPr="005401B7">
        <w:rPr>
          <w:rStyle w:val="Strong"/>
          <w:rFonts w:ascii="Verdana" w:hAnsi="Verdana"/>
        </w:rPr>
        <w:t>Limites :</w:t>
      </w:r>
    </w:p>
    <w:p w14:paraId="7584D6FC" w14:textId="77777777" w:rsidR="005401B7" w:rsidRPr="005401B7"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Coût élevé si les fonctionnalités avancées ne sont pas pleinement exploitées.</w:t>
      </w:r>
    </w:p>
    <w:p w14:paraId="128B292D" w14:textId="345AB1CD" w:rsidR="005401B7" w:rsidRPr="00C375E6" w:rsidRDefault="005401B7" w:rsidP="00C375E6">
      <w:pPr>
        <w:numPr>
          <w:ilvl w:val="1"/>
          <w:numId w:val="33"/>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Moins pertinent si le projet reste limité à une petite cohorte sans plans de croissance rapide.</w:t>
      </w:r>
    </w:p>
    <w:p w14:paraId="432C9972" w14:textId="77777777" w:rsidR="005401B7" w:rsidRPr="005401B7" w:rsidRDefault="005401B7" w:rsidP="00C375E6">
      <w:pPr>
        <w:spacing w:before="100" w:beforeAutospacing="1" w:after="100" w:afterAutospacing="1" w:line="240" w:lineRule="auto"/>
        <w:jc w:val="both"/>
        <w:rPr>
          <w:rFonts w:ascii="Verdana" w:hAnsi="Verdana"/>
          <w:sz w:val="24"/>
          <w:szCs w:val="24"/>
          <w:lang w:val="fr-FR"/>
        </w:rPr>
      </w:pPr>
    </w:p>
    <w:p w14:paraId="3AB396A6" w14:textId="7EDBDC80" w:rsidR="005401B7" w:rsidRPr="005401B7" w:rsidRDefault="00C375E6" w:rsidP="00C375E6">
      <w:pPr>
        <w:numPr>
          <w:ilvl w:val="1"/>
          <w:numId w:val="28"/>
        </w:numPr>
        <w:spacing w:before="100" w:beforeAutospacing="1" w:after="100" w:afterAutospacing="1" w:line="240" w:lineRule="auto"/>
        <w:jc w:val="both"/>
        <w:rPr>
          <w:rFonts w:ascii="Verdana" w:hAnsi="Verdana"/>
          <w:sz w:val="24"/>
          <w:szCs w:val="24"/>
          <w:lang w:val="fr-FR"/>
        </w:rPr>
      </w:pPr>
      <w:r>
        <w:rPr>
          <w:rStyle w:val="Strong"/>
          <w:rFonts w:ascii="Verdana" w:hAnsi="Verdana"/>
          <w:sz w:val="24"/>
          <w:szCs w:val="24"/>
          <w:lang w:val="fr-FR"/>
        </w:rPr>
        <w:t xml:space="preserve">Site, </w:t>
      </w:r>
      <w:r w:rsidR="005401B7" w:rsidRPr="005401B7">
        <w:rPr>
          <w:rStyle w:val="Strong"/>
          <w:rFonts w:ascii="Verdana" w:hAnsi="Verdana"/>
          <w:sz w:val="24"/>
          <w:szCs w:val="24"/>
          <w:lang w:val="fr-FR"/>
        </w:rPr>
        <w:t>Hébergement et stockage cloud (</w:t>
      </w:r>
      <w:r>
        <w:rPr>
          <w:rStyle w:val="Strong"/>
          <w:rFonts w:ascii="Verdana" w:hAnsi="Verdana"/>
          <w:sz w:val="24"/>
          <w:szCs w:val="24"/>
          <w:lang w:val="fr-FR"/>
        </w:rPr>
        <w:t>3</w:t>
      </w:r>
      <w:r w:rsidR="005401B7" w:rsidRPr="005401B7">
        <w:rPr>
          <w:rStyle w:val="Strong"/>
          <w:rFonts w:ascii="Verdana" w:hAnsi="Verdana"/>
          <w:sz w:val="24"/>
          <w:szCs w:val="24"/>
          <w:lang w:val="fr-FR"/>
        </w:rPr>
        <w:t>0 000 MAD) :</w:t>
      </w:r>
      <w:r w:rsidR="005401B7" w:rsidRPr="005401B7">
        <w:rPr>
          <w:rFonts w:ascii="Verdana" w:hAnsi="Verdana"/>
          <w:sz w:val="24"/>
          <w:szCs w:val="24"/>
          <w:lang w:val="fr-FR"/>
        </w:rPr>
        <w:t xml:space="preserve"> Assure un espace sécurisé pour héberger la plateforme et stocker les ressources pédagogiques.</w:t>
      </w:r>
    </w:p>
    <w:p w14:paraId="16A7354D" w14:textId="77777777" w:rsidR="005401B7" w:rsidRPr="005401B7" w:rsidRDefault="005401B7" w:rsidP="00C375E6">
      <w:pPr>
        <w:pStyle w:val="NormalWeb"/>
        <w:numPr>
          <w:ilvl w:val="0"/>
          <w:numId w:val="28"/>
        </w:numPr>
        <w:jc w:val="both"/>
        <w:rPr>
          <w:rFonts w:ascii="Verdana" w:hAnsi="Verdana"/>
        </w:rPr>
      </w:pPr>
      <w:r w:rsidRPr="005401B7">
        <w:rPr>
          <w:rStyle w:val="Strong"/>
          <w:rFonts w:ascii="Verdana" w:hAnsi="Verdana"/>
        </w:rPr>
        <w:t>Outils collaboratifs et réunions :</w:t>
      </w:r>
    </w:p>
    <w:p w14:paraId="27B47A08" w14:textId="77777777" w:rsidR="005401B7" w:rsidRPr="005401B7" w:rsidRDefault="005401B7" w:rsidP="00C375E6">
      <w:pPr>
        <w:numPr>
          <w:ilvl w:val="1"/>
          <w:numId w:val="28"/>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Zoom Pro pour 1 hôte (900 MAD) :</w:t>
      </w:r>
      <w:r w:rsidRPr="005401B7">
        <w:rPr>
          <w:rFonts w:ascii="Verdana" w:hAnsi="Verdana"/>
          <w:sz w:val="24"/>
          <w:szCs w:val="24"/>
          <w:lang w:val="fr-FR"/>
        </w:rPr>
        <w:t xml:space="preserve"> Utilisé pour les cours en direct et les webinaires interactifs, essentiels pour maintenir l’engagement des apprenants.</w:t>
      </w:r>
    </w:p>
    <w:p w14:paraId="51BA3B14" w14:textId="77777777" w:rsidR="005401B7" w:rsidRPr="005401B7" w:rsidRDefault="005401B7" w:rsidP="00C375E6">
      <w:pPr>
        <w:pStyle w:val="NormalWeb"/>
        <w:numPr>
          <w:ilvl w:val="0"/>
          <w:numId w:val="28"/>
        </w:numPr>
        <w:jc w:val="both"/>
        <w:rPr>
          <w:rFonts w:ascii="Verdana" w:hAnsi="Verdana"/>
        </w:rPr>
      </w:pPr>
      <w:r w:rsidRPr="005401B7">
        <w:rPr>
          <w:rStyle w:val="Strong"/>
          <w:rFonts w:ascii="Verdana" w:hAnsi="Verdana"/>
        </w:rPr>
        <w:t>Marketing et communication :</w:t>
      </w:r>
    </w:p>
    <w:p w14:paraId="7079549D" w14:textId="77777777" w:rsidR="005401B7" w:rsidRPr="005401B7" w:rsidRDefault="005401B7" w:rsidP="00C375E6">
      <w:pPr>
        <w:numPr>
          <w:ilvl w:val="1"/>
          <w:numId w:val="28"/>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Campagnes digitales (10 000 MAD) :</w:t>
      </w:r>
      <w:r w:rsidRPr="005401B7">
        <w:rPr>
          <w:rFonts w:ascii="Verdana" w:hAnsi="Verdana"/>
          <w:sz w:val="24"/>
          <w:szCs w:val="24"/>
          <w:lang w:val="fr-FR"/>
        </w:rPr>
        <w:t xml:space="preserve"> Publicité ciblée sur les réseaux sociaux et Google </w:t>
      </w:r>
      <w:proofErr w:type="spellStart"/>
      <w:r w:rsidRPr="005401B7">
        <w:rPr>
          <w:rFonts w:ascii="Verdana" w:hAnsi="Verdana"/>
          <w:sz w:val="24"/>
          <w:szCs w:val="24"/>
          <w:lang w:val="fr-FR"/>
        </w:rPr>
        <w:t>Ads</w:t>
      </w:r>
      <w:proofErr w:type="spellEnd"/>
      <w:r w:rsidRPr="005401B7">
        <w:rPr>
          <w:rFonts w:ascii="Verdana" w:hAnsi="Verdana"/>
          <w:sz w:val="24"/>
          <w:szCs w:val="24"/>
          <w:lang w:val="fr-FR"/>
        </w:rPr>
        <w:t xml:space="preserve"> pour attirer les étudiants potentiels.</w:t>
      </w:r>
    </w:p>
    <w:p w14:paraId="79B00FE1" w14:textId="77777777" w:rsidR="005401B7" w:rsidRPr="005401B7" w:rsidRDefault="005401B7" w:rsidP="00C375E6">
      <w:pPr>
        <w:numPr>
          <w:ilvl w:val="1"/>
          <w:numId w:val="28"/>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Création de contenu éducatif et webinaires (10 000 MAD) :</w:t>
      </w:r>
      <w:r w:rsidRPr="005401B7">
        <w:rPr>
          <w:rFonts w:ascii="Verdana" w:hAnsi="Verdana"/>
          <w:sz w:val="24"/>
          <w:szCs w:val="24"/>
          <w:lang w:val="fr-FR"/>
        </w:rPr>
        <w:t xml:space="preserve"> Conception de supports pédagogiques (vidéos, </w:t>
      </w:r>
      <w:r w:rsidRPr="005401B7">
        <w:rPr>
          <w:rFonts w:ascii="Verdana" w:hAnsi="Verdana"/>
          <w:sz w:val="24"/>
          <w:szCs w:val="24"/>
          <w:lang w:val="fr-FR"/>
        </w:rPr>
        <w:lastRenderedPageBreak/>
        <w:t>guides) et organisation de 2 webinaires pour sensibiliser le public et renforcer la crédibilité.</w:t>
      </w:r>
    </w:p>
    <w:p w14:paraId="725E2CE3" w14:textId="77777777" w:rsidR="005401B7" w:rsidRPr="005401B7" w:rsidRDefault="005401B7" w:rsidP="00C375E6">
      <w:pPr>
        <w:pStyle w:val="NormalWeb"/>
        <w:numPr>
          <w:ilvl w:val="0"/>
          <w:numId w:val="28"/>
        </w:numPr>
        <w:jc w:val="both"/>
        <w:rPr>
          <w:rFonts w:ascii="Verdana" w:hAnsi="Verdana"/>
        </w:rPr>
      </w:pPr>
      <w:r w:rsidRPr="005401B7">
        <w:rPr>
          <w:rStyle w:val="Strong"/>
          <w:rFonts w:ascii="Verdana" w:hAnsi="Verdana"/>
        </w:rPr>
        <w:t>Ressources humaines :</w:t>
      </w:r>
    </w:p>
    <w:p w14:paraId="21ECEDF0" w14:textId="4B200F80" w:rsidR="005401B7" w:rsidRPr="005401B7" w:rsidRDefault="005401B7" w:rsidP="00C375E6">
      <w:pPr>
        <w:numPr>
          <w:ilvl w:val="1"/>
          <w:numId w:val="28"/>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Formateurs et assistant administratif (</w:t>
      </w:r>
      <w:r w:rsidR="00C375E6">
        <w:rPr>
          <w:rStyle w:val="Strong"/>
          <w:rFonts w:ascii="Verdana" w:hAnsi="Verdana"/>
          <w:sz w:val="24"/>
          <w:szCs w:val="24"/>
          <w:lang w:val="fr-FR"/>
        </w:rPr>
        <w:t>4</w:t>
      </w:r>
      <w:r w:rsidRPr="005401B7">
        <w:rPr>
          <w:rStyle w:val="Strong"/>
          <w:rFonts w:ascii="Verdana" w:hAnsi="Verdana"/>
          <w:sz w:val="24"/>
          <w:szCs w:val="24"/>
          <w:lang w:val="fr-FR"/>
        </w:rPr>
        <w:t>0 000 MAD) :</w:t>
      </w:r>
      <w:r w:rsidRPr="005401B7">
        <w:rPr>
          <w:rFonts w:ascii="Verdana" w:hAnsi="Verdana"/>
          <w:sz w:val="24"/>
          <w:szCs w:val="24"/>
          <w:lang w:val="fr-FR"/>
        </w:rPr>
        <w:t xml:space="preserve"> Deux formateurs pour dispenser les cours et un assistant pour gérer les inscriptions et le support en ligne.</w:t>
      </w:r>
    </w:p>
    <w:p w14:paraId="1970D234" w14:textId="77777777" w:rsidR="005401B7" w:rsidRPr="005401B7" w:rsidRDefault="005401B7" w:rsidP="00C375E6">
      <w:pPr>
        <w:pStyle w:val="NormalWeb"/>
        <w:numPr>
          <w:ilvl w:val="0"/>
          <w:numId w:val="28"/>
        </w:numPr>
        <w:jc w:val="both"/>
        <w:rPr>
          <w:rFonts w:ascii="Verdana" w:hAnsi="Verdana"/>
        </w:rPr>
      </w:pPr>
      <w:r w:rsidRPr="005401B7">
        <w:rPr>
          <w:rStyle w:val="Strong"/>
          <w:rFonts w:ascii="Verdana" w:hAnsi="Verdana"/>
        </w:rPr>
        <w:t>Matériel pédagogique :</w:t>
      </w:r>
    </w:p>
    <w:p w14:paraId="183CC958" w14:textId="77777777" w:rsidR="005401B7" w:rsidRPr="005401B7" w:rsidRDefault="005401B7" w:rsidP="00C375E6">
      <w:pPr>
        <w:numPr>
          <w:ilvl w:val="1"/>
          <w:numId w:val="28"/>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Supports numériques et licences spécifiques (20 000 MAD) :</w:t>
      </w:r>
      <w:r w:rsidRPr="005401B7">
        <w:rPr>
          <w:rFonts w:ascii="Verdana" w:hAnsi="Verdana"/>
          <w:sz w:val="24"/>
          <w:szCs w:val="24"/>
          <w:lang w:val="fr-FR"/>
        </w:rPr>
        <w:t xml:space="preserve"> Accès aux outils et environnements cloud pour les ateliers pratiques (AWS, Azure, Google Cloud).</w:t>
      </w:r>
    </w:p>
    <w:p w14:paraId="6F04EE23" w14:textId="77777777" w:rsidR="005401B7" w:rsidRPr="005401B7" w:rsidRDefault="005401B7" w:rsidP="00C375E6">
      <w:pPr>
        <w:pStyle w:val="NormalWeb"/>
        <w:jc w:val="both"/>
        <w:rPr>
          <w:rFonts w:ascii="Verdana" w:hAnsi="Verdana"/>
        </w:rPr>
      </w:pPr>
      <w:r w:rsidRPr="005401B7">
        <w:rPr>
          <w:rStyle w:val="Strong"/>
          <w:rFonts w:ascii="Verdana" w:hAnsi="Verdana"/>
        </w:rPr>
        <w:t>Investissements totaux prévus : 149 900 MAD.</w:t>
      </w:r>
    </w:p>
    <w:p w14:paraId="2B30A542" w14:textId="77777777" w:rsidR="005401B7" w:rsidRPr="005401B7" w:rsidRDefault="005401B7" w:rsidP="00C375E6">
      <w:pPr>
        <w:pStyle w:val="Heading3"/>
        <w:jc w:val="both"/>
        <w:rPr>
          <w:rFonts w:ascii="Verdana" w:hAnsi="Verdana"/>
          <w:sz w:val="24"/>
          <w:szCs w:val="24"/>
          <w:lang w:val="fr-FR"/>
        </w:rPr>
      </w:pPr>
      <w:r w:rsidRPr="005401B7">
        <w:rPr>
          <w:rStyle w:val="Strong"/>
          <w:rFonts w:ascii="Verdana" w:hAnsi="Verdana"/>
          <w:b/>
          <w:bCs/>
          <w:sz w:val="24"/>
          <w:szCs w:val="24"/>
          <w:lang w:val="fr-FR"/>
        </w:rPr>
        <w:t>3. Bilan Financier pour les Premiers 6 Mois</w:t>
      </w:r>
    </w:p>
    <w:p w14:paraId="0440A83A" w14:textId="77777777" w:rsidR="005401B7" w:rsidRPr="005401B7" w:rsidRDefault="005401B7" w:rsidP="00C375E6">
      <w:pPr>
        <w:numPr>
          <w:ilvl w:val="0"/>
          <w:numId w:val="29"/>
        </w:numPr>
        <w:spacing w:before="100" w:beforeAutospacing="1" w:after="100" w:afterAutospacing="1" w:line="240" w:lineRule="auto"/>
        <w:jc w:val="both"/>
        <w:rPr>
          <w:rFonts w:ascii="Verdana" w:hAnsi="Verdana"/>
          <w:sz w:val="24"/>
          <w:szCs w:val="24"/>
        </w:rPr>
      </w:pPr>
      <w:proofErr w:type="spellStart"/>
      <w:r w:rsidRPr="005401B7">
        <w:rPr>
          <w:rStyle w:val="Strong"/>
          <w:rFonts w:ascii="Verdana" w:hAnsi="Verdana"/>
          <w:sz w:val="24"/>
          <w:szCs w:val="24"/>
        </w:rPr>
        <w:t>Revenus</w:t>
      </w:r>
      <w:proofErr w:type="spellEnd"/>
      <w:r w:rsidRPr="005401B7">
        <w:rPr>
          <w:rStyle w:val="Strong"/>
          <w:rFonts w:ascii="Verdana" w:hAnsi="Verdana"/>
          <w:sz w:val="24"/>
          <w:szCs w:val="24"/>
        </w:rPr>
        <w:t xml:space="preserve"> </w:t>
      </w:r>
      <w:proofErr w:type="spellStart"/>
      <w:r w:rsidRPr="005401B7">
        <w:rPr>
          <w:rStyle w:val="Strong"/>
          <w:rFonts w:ascii="Verdana" w:hAnsi="Verdana"/>
          <w:sz w:val="24"/>
          <w:szCs w:val="24"/>
        </w:rPr>
        <w:t>totaux</w:t>
      </w:r>
      <w:proofErr w:type="spellEnd"/>
      <w:r w:rsidRPr="005401B7">
        <w:rPr>
          <w:rStyle w:val="Strong"/>
          <w:rFonts w:ascii="Verdana" w:hAnsi="Verdana"/>
          <w:sz w:val="24"/>
          <w:szCs w:val="24"/>
        </w:rPr>
        <w:t xml:space="preserve"> </w:t>
      </w:r>
      <w:proofErr w:type="spellStart"/>
      <w:proofErr w:type="gramStart"/>
      <w:r w:rsidRPr="005401B7">
        <w:rPr>
          <w:rStyle w:val="Strong"/>
          <w:rFonts w:ascii="Verdana" w:hAnsi="Verdana"/>
          <w:sz w:val="24"/>
          <w:szCs w:val="24"/>
        </w:rPr>
        <w:t>prévus</w:t>
      </w:r>
      <w:proofErr w:type="spellEnd"/>
      <w:r w:rsidRPr="005401B7">
        <w:rPr>
          <w:rStyle w:val="Strong"/>
          <w:rFonts w:ascii="Verdana" w:hAnsi="Verdana"/>
          <w:sz w:val="24"/>
          <w:szCs w:val="24"/>
        </w:rPr>
        <w:t xml:space="preserve"> :</w:t>
      </w:r>
      <w:proofErr w:type="gramEnd"/>
      <w:r w:rsidRPr="005401B7">
        <w:rPr>
          <w:rFonts w:ascii="Verdana" w:hAnsi="Verdana"/>
          <w:sz w:val="24"/>
          <w:szCs w:val="24"/>
        </w:rPr>
        <w:t xml:space="preserve"> 195 000 MAD.</w:t>
      </w:r>
    </w:p>
    <w:p w14:paraId="3F8264FB" w14:textId="119B4E37" w:rsidR="005401B7" w:rsidRPr="005401B7" w:rsidRDefault="005401B7" w:rsidP="00C375E6">
      <w:pPr>
        <w:numPr>
          <w:ilvl w:val="0"/>
          <w:numId w:val="29"/>
        </w:numPr>
        <w:spacing w:before="100" w:beforeAutospacing="1" w:after="100" w:afterAutospacing="1" w:line="240" w:lineRule="auto"/>
        <w:jc w:val="both"/>
        <w:rPr>
          <w:rFonts w:ascii="Verdana" w:hAnsi="Verdana"/>
          <w:sz w:val="24"/>
          <w:szCs w:val="24"/>
        </w:rPr>
      </w:pPr>
      <w:proofErr w:type="spellStart"/>
      <w:r w:rsidRPr="005401B7">
        <w:rPr>
          <w:rStyle w:val="Strong"/>
          <w:rFonts w:ascii="Verdana" w:hAnsi="Verdana"/>
          <w:sz w:val="24"/>
          <w:szCs w:val="24"/>
        </w:rPr>
        <w:t>Investissements</w:t>
      </w:r>
      <w:proofErr w:type="spellEnd"/>
      <w:r w:rsidRPr="005401B7">
        <w:rPr>
          <w:rStyle w:val="Strong"/>
          <w:rFonts w:ascii="Verdana" w:hAnsi="Verdana"/>
          <w:sz w:val="24"/>
          <w:szCs w:val="24"/>
        </w:rPr>
        <w:t xml:space="preserve"> </w:t>
      </w:r>
      <w:proofErr w:type="spellStart"/>
      <w:proofErr w:type="gramStart"/>
      <w:r w:rsidRPr="005401B7">
        <w:rPr>
          <w:rStyle w:val="Strong"/>
          <w:rFonts w:ascii="Verdana" w:hAnsi="Verdana"/>
          <w:sz w:val="24"/>
          <w:szCs w:val="24"/>
        </w:rPr>
        <w:t>totaux</w:t>
      </w:r>
      <w:proofErr w:type="spellEnd"/>
      <w:r w:rsidRPr="005401B7">
        <w:rPr>
          <w:rStyle w:val="Strong"/>
          <w:rFonts w:ascii="Verdana" w:hAnsi="Verdana"/>
          <w:sz w:val="24"/>
          <w:szCs w:val="24"/>
        </w:rPr>
        <w:t xml:space="preserve"> :</w:t>
      </w:r>
      <w:proofErr w:type="gramEnd"/>
      <w:r w:rsidRPr="005401B7">
        <w:rPr>
          <w:rFonts w:ascii="Verdana" w:hAnsi="Verdana"/>
          <w:sz w:val="24"/>
          <w:szCs w:val="24"/>
        </w:rPr>
        <w:t xml:space="preserve"> 1</w:t>
      </w:r>
      <w:r w:rsidR="00C375E6">
        <w:rPr>
          <w:rFonts w:ascii="Verdana" w:hAnsi="Verdana"/>
          <w:sz w:val="24"/>
          <w:szCs w:val="24"/>
        </w:rPr>
        <w:t>1</w:t>
      </w:r>
      <w:r w:rsidRPr="005401B7">
        <w:rPr>
          <w:rFonts w:ascii="Verdana" w:hAnsi="Verdana"/>
          <w:sz w:val="24"/>
          <w:szCs w:val="24"/>
        </w:rPr>
        <w:t>9 900 MAD.</w:t>
      </w:r>
    </w:p>
    <w:p w14:paraId="0868B599" w14:textId="3EEB984D" w:rsidR="005401B7" w:rsidRPr="005401B7" w:rsidRDefault="005401B7" w:rsidP="00C375E6">
      <w:pPr>
        <w:numPr>
          <w:ilvl w:val="0"/>
          <w:numId w:val="29"/>
        </w:numPr>
        <w:spacing w:before="100" w:beforeAutospacing="1" w:after="100" w:afterAutospacing="1" w:line="240" w:lineRule="auto"/>
        <w:jc w:val="both"/>
        <w:rPr>
          <w:rFonts w:ascii="Verdana" w:hAnsi="Verdana"/>
          <w:sz w:val="24"/>
          <w:szCs w:val="24"/>
        </w:rPr>
      </w:pPr>
      <w:proofErr w:type="spellStart"/>
      <w:r w:rsidRPr="005401B7">
        <w:rPr>
          <w:rStyle w:val="Strong"/>
          <w:rFonts w:ascii="Verdana" w:hAnsi="Verdana"/>
          <w:sz w:val="24"/>
          <w:szCs w:val="24"/>
        </w:rPr>
        <w:t>Bénéfice</w:t>
      </w:r>
      <w:proofErr w:type="spellEnd"/>
      <w:r w:rsidRPr="005401B7">
        <w:rPr>
          <w:rStyle w:val="Strong"/>
          <w:rFonts w:ascii="Verdana" w:hAnsi="Verdana"/>
          <w:sz w:val="24"/>
          <w:szCs w:val="24"/>
        </w:rPr>
        <w:t xml:space="preserve"> </w:t>
      </w:r>
      <w:proofErr w:type="spellStart"/>
      <w:proofErr w:type="gramStart"/>
      <w:r w:rsidRPr="005401B7">
        <w:rPr>
          <w:rStyle w:val="Strong"/>
          <w:rFonts w:ascii="Verdana" w:hAnsi="Verdana"/>
          <w:sz w:val="24"/>
          <w:szCs w:val="24"/>
        </w:rPr>
        <w:t>prévu</w:t>
      </w:r>
      <w:proofErr w:type="spellEnd"/>
      <w:r w:rsidRPr="005401B7">
        <w:rPr>
          <w:rStyle w:val="Strong"/>
          <w:rFonts w:ascii="Verdana" w:hAnsi="Verdana"/>
          <w:sz w:val="24"/>
          <w:szCs w:val="24"/>
        </w:rPr>
        <w:t xml:space="preserve"> :</w:t>
      </w:r>
      <w:proofErr w:type="gramEnd"/>
      <w:r w:rsidRPr="005401B7">
        <w:rPr>
          <w:rFonts w:ascii="Verdana" w:hAnsi="Verdana"/>
          <w:sz w:val="24"/>
          <w:szCs w:val="24"/>
        </w:rPr>
        <w:t xml:space="preserve"> +</w:t>
      </w:r>
      <w:r w:rsidR="00C375E6">
        <w:rPr>
          <w:rFonts w:ascii="Verdana" w:hAnsi="Verdana"/>
          <w:sz w:val="24"/>
          <w:szCs w:val="24"/>
        </w:rPr>
        <w:t>7</w:t>
      </w:r>
      <w:r w:rsidRPr="005401B7">
        <w:rPr>
          <w:rFonts w:ascii="Verdana" w:hAnsi="Verdana"/>
          <w:sz w:val="24"/>
          <w:szCs w:val="24"/>
        </w:rPr>
        <w:t>5 100 MAD.</w:t>
      </w:r>
    </w:p>
    <w:p w14:paraId="340B5BD7" w14:textId="77777777" w:rsidR="005401B7" w:rsidRPr="005401B7" w:rsidRDefault="005401B7" w:rsidP="00C375E6">
      <w:pPr>
        <w:pStyle w:val="Heading3"/>
        <w:jc w:val="both"/>
        <w:rPr>
          <w:rFonts w:ascii="Verdana" w:hAnsi="Verdana"/>
          <w:sz w:val="24"/>
          <w:szCs w:val="24"/>
        </w:rPr>
      </w:pPr>
      <w:r w:rsidRPr="005401B7">
        <w:rPr>
          <w:rStyle w:val="Strong"/>
          <w:rFonts w:ascii="Verdana" w:hAnsi="Verdana"/>
          <w:b/>
          <w:bCs/>
          <w:sz w:val="24"/>
          <w:szCs w:val="24"/>
        </w:rPr>
        <w:t xml:space="preserve">4. KPIs pour les Premiers 6 </w:t>
      </w:r>
      <w:proofErr w:type="spellStart"/>
      <w:r w:rsidRPr="005401B7">
        <w:rPr>
          <w:rStyle w:val="Strong"/>
          <w:rFonts w:ascii="Verdana" w:hAnsi="Verdana"/>
          <w:b/>
          <w:bCs/>
          <w:sz w:val="24"/>
          <w:szCs w:val="24"/>
        </w:rPr>
        <w:t>Mois</w:t>
      </w:r>
      <w:proofErr w:type="spellEnd"/>
    </w:p>
    <w:p w14:paraId="32CF15DB" w14:textId="77777777" w:rsidR="005401B7" w:rsidRPr="005401B7" w:rsidRDefault="005401B7" w:rsidP="00C375E6">
      <w:pPr>
        <w:numPr>
          <w:ilvl w:val="0"/>
          <w:numId w:val="30"/>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Taux de remplissage des formations :</w:t>
      </w:r>
      <w:r w:rsidRPr="005401B7">
        <w:rPr>
          <w:rFonts w:ascii="Verdana" w:hAnsi="Verdana"/>
          <w:sz w:val="24"/>
          <w:szCs w:val="24"/>
          <w:lang w:val="fr-FR"/>
        </w:rPr>
        <w:t xml:space="preserve"> 100 % des places disponibles remplies.</w:t>
      </w:r>
    </w:p>
    <w:p w14:paraId="4D8648BA" w14:textId="77777777" w:rsidR="005401B7" w:rsidRPr="005401B7" w:rsidRDefault="005401B7" w:rsidP="00C375E6">
      <w:pPr>
        <w:numPr>
          <w:ilvl w:val="0"/>
          <w:numId w:val="30"/>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Taux de satisfaction des apprenants :</w:t>
      </w:r>
      <w:r w:rsidRPr="005401B7">
        <w:rPr>
          <w:rFonts w:ascii="Verdana" w:hAnsi="Verdana"/>
          <w:sz w:val="24"/>
          <w:szCs w:val="24"/>
          <w:lang w:val="fr-FR"/>
        </w:rPr>
        <w:t xml:space="preserve"> 95 % de feedback positif.</w:t>
      </w:r>
    </w:p>
    <w:p w14:paraId="33A0DD11" w14:textId="77777777" w:rsidR="005401B7" w:rsidRPr="005401B7" w:rsidRDefault="005401B7" w:rsidP="00C375E6">
      <w:pPr>
        <w:numPr>
          <w:ilvl w:val="0"/>
          <w:numId w:val="30"/>
        </w:numPr>
        <w:spacing w:before="100" w:beforeAutospacing="1" w:after="100" w:afterAutospacing="1" w:line="240" w:lineRule="auto"/>
        <w:jc w:val="both"/>
        <w:rPr>
          <w:rFonts w:ascii="Verdana" w:hAnsi="Verdana"/>
          <w:sz w:val="24"/>
          <w:szCs w:val="24"/>
          <w:lang w:val="fr-FR"/>
        </w:rPr>
      </w:pPr>
      <w:r w:rsidRPr="005401B7">
        <w:rPr>
          <w:rStyle w:val="Strong"/>
          <w:rFonts w:ascii="Verdana" w:hAnsi="Verdana"/>
          <w:sz w:val="24"/>
          <w:szCs w:val="24"/>
          <w:lang w:val="fr-FR"/>
        </w:rPr>
        <w:t>Optimisation des coûts :</w:t>
      </w:r>
      <w:r w:rsidRPr="005401B7">
        <w:rPr>
          <w:rFonts w:ascii="Verdana" w:hAnsi="Verdana"/>
          <w:sz w:val="24"/>
          <w:szCs w:val="24"/>
          <w:lang w:val="fr-FR"/>
        </w:rPr>
        <w:t xml:space="preserve"> Identification des économies possibles pour les phases futures.</w:t>
      </w:r>
    </w:p>
    <w:p w14:paraId="3D4D9251" w14:textId="77777777" w:rsidR="005401B7" w:rsidRPr="005401B7" w:rsidRDefault="005401B7" w:rsidP="00C375E6">
      <w:pPr>
        <w:pStyle w:val="Heading3"/>
        <w:jc w:val="both"/>
        <w:rPr>
          <w:rFonts w:ascii="Verdana" w:hAnsi="Verdana"/>
          <w:sz w:val="24"/>
          <w:szCs w:val="24"/>
        </w:rPr>
      </w:pPr>
      <w:r w:rsidRPr="005401B7">
        <w:rPr>
          <w:rStyle w:val="Strong"/>
          <w:rFonts w:ascii="Verdana" w:hAnsi="Verdana"/>
          <w:b/>
          <w:bCs/>
          <w:sz w:val="24"/>
          <w:szCs w:val="24"/>
        </w:rPr>
        <w:t xml:space="preserve">Plan de </w:t>
      </w:r>
      <w:proofErr w:type="spellStart"/>
      <w:r w:rsidRPr="005401B7">
        <w:rPr>
          <w:rStyle w:val="Strong"/>
          <w:rFonts w:ascii="Verdana" w:hAnsi="Verdana"/>
          <w:b/>
          <w:bCs/>
          <w:sz w:val="24"/>
          <w:szCs w:val="24"/>
        </w:rPr>
        <w:t>Croissance</w:t>
      </w:r>
      <w:proofErr w:type="spellEnd"/>
      <w:r w:rsidRPr="005401B7">
        <w:rPr>
          <w:rStyle w:val="Strong"/>
          <w:rFonts w:ascii="Verdana" w:hAnsi="Verdana"/>
          <w:b/>
          <w:bCs/>
          <w:sz w:val="24"/>
          <w:szCs w:val="24"/>
        </w:rPr>
        <w:t xml:space="preserve"> Après 6 </w:t>
      </w:r>
      <w:proofErr w:type="spellStart"/>
      <w:r w:rsidRPr="005401B7">
        <w:rPr>
          <w:rStyle w:val="Strong"/>
          <w:rFonts w:ascii="Verdana" w:hAnsi="Verdana"/>
          <w:b/>
          <w:bCs/>
          <w:sz w:val="24"/>
          <w:szCs w:val="24"/>
        </w:rPr>
        <w:t>Mois</w:t>
      </w:r>
      <w:proofErr w:type="spellEnd"/>
    </w:p>
    <w:p w14:paraId="63F30FA8" w14:textId="77777777" w:rsidR="005401B7" w:rsidRPr="005401B7" w:rsidRDefault="005401B7" w:rsidP="00C375E6">
      <w:pPr>
        <w:numPr>
          <w:ilvl w:val="0"/>
          <w:numId w:val="31"/>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Augmenter la capacité à 50 apprenants pour le prochain cycle.</w:t>
      </w:r>
    </w:p>
    <w:p w14:paraId="7EAC7EE3" w14:textId="77777777" w:rsidR="005401B7" w:rsidRPr="005401B7" w:rsidRDefault="005401B7" w:rsidP="00C375E6">
      <w:pPr>
        <w:numPr>
          <w:ilvl w:val="0"/>
          <w:numId w:val="31"/>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Introduire une formation supplémentaire (Azure ou Google Cloud) pour diversifier les revenus.</w:t>
      </w:r>
    </w:p>
    <w:p w14:paraId="3A8CC905" w14:textId="77777777" w:rsidR="005401B7" w:rsidRPr="005401B7" w:rsidRDefault="005401B7" w:rsidP="00C375E6">
      <w:pPr>
        <w:numPr>
          <w:ilvl w:val="0"/>
          <w:numId w:val="31"/>
        </w:numPr>
        <w:spacing w:before="100" w:beforeAutospacing="1" w:after="100" w:afterAutospacing="1" w:line="240" w:lineRule="auto"/>
        <w:jc w:val="both"/>
        <w:rPr>
          <w:rFonts w:ascii="Verdana" w:hAnsi="Verdana"/>
          <w:sz w:val="24"/>
          <w:szCs w:val="24"/>
          <w:lang w:val="fr-FR"/>
        </w:rPr>
      </w:pPr>
      <w:r w:rsidRPr="005401B7">
        <w:rPr>
          <w:rFonts w:ascii="Verdana" w:hAnsi="Verdana"/>
          <w:sz w:val="24"/>
          <w:szCs w:val="24"/>
          <w:lang w:val="fr-FR"/>
        </w:rPr>
        <w:t>Renforcer les campagnes marketing basées sur les retours positifs des étudiants.</w:t>
      </w:r>
    </w:p>
    <w:p w14:paraId="460896B7" w14:textId="77777777" w:rsidR="005401B7" w:rsidRPr="005401B7" w:rsidRDefault="005401B7" w:rsidP="00C375E6">
      <w:pPr>
        <w:pStyle w:val="NormalWeb"/>
        <w:jc w:val="both"/>
        <w:rPr>
          <w:rFonts w:ascii="Verdana" w:hAnsi="Verdana"/>
        </w:rPr>
      </w:pPr>
      <w:r w:rsidRPr="005401B7">
        <w:rPr>
          <w:rFonts w:ascii="Verdana" w:hAnsi="Verdana"/>
        </w:rPr>
        <w:t>Ce modèle économique pour les premiers 6 mois, intégrant des coûts rationalisés et des objectifs clairs, permet d’obtenir une vision réaliste et rentable du projet, tout en identifiant les leviers d’amélioration pour les phases futures.</w:t>
      </w:r>
    </w:p>
    <w:p w14:paraId="2AFE101B" w14:textId="77777777" w:rsidR="00FB25F7" w:rsidRPr="00FB25F7" w:rsidRDefault="00FB25F7" w:rsidP="00FB25F7">
      <w:pPr>
        <w:rPr>
          <w:lang w:val="fr-FR"/>
        </w:rPr>
      </w:pPr>
    </w:p>
    <w:p w14:paraId="684FF291" w14:textId="77777777" w:rsidR="007D2CC8" w:rsidRPr="007D2CC8" w:rsidRDefault="007D2CC8" w:rsidP="007D2CC8">
      <w:pPr>
        <w:rPr>
          <w:lang w:val="fr-FR"/>
        </w:rPr>
      </w:pPr>
    </w:p>
    <w:p w14:paraId="45C0F222" w14:textId="77777777" w:rsidR="005D1794" w:rsidRPr="005D1794" w:rsidRDefault="00205D34" w:rsidP="005D1794">
      <w:pPr>
        <w:pStyle w:val="NormalWeb"/>
        <w:jc w:val="center"/>
        <w:rPr>
          <w:rFonts w:ascii="Verdana" w:hAnsi="Verdana"/>
          <w:sz w:val="32"/>
          <w:szCs w:val="32"/>
        </w:rPr>
      </w:pPr>
      <w:r w:rsidRPr="00E03185">
        <w:lastRenderedPageBreak/>
        <w:br/>
      </w:r>
      <w:r w:rsidR="005D1794" w:rsidRPr="005D1794">
        <w:rPr>
          <w:rStyle w:val="Strong"/>
          <w:rFonts w:ascii="Verdana" w:hAnsi="Verdana"/>
          <w:sz w:val="32"/>
          <w:szCs w:val="32"/>
        </w:rPr>
        <w:t xml:space="preserve">Analyse Marketing </w:t>
      </w:r>
      <w:proofErr w:type="spellStart"/>
      <w:r w:rsidR="005D1794" w:rsidRPr="005D1794">
        <w:rPr>
          <w:rStyle w:val="Strong"/>
          <w:rFonts w:ascii="Verdana" w:hAnsi="Verdana"/>
          <w:sz w:val="32"/>
          <w:szCs w:val="32"/>
        </w:rPr>
        <w:t>Détailée</w:t>
      </w:r>
      <w:proofErr w:type="spellEnd"/>
      <w:r w:rsidR="005D1794" w:rsidRPr="005D1794">
        <w:rPr>
          <w:rStyle w:val="Strong"/>
          <w:rFonts w:ascii="Verdana" w:hAnsi="Verdana"/>
          <w:sz w:val="32"/>
          <w:szCs w:val="32"/>
        </w:rPr>
        <w:t xml:space="preserve"> pour une Cohorte de 30 Étudiants (Budget de 15 000 MAD)</w:t>
      </w:r>
    </w:p>
    <w:p w14:paraId="1615C93D"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 xml:space="preserve">Objectif </w:t>
      </w:r>
      <w:proofErr w:type="gramStart"/>
      <w:r w:rsidRPr="005D1794">
        <w:rPr>
          <w:rStyle w:val="Strong"/>
          <w:rFonts w:ascii="Verdana" w:hAnsi="Verdana"/>
          <w:b/>
          <w:bCs/>
          <w:sz w:val="24"/>
          <w:szCs w:val="24"/>
        </w:rPr>
        <w:t>Marketing :</w:t>
      </w:r>
      <w:proofErr w:type="gramEnd"/>
    </w:p>
    <w:p w14:paraId="5CD5D631" w14:textId="77777777" w:rsidR="005D1794" w:rsidRPr="005D1794" w:rsidRDefault="005D1794" w:rsidP="005D1794">
      <w:pPr>
        <w:numPr>
          <w:ilvl w:val="0"/>
          <w:numId w:val="44"/>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Attirer 30 étudiants pour une formation cloud sur une période de 6 mois.</w:t>
      </w:r>
    </w:p>
    <w:p w14:paraId="1286F603" w14:textId="77777777" w:rsidR="005D1794" w:rsidRPr="005D1794" w:rsidRDefault="005D1794" w:rsidP="005D1794">
      <w:pPr>
        <w:numPr>
          <w:ilvl w:val="0"/>
          <w:numId w:val="44"/>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Maximiser l'efficacité du budget de 15 000 MAD grâce à des stratégies diversifiées.</w:t>
      </w:r>
    </w:p>
    <w:p w14:paraId="5E988D41" w14:textId="77777777" w:rsidR="005D1794" w:rsidRPr="005D1794" w:rsidRDefault="005D1794" w:rsidP="005D1794">
      <w:pPr>
        <w:spacing w:after="0"/>
        <w:jc w:val="both"/>
        <w:rPr>
          <w:rFonts w:ascii="Verdana" w:hAnsi="Verdana"/>
          <w:sz w:val="24"/>
          <w:szCs w:val="24"/>
        </w:rPr>
      </w:pPr>
      <w:r w:rsidRPr="005D1794">
        <w:rPr>
          <w:rFonts w:ascii="Verdana" w:hAnsi="Verdana"/>
          <w:sz w:val="24"/>
          <w:szCs w:val="24"/>
        </w:rPr>
        <w:pict w14:anchorId="6340C4D5">
          <v:rect id="_x0000_i1089" style="width:0;height:1.5pt" o:hralign="center" o:hrstd="t" o:hr="t" fillcolor="#a0a0a0" stroked="f"/>
        </w:pict>
      </w:r>
    </w:p>
    <w:p w14:paraId="1D6FF159"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1. Google Ads</w:t>
      </w:r>
    </w:p>
    <w:p w14:paraId="6A8AAB09" w14:textId="77777777" w:rsidR="005D1794" w:rsidRPr="005D1794" w:rsidRDefault="005D1794" w:rsidP="005D1794">
      <w:pPr>
        <w:pStyle w:val="Heading4"/>
        <w:jc w:val="both"/>
        <w:rPr>
          <w:rFonts w:ascii="Verdana" w:hAnsi="Verdana"/>
          <w:sz w:val="24"/>
          <w:szCs w:val="24"/>
        </w:rPr>
      </w:pPr>
      <w:proofErr w:type="spellStart"/>
      <w:proofErr w:type="gramStart"/>
      <w:r w:rsidRPr="005D1794">
        <w:rPr>
          <w:rStyle w:val="Strong"/>
          <w:rFonts w:ascii="Verdana" w:hAnsi="Verdana"/>
          <w:b/>
          <w:bCs/>
          <w:sz w:val="24"/>
          <w:szCs w:val="24"/>
        </w:rPr>
        <w:t>Stratégie</w:t>
      </w:r>
      <w:proofErr w:type="spellEnd"/>
      <w:r w:rsidRPr="005D1794">
        <w:rPr>
          <w:rStyle w:val="Strong"/>
          <w:rFonts w:ascii="Verdana" w:hAnsi="Verdana"/>
          <w:b/>
          <w:bCs/>
          <w:sz w:val="24"/>
          <w:szCs w:val="24"/>
        </w:rPr>
        <w:t xml:space="preserve"> :</w:t>
      </w:r>
      <w:proofErr w:type="gramEnd"/>
    </w:p>
    <w:p w14:paraId="64D071F3" w14:textId="77777777" w:rsidR="005D1794" w:rsidRPr="005D1794" w:rsidRDefault="005D1794" w:rsidP="005D1794">
      <w:pPr>
        <w:numPr>
          <w:ilvl w:val="0"/>
          <w:numId w:val="45"/>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 xml:space="preserve">Utiliser des campagnes de recherche ciblant des mots-clés comme : </w:t>
      </w:r>
    </w:p>
    <w:p w14:paraId="2BB076E2" w14:textId="77777777" w:rsidR="005D1794" w:rsidRPr="005D1794" w:rsidRDefault="005D1794" w:rsidP="005D1794">
      <w:pPr>
        <w:numPr>
          <w:ilvl w:val="1"/>
          <w:numId w:val="45"/>
        </w:numPr>
        <w:spacing w:before="100" w:beforeAutospacing="1" w:after="100" w:afterAutospacing="1" w:line="240" w:lineRule="auto"/>
        <w:jc w:val="both"/>
        <w:rPr>
          <w:rFonts w:ascii="Verdana" w:hAnsi="Verdana"/>
          <w:sz w:val="24"/>
          <w:szCs w:val="24"/>
        </w:rPr>
      </w:pPr>
      <w:r w:rsidRPr="005D1794">
        <w:rPr>
          <w:rStyle w:val="Emphasis"/>
          <w:rFonts w:ascii="Verdana" w:hAnsi="Verdana"/>
          <w:sz w:val="24"/>
          <w:szCs w:val="24"/>
        </w:rPr>
        <w:t>"</w:t>
      </w:r>
      <w:proofErr w:type="gramStart"/>
      <w:r w:rsidRPr="005D1794">
        <w:rPr>
          <w:rStyle w:val="Emphasis"/>
          <w:rFonts w:ascii="Verdana" w:hAnsi="Verdana"/>
          <w:sz w:val="24"/>
          <w:szCs w:val="24"/>
        </w:rPr>
        <w:t>formation</w:t>
      </w:r>
      <w:proofErr w:type="gramEnd"/>
      <w:r w:rsidRPr="005D1794">
        <w:rPr>
          <w:rStyle w:val="Emphasis"/>
          <w:rFonts w:ascii="Verdana" w:hAnsi="Verdana"/>
          <w:sz w:val="24"/>
          <w:szCs w:val="24"/>
        </w:rPr>
        <w:t xml:space="preserve"> cloud Maroc"</w:t>
      </w:r>
      <w:r w:rsidRPr="005D1794">
        <w:rPr>
          <w:rFonts w:ascii="Verdana" w:hAnsi="Verdana"/>
          <w:sz w:val="24"/>
          <w:szCs w:val="24"/>
        </w:rPr>
        <w:t>.</w:t>
      </w:r>
    </w:p>
    <w:p w14:paraId="2BCD7C64" w14:textId="77777777" w:rsidR="005D1794" w:rsidRPr="005D1794" w:rsidRDefault="005D1794" w:rsidP="005D1794">
      <w:pPr>
        <w:numPr>
          <w:ilvl w:val="1"/>
          <w:numId w:val="45"/>
        </w:numPr>
        <w:spacing w:before="100" w:beforeAutospacing="1" w:after="100" w:afterAutospacing="1" w:line="240" w:lineRule="auto"/>
        <w:jc w:val="both"/>
        <w:rPr>
          <w:rFonts w:ascii="Verdana" w:hAnsi="Verdana"/>
          <w:sz w:val="24"/>
          <w:szCs w:val="24"/>
        </w:rPr>
      </w:pPr>
      <w:r w:rsidRPr="005D1794">
        <w:rPr>
          <w:rStyle w:val="Emphasis"/>
          <w:rFonts w:ascii="Verdana" w:hAnsi="Verdana"/>
          <w:sz w:val="24"/>
          <w:szCs w:val="24"/>
        </w:rPr>
        <w:t>"</w:t>
      </w:r>
      <w:proofErr w:type="gramStart"/>
      <w:r w:rsidRPr="005D1794">
        <w:rPr>
          <w:rStyle w:val="Emphasis"/>
          <w:rFonts w:ascii="Verdana" w:hAnsi="Verdana"/>
          <w:sz w:val="24"/>
          <w:szCs w:val="24"/>
        </w:rPr>
        <w:t>certification</w:t>
      </w:r>
      <w:proofErr w:type="gramEnd"/>
      <w:r w:rsidRPr="005D1794">
        <w:rPr>
          <w:rStyle w:val="Emphasis"/>
          <w:rFonts w:ascii="Verdana" w:hAnsi="Verdana"/>
          <w:sz w:val="24"/>
          <w:szCs w:val="24"/>
        </w:rPr>
        <w:t xml:space="preserve"> AWS"</w:t>
      </w:r>
      <w:r w:rsidRPr="005D1794">
        <w:rPr>
          <w:rFonts w:ascii="Verdana" w:hAnsi="Verdana"/>
          <w:sz w:val="24"/>
          <w:szCs w:val="24"/>
        </w:rPr>
        <w:t>.</w:t>
      </w:r>
    </w:p>
    <w:p w14:paraId="0529DC54" w14:textId="77777777" w:rsidR="005D1794" w:rsidRPr="005D1794" w:rsidRDefault="005D1794" w:rsidP="005D1794">
      <w:pPr>
        <w:numPr>
          <w:ilvl w:val="0"/>
          <w:numId w:val="45"/>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Budget quotidien : 60 MAD sur une période de 3 mois (90 jours).</w:t>
      </w:r>
    </w:p>
    <w:p w14:paraId="31F62762" w14:textId="77777777" w:rsidR="005D1794" w:rsidRPr="005D1794" w:rsidRDefault="005D1794" w:rsidP="005D1794">
      <w:pPr>
        <w:numPr>
          <w:ilvl w:val="0"/>
          <w:numId w:val="45"/>
        </w:numPr>
        <w:spacing w:before="100" w:beforeAutospacing="1" w:after="100" w:afterAutospacing="1" w:line="240" w:lineRule="auto"/>
        <w:jc w:val="both"/>
        <w:rPr>
          <w:rFonts w:ascii="Verdana" w:hAnsi="Verdana"/>
          <w:sz w:val="24"/>
          <w:szCs w:val="24"/>
          <w:lang w:val="fr-FR"/>
        </w:rPr>
      </w:pPr>
      <w:r w:rsidRPr="005D1794">
        <w:rPr>
          <w:rStyle w:val="Strong"/>
          <w:rFonts w:ascii="Verdana" w:hAnsi="Verdana"/>
          <w:sz w:val="24"/>
          <w:szCs w:val="24"/>
          <w:lang w:val="fr-FR"/>
        </w:rPr>
        <w:t>Estimation de clics :</w:t>
      </w:r>
      <w:r w:rsidRPr="005D1794">
        <w:rPr>
          <w:rFonts w:ascii="Verdana" w:hAnsi="Verdana"/>
          <w:sz w:val="24"/>
          <w:szCs w:val="24"/>
          <w:lang w:val="fr-FR"/>
        </w:rPr>
        <w:t xml:space="preserve"> Avec un coût par clic (CPC) moyen de 5 MAD, environ 1 080 clics qualifiés.</w:t>
      </w:r>
    </w:p>
    <w:p w14:paraId="4B519C2A" w14:textId="77777777" w:rsidR="005D1794" w:rsidRPr="005D1794" w:rsidRDefault="005D1794" w:rsidP="005D1794">
      <w:pPr>
        <w:pStyle w:val="NormalWeb"/>
        <w:jc w:val="both"/>
        <w:rPr>
          <w:rFonts w:ascii="Verdana" w:hAnsi="Verdana"/>
        </w:rPr>
      </w:pPr>
      <w:r w:rsidRPr="005D1794">
        <w:rPr>
          <w:rStyle w:val="Strong"/>
          <w:rFonts w:ascii="Verdana" w:hAnsi="Verdana"/>
        </w:rPr>
        <w:t>Coût estimé : 5 400 MAD</w:t>
      </w:r>
    </w:p>
    <w:p w14:paraId="14E0CEA1" w14:textId="77777777" w:rsidR="005D1794" w:rsidRPr="005D1794" w:rsidRDefault="005D1794" w:rsidP="005D1794">
      <w:pPr>
        <w:jc w:val="both"/>
        <w:rPr>
          <w:rFonts w:ascii="Verdana" w:hAnsi="Verdana"/>
          <w:sz w:val="24"/>
          <w:szCs w:val="24"/>
        </w:rPr>
      </w:pPr>
      <w:r w:rsidRPr="005D1794">
        <w:rPr>
          <w:rFonts w:ascii="Verdana" w:hAnsi="Verdana"/>
          <w:sz w:val="24"/>
          <w:szCs w:val="24"/>
        </w:rPr>
        <w:pict w14:anchorId="46CC153E">
          <v:rect id="_x0000_i1090" style="width:0;height:1.5pt" o:hralign="center" o:hrstd="t" o:hr="t" fillcolor="#a0a0a0" stroked="f"/>
        </w:pict>
      </w:r>
    </w:p>
    <w:p w14:paraId="0F63A206"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2. Facebook/Instagram Ads</w:t>
      </w:r>
    </w:p>
    <w:p w14:paraId="7C4B881C" w14:textId="77777777" w:rsidR="005D1794" w:rsidRPr="005D1794" w:rsidRDefault="005D1794" w:rsidP="005D1794">
      <w:pPr>
        <w:pStyle w:val="Heading4"/>
        <w:jc w:val="both"/>
        <w:rPr>
          <w:rFonts w:ascii="Verdana" w:hAnsi="Verdana"/>
          <w:sz w:val="24"/>
          <w:szCs w:val="24"/>
        </w:rPr>
      </w:pPr>
      <w:proofErr w:type="spellStart"/>
      <w:proofErr w:type="gramStart"/>
      <w:r w:rsidRPr="005D1794">
        <w:rPr>
          <w:rStyle w:val="Strong"/>
          <w:rFonts w:ascii="Verdana" w:hAnsi="Verdana"/>
          <w:b/>
          <w:bCs/>
          <w:sz w:val="24"/>
          <w:szCs w:val="24"/>
        </w:rPr>
        <w:t>Stratégie</w:t>
      </w:r>
      <w:proofErr w:type="spellEnd"/>
      <w:r w:rsidRPr="005D1794">
        <w:rPr>
          <w:rStyle w:val="Strong"/>
          <w:rFonts w:ascii="Verdana" w:hAnsi="Verdana"/>
          <w:b/>
          <w:bCs/>
          <w:sz w:val="24"/>
          <w:szCs w:val="24"/>
        </w:rPr>
        <w:t xml:space="preserve"> :</w:t>
      </w:r>
      <w:proofErr w:type="gramEnd"/>
    </w:p>
    <w:p w14:paraId="78B18265" w14:textId="77777777" w:rsidR="005D1794" w:rsidRPr="005D1794" w:rsidRDefault="005D1794" w:rsidP="005D1794">
      <w:pPr>
        <w:numPr>
          <w:ilvl w:val="0"/>
          <w:numId w:val="46"/>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 xml:space="preserve">Créer des visuels engageants et des vidéos courtes présentant : </w:t>
      </w:r>
    </w:p>
    <w:p w14:paraId="4CE45001" w14:textId="77777777" w:rsidR="005D1794" w:rsidRPr="005D1794" w:rsidRDefault="005D1794" w:rsidP="005D1794">
      <w:pPr>
        <w:numPr>
          <w:ilvl w:val="1"/>
          <w:numId w:val="46"/>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Les avantages du programme cloud.</w:t>
      </w:r>
    </w:p>
    <w:p w14:paraId="6DDE252E" w14:textId="77777777" w:rsidR="005D1794" w:rsidRPr="005D1794" w:rsidRDefault="005D1794" w:rsidP="005D1794">
      <w:pPr>
        <w:numPr>
          <w:ilvl w:val="1"/>
          <w:numId w:val="46"/>
        </w:numPr>
        <w:spacing w:before="100" w:beforeAutospacing="1" w:after="100" w:afterAutospacing="1" w:line="240" w:lineRule="auto"/>
        <w:jc w:val="both"/>
        <w:rPr>
          <w:rFonts w:ascii="Verdana" w:hAnsi="Verdana"/>
          <w:sz w:val="24"/>
          <w:szCs w:val="24"/>
        </w:rPr>
      </w:pPr>
      <w:proofErr w:type="spellStart"/>
      <w:r w:rsidRPr="005D1794">
        <w:rPr>
          <w:rFonts w:ascii="Verdana" w:hAnsi="Verdana"/>
          <w:sz w:val="24"/>
          <w:szCs w:val="24"/>
        </w:rPr>
        <w:t>Témoignages</w:t>
      </w:r>
      <w:proofErr w:type="spellEnd"/>
      <w:r w:rsidRPr="005D1794">
        <w:rPr>
          <w:rFonts w:ascii="Verdana" w:hAnsi="Verdana"/>
          <w:sz w:val="24"/>
          <w:szCs w:val="24"/>
        </w:rPr>
        <w:t xml:space="preserve"> </w:t>
      </w:r>
      <w:proofErr w:type="spellStart"/>
      <w:r w:rsidRPr="005D1794">
        <w:rPr>
          <w:rFonts w:ascii="Verdana" w:hAnsi="Verdana"/>
          <w:sz w:val="24"/>
          <w:szCs w:val="24"/>
        </w:rPr>
        <w:t>d’étudiants</w:t>
      </w:r>
      <w:proofErr w:type="spellEnd"/>
      <w:r w:rsidRPr="005D1794">
        <w:rPr>
          <w:rFonts w:ascii="Verdana" w:hAnsi="Verdana"/>
          <w:sz w:val="24"/>
          <w:szCs w:val="24"/>
        </w:rPr>
        <w:t>.</w:t>
      </w:r>
    </w:p>
    <w:p w14:paraId="7E454859" w14:textId="77777777" w:rsidR="005D1794" w:rsidRPr="005D1794" w:rsidRDefault="005D1794" w:rsidP="005D1794">
      <w:pPr>
        <w:numPr>
          <w:ilvl w:val="0"/>
          <w:numId w:val="46"/>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Cibler les jeunes adultes (18-35 ans) en milieu urbain intéressés par la technologie.</w:t>
      </w:r>
    </w:p>
    <w:p w14:paraId="42F57B3D" w14:textId="77777777" w:rsidR="005D1794" w:rsidRPr="005D1794" w:rsidRDefault="005D1794" w:rsidP="005D1794">
      <w:pPr>
        <w:numPr>
          <w:ilvl w:val="0"/>
          <w:numId w:val="46"/>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Budget quotidien : 40 MAD sur 4 mois (120 jours).</w:t>
      </w:r>
    </w:p>
    <w:p w14:paraId="5E85A535" w14:textId="77777777" w:rsidR="005D1794" w:rsidRPr="005D1794" w:rsidRDefault="005D1794" w:rsidP="005D1794">
      <w:pPr>
        <w:numPr>
          <w:ilvl w:val="0"/>
          <w:numId w:val="46"/>
        </w:numPr>
        <w:spacing w:before="100" w:beforeAutospacing="1" w:after="100" w:afterAutospacing="1" w:line="240" w:lineRule="auto"/>
        <w:jc w:val="both"/>
        <w:rPr>
          <w:rFonts w:ascii="Verdana" w:hAnsi="Verdana"/>
          <w:sz w:val="24"/>
          <w:szCs w:val="24"/>
          <w:lang w:val="fr-FR"/>
        </w:rPr>
      </w:pPr>
      <w:r w:rsidRPr="005D1794">
        <w:rPr>
          <w:rStyle w:val="Strong"/>
          <w:rFonts w:ascii="Verdana" w:hAnsi="Verdana"/>
          <w:sz w:val="24"/>
          <w:szCs w:val="24"/>
          <w:lang w:val="fr-FR"/>
        </w:rPr>
        <w:t>Estimation de clics :</w:t>
      </w:r>
      <w:r w:rsidRPr="005D1794">
        <w:rPr>
          <w:rFonts w:ascii="Verdana" w:hAnsi="Verdana"/>
          <w:sz w:val="24"/>
          <w:szCs w:val="24"/>
          <w:lang w:val="fr-FR"/>
        </w:rPr>
        <w:t xml:space="preserve"> Avec un CPC moyen de 3 MAD, environ 1 600 clics.</w:t>
      </w:r>
    </w:p>
    <w:p w14:paraId="481FB81F" w14:textId="77777777" w:rsidR="005D1794" w:rsidRPr="005D1794" w:rsidRDefault="005D1794" w:rsidP="005D1794">
      <w:pPr>
        <w:pStyle w:val="NormalWeb"/>
        <w:jc w:val="both"/>
        <w:rPr>
          <w:rFonts w:ascii="Verdana" w:hAnsi="Verdana"/>
        </w:rPr>
      </w:pPr>
      <w:r w:rsidRPr="005D1794">
        <w:rPr>
          <w:rStyle w:val="Strong"/>
          <w:rFonts w:ascii="Verdana" w:hAnsi="Verdana"/>
        </w:rPr>
        <w:t>Coût estimé : 4 800 MAD</w:t>
      </w:r>
    </w:p>
    <w:p w14:paraId="03E75D40" w14:textId="77777777" w:rsidR="005D1794" w:rsidRPr="005D1794" w:rsidRDefault="005D1794" w:rsidP="005D1794">
      <w:pPr>
        <w:jc w:val="both"/>
        <w:rPr>
          <w:rFonts w:ascii="Verdana" w:hAnsi="Verdana"/>
          <w:sz w:val="24"/>
          <w:szCs w:val="24"/>
        </w:rPr>
      </w:pPr>
      <w:r w:rsidRPr="005D1794">
        <w:rPr>
          <w:rFonts w:ascii="Verdana" w:hAnsi="Verdana"/>
          <w:sz w:val="24"/>
          <w:szCs w:val="24"/>
        </w:rPr>
        <w:lastRenderedPageBreak/>
        <w:pict w14:anchorId="1E57BAA6">
          <v:rect id="_x0000_i1091" style="width:0;height:1.5pt" o:hralign="center" o:hrstd="t" o:hr="t" fillcolor="#a0a0a0" stroked="f"/>
        </w:pict>
      </w:r>
    </w:p>
    <w:p w14:paraId="35FC586F"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3. LinkedIn Outreach (InMail)</w:t>
      </w:r>
    </w:p>
    <w:p w14:paraId="2CD978E3" w14:textId="77777777" w:rsidR="005D1794" w:rsidRPr="005D1794" w:rsidRDefault="005D1794" w:rsidP="005D1794">
      <w:pPr>
        <w:pStyle w:val="Heading4"/>
        <w:jc w:val="both"/>
        <w:rPr>
          <w:rFonts w:ascii="Verdana" w:hAnsi="Verdana"/>
          <w:sz w:val="24"/>
          <w:szCs w:val="24"/>
        </w:rPr>
      </w:pPr>
      <w:proofErr w:type="spellStart"/>
      <w:proofErr w:type="gramStart"/>
      <w:r w:rsidRPr="005D1794">
        <w:rPr>
          <w:rStyle w:val="Strong"/>
          <w:rFonts w:ascii="Verdana" w:hAnsi="Verdana"/>
          <w:b/>
          <w:bCs/>
          <w:sz w:val="24"/>
          <w:szCs w:val="24"/>
        </w:rPr>
        <w:t>Stratégie</w:t>
      </w:r>
      <w:proofErr w:type="spellEnd"/>
      <w:r w:rsidRPr="005D1794">
        <w:rPr>
          <w:rStyle w:val="Strong"/>
          <w:rFonts w:ascii="Verdana" w:hAnsi="Verdana"/>
          <w:b/>
          <w:bCs/>
          <w:sz w:val="24"/>
          <w:szCs w:val="24"/>
        </w:rPr>
        <w:t xml:space="preserve"> :</w:t>
      </w:r>
      <w:proofErr w:type="gramEnd"/>
    </w:p>
    <w:p w14:paraId="2DFF58C9" w14:textId="77777777" w:rsidR="005D1794" w:rsidRPr="005D1794" w:rsidRDefault="005D1794" w:rsidP="005D1794">
      <w:pPr>
        <w:pStyle w:val="NormalWeb"/>
        <w:numPr>
          <w:ilvl w:val="0"/>
          <w:numId w:val="52"/>
        </w:numPr>
        <w:jc w:val="both"/>
        <w:rPr>
          <w:rFonts w:ascii="Verdana" w:hAnsi="Verdana"/>
        </w:rPr>
      </w:pPr>
      <w:r w:rsidRPr="005D1794">
        <w:rPr>
          <w:rFonts w:ascii="Verdana" w:hAnsi="Verdana"/>
        </w:rPr>
        <w:t xml:space="preserve">LinkedIn </w:t>
      </w:r>
      <w:proofErr w:type="spellStart"/>
      <w:r w:rsidRPr="005D1794">
        <w:rPr>
          <w:rFonts w:ascii="Verdana" w:hAnsi="Verdana"/>
        </w:rPr>
        <w:t>InMail</w:t>
      </w:r>
      <w:proofErr w:type="spellEnd"/>
      <w:r w:rsidRPr="005D1794">
        <w:rPr>
          <w:rFonts w:ascii="Verdana" w:hAnsi="Verdana"/>
        </w:rPr>
        <w:t xml:space="preserve"> permet d'envoyer des messages directs à des étudiants ou professionnels qui ne font pas partie de notre réseau direct. Cela est particulièrement utile pour recruter des profils qualifiés et motivés.</w:t>
      </w:r>
    </w:p>
    <w:p w14:paraId="37FDD2F7" w14:textId="77777777" w:rsidR="005D1794" w:rsidRPr="005D1794" w:rsidRDefault="005D1794" w:rsidP="005D1794">
      <w:pPr>
        <w:pStyle w:val="NormalWeb"/>
        <w:numPr>
          <w:ilvl w:val="0"/>
          <w:numId w:val="52"/>
        </w:numPr>
        <w:jc w:val="both"/>
        <w:rPr>
          <w:rFonts w:ascii="Verdana" w:hAnsi="Verdana"/>
        </w:rPr>
      </w:pPr>
      <w:r w:rsidRPr="005D1794">
        <w:rPr>
          <w:rStyle w:val="Strong"/>
          <w:rFonts w:ascii="Verdana" w:hAnsi="Verdana"/>
        </w:rPr>
        <w:t>Utilisation de Sales Navigator :</w:t>
      </w:r>
      <w:r w:rsidRPr="005D1794">
        <w:rPr>
          <w:rFonts w:ascii="Verdana" w:hAnsi="Verdana"/>
        </w:rPr>
        <w:t xml:space="preserve"> Avec cet outil premium, nous pouvons :</w:t>
      </w:r>
    </w:p>
    <w:p w14:paraId="1F930D32"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Filtrer les profils par secteur d’activité, localisation (Maroc, Afrique francophone), et niveau d’expérience.</w:t>
      </w:r>
    </w:p>
    <w:p w14:paraId="676E0B3B"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Identifier les étudiants diplômés en informatique ou disciplines connexes et les professionnels IT souhaitant monter en compétences.</w:t>
      </w:r>
    </w:p>
    <w:p w14:paraId="03B1CEFF" w14:textId="77777777" w:rsidR="005D1794" w:rsidRPr="005D1794" w:rsidRDefault="005D1794" w:rsidP="005D1794">
      <w:pPr>
        <w:pStyle w:val="NormalWeb"/>
        <w:numPr>
          <w:ilvl w:val="0"/>
          <w:numId w:val="52"/>
        </w:numPr>
        <w:jc w:val="both"/>
        <w:rPr>
          <w:rFonts w:ascii="Verdana" w:hAnsi="Verdana"/>
        </w:rPr>
      </w:pPr>
      <w:r w:rsidRPr="005D1794">
        <w:rPr>
          <w:rStyle w:val="Strong"/>
          <w:rFonts w:ascii="Verdana" w:hAnsi="Verdana"/>
        </w:rPr>
        <w:t>Contenu des messages personnalisés :</w:t>
      </w:r>
    </w:p>
    <w:p w14:paraId="575ECA14"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 xml:space="preserve">Titre engageant : </w:t>
      </w:r>
      <w:r w:rsidRPr="005D1794">
        <w:rPr>
          <w:rStyle w:val="Emphasis"/>
          <w:rFonts w:ascii="Verdana" w:eastAsiaTheme="majorEastAsia" w:hAnsi="Verdana"/>
        </w:rPr>
        <w:t>"Boostez votre carrière avec une certification cloud reconnue !"</w:t>
      </w:r>
    </w:p>
    <w:p w14:paraId="6A7B3901"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Corps du message : Présentation du programme, points forts, et lien vers la page d’inscription ou invitation au webinaire.</w:t>
      </w:r>
    </w:p>
    <w:p w14:paraId="1446D01B"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Appel à l’action : Inscrivez-vous dès maintenant ou découvrez notre webinaire gratuit.</w:t>
      </w:r>
    </w:p>
    <w:p w14:paraId="7BAA4F22" w14:textId="77777777" w:rsidR="005D1794" w:rsidRPr="005D1794" w:rsidRDefault="005D1794" w:rsidP="005D1794">
      <w:pPr>
        <w:pStyle w:val="NormalWeb"/>
        <w:numPr>
          <w:ilvl w:val="0"/>
          <w:numId w:val="52"/>
        </w:numPr>
        <w:jc w:val="both"/>
        <w:rPr>
          <w:rFonts w:ascii="Verdana" w:hAnsi="Verdana"/>
        </w:rPr>
      </w:pPr>
      <w:r w:rsidRPr="005D1794">
        <w:rPr>
          <w:rStyle w:val="Strong"/>
          <w:rFonts w:ascii="Verdana" w:hAnsi="Verdana"/>
        </w:rPr>
        <w:t>Budget :</w:t>
      </w:r>
    </w:p>
    <w:p w14:paraId="4FAAB573"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 xml:space="preserve">Abonnement Sales Navigator (4 mois à 60 USD/mois) : </w:t>
      </w:r>
      <w:r w:rsidRPr="005D1794">
        <w:rPr>
          <w:rStyle w:val="Strong"/>
          <w:rFonts w:ascii="Verdana" w:hAnsi="Verdana"/>
        </w:rPr>
        <w:t>2 400 MAD</w:t>
      </w:r>
      <w:r w:rsidRPr="005D1794">
        <w:rPr>
          <w:rFonts w:ascii="Verdana" w:hAnsi="Verdana"/>
        </w:rPr>
        <w:t>.</w:t>
      </w:r>
    </w:p>
    <w:p w14:paraId="62FFDE68" w14:textId="77777777" w:rsidR="005D1794" w:rsidRPr="005D1794" w:rsidRDefault="005D1794" w:rsidP="005D1794">
      <w:pPr>
        <w:pStyle w:val="NormalWeb"/>
        <w:numPr>
          <w:ilvl w:val="1"/>
          <w:numId w:val="52"/>
        </w:numPr>
        <w:jc w:val="both"/>
        <w:rPr>
          <w:rFonts w:ascii="Verdana" w:hAnsi="Verdana"/>
        </w:rPr>
      </w:pPr>
      <w:r w:rsidRPr="005D1794">
        <w:rPr>
          <w:rFonts w:ascii="Verdana" w:hAnsi="Verdana"/>
        </w:rPr>
        <w:t xml:space="preserve">Crédits </w:t>
      </w:r>
      <w:proofErr w:type="spellStart"/>
      <w:r w:rsidRPr="005D1794">
        <w:rPr>
          <w:rFonts w:ascii="Verdana" w:hAnsi="Verdana"/>
        </w:rPr>
        <w:t>InMail</w:t>
      </w:r>
      <w:proofErr w:type="spellEnd"/>
      <w:r w:rsidRPr="005D1794">
        <w:rPr>
          <w:rFonts w:ascii="Verdana" w:hAnsi="Verdana"/>
        </w:rPr>
        <w:t xml:space="preserve"> inclus pour atteindre entre 50 et 100 prospects par mois.</w:t>
      </w:r>
    </w:p>
    <w:p w14:paraId="0D042FA0" w14:textId="77777777" w:rsidR="005D1794" w:rsidRPr="005D1794" w:rsidRDefault="005D1794" w:rsidP="005D1794">
      <w:pPr>
        <w:pStyle w:val="NormalWeb"/>
        <w:jc w:val="both"/>
        <w:rPr>
          <w:rFonts w:ascii="Verdana" w:hAnsi="Verdana"/>
        </w:rPr>
      </w:pPr>
      <w:r w:rsidRPr="005D1794">
        <w:rPr>
          <w:rStyle w:val="Strong"/>
          <w:rFonts w:ascii="Verdana" w:hAnsi="Verdana"/>
        </w:rPr>
        <w:t>Coût estimé : 2 400 MAD</w:t>
      </w:r>
    </w:p>
    <w:p w14:paraId="1041B8AC" w14:textId="77777777" w:rsidR="005D1794" w:rsidRPr="005D1794" w:rsidRDefault="005D1794" w:rsidP="005D1794">
      <w:pPr>
        <w:jc w:val="both"/>
        <w:rPr>
          <w:rFonts w:ascii="Verdana" w:hAnsi="Verdana"/>
          <w:sz w:val="24"/>
          <w:szCs w:val="24"/>
        </w:rPr>
      </w:pPr>
      <w:r w:rsidRPr="005D1794">
        <w:rPr>
          <w:rFonts w:ascii="Verdana" w:hAnsi="Verdana"/>
          <w:sz w:val="24"/>
          <w:szCs w:val="24"/>
        </w:rPr>
        <w:pict w14:anchorId="26A044F4">
          <v:rect id="_x0000_i1092" style="width:0;height:1.5pt" o:hralign="center" o:hrstd="t" o:hr="t" fillcolor="#a0a0a0" stroked="f"/>
        </w:pict>
      </w:r>
    </w:p>
    <w:p w14:paraId="44564586"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4. Email Marketing</w:t>
      </w:r>
    </w:p>
    <w:p w14:paraId="3CB5F182" w14:textId="77777777" w:rsidR="005D1794" w:rsidRPr="005D1794" w:rsidRDefault="005D1794" w:rsidP="005D1794">
      <w:pPr>
        <w:pStyle w:val="Heading4"/>
        <w:jc w:val="both"/>
        <w:rPr>
          <w:rFonts w:ascii="Verdana" w:hAnsi="Verdana"/>
          <w:sz w:val="24"/>
          <w:szCs w:val="24"/>
        </w:rPr>
      </w:pPr>
      <w:proofErr w:type="spellStart"/>
      <w:proofErr w:type="gramStart"/>
      <w:r w:rsidRPr="005D1794">
        <w:rPr>
          <w:rStyle w:val="Strong"/>
          <w:rFonts w:ascii="Verdana" w:hAnsi="Verdana"/>
          <w:b/>
          <w:bCs/>
          <w:sz w:val="24"/>
          <w:szCs w:val="24"/>
        </w:rPr>
        <w:t>Stratégie</w:t>
      </w:r>
      <w:proofErr w:type="spellEnd"/>
      <w:r w:rsidRPr="005D1794">
        <w:rPr>
          <w:rStyle w:val="Strong"/>
          <w:rFonts w:ascii="Verdana" w:hAnsi="Verdana"/>
          <w:b/>
          <w:bCs/>
          <w:sz w:val="24"/>
          <w:szCs w:val="24"/>
        </w:rPr>
        <w:t xml:space="preserve"> :</w:t>
      </w:r>
      <w:proofErr w:type="gramEnd"/>
    </w:p>
    <w:p w14:paraId="2AFEDB2C" w14:textId="77777777" w:rsidR="005D1794" w:rsidRPr="005D1794" w:rsidRDefault="005D1794" w:rsidP="005D1794">
      <w:pPr>
        <w:numPr>
          <w:ilvl w:val="0"/>
          <w:numId w:val="48"/>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 xml:space="preserve">Collecte d’une base de données à travers : </w:t>
      </w:r>
    </w:p>
    <w:p w14:paraId="0E2B03C0" w14:textId="77777777" w:rsidR="005D1794" w:rsidRPr="005D1794" w:rsidRDefault="005D1794" w:rsidP="005D1794">
      <w:pPr>
        <w:numPr>
          <w:ilvl w:val="1"/>
          <w:numId w:val="48"/>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Les formulaires d’inscription sur le site web.</w:t>
      </w:r>
    </w:p>
    <w:p w14:paraId="233B8B48" w14:textId="77777777" w:rsidR="005D1794" w:rsidRPr="005D1794" w:rsidRDefault="005D1794" w:rsidP="005D1794">
      <w:pPr>
        <w:numPr>
          <w:ilvl w:val="1"/>
          <w:numId w:val="48"/>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Collaborations avec des écoles/universités locales.</w:t>
      </w:r>
    </w:p>
    <w:p w14:paraId="3E5B1B47" w14:textId="77777777" w:rsidR="005D1794" w:rsidRPr="005D1794" w:rsidRDefault="005D1794" w:rsidP="005D1794">
      <w:pPr>
        <w:numPr>
          <w:ilvl w:val="0"/>
          <w:numId w:val="48"/>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 xml:space="preserve">Création et envoi de 6 campagnes </w:t>
      </w:r>
      <w:proofErr w:type="gramStart"/>
      <w:r w:rsidRPr="005D1794">
        <w:rPr>
          <w:rFonts w:ascii="Verdana" w:hAnsi="Verdana"/>
          <w:sz w:val="24"/>
          <w:szCs w:val="24"/>
          <w:lang w:val="fr-FR"/>
        </w:rPr>
        <w:t>email</w:t>
      </w:r>
      <w:proofErr w:type="gramEnd"/>
      <w:r w:rsidRPr="005D1794">
        <w:rPr>
          <w:rFonts w:ascii="Verdana" w:hAnsi="Verdana"/>
          <w:sz w:val="24"/>
          <w:szCs w:val="24"/>
          <w:lang w:val="fr-FR"/>
        </w:rPr>
        <w:t xml:space="preserve"> ciblées (1 par mois).</w:t>
      </w:r>
    </w:p>
    <w:p w14:paraId="48324FA1" w14:textId="77777777" w:rsidR="005D1794" w:rsidRPr="005D1794" w:rsidRDefault="005D1794" w:rsidP="005D1794">
      <w:pPr>
        <w:numPr>
          <w:ilvl w:val="0"/>
          <w:numId w:val="48"/>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lastRenderedPageBreak/>
        <w:t xml:space="preserve">Utilisation d’un outil gratuit comme </w:t>
      </w:r>
      <w:proofErr w:type="spellStart"/>
      <w:r w:rsidRPr="005D1794">
        <w:rPr>
          <w:rFonts w:ascii="Verdana" w:hAnsi="Verdana"/>
          <w:sz w:val="24"/>
          <w:szCs w:val="24"/>
          <w:lang w:val="fr-FR"/>
        </w:rPr>
        <w:t>Mailchimp</w:t>
      </w:r>
      <w:proofErr w:type="spellEnd"/>
      <w:r w:rsidRPr="005D1794">
        <w:rPr>
          <w:rFonts w:ascii="Verdana" w:hAnsi="Verdana"/>
          <w:sz w:val="24"/>
          <w:szCs w:val="24"/>
          <w:lang w:val="fr-FR"/>
        </w:rPr>
        <w:t xml:space="preserve"> (jusqu’à 500 contacts).</w:t>
      </w:r>
    </w:p>
    <w:p w14:paraId="4D25AF5A" w14:textId="77777777" w:rsidR="005D1794" w:rsidRPr="005D1794" w:rsidRDefault="005D1794" w:rsidP="005D1794">
      <w:pPr>
        <w:pStyle w:val="NormalWeb"/>
        <w:jc w:val="both"/>
        <w:rPr>
          <w:rFonts w:ascii="Verdana" w:hAnsi="Verdana"/>
        </w:rPr>
      </w:pPr>
      <w:r w:rsidRPr="005D1794">
        <w:rPr>
          <w:rStyle w:val="Strong"/>
          <w:rFonts w:ascii="Verdana" w:hAnsi="Verdana"/>
        </w:rPr>
        <w:t>Coût estimé : 0 MAD (outil gratuit)</w:t>
      </w:r>
    </w:p>
    <w:p w14:paraId="39C4DDB2" w14:textId="77777777" w:rsidR="005D1794" w:rsidRPr="005D1794" w:rsidRDefault="005D1794" w:rsidP="005D1794">
      <w:pPr>
        <w:jc w:val="both"/>
        <w:rPr>
          <w:rFonts w:ascii="Verdana" w:hAnsi="Verdana"/>
          <w:sz w:val="24"/>
          <w:szCs w:val="24"/>
        </w:rPr>
      </w:pPr>
      <w:r w:rsidRPr="005D1794">
        <w:rPr>
          <w:rFonts w:ascii="Verdana" w:hAnsi="Verdana"/>
          <w:sz w:val="24"/>
          <w:szCs w:val="24"/>
        </w:rPr>
        <w:pict w14:anchorId="6D820587">
          <v:rect id="_x0000_i1093" style="width:0;height:1.5pt" o:hralign="center" o:hrstd="t" o:hr="t" fillcolor="#a0a0a0" stroked="f"/>
        </w:pict>
      </w:r>
    </w:p>
    <w:p w14:paraId="5079D2E0" w14:textId="77777777" w:rsidR="005D1794" w:rsidRPr="005D1794" w:rsidRDefault="005D1794" w:rsidP="005D1794">
      <w:pPr>
        <w:pStyle w:val="Heading3"/>
        <w:jc w:val="both"/>
        <w:rPr>
          <w:rFonts w:ascii="Verdana" w:hAnsi="Verdana"/>
          <w:sz w:val="24"/>
          <w:szCs w:val="24"/>
          <w:lang w:val="fr-FR"/>
        </w:rPr>
      </w:pPr>
      <w:r w:rsidRPr="005D1794">
        <w:rPr>
          <w:rStyle w:val="Strong"/>
          <w:rFonts w:ascii="Verdana" w:hAnsi="Verdana"/>
          <w:b/>
          <w:bCs/>
          <w:sz w:val="24"/>
          <w:szCs w:val="24"/>
          <w:lang w:val="fr-FR"/>
        </w:rPr>
        <w:t>5. Organisation d’un Webinaire Gratuit</w:t>
      </w:r>
    </w:p>
    <w:p w14:paraId="6C9BB3B7" w14:textId="77777777" w:rsidR="005D1794" w:rsidRPr="005D1794" w:rsidRDefault="005D1794" w:rsidP="005D1794">
      <w:pPr>
        <w:pStyle w:val="Heading4"/>
        <w:jc w:val="both"/>
        <w:rPr>
          <w:rFonts w:ascii="Verdana" w:hAnsi="Verdana"/>
          <w:sz w:val="24"/>
          <w:szCs w:val="24"/>
          <w:lang w:val="fr-FR"/>
        </w:rPr>
      </w:pPr>
      <w:r w:rsidRPr="005D1794">
        <w:rPr>
          <w:rStyle w:val="Strong"/>
          <w:rFonts w:ascii="Verdana" w:hAnsi="Verdana"/>
          <w:b/>
          <w:bCs/>
          <w:sz w:val="24"/>
          <w:szCs w:val="24"/>
          <w:lang w:val="fr-FR"/>
        </w:rPr>
        <w:t>Stratégie :</w:t>
      </w:r>
    </w:p>
    <w:p w14:paraId="2C4A533E" w14:textId="77777777" w:rsidR="005D1794" w:rsidRPr="005D1794" w:rsidRDefault="005D1794" w:rsidP="005D1794">
      <w:pPr>
        <w:numPr>
          <w:ilvl w:val="0"/>
          <w:numId w:val="49"/>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 xml:space="preserve">Sujet : </w:t>
      </w:r>
      <w:r w:rsidRPr="005D1794">
        <w:rPr>
          <w:rStyle w:val="Emphasis"/>
          <w:rFonts w:ascii="Verdana" w:hAnsi="Verdana"/>
          <w:sz w:val="24"/>
          <w:szCs w:val="24"/>
          <w:lang w:val="fr-FR"/>
        </w:rPr>
        <w:t>"Introduction au Cloud et certifications AWS"</w:t>
      </w:r>
      <w:r w:rsidRPr="005D1794">
        <w:rPr>
          <w:rFonts w:ascii="Verdana" w:hAnsi="Verdana"/>
          <w:sz w:val="24"/>
          <w:szCs w:val="24"/>
          <w:lang w:val="fr-FR"/>
        </w:rPr>
        <w:t>.</w:t>
      </w:r>
    </w:p>
    <w:p w14:paraId="3A682A65" w14:textId="77777777" w:rsidR="005D1794" w:rsidRPr="005D1794" w:rsidRDefault="005D1794" w:rsidP="005D1794">
      <w:pPr>
        <w:numPr>
          <w:ilvl w:val="0"/>
          <w:numId w:val="49"/>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Diffusion via Zoom Pro (déjà intégré dans le budget global).</w:t>
      </w:r>
    </w:p>
    <w:p w14:paraId="492F395C" w14:textId="77777777" w:rsidR="005D1794" w:rsidRPr="005D1794" w:rsidRDefault="005D1794" w:rsidP="005D1794">
      <w:pPr>
        <w:numPr>
          <w:ilvl w:val="0"/>
          <w:numId w:val="49"/>
        </w:numPr>
        <w:spacing w:before="100" w:beforeAutospacing="1" w:after="100" w:afterAutospacing="1" w:line="240" w:lineRule="auto"/>
        <w:jc w:val="both"/>
        <w:rPr>
          <w:rFonts w:ascii="Verdana" w:hAnsi="Verdana"/>
          <w:sz w:val="24"/>
          <w:szCs w:val="24"/>
          <w:lang w:val="fr-FR"/>
        </w:rPr>
      </w:pPr>
      <w:r w:rsidRPr="005D1794">
        <w:rPr>
          <w:rStyle w:val="Strong"/>
          <w:rFonts w:ascii="Verdana" w:hAnsi="Verdana"/>
          <w:sz w:val="24"/>
          <w:szCs w:val="24"/>
          <w:lang w:val="fr-FR"/>
        </w:rPr>
        <w:t>Promotion du webinaire :</w:t>
      </w:r>
      <w:r w:rsidRPr="005D1794">
        <w:rPr>
          <w:rFonts w:ascii="Verdana" w:hAnsi="Verdana"/>
          <w:sz w:val="24"/>
          <w:szCs w:val="24"/>
          <w:lang w:val="fr-FR"/>
        </w:rPr>
        <w:t xml:space="preserve"> Campagne dédiée sur Facebook et Google </w:t>
      </w:r>
      <w:proofErr w:type="spellStart"/>
      <w:r w:rsidRPr="005D1794">
        <w:rPr>
          <w:rFonts w:ascii="Verdana" w:hAnsi="Verdana"/>
          <w:sz w:val="24"/>
          <w:szCs w:val="24"/>
          <w:lang w:val="fr-FR"/>
        </w:rPr>
        <w:t>Ads</w:t>
      </w:r>
      <w:proofErr w:type="spellEnd"/>
      <w:r w:rsidRPr="005D1794">
        <w:rPr>
          <w:rFonts w:ascii="Verdana" w:hAnsi="Verdana"/>
          <w:sz w:val="24"/>
          <w:szCs w:val="24"/>
          <w:lang w:val="fr-FR"/>
        </w:rPr>
        <w:t>.</w:t>
      </w:r>
    </w:p>
    <w:p w14:paraId="33B86201" w14:textId="77777777" w:rsidR="005D1794" w:rsidRPr="005D1794" w:rsidRDefault="005D1794" w:rsidP="005D1794">
      <w:pPr>
        <w:pStyle w:val="NormalWeb"/>
        <w:jc w:val="both"/>
        <w:rPr>
          <w:rFonts w:ascii="Verdana" w:hAnsi="Verdana"/>
        </w:rPr>
      </w:pPr>
      <w:r w:rsidRPr="005D1794">
        <w:rPr>
          <w:rStyle w:val="Strong"/>
          <w:rFonts w:ascii="Verdana" w:hAnsi="Verdana"/>
        </w:rPr>
        <w:t>Coût estimé pour la promotion : 1 200 MAD</w:t>
      </w:r>
    </w:p>
    <w:p w14:paraId="43948333" w14:textId="77777777" w:rsidR="005D1794" w:rsidRPr="005D1794" w:rsidRDefault="005D1794" w:rsidP="005D1794">
      <w:pPr>
        <w:jc w:val="both"/>
        <w:rPr>
          <w:rFonts w:ascii="Verdana" w:hAnsi="Verdana"/>
          <w:sz w:val="24"/>
          <w:szCs w:val="24"/>
        </w:rPr>
      </w:pPr>
      <w:r w:rsidRPr="005D1794">
        <w:rPr>
          <w:rFonts w:ascii="Verdana" w:hAnsi="Verdana"/>
          <w:sz w:val="24"/>
          <w:szCs w:val="24"/>
        </w:rPr>
        <w:pict w14:anchorId="301AF16C">
          <v:rect id="_x0000_i1094" style="width:0;height:1.5pt" o:hralign="center" o:hrstd="t" o:hr="t" fillcolor="#a0a0a0" stroked="f"/>
        </w:pict>
      </w:r>
    </w:p>
    <w:p w14:paraId="337A1644" w14:textId="77777777" w:rsidR="005D1794" w:rsidRPr="005D1794" w:rsidRDefault="005D1794" w:rsidP="005D1794">
      <w:pPr>
        <w:pStyle w:val="Heading3"/>
        <w:jc w:val="both"/>
        <w:rPr>
          <w:rFonts w:ascii="Verdana" w:hAnsi="Verdana"/>
          <w:sz w:val="24"/>
          <w:szCs w:val="24"/>
          <w:lang w:val="fr-FR"/>
        </w:rPr>
      </w:pPr>
      <w:r w:rsidRPr="005D1794">
        <w:rPr>
          <w:rStyle w:val="Strong"/>
          <w:rFonts w:ascii="Verdana" w:hAnsi="Verdana"/>
          <w:b/>
          <w:bCs/>
          <w:sz w:val="24"/>
          <w:szCs w:val="24"/>
          <w:lang w:val="fr-FR"/>
        </w:rPr>
        <w:t>6. Création de Contenu Éducatif</w:t>
      </w:r>
    </w:p>
    <w:p w14:paraId="6DB50744" w14:textId="77777777" w:rsidR="005D1794" w:rsidRPr="005D1794" w:rsidRDefault="005D1794" w:rsidP="005D1794">
      <w:pPr>
        <w:pStyle w:val="Heading4"/>
        <w:jc w:val="both"/>
        <w:rPr>
          <w:rFonts w:ascii="Verdana" w:hAnsi="Verdana"/>
          <w:sz w:val="24"/>
          <w:szCs w:val="24"/>
          <w:lang w:val="fr-FR"/>
        </w:rPr>
      </w:pPr>
      <w:r w:rsidRPr="005D1794">
        <w:rPr>
          <w:rStyle w:val="Strong"/>
          <w:rFonts w:ascii="Verdana" w:hAnsi="Verdana"/>
          <w:b/>
          <w:bCs/>
          <w:sz w:val="24"/>
          <w:szCs w:val="24"/>
          <w:lang w:val="fr-FR"/>
        </w:rPr>
        <w:t>Stratégie :</w:t>
      </w:r>
    </w:p>
    <w:p w14:paraId="54E4B05E" w14:textId="77777777" w:rsidR="005D1794" w:rsidRPr="005D1794" w:rsidRDefault="005D1794" w:rsidP="005D1794">
      <w:pPr>
        <w:numPr>
          <w:ilvl w:val="0"/>
          <w:numId w:val="50"/>
        </w:numPr>
        <w:spacing w:before="100" w:beforeAutospacing="1" w:after="100" w:afterAutospacing="1" w:line="240" w:lineRule="auto"/>
        <w:jc w:val="both"/>
        <w:rPr>
          <w:rFonts w:ascii="Verdana" w:hAnsi="Verdana"/>
          <w:sz w:val="24"/>
          <w:szCs w:val="24"/>
        </w:rPr>
      </w:pPr>
      <w:r w:rsidRPr="005D1794">
        <w:rPr>
          <w:rFonts w:ascii="Verdana" w:hAnsi="Verdana"/>
          <w:sz w:val="24"/>
          <w:szCs w:val="24"/>
        </w:rPr>
        <w:t xml:space="preserve">Production </w:t>
      </w:r>
      <w:proofErr w:type="gramStart"/>
      <w:r w:rsidRPr="005D1794">
        <w:rPr>
          <w:rFonts w:ascii="Verdana" w:hAnsi="Verdana"/>
          <w:sz w:val="24"/>
          <w:szCs w:val="24"/>
        </w:rPr>
        <w:t>de :</w:t>
      </w:r>
      <w:proofErr w:type="gramEnd"/>
      <w:r w:rsidRPr="005D1794">
        <w:rPr>
          <w:rFonts w:ascii="Verdana" w:hAnsi="Verdana"/>
          <w:sz w:val="24"/>
          <w:szCs w:val="24"/>
        </w:rPr>
        <w:t xml:space="preserve"> </w:t>
      </w:r>
    </w:p>
    <w:p w14:paraId="644ED8F1" w14:textId="77777777" w:rsidR="005D1794" w:rsidRPr="005D1794" w:rsidRDefault="005D1794" w:rsidP="005D1794">
      <w:pPr>
        <w:numPr>
          <w:ilvl w:val="1"/>
          <w:numId w:val="50"/>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 xml:space="preserve">3 vidéos courtes expliquant les avantages du cloud </w:t>
      </w:r>
      <w:proofErr w:type="spellStart"/>
      <w:r w:rsidRPr="005D1794">
        <w:rPr>
          <w:rFonts w:ascii="Verdana" w:hAnsi="Verdana"/>
          <w:sz w:val="24"/>
          <w:szCs w:val="24"/>
          <w:lang w:val="fr-FR"/>
        </w:rPr>
        <w:t>computing</w:t>
      </w:r>
      <w:proofErr w:type="spellEnd"/>
      <w:r w:rsidRPr="005D1794">
        <w:rPr>
          <w:rFonts w:ascii="Verdana" w:hAnsi="Verdana"/>
          <w:sz w:val="24"/>
          <w:szCs w:val="24"/>
          <w:lang w:val="fr-FR"/>
        </w:rPr>
        <w:t>.</w:t>
      </w:r>
    </w:p>
    <w:p w14:paraId="3FE58ABD" w14:textId="77777777" w:rsidR="005D1794" w:rsidRPr="005D1794" w:rsidRDefault="005D1794" w:rsidP="005D1794">
      <w:pPr>
        <w:numPr>
          <w:ilvl w:val="1"/>
          <w:numId w:val="50"/>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2 articles ou guides PDF sur les certifications AWS/Azure.</w:t>
      </w:r>
    </w:p>
    <w:p w14:paraId="640851CB" w14:textId="77777777" w:rsidR="005D1794" w:rsidRPr="005D1794" w:rsidRDefault="005D1794" w:rsidP="005D1794">
      <w:pPr>
        <w:numPr>
          <w:ilvl w:val="1"/>
          <w:numId w:val="50"/>
        </w:numPr>
        <w:spacing w:before="100" w:beforeAutospacing="1" w:after="100" w:afterAutospacing="1" w:line="240" w:lineRule="auto"/>
        <w:jc w:val="both"/>
        <w:rPr>
          <w:rFonts w:ascii="Verdana" w:hAnsi="Verdana"/>
          <w:sz w:val="24"/>
          <w:szCs w:val="24"/>
          <w:lang w:val="fr-FR"/>
        </w:rPr>
      </w:pPr>
      <w:r w:rsidRPr="005D1794">
        <w:rPr>
          <w:rFonts w:ascii="Verdana" w:hAnsi="Verdana"/>
          <w:sz w:val="24"/>
          <w:szCs w:val="24"/>
          <w:lang w:val="fr-FR"/>
        </w:rPr>
        <w:t>Infographies pour les réseaux sociaux.</w:t>
      </w:r>
    </w:p>
    <w:p w14:paraId="2E36D07C" w14:textId="77777777" w:rsidR="005D1794" w:rsidRPr="005D1794" w:rsidRDefault="005D1794" w:rsidP="005D1794">
      <w:pPr>
        <w:numPr>
          <w:ilvl w:val="0"/>
          <w:numId w:val="50"/>
        </w:numPr>
        <w:spacing w:before="100" w:beforeAutospacing="1" w:after="100" w:afterAutospacing="1" w:line="240" w:lineRule="auto"/>
        <w:jc w:val="both"/>
        <w:rPr>
          <w:rFonts w:ascii="Verdana" w:hAnsi="Verdana"/>
          <w:sz w:val="24"/>
          <w:szCs w:val="24"/>
          <w:lang w:val="fr-FR"/>
        </w:rPr>
      </w:pPr>
      <w:r w:rsidRPr="005D1794">
        <w:rPr>
          <w:rStyle w:val="Strong"/>
          <w:rFonts w:ascii="Verdana" w:hAnsi="Verdana"/>
          <w:sz w:val="24"/>
          <w:szCs w:val="24"/>
          <w:lang w:val="fr-FR"/>
        </w:rPr>
        <w:t>Outils nécessaires :</w:t>
      </w:r>
      <w:r w:rsidRPr="005D1794">
        <w:rPr>
          <w:rFonts w:ascii="Verdana" w:hAnsi="Verdana"/>
          <w:sz w:val="24"/>
          <w:szCs w:val="24"/>
          <w:lang w:val="fr-FR"/>
        </w:rPr>
        <w:t xml:space="preserve"> </w:t>
      </w:r>
      <w:proofErr w:type="spellStart"/>
      <w:r w:rsidRPr="005D1794">
        <w:rPr>
          <w:rFonts w:ascii="Verdana" w:hAnsi="Verdana"/>
          <w:sz w:val="24"/>
          <w:szCs w:val="24"/>
          <w:lang w:val="fr-FR"/>
        </w:rPr>
        <w:t>Canva</w:t>
      </w:r>
      <w:proofErr w:type="spellEnd"/>
      <w:r w:rsidRPr="005D1794">
        <w:rPr>
          <w:rFonts w:ascii="Verdana" w:hAnsi="Verdana"/>
          <w:sz w:val="24"/>
          <w:szCs w:val="24"/>
          <w:lang w:val="fr-FR"/>
        </w:rPr>
        <w:t xml:space="preserve"> (gratuit), et éventuellement un freelance pour montage vidéo.</w:t>
      </w:r>
    </w:p>
    <w:p w14:paraId="07E8E291" w14:textId="77777777" w:rsidR="005D1794" w:rsidRPr="005D1794" w:rsidRDefault="005D1794" w:rsidP="005D1794">
      <w:pPr>
        <w:pStyle w:val="NormalWeb"/>
        <w:jc w:val="both"/>
        <w:rPr>
          <w:rFonts w:ascii="Verdana" w:hAnsi="Verdana"/>
        </w:rPr>
      </w:pPr>
      <w:r w:rsidRPr="005D1794">
        <w:rPr>
          <w:rStyle w:val="Strong"/>
          <w:rFonts w:ascii="Verdana" w:hAnsi="Verdana"/>
        </w:rPr>
        <w:t>Coût estimé : 1 200 MAD</w:t>
      </w:r>
    </w:p>
    <w:p w14:paraId="0C488D06" w14:textId="77777777" w:rsidR="005D1794" w:rsidRPr="005D1794" w:rsidRDefault="005D1794" w:rsidP="005D1794">
      <w:pPr>
        <w:jc w:val="both"/>
        <w:rPr>
          <w:rFonts w:ascii="Verdana" w:hAnsi="Verdana"/>
          <w:sz w:val="24"/>
          <w:szCs w:val="24"/>
        </w:rPr>
      </w:pPr>
      <w:r w:rsidRPr="005D1794">
        <w:rPr>
          <w:rFonts w:ascii="Verdana" w:hAnsi="Verdana"/>
          <w:sz w:val="24"/>
          <w:szCs w:val="24"/>
        </w:rPr>
        <w:pict w14:anchorId="14AC8CEF">
          <v:rect id="_x0000_i1095" style="width:0;height:1.5pt" o:hralign="center" o:hrstd="t" o:hr="t" fillcolor="#a0a0a0" stroked="f"/>
        </w:pict>
      </w:r>
    </w:p>
    <w:p w14:paraId="5656E96F"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 xml:space="preserve">Résumé des </w:t>
      </w:r>
      <w:proofErr w:type="spellStart"/>
      <w:r w:rsidRPr="005D1794">
        <w:rPr>
          <w:rStyle w:val="Strong"/>
          <w:rFonts w:ascii="Verdana" w:hAnsi="Verdana"/>
          <w:b/>
          <w:bCs/>
          <w:sz w:val="24"/>
          <w:szCs w:val="24"/>
        </w:rPr>
        <w:t>Dépenses</w:t>
      </w:r>
      <w:proofErr w:type="spellEnd"/>
      <w:r w:rsidRPr="005D1794">
        <w:rPr>
          <w:rStyle w:val="Strong"/>
          <w:rFonts w:ascii="Verdana" w:hAnsi="Verdana"/>
          <w:b/>
          <w:bCs/>
          <w:sz w:val="24"/>
          <w:szCs w:val="24"/>
        </w:rPr>
        <w:t xml:space="preserve"> Marketing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7"/>
        <w:gridCol w:w="1650"/>
      </w:tblGrid>
      <w:tr w:rsidR="005D1794" w:rsidRPr="005D1794" w14:paraId="4589D686" w14:textId="77777777" w:rsidTr="005D1794">
        <w:trPr>
          <w:tblHeader/>
          <w:tblCellSpacing w:w="15" w:type="dxa"/>
        </w:trPr>
        <w:tc>
          <w:tcPr>
            <w:tcW w:w="0" w:type="auto"/>
            <w:vAlign w:val="center"/>
            <w:hideMark/>
          </w:tcPr>
          <w:p w14:paraId="5F462163" w14:textId="77777777" w:rsidR="005D1794" w:rsidRPr="005D1794" w:rsidRDefault="005D1794" w:rsidP="005D1794">
            <w:pPr>
              <w:jc w:val="both"/>
              <w:rPr>
                <w:rFonts w:ascii="Verdana" w:hAnsi="Verdana"/>
                <w:b/>
                <w:bCs/>
                <w:sz w:val="24"/>
                <w:szCs w:val="24"/>
              </w:rPr>
            </w:pPr>
            <w:proofErr w:type="spellStart"/>
            <w:r w:rsidRPr="005D1794">
              <w:rPr>
                <w:rStyle w:val="Strong"/>
                <w:rFonts w:ascii="Verdana" w:hAnsi="Verdana"/>
                <w:sz w:val="24"/>
                <w:szCs w:val="24"/>
              </w:rPr>
              <w:t>Activité</w:t>
            </w:r>
            <w:proofErr w:type="spellEnd"/>
          </w:p>
        </w:tc>
        <w:tc>
          <w:tcPr>
            <w:tcW w:w="0" w:type="auto"/>
            <w:vAlign w:val="center"/>
            <w:hideMark/>
          </w:tcPr>
          <w:p w14:paraId="207BB98B" w14:textId="77777777" w:rsidR="005D1794" w:rsidRPr="005D1794" w:rsidRDefault="005D1794" w:rsidP="005D1794">
            <w:pPr>
              <w:jc w:val="both"/>
              <w:rPr>
                <w:rFonts w:ascii="Verdana" w:hAnsi="Verdana"/>
                <w:b/>
                <w:bCs/>
                <w:sz w:val="24"/>
                <w:szCs w:val="24"/>
              </w:rPr>
            </w:pPr>
            <w:proofErr w:type="spellStart"/>
            <w:r w:rsidRPr="005D1794">
              <w:rPr>
                <w:rStyle w:val="Strong"/>
                <w:rFonts w:ascii="Verdana" w:hAnsi="Verdana"/>
                <w:sz w:val="24"/>
                <w:szCs w:val="24"/>
              </w:rPr>
              <w:t>Coût</w:t>
            </w:r>
            <w:proofErr w:type="spellEnd"/>
            <w:r w:rsidRPr="005D1794">
              <w:rPr>
                <w:rStyle w:val="Strong"/>
                <w:rFonts w:ascii="Verdana" w:hAnsi="Verdana"/>
                <w:sz w:val="24"/>
                <w:szCs w:val="24"/>
              </w:rPr>
              <w:t xml:space="preserve"> (MAD)</w:t>
            </w:r>
          </w:p>
        </w:tc>
      </w:tr>
      <w:tr w:rsidR="005D1794" w:rsidRPr="005D1794" w14:paraId="1F62499C" w14:textId="77777777" w:rsidTr="005D1794">
        <w:trPr>
          <w:tblCellSpacing w:w="15" w:type="dxa"/>
        </w:trPr>
        <w:tc>
          <w:tcPr>
            <w:tcW w:w="0" w:type="auto"/>
            <w:vAlign w:val="center"/>
            <w:hideMark/>
          </w:tcPr>
          <w:p w14:paraId="53F7A207" w14:textId="77777777" w:rsidR="005D1794" w:rsidRPr="005D1794" w:rsidRDefault="005D1794" w:rsidP="005D1794">
            <w:pPr>
              <w:jc w:val="both"/>
              <w:rPr>
                <w:rFonts w:ascii="Verdana" w:hAnsi="Verdana"/>
                <w:sz w:val="24"/>
                <w:szCs w:val="24"/>
              </w:rPr>
            </w:pPr>
            <w:r w:rsidRPr="005D1794">
              <w:rPr>
                <w:rFonts w:ascii="Verdana" w:hAnsi="Verdana"/>
                <w:sz w:val="24"/>
                <w:szCs w:val="24"/>
              </w:rPr>
              <w:t>Google Ads</w:t>
            </w:r>
          </w:p>
        </w:tc>
        <w:tc>
          <w:tcPr>
            <w:tcW w:w="0" w:type="auto"/>
            <w:vAlign w:val="center"/>
            <w:hideMark/>
          </w:tcPr>
          <w:p w14:paraId="5E0FCE18" w14:textId="77777777" w:rsidR="005D1794" w:rsidRPr="005D1794" w:rsidRDefault="005D1794" w:rsidP="005D1794">
            <w:pPr>
              <w:jc w:val="both"/>
              <w:rPr>
                <w:rFonts w:ascii="Verdana" w:hAnsi="Verdana"/>
                <w:sz w:val="24"/>
                <w:szCs w:val="24"/>
              </w:rPr>
            </w:pPr>
            <w:r w:rsidRPr="005D1794">
              <w:rPr>
                <w:rFonts w:ascii="Verdana" w:hAnsi="Verdana"/>
                <w:sz w:val="24"/>
                <w:szCs w:val="24"/>
              </w:rPr>
              <w:t>5 400</w:t>
            </w:r>
          </w:p>
        </w:tc>
      </w:tr>
      <w:tr w:rsidR="005D1794" w:rsidRPr="005D1794" w14:paraId="6BD1C13B" w14:textId="77777777" w:rsidTr="005D1794">
        <w:trPr>
          <w:tblCellSpacing w:w="15" w:type="dxa"/>
        </w:trPr>
        <w:tc>
          <w:tcPr>
            <w:tcW w:w="0" w:type="auto"/>
            <w:vAlign w:val="center"/>
            <w:hideMark/>
          </w:tcPr>
          <w:p w14:paraId="18AEA5D0" w14:textId="77777777" w:rsidR="005D1794" w:rsidRPr="005D1794" w:rsidRDefault="005D1794" w:rsidP="005D1794">
            <w:pPr>
              <w:jc w:val="both"/>
              <w:rPr>
                <w:rFonts w:ascii="Verdana" w:hAnsi="Verdana"/>
                <w:sz w:val="24"/>
                <w:szCs w:val="24"/>
              </w:rPr>
            </w:pPr>
            <w:r w:rsidRPr="005D1794">
              <w:rPr>
                <w:rFonts w:ascii="Verdana" w:hAnsi="Verdana"/>
                <w:sz w:val="24"/>
                <w:szCs w:val="24"/>
              </w:rPr>
              <w:t>Facebook/Instagram Ads</w:t>
            </w:r>
          </w:p>
        </w:tc>
        <w:tc>
          <w:tcPr>
            <w:tcW w:w="0" w:type="auto"/>
            <w:vAlign w:val="center"/>
            <w:hideMark/>
          </w:tcPr>
          <w:p w14:paraId="7F1BE29E" w14:textId="77777777" w:rsidR="005D1794" w:rsidRPr="005D1794" w:rsidRDefault="005D1794" w:rsidP="005D1794">
            <w:pPr>
              <w:jc w:val="both"/>
              <w:rPr>
                <w:rFonts w:ascii="Verdana" w:hAnsi="Verdana"/>
                <w:sz w:val="24"/>
                <w:szCs w:val="24"/>
              </w:rPr>
            </w:pPr>
            <w:r w:rsidRPr="005D1794">
              <w:rPr>
                <w:rFonts w:ascii="Verdana" w:hAnsi="Verdana"/>
                <w:sz w:val="24"/>
                <w:szCs w:val="24"/>
              </w:rPr>
              <w:t>4 800</w:t>
            </w:r>
          </w:p>
        </w:tc>
      </w:tr>
      <w:tr w:rsidR="005D1794" w:rsidRPr="005D1794" w14:paraId="555D8406" w14:textId="77777777" w:rsidTr="005D1794">
        <w:trPr>
          <w:tblCellSpacing w:w="15" w:type="dxa"/>
        </w:trPr>
        <w:tc>
          <w:tcPr>
            <w:tcW w:w="0" w:type="auto"/>
            <w:vAlign w:val="center"/>
            <w:hideMark/>
          </w:tcPr>
          <w:p w14:paraId="68EEDBC2" w14:textId="77777777" w:rsidR="005D1794" w:rsidRPr="005D1794" w:rsidRDefault="005D1794" w:rsidP="005D1794">
            <w:pPr>
              <w:jc w:val="both"/>
              <w:rPr>
                <w:rFonts w:ascii="Verdana" w:hAnsi="Verdana"/>
                <w:sz w:val="24"/>
                <w:szCs w:val="24"/>
              </w:rPr>
            </w:pPr>
            <w:r w:rsidRPr="005D1794">
              <w:rPr>
                <w:rFonts w:ascii="Verdana" w:hAnsi="Verdana"/>
                <w:sz w:val="24"/>
                <w:szCs w:val="24"/>
              </w:rPr>
              <w:lastRenderedPageBreak/>
              <w:t>LinkedIn Outreach (Sales Navigator)</w:t>
            </w:r>
          </w:p>
        </w:tc>
        <w:tc>
          <w:tcPr>
            <w:tcW w:w="0" w:type="auto"/>
            <w:vAlign w:val="center"/>
            <w:hideMark/>
          </w:tcPr>
          <w:p w14:paraId="2E718DE6" w14:textId="77777777" w:rsidR="005D1794" w:rsidRPr="005D1794" w:rsidRDefault="005D1794" w:rsidP="005D1794">
            <w:pPr>
              <w:jc w:val="both"/>
              <w:rPr>
                <w:rFonts w:ascii="Verdana" w:hAnsi="Verdana"/>
                <w:sz w:val="24"/>
                <w:szCs w:val="24"/>
              </w:rPr>
            </w:pPr>
            <w:r w:rsidRPr="005D1794">
              <w:rPr>
                <w:rFonts w:ascii="Verdana" w:hAnsi="Verdana"/>
                <w:sz w:val="24"/>
                <w:szCs w:val="24"/>
              </w:rPr>
              <w:t>2 400</w:t>
            </w:r>
          </w:p>
        </w:tc>
      </w:tr>
      <w:tr w:rsidR="005D1794" w:rsidRPr="005D1794" w14:paraId="4A083656" w14:textId="77777777" w:rsidTr="005D1794">
        <w:trPr>
          <w:tblCellSpacing w:w="15" w:type="dxa"/>
        </w:trPr>
        <w:tc>
          <w:tcPr>
            <w:tcW w:w="0" w:type="auto"/>
            <w:vAlign w:val="center"/>
            <w:hideMark/>
          </w:tcPr>
          <w:p w14:paraId="7F9EC15A" w14:textId="77777777" w:rsidR="005D1794" w:rsidRPr="005D1794" w:rsidRDefault="005D1794" w:rsidP="005D1794">
            <w:pPr>
              <w:jc w:val="both"/>
              <w:rPr>
                <w:rFonts w:ascii="Verdana" w:hAnsi="Verdana"/>
                <w:sz w:val="24"/>
                <w:szCs w:val="24"/>
              </w:rPr>
            </w:pPr>
            <w:r w:rsidRPr="005D1794">
              <w:rPr>
                <w:rFonts w:ascii="Verdana" w:hAnsi="Verdana"/>
                <w:sz w:val="24"/>
                <w:szCs w:val="24"/>
              </w:rPr>
              <w:t>Email Marketing</w:t>
            </w:r>
          </w:p>
        </w:tc>
        <w:tc>
          <w:tcPr>
            <w:tcW w:w="0" w:type="auto"/>
            <w:vAlign w:val="center"/>
            <w:hideMark/>
          </w:tcPr>
          <w:p w14:paraId="086C9E79" w14:textId="77777777" w:rsidR="005D1794" w:rsidRPr="005D1794" w:rsidRDefault="005D1794" w:rsidP="005D1794">
            <w:pPr>
              <w:jc w:val="both"/>
              <w:rPr>
                <w:rFonts w:ascii="Verdana" w:hAnsi="Verdana"/>
                <w:sz w:val="24"/>
                <w:szCs w:val="24"/>
              </w:rPr>
            </w:pPr>
            <w:r w:rsidRPr="005D1794">
              <w:rPr>
                <w:rFonts w:ascii="Verdana" w:hAnsi="Verdana"/>
                <w:sz w:val="24"/>
                <w:szCs w:val="24"/>
              </w:rPr>
              <w:t>0</w:t>
            </w:r>
          </w:p>
        </w:tc>
      </w:tr>
      <w:tr w:rsidR="005D1794" w:rsidRPr="005D1794" w14:paraId="06FCCEFC" w14:textId="77777777" w:rsidTr="005D1794">
        <w:trPr>
          <w:tblCellSpacing w:w="15" w:type="dxa"/>
        </w:trPr>
        <w:tc>
          <w:tcPr>
            <w:tcW w:w="0" w:type="auto"/>
            <w:vAlign w:val="center"/>
            <w:hideMark/>
          </w:tcPr>
          <w:p w14:paraId="38196BCB" w14:textId="77777777" w:rsidR="005D1794" w:rsidRPr="005D1794" w:rsidRDefault="005D1794" w:rsidP="005D1794">
            <w:pPr>
              <w:jc w:val="both"/>
              <w:rPr>
                <w:rFonts w:ascii="Verdana" w:hAnsi="Verdana"/>
                <w:sz w:val="24"/>
                <w:szCs w:val="24"/>
              </w:rPr>
            </w:pPr>
            <w:r w:rsidRPr="005D1794">
              <w:rPr>
                <w:rFonts w:ascii="Verdana" w:hAnsi="Verdana"/>
                <w:sz w:val="24"/>
                <w:szCs w:val="24"/>
              </w:rPr>
              <w:t xml:space="preserve">Promotion du </w:t>
            </w:r>
            <w:proofErr w:type="spellStart"/>
            <w:r w:rsidRPr="005D1794">
              <w:rPr>
                <w:rFonts w:ascii="Verdana" w:hAnsi="Verdana"/>
                <w:sz w:val="24"/>
                <w:szCs w:val="24"/>
              </w:rPr>
              <w:t>webinaire</w:t>
            </w:r>
            <w:proofErr w:type="spellEnd"/>
          </w:p>
        </w:tc>
        <w:tc>
          <w:tcPr>
            <w:tcW w:w="0" w:type="auto"/>
            <w:vAlign w:val="center"/>
            <w:hideMark/>
          </w:tcPr>
          <w:p w14:paraId="42490976" w14:textId="77777777" w:rsidR="005D1794" w:rsidRPr="005D1794" w:rsidRDefault="005D1794" w:rsidP="005D1794">
            <w:pPr>
              <w:jc w:val="both"/>
              <w:rPr>
                <w:rFonts w:ascii="Verdana" w:hAnsi="Verdana"/>
                <w:sz w:val="24"/>
                <w:szCs w:val="24"/>
              </w:rPr>
            </w:pPr>
            <w:r w:rsidRPr="005D1794">
              <w:rPr>
                <w:rFonts w:ascii="Verdana" w:hAnsi="Verdana"/>
                <w:sz w:val="24"/>
                <w:szCs w:val="24"/>
              </w:rPr>
              <w:t>1 200</w:t>
            </w:r>
          </w:p>
        </w:tc>
      </w:tr>
      <w:tr w:rsidR="005D1794" w:rsidRPr="005D1794" w14:paraId="3A12FB95" w14:textId="77777777" w:rsidTr="005D1794">
        <w:trPr>
          <w:tblCellSpacing w:w="15" w:type="dxa"/>
        </w:trPr>
        <w:tc>
          <w:tcPr>
            <w:tcW w:w="0" w:type="auto"/>
            <w:vAlign w:val="center"/>
            <w:hideMark/>
          </w:tcPr>
          <w:p w14:paraId="2B9D483B" w14:textId="77777777" w:rsidR="005D1794" w:rsidRPr="005D1794" w:rsidRDefault="005D1794" w:rsidP="005D1794">
            <w:pPr>
              <w:jc w:val="both"/>
              <w:rPr>
                <w:rFonts w:ascii="Verdana" w:hAnsi="Verdana"/>
                <w:sz w:val="24"/>
                <w:szCs w:val="24"/>
              </w:rPr>
            </w:pPr>
            <w:proofErr w:type="spellStart"/>
            <w:r w:rsidRPr="005D1794">
              <w:rPr>
                <w:rFonts w:ascii="Verdana" w:hAnsi="Verdana"/>
                <w:sz w:val="24"/>
                <w:szCs w:val="24"/>
              </w:rPr>
              <w:t>Création</w:t>
            </w:r>
            <w:proofErr w:type="spellEnd"/>
            <w:r w:rsidRPr="005D1794">
              <w:rPr>
                <w:rFonts w:ascii="Verdana" w:hAnsi="Verdana"/>
                <w:sz w:val="24"/>
                <w:szCs w:val="24"/>
              </w:rPr>
              <w:t xml:space="preserve"> de </w:t>
            </w:r>
            <w:proofErr w:type="spellStart"/>
            <w:r w:rsidRPr="005D1794">
              <w:rPr>
                <w:rFonts w:ascii="Verdana" w:hAnsi="Verdana"/>
                <w:sz w:val="24"/>
                <w:szCs w:val="24"/>
              </w:rPr>
              <w:t>contenu</w:t>
            </w:r>
            <w:proofErr w:type="spellEnd"/>
            <w:r w:rsidRPr="005D1794">
              <w:rPr>
                <w:rFonts w:ascii="Verdana" w:hAnsi="Verdana"/>
                <w:sz w:val="24"/>
                <w:szCs w:val="24"/>
              </w:rPr>
              <w:t xml:space="preserve"> </w:t>
            </w:r>
            <w:proofErr w:type="spellStart"/>
            <w:r w:rsidRPr="005D1794">
              <w:rPr>
                <w:rFonts w:ascii="Verdana" w:hAnsi="Verdana"/>
                <w:sz w:val="24"/>
                <w:szCs w:val="24"/>
              </w:rPr>
              <w:t>éducatif</w:t>
            </w:r>
            <w:proofErr w:type="spellEnd"/>
          </w:p>
        </w:tc>
        <w:tc>
          <w:tcPr>
            <w:tcW w:w="0" w:type="auto"/>
            <w:vAlign w:val="center"/>
            <w:hideMark/>
          </w:tcPr>
          <w:p w14:paraId="4BE8B921" w14:textId="77777777" w:rsidR="005D1794" w:rsidRPr="005D1794" w:rsidRDefault="005D1794" w:rsidP="005D1794">
            <w:pPr>
              <w:jc w:val="both"/>
              <w:rPr>
                <w:rFonts w:ascii="Verdana" w:hAnsi="Verdana"/>
                <w:sz w:val="24"/>
                <w:szCs w:val="24"/>
              </w:rPr>
            </w:pPr>
            <w:r w:rsidRPr="005D1794">
              <w:rPr>
                <w:rFonts w:ascii="Verdana" w:hAnsi="Verdana"/>
                <w:sz w:val="24"/>
                <w:szCs w:val="24"/>
              </w:rPr>
              <w:t>1 200</w:t>
            </w:r>
          </w:p>
        </w:tc>
      </w:tr>
    </w:tbl>
    <w:p w14:paraId="054A5FBF" w14:textId="77777777" w:rsidR="005D1794" w:rsidRPr="005D1794" w:rsidRDefault="005D1794" w:rsidP="005D1794">
      <w:pPr>
        <w:pStyle w:val="NormalWeb"/>
        <w:jc w:val="both"/>
        <w:rPr>
          <w:rFonts w:ascii="Verdana" w:hAnsi="Verdana"/>
        </w:rPr>
      </w:pPr>
      <w:r w:rsidRPr="005D1794">
        <w:rPr>
          <w:rStyle w:val="Strong"/>
          <w:rFonts w:ascii="Verdana" w:hAnsi="Verdana"/>
        </w:rPr>
        <w:t>Total : 15 000 MAD</w:t>
      </w:r>
    </w:p>
    <w:p w14:paraId="1147C2FC" w14:textId="77777777" w:rsidR="005D1794" w:rsidRPr="005D1794" w:rsidRDefault="005D1794" w:rsidP="005D1794">
      <w:pPr>
        <w:jc w:val="both"/>
        <w:rPr>
          <w:rFonts w:ascii="Verdana" w:hAnsi="Verdana"/>
          <w:sz w:val="24"/>
          <w:szCs w:val="24"/>
        </w:rPr>
      </w:pPr>
      <w:r w:rsidRPr="005D1794">
        <w:rPr>
          <w:rFonts w:ascii="Verdana" w:hAnsi="Verdana"/>
          <w:sz w:val="24"/>
          <w:szCs w:val="24"/>
        </w:rPr>
        <w:pict w14:anchorId="3AA7785A">
          <v:rect id="_x0000_i1096" style="width:0;height:1.5pt" o:hralign="center" o:hrstd="t" o:hr="t" fillcolor="#a0a0a0" stroked="f"/>
        </w:pict>
      </w:r>
    </w:p>
    <w:p w14:paraId="090FF18D" w14:textId="77777777" w:rsidR="005D1794" w:rsidRPr="005D1794" w:rsidRDefault="005D1794" w:rsidP="005D1794">
      <w:pPr>
        <w:pStyle w:val="Heading3"/>
        <w:jc w:val="both"/>
        <w:rPr>
          <w:rFonts w:ascii="Verdana" w:hAnsi="Verdana"/>
          <w:sz w:val="24"/>
          <w:szCs w:val="24"/>
        </w:rPr>
      </w:pPr>
      <w:r w:rsidRPr="005D1794">
        <w:rPr>
          <w:rStyle w:val="Strong"/>
          <w:rFonts w:ascii="Verdana" w:hAnsi="Verdana"/>
          <w:b/>
          <w:bCs/>
          <w:sz w:val="24"/>
          <w:szCs w:val="24"/>
        </w:rPr>
        <w:t xml:space="preserve">KPI </w:t>
      </w:r>
      <w:proofErr w:type="spellStart"/>
      <w:proofErr w:type="gramStart"/>
      <w:r w:rsidRPr="005D1794">
        <w:rPr>
          <w:rStyle w:val="Strong"/>
          <w:rFonts w:ascii="Verdana" w:hAnsi="Verdana"/>
          <w:b/>
          <w:bCs/>
          <w:sz w:val="24"/>
          <w:szCs w:val="24"/>
        </w:rPr>
        <w:t>Attendus</w:t>
      </w:r>
      <w:proofErr w:type="spellEnd"/>
      <w:r w:rsidRPr="005D1794">
        <w:rPr>
          <w:rStyle w:val="Strong"/>
          <w:rFonts w:ascii="Verdana" w:hAnsi="Verdana"/>
          <w:b/>
          <w:bCs/>
          <w:sz w:val="24"/>
          <w:szCs w:val="24"/>
        </w:rPr>
        <w:t xml:space="preserve"> :</w:t>
      </w:r>
      <w:proofErr w:type="gramEnd"/>
    </w:p>
    <w:p w14:paraId="43B263F2" w14:textId="006F63D4" w:rsidR="005D1794" w:rsidRPr="005D1794" w:rsidRDefault="005D1794" w:rsidP="005D1794">
      <w:pPr>
        <w:numPr>
          <w:ilvl w:val="0"/>
          <w:numId w:val="51"/>
        </w:numPr>
        <w:spacing w:before="100" w:beforeAutospacing="1" w:after="100" w:afterAutospacing="1" w:line="240" w:lineRule="auto"/>
        <w:jc w:val="both"/>
        <w:rPr>
          <w:rFonts w:ascii="Verdana" w:hAnsi="Verdana"/>
          <w:sz w:val="24"/>
          <w:szCs w:val="24"/>
        </w:rPr>
      </w:pPr>
      <w:proofErr w:type="spellStart"/>
      <w:r w:rsidRPr="005D1794">
        <w:rPr>
          <w:rStyle w:val="Strong"/>
          <w:rFonts w:ascii="Verdana" w:hAnsi="Verdana"/>
          <w:sz w:val="24"/>
          <w:szCs w:val="24"/>
        </w:rPr>
        <w:t>Clics</w:t>
      </w:r>
      <w:proofErr w:type="spellEnd"/>
      <w:r w:rsidRPr="005D1794">
        <w:rPr>
          <w:rStyle w:val="Strong"/>
          <w:rFonts w:ascii="Verdana" w:hAnsi="Verdana"/>
          <w:sz w:val="24"/>
          <w:szCs w:val="24"/>
        </w:rPr>
        <w:t xml:space="preserve"> </w:t>
      </w:r>
      <w:proofErr w:type="spellStart"/>
      <w:r w:rsidRPr="005D1794">
        <w:rPr>
          <w:rStyle w:val="Strong"/>
          <w:rFonts w:ascii="Verdana" w:hAnsi="Verdana"/>
          <w:sz w:val="24"/>
          <w:szCs w:val="24"/>
        </w:rPr>
        <w:t>totaux</w:t>
      </w:r>
      <w:proofErr w:type="spellEnd"/>
      <w:r w:rsidRPr="005D1794">
        <w:rPr>
          <w:rStyle w:val="Strong"/>
          <w:rFonts w:ascii="Verdana" w:hAnsi="Verdana"/>
          <w:sz w:val="24"/>
          <w:szCs w:val="24"/>
        </w:rPr>
        <w:t xml:space="preserve"> </w:t>
      </w:r>
      <w:proofErr w:type="spellStart"/>
      <w:r w:rsidRPr="005D1794">
        <w:rPr>
          <w:rStyle w:val="Strong"/>
          <w:rFonts w:ascii="Verdana" w:hAnsi="Verdana"/>
          <w:sz w:val="24"/>
          <w:szCs w:val="24"/>
        </w:rPr>
        <w:t>estimés</w:t>
      </w:r>
      <w:proofErr w:type="spellEnd"/>
      <w:r w:rsidRPr="005D1794">
        <w:rPr>
          <w:rStyle w:val="Strong"/>
          <w:rFonts w:ascii="Verdana" w:hAnsi="Verdana"/>
          <w:sz w:val="24"/>
          <w:szCs w:val="24"/>
        </w:rPr>
        <w:t>:</w:t>
      </w:r>
      <w:r w:rsidRPr="005D1794">
        <w:rPr>
          <w:rFonts w:ascii="Verdana" w:hAnsi="Verdana"/>
          <w:sz w:val="24"/>
          <w:szCs w:val="24"/>
        </w:rPr>
        <w:t xml:space="preserve"> ~2680 (Google Ads + Facebook/Instagram).</w:t>
      </w:r>
    </w:p>
    <w:p w14:paraId="2DB11DD2" w14:textId="77777777" w:rsidR="005D1794" w:rsidRPr="005D1794" w:rsidRDefault="005D1794" w:rsidP="005D1794">
      <w:pPr>
        <w:numPr>
          <w:ilvl w:val="0"/>
          <w:numId w:val="51"/>
        </w:numPr>
        <w:spacing w:before="100" w:beforeAutospacing="1" w:after="100" w:afterAutospacing="1" w:line="240" w:lineRule="auto"/>
        <w:jc w:val="both"/>
        <w:rPr>
          <w:rFonts w:ascii="Verdana" w:hAnsi="Verdana"/>
          <w:sz w:val="24"/>
          <w:szCs w:val="24"/>
          <w:lang w:val="fr-FR"/>
        </w:rPr>
      </w:pPr>
      <w:r w:rsidRPr="005D1794">
        <w:rPr>
          <w:rStyle w:val="Strong"/>
          <w:rFonts w:ascii="Verdana" w:hAnsi="Verdana"/>
          <w:sz w:val="24"/>
          <w:szCs w:val="24"/>
          <w:lang w:val="fr-FR"/>
        </w:rPr>
        <w:t>Taux de conversion :</w:t>
      </w:r>
      <w:r w:rsidRPr="005D1794">
        <w:rPr>
          <w:rFonts w:ascii="Verdana" w:hAnsi="Verdana"/>
          <w:sz w:val="24"/>
          <w:szCs w:val="24"/>
          <w:lang w:val="fr-FR"/>
        </w:rPr>
        <w:t xml:space="preserve"> Avec un taux de 2 %, cela représente environ 53 prospects qualifiés.</w:t>
      </w:r>
    </w:p>
    <w:p w14:paraId="6B90D8D5" w14:textId="0AC26F17" w:rsidR="009A2E2E" w:rsidRDefault="005D1794" w:rsidP="005D1794">
      <w:pPr>
        <w:numPr>
          <w:ilvl w:val="0"/>
          <w:numId w:val="51"/>
        </w:numPr>
        <w:spacing w:before="100" w:beforeAutospacing="1" w:after="100" w:afterAutospacing="1" w:line="240" w:lineRule="auto"/>
        <w:jc w:val="both"/>
        <w:rPr>
          <w:rFonts w:ascii="Verdana" w:hAnsi="Verdana"/>
          <w:sz w:val="24"/>
          <w:szCs w:val="24"/>
          <w:lang w:val="fr-FR"/>
        </w:rPr>
      </w:pPr>
      <w:r w:rsidRPr="005D1794">
        <w:rPr>
          <w:rStyle w:val="Strong"/>
          <w:rFonts w:ascii="Verdana" w:hAnsi="Verdana"/>
          <w:sz w:val="24"/>
          <w:szCs w:val="24"/>
          <w:lang w:val="fr-FR"/>
        </w:rPr>
        <w:t>Engagement :</w:t>
      </w:r>
      <w:r w:rsidRPr="005D1794">
        <w:rPr>
          <w:rFonts w:ascii="Verdana" w:hAnsi="Verdana"/>
          <w:sz w:val="24"/>
          <w:szCs w:val="24"/>
          <w:lang w:val="fr-FR"/>
        </w:rPr>
        <w:t xml:space="preserve"> Participation au webinaire et interactions sur LinkedIn.</w:t>
      </w:r>
    </w:p>
    <w:p w14:paraId="06AE2EEA"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39C5AA2E"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09A00162"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7127070D" w14:textId="3A2E6F04" w:rsidR="00120B95" w:rsidRDefault="00120B95" w:rsidP="00120B95">
      <w:pPr>
        <w:spacing w:before="100" w:beforeAutospacing="1" w:after="100" w:afterAutospacing="1" w:line="240" w:lineRule="auto"/>
        <w:jc w:val="both"/>
        <w:rPr>
          <w:rFonts w:ascii="Verdana" w:hAnsi="Verdana"/>
          <w:sz w:val="24"/>
          <w:szCs w:val="24"/>
          <w:lang w:val="fr-FR"/>
        </w:rPr>
      </w:pPr>
      <w:r>
        <w:rPr>
          <w:noProof/>
        </w:rPr>
        <w:lastRenderedPageBreak/>
        <w:drawing>
          <wp:inline distT="0" distB="0" distL="0" distR="0" wp14:anchorId="31D18A68" wp14:editId="5A952871">
            <wp:extent cx="5486400" cy="5673090"/>
            <wp:effectExtent l="0" t="0" r="0" b="0"/>
            <wp:docPr id="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673090"/>
                    </a:xfrm>
                    <a:prstGeom prst="rect">
                      <a:avLst/>
                    </a:prstGeom>
                    <a:noFill/>
                    <a:ln>
                      <a:noFill/>
                    </a:ln>
                  </pic:spPr>
                </pic:pic>
              </a:graphicData>
            </a:graphic>
          </wp:inline>
        </w:drawing>
      </w:r>
    </w:p>
    <w:p w14:paraId="75FBF082"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774039EA"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2FAA01EA" w14:textId="442C1995" w:rsidR="00120B95" w:rsidRDefault="00120B95" w:rsidP="00120B95">
      <w:pPr>
        <w:spacing w:before="100" w:beforeAutospacing="1" w:after="100" w:afterAutospacing="1" w:line="240" w:lineRule="auto"/>
        <w:jc w:val="both"/>
        <w:rPr>
          <w:rFonts w:ascii="Verdana" w:hAnsi="Verdana"/>
          <w:sz w:val="24"/>
          <w:szCs w:val="24"/>
          <w:lang w:val="fr-FR"/>
        </w:rPr>
      </w:pPr>
      <w:r>
        <w:rPr>
          <w:noProof/>
        </w:rPr>
        <w:lastRenderedPageBreak/>
        <w:drawing>
          <wp:inline distT="0" distB="0" distL="0" distR="0" wp14:anchorId="0550F30F" wp14:editId="2D26787E">
            <wp:extent cx="5486400" cy="3467735"/>
            <wp:effectExtent l="0" t="0" r="0" b="0"/>
            <wp:docPr id="4"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Outpu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7735"/>
                    </a:xfrm>
                    <a:prstGeom prst="rect">
                      <a:avLst/>
                    </a:prstGeom>
                    <a:noFill/>
                    <a:ln>
                      <a:noFill/>
                    </a:ln>
                  </pic:spPr>
                </pic:pic>
              </a:graphicData>
            </a:graphic>
          </wp:inline>
        </w:drawing>
      </w:r>
    </w:p>
    <w:p w14:paraId="092BCE66"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1BCBC20C" w14:textId="0B42F959" w:rsidR="00E36F77" w:rsidRPr="00E36F77" w:rsidRDefault="00E36F77" w:rsidP="00E36F77">
      <w:pPr>
        <w:pStyle w:val="NormalWeb"/>
        <w:jc w:val="center"/>
        <w:rPr>
          <w:rFonts w:ascii="Verdana" w:hAnsi="Verdana"/>
          <w:sz w:val="28"/>
          <w:szCs w:val="28"/>
        </w:rPr>
      </w:pPr>
      <w:r w:rsidRPr="00E36F77">
        <w:rPr>
          <w:rStyle w:val="Strong"/>
          <w:rFonts w:ascii="Verdana" w:hAnsi="Verdana"/>
          <w:sz w:val="28"/>
          <w:szCs w:val="28"/>
        </w:rPr>
        <w:t xml:space="preserve">Analyse Marketing </w:t>
      </w:r>
      <w:proofErr w:type="spellStart"/>
      <w:r w:rsidRPr="00E36F77">
        <w:rPr>
          <w:rStyle w:val="Strong"/>
          <w:rFonts w:ascii="Verdana" w:hAnsi="Verdana"/>
          <w:sz w:val="28"/>
          <w:szCs w:val="28"/>
        </w:rPr>
        <w:t>Détailée</w:t>
      </w:r>
      <w:proofErr w:type="spellEnd"/>
      <w:r w:rsidRPr="00E36F77">
        <w:rPr>
          <w:rStyle w:val="Strong"/>
          <w:rFonts w:ascii="Verdana" w:hAnsi="Verdana"/>
          <w:sz w:val="28"/>
          <w:szCs w:val="28"/>
        </w:rPr>
        <w:t xml:space="preserve"> pour une Cohorte de 30 Étudiants (Budget de Lancement)</w:t>
      </w:r>
    </w:p>
    <w:p w14:paraId="72DFFEED" w14:textId="77777777" w:rsidR="00E36F77" w:rsidRPr="00E36F77" w:rsidRDefault="00E36F77" w:rsidP="00E36F77">
      <w:pPr>
        <w:pStyle w:val="Heading3"/>
        <w:rPr>
          <w:rFonts w:ascii="Verdana" w:hAnsi="Verdana"/>
          <w:sz w:val="24"/>
          <w:szCs w:val="24"/>
        </w:rPr>
      </w:pPr>
      <w:r w:rsidRPr="00E36F77">
        <w:rPr>
          <w:rStyle w:val="Strong"/>
          <w:rFonts w:ascii="Verdana" w:hAnsi="Verdana"/>
          <w:b/>
          <w:bCs/>
          <w:sz w:val="24"/>
          <w:szCs w:val="24"/>
        </w:rPr>
        <w:t xml:space="preserve">Objectif </w:t>
      </w:r>
      <w:proofErr w:type="gramStart"/>
      <w:r w:rsidRPr="00E36F77">
        <w:rPr>
          <w:rStyle w:val="Strong"/>
          <w:rFonts w:ascii="Verdana" w:hAnsi="Verdana"/>
          <w:b/>
          <w:bCs/>
          <w:sz w:val="24"/>
          <w:szCs w:val="24"/>
        </w:rPr>
        <w:t>Marketing :</w:t>
      </w:r>
      <w:proofErr w:type="gramEnd"/>
    </w:p>
    <w:p w14:paraId="1643CF9F" w14:textId="77777777" w:rsidR="00E36F77" w:rsidRPr="00E36F77" w:rsidRDefault="00E36F77" w:rsidP="00E36F77">
      <w:pPr>
        <w:numPr>
          <w:ilvl w:val="0"/>
          <w:numId w:val="53"/>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Attirer 30 étudiants pour une formation cloud sur une période de 6 mois.</w:t>
      </w:r>
    </w:p>
    <w:p w14:paraId="4280D49D" w14:textId="77777777" w:rsidR="00E36F77" w:rsidRPr="00E36F77" w:rsidRDefault="00E36F77" w:rsidP="00E36F77">
      <w:pPr>
        <w:numPr>
          <w:ilvl w:val="0"/>
          <w:numId w:val="53"/>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Maximiser l'efficacité du budget global ajusté en priorisant les actions à impact direct.</w:t>
      </w:r>
    </w:p>
    <w:p w14:paraId="5BBA6948" w14:textId="3A309C75" w:rsidR="00E36F77" w:rsidRDefault="00E36F77" w:rsidP="00E36F77">
      <w:pPr>
        <w:pStyle w:val="Heading3"/>
        <w:rPr>
          <w:rStyle w:val="Strong"/>
          <w:rFonts w:ascii="Verdana" w:hAnsi="Verdana"/>
          <w:b/>
          <w:bCs/>
          <w:sz w:val="24"/>
          <w:szCs w:val="24"/>
        </w:rPr>
      </w:pPr>
      <w:proofErr w:type="spellStart"/>
      <w:r w:rsidRPr="00E36F77">
        <w:rPr>
          <w:rStyle w:val="Strong"/>
          <w:rFonts w:ascii="Verdana" w:hAnsi="Verdana"/>
          <w:b/>
          <w:bCs/>
          <w:sz w:val="24"/>
          <w:szCs w:val="24"/>
        </w:rPr>
        <w:t>Répartition</w:t>
      </w:r>
      <w:proofErr w:type="spellEnd"/>
      <w:r w:rsidRPr="00E36F77">
        <w:rPr>
          <w:rStyle w:val="Strong"/>
          <w:rFonts w:ascii="Verdana" w:hAnsi="Verdana"/>
          <w:b/>
          <w:bCs/>
          <w:sz w:val="24"/>
          <w:szCs w:val="24"/>
        </w:rPr>
        <w:t xml:space="preserve"> des </w:t>
      </w:r>
      <w:proofErr w:type="spellStart"/>
      <w:r w:rsidRPr="00E36F77">
        <w:rPr>
          <w:rStyle w:val="Strong"/>
          <w:rFonts w:ascii="Verdana" w:hAnsi="Verdana"/>
          <w:b/>
          <w:bCs/>
          <w:sz w:val="24"/>
          <w:szCs w:val="24"/>
        </w:rPr>
        <w:t>Dépenses</w:t>
      </w:r>
      <w:proofErr w:type="spellEnd"/>
    </w:p>
    <w:p w14:paraId="50E7726C" w14:textId="77777777" w:rsidR="00E36F77" w:rsidRPr="00E36F77" w:rsidRDefault="00E36F77" w:rsidP="00E36F77"/>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4088"/>
        <w:gridCol w:w="1244"/>
      </w:tblGrid>
      <w:tr w:rsidR="00E36F77" w:rsidRPr="00E36F77" w14:paraId="5BEFFEB8" w14:textId="77777777" w:rsidTr="00E36F77">
        <w:trPr>
          <w:tblHeader/>
          <w:tblCellSpacing w:w="15" w:type="dxa"/>
        </w:trPr>
        <w:tc>
          <w:tcPr>
            <w:tcW w:w="0" w:type="auto"/>
            <w:vAlign w:val="center"/>
            <w:hideMark/>
          </w:tcPr>
          <w:p w14:paraId="1965CE2B" w14:textId="77777777" w:rsidR="00E36F77" w:rsidRPr="00E36F77" w:rsidRDefault="00E36F77">
            <w:pPr>
              <w:jc w:val="center"/>
              <w:rPr>
                <w:rFonts w:ascii="Verdana" w:hAnsi="Verdana"/>
                <w:b/>
                <w:bCs/>
                <w:sz w:val="24"/>
                <w:szCs w:val="24"/>
              </w:rPr>
            </w:pPr>
            <w:proofErr w:type="spellStart"/>
            <w:r w:rsidRPr="00E36F77">
              <w:rPr>
                <w:rStyle w:val="Strong"/>
                <w:rFonts w:ascii="Verdana" w:hAnsi="Verdana"/>
                <w:sz w:val="24"/>
                <w:szCs w:val="24"/>
              </w:rPr>
              <w:t>Catégorie</w:t>
            </w:r>
            <w:proofErr w:type="spellEnd"/>
          </w:p>
        </w:tc>
        <w:tc>
          <w:tcPr>
            <w:tcW w:w="0" w:type="auto"/>
            <w:vAlign w:val="center"/>
            <w:hideMark/>
          </w:tcPr>
          <w:p w14:paraId="71A30762" w14:textId="77777777" w:rsidR="00E36F77" w:rsidRPr="00E36F77" w:rsidRDefault="00E36F77">
            <w:pPr>
              <w:jc w:val="center"/>
              <w:rPr>
                <w:rFonts w:ascii="Verdana" w:hAnsi="Verdana"/>
                <w:b/>
                <w:bCs/>
                <w:sz w:val="24"/>
                <w:szCs w:val="24"/>
              </w:rPr>
            </w:pPr>
            <w:proofErr w:type="spellStart"/>
            <w:r w:rsidRPr="00E36F77">
              <w:rPr>
                <w:rStyle w:val="Strong"/>
                <w:rFonts w:ascii="Verdana" w:hAnsi="Verdana"/>
                <w:sz w:val="24"/>
                <w:szCs w:val="24"/>
              </w:rPr>
              <w:t>Détail</w:t>
            </w:r>
            <w:proofErr w:type="spellEnd"/>
          </w:p>
        </w:tc>
        <w:tc>
          <w:tcPr>
            <w:tcW w:w="0" w:type="auto"/>
            <w:vAlign w:val="center"/>
            <w:hideMark/>
          </w:tcPr>
          <w:p w14:paraId="165F2A8C" w14:textId="77777777" w:rsidR="00E36F77" w:rsidRPr="00E36F77" w:rsidRDefault="00E36F77">
            <w:pPr>
              <w:jc w:val="center"/>
              <w:rPr>
                <w:rFonts w:ascii="Verdana" w:hAnsi="Verdana"/>
                <w:b/>
                <w:bCs/>
                <w:sz w:val="24"/>
                <w:szCs w:val="24"/>
              </w:rPr>
            </w:pPr>
            <w:proofErr w:type="spellStart"/>
            <w:r w:rsidRPr="00E36F77">
              <w:rPr>
                <w:rStyle w:val="Strong"/>
                <w:rFonts w:ascii="Verdana" w:hAnsi="Verdana"/>
                <w:sz w:val="24"/>
                <w:szCs w:val="24"/>
              </w:rPr>
              <w:t>Coût</w:t>
            </w:r>
            <w:proofErr w:type="spellEnd"/>
            <w:r w:rsidRPr="00E36F77">
              <w:rPr>
                <w:rStyle w:val="Strong"/>
                <w:rFonts w:ascii="Verdana" w:hAnsi="Verdana"/>
                <w:sz w:val="24"/>
                <w:szCs w:val="24"/>
              </w:rPr>
              <w:t xml:space="preserve"> </w:t>
            </w:r>
            <w:proofErr w:type="spellStart"/>
            <w:r w:rsidRPr="00E36F77">
              <w:rPr>
                <w:rStyle w:val="Strong"/>
                <w:rFonts w:ascii="Verdana" w:hAnsi="Verdana"/>
                <w:sz w:val="24"/>
                <w:szCs w:val="24"/>
              </w:rPr>
              <w:t>estimé</w:t>
            </w:r>
            <w:proofErr w:type="spellEnd"/>
            <w:r w:rsidRPr="00E36F77">
              <w:rPr>
                <w:rStyle w:val="Strong"/>
                <w:rFonts w:ascii="Verdana" w:hAnsi="Verdana"/>
                <w:sz w:val="24"/>
                <w:szCs w:val="24"/>
              </w:rPr>
              <w:t xml:space="preserve"> (MAD)</w:t>
            </w:r>
          </w:p>
        </w:tc>
      </w:tr>
      <w:tr w:rsidR="00E36F77" w:rsidRPr="00E36F77" w14:paraId="774BA5C1" w14:textId="77777777" w:rsidTr="00E36F77">
        <w:trPr>
          <w:tblCellSpacing w:w="15" w:type="dxa"/>
        </w:trPr>
        <w:tc>
          <w:tcPr>
            <w:tcW w:w="0" w:type="auto"/>
            <w:vAlign w:val="center"/>
            <w:hideMark/>
          </w:tcPr>
          <w:p w14:paraId="210BCC16" w14:textId="77777777" w:rsidR="00E36F77" w:rsidRPr="00E36F77" w:rsidRDefault="00E36F77">
            <w:pPr>
              <w:rPr>
                <w:rFonts w:ascii="Verdana" w:hAnsi="Verdana"/>
                <w:sz w:val="24"/>
                <w:szCs w:val="24"/>
              </w:rPr>
            </w:pPr>
            <w:r w:rsidRPr="00E36F77">
              <w:rPr>
                <w:rStyle w:val="Strong"/>
                <w:rFonts w:ascii="Verdana" w:hAnsi="Verdana"/>
                <w:sz w:val="24"/>
                <w:szCs w:val="24"/>
              </w:rPr>
              <w:t>Marketing digital</w:t>
            </w:r>
          </w:p>
        </w:tc>
        <w:tc>
          <w:tcPr>
            <w:tcW w:w="0" w:type="auto"/>
            <w:vAlign w:val="center"/>
            <w:hideMark/>
          </w:tcPr>
          <w:p w14:paraId="5CA12967" w14:textId="77777777" w:rsidR="00E36F77" w:rsidRPr="00E36F77" w:rsidRDefault="00E36F77">
            <w:pPr>
              <w:rPr>
                <w:rFonts w:ascii="Verdana" w:hAnsi="Verdana"/>
                <w:sz w:val="24"/>
                <w:szCs w:val="24"/>
              </w:rPr>
            </w:pPr>
            <w:proofErr w:type="spellStart"/>
            <w:r w:rsidRPr="00E36F77">
              <w:rPr>
                <w:rFonts w:ascii="Verdana" w:hAnsi="Verdana"/>
                <w:sz w:val="24"/>
                <w:szCs w:val="24"/>
              </w:rPr>
              <w:t>Campagnes</w:t>
            </w:r>
            <w:proofErr w:type="spellEnd"/>
            <w:r w:rsidRPr="00E36F77">
              <w:rPr>
                <w:rFonts w:ascii="Verdana" w:hAnsi="Verdana"/>
                <w:sz w:val="24"/>
                <w:szCs w:val="24"/>
              </w:rPr>
              <w:t xml:space="preserve"> Google Ads, Facebook/Instagram Ads, LinkedIn InMail, </w:t>
            </w:r>
            <w:proofErr w:type="spellStart"/>
            <w:r w:rsidRPr="00E36F77">
              <w:rPr>
                <w:rFonts w:ascii="Verdana" w:hAnsi="Verdana"/>
                <w:sz w:val="24"/>
                <w:szCs w:val="24"/>
              </w:rPr>
              <w:t>contenu</w:t>
            </w:r>
            <w:proofErr w:type="spellEnd"/>
            <w:r w:rsidRPr="00E36F77">
              <w:rPr>
                <w:rFonts w:ascii="Verdana" w:hAnsi="Verdana"/>
                <w:sz w:val="24"/>
                <w:szCs w:val="24"/>
              </w:rPr>
              <w:t xml:space="preserve"> </w:t>
            </w:r>
            <w:proofErr w:type="spellStart"/>
            <w:r w:rsidRPr="00E36F77">
              <w:rPr>
                <w:rFonts w:ascii="Verdana" w:hAnsi="Verdana"/>
                <w:sz w:val="24"/>
                <w:szCs w:val="24"/>
              </w:rPr>
              <w:lastRenderedPageBreak/>
              <w:t>éducatif</w:t>
            </w:r>
            <w:proofErr w:type="spellEnd"/>
            <w:r w:rsidRPr="00E36F77">
              <w:rPr>
                <w:rFonts w:ascii="Verdana" w:hAnsi="Verdana"/>
                <w:sz w:val="24"/>
                <w:szCs w:val="24"/>
              </w:rPr>
              <w:t xml:space="preserve">, </w:t>
            </w:r>
            <w:proofErr w:type="spellStart"/>
            <w:r w:rsidRPr="00E36F77">
              <w:rPr>
                <w:rFonts w:ascii="Verdana" w:hAnsi="Verdana"/>
                <w:sz w:val="24"/>
                <w:szCs w:val="24"/>
              </w:rPr>
              <w:t>webinaire</w:t>
            </w:r>
            <w:proofErr w:type="spellEnd"/>
          </w:p>
        </w:tc>
        <w:tc>
          <w:tcPr>
            <w:tcW w:w="0" w:type="auto"/>
            <w:vAlign w:val="center"/>
            <w:hideMark/>
          </w:tcPr>
          <w:p w14:paraId="2DBE4436" w14:textId="77777777" w:rsidR="00E36F77" w:rsidRPr="00E36F77" w:rsidRDefault="00E36F77">
            <w:pPr>
              <w:rPr>
                <w:rFonts w:ascii="Verdana" w:hAnsi="Verdana"/>
                <w:sz w:val="24"/>
                <w:szCs w:val="24"/>
              </w:rPr>
            </w:pPr>
            <w:r w:rsidRPr="00E36F77">
              <w:rPr>
                <w:rStyle w:val="Strong"/>
                <w:rFonts w:ascii="Verdana" w:hAnsi="Verdana"/>
                <w:sz w:val="24"/>
                <w:szCs w:val="24"/>
              </w:rPr>
              <w:lastRenderedPageBreak/>
              <w:t>15,000</w:t>
            </w:r>
          </w:p>
        </w:tc>
      </w:tr>
      <w:tr w:rsidR="00E36F77" w:rsidRPr="00E36F77" w14:paraId="4CD8A779" w14:textId="77777777" w:rsidTr="00E36F77">
        <w:trPr>
          <w:tblCellSpacing w:w="15" w:type="dxa"/>
        </w:trPr>
        <w:tc>
          <w:tcPr>
            <w:tcW w:w="0" w:type="auto"/>
            <w:vAlign w:val="center"/>
            <w:hideMark/>
          </w:tcPr>
          <w:p w14:paraId="2C22CAA9" w14:textId="77777777" w:rsidR="00E36F77" w:rsidRPr="00E36F77" w:rsidRDefault="00E36F77">
            <w:pPr>
              <w:rPr>
                <w:rFonts w:ascii="Verdana" w:hAnsi="Verdana"/>
                <w:sz w:val="24"/>
                <w:szCs w:val="24"/>
                <w:lang w:val="fr-FR"/>
              </w:rPr>
            </w:pPr>
            <w:r w:rsidRPr="00E36F77">
              <w:rPr>
                <w:rStyle w:val="Strong"/>
                <w:rFonts w:ascii="Verdana" w:hAnsi="Verdana"/>
                <w:sz w:val="24"/>
                <w:szCs w:val="24"/>
                <w:lang w:val="fr-FR"/>
              </w:rPr>
              <w:t>Marketing direct dans les écoles</w:t>
            </w:r>
          </w:p>
        </w:tc>
        <w:tc>
          <w:tcPr>
            <w:tcW w:w="0" w:type="auto"/>
            <w:vAlign w:val="center"/>
            <w:hideMark/>
          </w:tcPr>
          <w:p w14:paraId="4DC57E73" w14:textId="77777777" w:rsidR="00E36F77" w:rsidRPr="00E36F77" w:rsidRDefault="00E36F77">
            <w:pPr>
              <w:rPr>
                <w:rFonts w:ascii="Verdana" w:hAnsi="Verdana"/>
                <w:sz w:val="24"/>
                <w:szCs w:val="24"/>
                <w:lang w:val="fr-FR"/>
              </w:rPr>
            </w:pPr>
            <w:r w:rsidRPr="00E36F77">
              <w:rPr>
                <w:rFonts w:ascii="Verdana" w:hAnsi="Verdana"/>
                <w:sz w:val="24"/>
                <w:szCs w:val="24"/>
                <w:lang w:val="fr-FR"/>
              </w:rPr>
              <w:t>Distribution de flyers et affiches, interventions et présentations dans les établissements locaux</w:t>
            </w:r>
          </w:p>
        </w:tc>
        <w:tc>
          <w:tcPr>
            <w:tcW w:w="0" w:type="auto"/>
            <w:vAlign w:val="center"/>
            <w:hideMark/>
          </w:tcPr>
          <w:p w14:paraId="2C90DF70" w14:textId="77777777" w:rsidR="00E36F77" w:rsidRPr="00E36F77" w:rsidRDefault="00E36F77">
            <w:pPr>
              <w:rPr>
                <w:rFonts w:ascii="Verdana" w:hAnsi="Verdana"/>
                <w:sz w:val="24"/>
                <w:szCs w:val="24"/>
              </w:rPr>
            </w:pPr>
            <w:r w:rsidRPr="00E36F77">
              <w:rPr>
                <w:rStyle w:val="Strong"/>
                <w:rFonts w:ascii="Verdana" w:hAnsi="Verdana"/>
                <w:sz w:val="24"/>
                <w:szCs w:val="24"/>
              </w:rPr>
              <w:t>6,000</w:t>
            </w:r>
          </w:p>
        </w:tc>
      </w:tr>
      <w:tr w:rsidR="00E36F77" w:rsidRPr="00E36F77" w14:paraId="5082A2A8" w14:textId="77777777" w:rsidTr="00E36F77">
        <w:trPr>
          <w:tblCellSpacing w:w="15" w:type="dxa"/>
        </w:trPr>
        <w:tc>
          <w:tcPr>
            <w:tcW w:w="0" w:type="auto"/>
            <w:vAlign w:val="center"/>
            <w:hideMark/>
          </w:tcPr>
          <w:p w14:paraId="2E9DBA5B" w14:textId="77777777" w:rsidR="00E36F77" w:rsidRPr="00E36F77" w:rsidRDefault="00E36F77">
            <w:pPr>
              <w:rPr>
                <w:rFonts w:ascii="Verdana" w:hAnsi="Verdana"/>
                <w:sz w:val="24"/>
                <w:szCs w:val="24"/>
              </w:rPr>
            </w:pPr>
            <w:r w:rsidRPr="00E36F77">
              <w:rPr>
                <w:rStyle w:val="Strong"/>
                <w:rFonts w:ascii="Verdana" w:hAnsi="Verdana"/>
                <w:sz w:val="24"/>
                <w:szCs w:val="24"/>
              </w:rPr>
              <w:t xml:space="preserve">Supports </w:t>
            </w:r>
            <w:proofErr w:type="spellStart"/>
            <w:r w:rsidRPr="00E36F77">
              <w:rPr>
                <w:rStyle w:val="Strong"/>
                <w:rFonts w:ascii="Verdana" w:hAnsi="Verdana"/>
                <w:sz w:val="24"/>
                <w:szCs w:val="24"/>
              </w:rPr>
              <w:t>promotionnels</w:t>
            </w:r>
            <w:proofErr w:type="spellEnd"/>
          </w:p>
        </w:tc>
        <w:tc>
          <w:tcPr>
            <w:tcW w:w="0" w:type="auto"/>
            <w:vAlign w:val="center"/>
            <w:hideMark/>
          </w:tcPr>
          <w:p w14:paraId="7402F006" w14:textId="77777777" w:rsidR="00E36F77" w:rsidRPr="00E36F77" w:rsidRDefault="00E36F77">
            <w:pPr>
              <w:rPr>
                <w:rFonts w:ascii="Verdana" w:hAnsi="Verdana"/>
                <w:sz w:val="24"/>
                <w:szCs w:val="24"/>
                <w:lang w:val="fr-FR"/>
              </w:rPr>
            </w:pPr>
            <w:r w:rsidRPr="00E36F77">
              <w:rPr>
                <w:rFonts w:ascii="Verdana" w:hAnsi="Verdana"/>
                <w:sz w:val="24"/>
                <w:szCs w:val="24"/>
                <w:lang w:val="fr-FR"/>
              </w:rPr>
              <w:t>Impression de flyers (1 000 exemplaires), affiches, goodies simples (stylos, carnets)</w:t>
            </w:r>
          </w:p>
        </w:tc>
        <w:tc>
          <w:tcPr>
            <w:tcW w:w="0" w:type="auto"/>
            <w:vAlign w:val="center"/>
            <w:hideMark/>
          </w:tcPr>
          <w:p w14:paraId="2FBF1483" w14:textId="77777777" w:rsidR="00E36F77" w:rsidRPr="00E36F77" w:rsidRDefault="00E36F77">
            <w:pPr>
              <w:rPr>
                <w:rFonts w:ascii="Verdana" w:hAnsi="Verdana"/>
                <w:sz w:val="24"/>
                <w:szCs w:val="24"/>
              </w:rPr>
            </w:pPr>
            <w:r w:rsidRPr="00E36F77">
              <w:rPr>
                <w:rStyle w:val="Strong"/>
                <w:rFonts w:ascii="Verdana" w:hAnsi="Verdana"/>
                <w:sz w:val="24"/>
                <w:szCs w:val="24"/>
              </w:rPr>
              <w:t>4,000</w:t>
            </w:r>
          </w:p>
        </w:tc>
      </w:tr>
      <w:tr w:rsidR="00E36F77" w:rsidRPr="00E36F77" w14:paraId="7994CBCE" w14:textId="77777777" w:rsidTr="00E36F77">
        <w:trPr>
          <w:tblCellSpacing w:w="15" w:type="dxa"/>
        </w:trPr>
        <w:tc>
          <w:tcPr>
            <w:tcW w:w="0" w:type="auto"/>
            <w:vAlign w:val="center"/>
            <w:hideMark/>
          </w:tcPr>
          <w:p w14:paraId="3EA6E24B" w14:textId="254C2FE6" w:rsidR="00E36F77" w:rsidRPr="00E36F77" w:rsidRDefault="00E36F77">
            <w:pPr>
              <w:rPr>
                <w:rFonts w:ascii="Verdana" w:hAnsi="Verdana"/>
                <w:sz w:val="24"/>
                <w:szCs w:val="24"/>
              </w:rPr>
            </w:pPr>
            <w:proofErr w:type="spellStart"/>
            <w:r w:rsidRPr="00E36F77">
              <w:rPr>
                <w:rStyle w:val="Strong"/>
                <w:rFonts w:ascii="Verdana" w:hAnsi="Verdana"/>
                <w:sz w:val="24"/>
                <w:szCs w:val="24"/>
              </w:rPr>
              <w:t>Événement</w:t>
            </w:r>
            <w:proofErr w:type="spellEnd"/>
            <w:r w:rsidRPr="00E36F77">
              <w:rPr>
                <w:rStyle w:val="Strong"/>
                <w:rFonts w:ascii="Verdana" w:hAnsi="Verdana"/>
                <w:sz w:val="24"/>
                <w:szCs w:val="24"/>
              </w:rPr>
              <w:t xml:space="preserve"> de </w:t>
            </w:r>
            <w:proofErr w:type="spellStart"/>
            <w:r w:rsidRPr="00E36F77">
              <w:rPr>
                <w:rStyle w:val="Strong"/>
                <w:rFonts w:ascii="Verdana" w:hAnsi="Verdana"/>
                <w:sz w:val="24"/>
                <w:szCs w:val="24"/>
              </w:rPr>
              <w:t>lancement</w:t>
            </w:r>
            <w:proofErr w:type="spellEnd"/>
            <w:r>
              <w:rPr>
                <w:rStyle w:val="Strong"/>
                <w:rFonts w:ascii="Verdana" w:hAnsi="Verdana"/>
                <w:sz w:val="24"/>
                <w:szCs w:val="24"/>
              </w:rPr>
              <w:t>/</w:t>
            </w:r>
            <w:proofErr w:type="spellStart"/>
            <w:r>
              <w:rPr>
                <w:rStyle w:val="Strong"/>
                <w:rFonts w:ascii="Verdana" w:hAnsi="Verdana"/>
                <w:sz w:val="24"/>
                <w:szCs w:val="24"/>
              </w:rPr>
              <w:t>Webinaire</w:t>
            </w:r>
            <w:proofErr w:type="spellEnd"/>
          </w:p>
        </w:tc>
        <w:tc>
          <w:tcPr>
            <w:tcW w:w="0" w:type="auto"/>
            <w:vAlign w:val="center"/>
            <w:hideMark/>
          </w:tcPr>
          <w:p w14:paraId="23443A3A" w14:textId="1E56512C" w:rsidR="00E36F77" w:rsidRPr="00E36F77" w:rsidRDefault="00E36F77">
            <w:pPr>
              <w:rPr>
                <w:rFonts w:ascii="Verdana" w:hAnsi="Verdana"/>
                <w:sz w:val="24"/>
                <w:szCs w:val="24"/>
                <w:lang w:val="fr-FR"/>
              </w:rPr>
            </w:pPr>
            <w:r w:rsidRPr="00E36F77">
              <w:rPr>
                <w:rFonts w:ascii="Verdana" w:hAnsi="Verdana"/>
                <w:sz w:val="24"/>
                <w:szCs w:val="24"/>
                <w:lang w:val="fr-FR"/>
              </w:rPr>
              <w:t>Organisation d’un événement gratuit pour présenter la formation aux partenaires et étudiants</w:t>
            </w:r>
            <w:r>
              <w:rPr>
                <w:rFonts w:ascii="Verdana" w:hAnsi="Verdana"/>
                <w:sz w:val="24"/>
                <w:szCs w:val="24"/>
                <w:lang w:val="fr-FR"/>
              </w:rPr>
              <w:t xml:space="preserve"> et en plus un webinaire</w:t>
            </w:r>
          </w:p>
        </w:tc>
        <w:tc>
          <w:tcPr>
            <w:tcW w:w="0" w:type="auto"/>
            <w:vAlign w:val="center"/>
            <w:hideMark/>
          </w:tcPr>
          <w:p w14:paraId="0B7A9AE4" w14:textId="0EED4160" w:rsidR="00E36F77" w:rsidRPr="00E36F77" w:rsidRDefault="00E36F77">
            <w:pPr>
              <w:rPr>
                <w:rFonts w:ascii="Verdana" w:hAnsi="Verdana"/>
                <w:sz w:val="24"/>
                <w:szCs w:val="24"/>
              </w:rPr>
            </w:pPr>
            <w:r>
              <w:rPr>
                <w:rStyle w:val="Strong"/>
                <w:rFonts w:ascii="Verdana" w:hAnsi="Verdana"/>
                <w:sz w:val="24"/>
                <w:szCs w:val="24"/>
              </w:rPr>
              <w:t>5</w:t>
            </w:r>
            <w:r w:rsidRPr="00E36F77">
              <w:rPr>
                <w:rStyle w:val="Strong"/>
                <w:rFonts w:ascii="Verdana" w:hAnsi="Verdana"/>
                <w:sz w:val="24"/>
                <w:szCs w:val="24"/>
              </w:rPr>
              <w:t>,000</w:t>
            </w:r>
          </w:p>
        </w:tc>
      </w:tr>
    </w:tbl>
    <w:p w14:paraId="5C5B99C4" w14:textId="77777777" w:rsidR="00E36F77" w:rsidRPr="00E36F77" w:rsidRDefault="00E36F77" w:rsidP="00E36F77">
      <w:pPr>
        <w:pStyle w:val="NormalWeb"/>
        <w:rPr>
          <w:rFonts w:ascii="Verdana" w:hAnsi="Verdana"/>
        </w:rPr>
      </w:pPr>
      <w:r w:rsidRPr="00E36F77">
        <w:rPr>
          <w:rStyle w:val="Strong"/>
          <w:rFonts w:ascii="Verdana" w:hAnsi="Verdana"/>
        </w:rPr>
        <w:t>Total estimé : 30,000 MAD</w:t>
      </w:r>
    </w:p>
    <w:p w14:paraId="4126DED4" w14:textId="77777777" w:rsidR="00E36F77" w:rsidRPr="00E36F77" w:rsidRDefault="00E36F77" w:rsidP="00E36F77">
      <w:pPr>
        <w:rPr>
          <w:rFonts w:ascii="Verdana" w:hAnsi="Verdana"/>
          <w:sz w:val="24"/>
          <w:szCs w:val="24"/>
        </w:rPr>
      </w:pPr>
      <w:r w:rsidRPr="00E36F77">
        <w:rPr>
          <w:rFonts w:ascii="Verdana" w:hAnsi="Verdana"/>
          <w:sz w:val="24"/>
          <w:szCs w:val="24"/>
        </w:rPr>
        <w:pict w14:anchorId="7D3C2F5D">
          <v:rect id="_x0000_i1134" style="width:0;height:1.5pt" o:hralign="center" o:hrstd="t" o:hr="t" fillcolor="#a0a0a0" stroked="f"/>
        </w:pict>
      </w:r>
    </w:p>
    <w:p w14:paraId="0B3F30B4" w14:textId="77777777" w:rsidR="00E36F77" w:rsidRPr="00E36F77" w:rsidRDefault="00E36F77" w:rsidP="00E36F77">
      <w:pPr>
        <w:pStyle w:val="Heading3"/>
        <w:rPr>
          <w:rFonts w:ascii="Verdana" w:hAnsi="Verdana"/>
          <w:sz w:val="24"/>
          <w:szCs w:val="24"/>
        </w:rPr>
      </w:pPr>
      <w:r w:rsidRPr="00E36F77">
        <w:rPr>
          <w:rStyle w:val="Strong"/>
          <w:rFonts w:ascii="Verdana" w:hAnsi="Verdana"/>
          <w:b/>
          <w:bCs/>
          <w:sz w:val="24"/>
          <w:szCs w:val="24"/>
        </w:rPr>
        <w:t xml:space="preserve">Justification des </w:t>
      </w:r>
      <w:proofErr w:type="spellStart"/>
      <w:r w:rsidRPr="00E36F77">
        <w:rPr>
          <w:rStyle w:val="Strong"/>
          <w:rFonts w:ascii="Verdana" w:hAnsi="Verdana"/>
          <w:b/>
          <w:bCs/>
          <w:sz w:val="24"/>
          <w:szCs w:val="24"/>
        </w:rPr>
        <w:t>Dépenses</w:t>
      </w:r>
      <w:proofErr w:type="spellEnd"/>
    </w:p>
    <w:p w14:paraId="123C1A06" w14:textId="77777777" w:rsidR="00E36F77" w:rsidRPr="00E36F77" w:rsidRDefault="00E36F77" w:rsidP="00E36F77">
      <w:pPr>
        <w:pStyle w:val="NormalWeb"/>
        <w:numPr>
          <w:ilvl w:val="0"/>
          <w:numId w:val="54"/>
        </w:numPr>
        <w:rPr>
          <w:rFonts w:ascii="Verdana" w:hAnsi="Verdana"/>
        </w:rPr>
      </w:pPr>
      <w:r w:rsidRPr="00E36F77">
        <w:rPr>
          <w:rStyle w:val="Strong"/>
          <w:rFonts w:ascii="Verdana" w:hAnsi="Verdana"/>
        </w:rPr>
        <w:t>Marketing digital (15,000 MAD) :</w:t>
      </w:r>
    </w:p>
    <w:p w14:paraId="26BF073D"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 xml:space="preserve">Publicité sur Google </w:t>
      </w:r>
      <w:proofErr w:type="spellStart"/>
      <w:r w:rsidRPr="00E36F77">
        <w:rPr>
          <w:rFonts w:ascii="Verdana" w:hAnsi="Verdana"/>
          <w:sz w:val="24"/>
          <w:szCs w:val="24"/>
          <w:lang w:val="fr-FR"/>
        </w:rPr>
        <w:t>Ads</w:t>
      </w:r>
      <w:proofErr w:type="spellEnd"/>
      <w:r w:rsidRPr="00E36F77">
        <w:rPr>
          <w:rFonts w:ascii="Verdana" w:hAnsi="Verdana"/>
          <w:sz w:val="24"/>
          <w:szCs w:val="24"/>
          <w:lang w:val="fr-FR"/>
        </w:rPr>
        <w:t xml:space="preserve"> et Facebook/Instagram pour atteindre une audience étendue et qualifiée.</w:t>
      </w:r>
    </w:p>
    <w:p w14:paraId="09856556"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Utilisation de LinkedIn pour cibler les professionnels intéressés.</w:t>
      </w:r>
    </w:p>
    <w:p w14:paraId="5D8D543B"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Organisation d’un webinaire gratuit pour renforcer la crédibilité du programme.</w:t>
      </w:r>
    </w:p>
    <w:p w14:paraId="11E539EC" w14:textId="77777777" w:rsidR="00E36F77" w:rsidRPr="00E36F77" w:rsidRDefault="00E36F77" w:rsidP="00E36F77">
      <w:pPr>
        <w:pStyle w:val="NormalWeb"/>
        <w:numPr>
          <w:ilvl w:val="0"/>
          <w:numId w:val="54"/>
        </w:numPr>
        <w:rPr>
          <w:rFonts w:ascii="Verdana" w:hAnsi="Verdana"/>
        </w:rPr>
      </w:pPr>
      <w:r w:rsidRPr="00E36F77">
        <w:rPr>
          <w:rStyle w:val="Strong"/>
          <w:rFonts w:ascii="Verdana" w:hAnsi="Verdana"/>
        </w:rPr>
        <w:t>Marketing direct dans les écoles (6,000 MAD) :</w:t>
      </w:r>
    </w:p>
    <w:p w14:paraId="21EBC816"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Collaboration avec 3 à 5 écoles/universités pour présenter la formation.</w:t>
      </w:r>
    </w:p>
    <w:p w14:paraId="6D67B40E"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Impression et distribution de flyers dans les campus.</w:t>
      </w:r>
    </w:p>
    <w:p w14:paraId="3E73628A"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Sessions de présentation physique pour expliquer le programme et répondre aux questions des étudiants potentiels.</w:t>
      </w:r>
    </w:p>
    <w:p w14:paraId="6B981FDF" w14:textId="77777777" w:rsidR="00E36F77" w:rsidRPr="00E36F77" w:rsidRDefault="00E36F77" w:rsidP="00E36F77">
      <w:pPr>
        <w:pStyle w:val="NormalWeb"/>
        <w:numPr>
          <w:ilvl w:val="0"/>
          <w:numId w:val="54"/>
        </w:numPr>
        <w:rPr>
          <w:rFonts w:ascii="Verdana" w:hAnsi="Verdana"/>
        </w:rPr>
      </w:pPr>
      <w:r w:rsidRPr="00E36F77">
        <w:rPr>
          <w:rStyle w:val="Strong"/>
          <w:rFonts w:ascii="Verdana" w:hAnsi="Verdana"/>
        </w:rPr>
        <w:t>Supports promotionnels (4,000 MAD) :</w:t>
      </w:r>
    </w:p>
    <w:p w14:paraId="460BA2C0"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 xml:space="preserve">Flyers et affiches pour un </w:t>
      </w:r>
      <w:proofErr w:type="spellStart"/>
      <w:r w:rsidRPr="00E36F77">
        <w:rPr>
          <w:rFonts w:ascii="Verdana" w:hAnsi="Verdana"/>
          <w:sz w:val="24"/>
          <w:szCs w:val="24"/>
          <w:lang w:val="fr-FR"/>
        </w:rPr>
        <w:t>branding</w:t>
      </w:r>
      <w:proofErr w:type="spellEnd"/>
      <w:r w:rsidRPr="00E36F77">
        <w:rPr>
          <w:rFonts w:ascii="Verdana" w:hAnsi="Verdana"/>
          <w:sz w:val="24"/>
          <w:szCs w:val="24"/>
          <w:lang w:val="fr-FR"/>
        </w:rPr>
        <w:t xml:space="preserve"> visuel attractif.</w:t>
      </w:r>
    </w:p>
    <w:p w14:paraId="476F7997"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lastRenderedPageBreak/>
        <w:t>Goodies simples pour marquer la présence lors des événements ou interventions (exemple : stylos et carnets).</w:t>
      </w:r>
    </w:p>
    <w:p w14:paraId="1A986788" w14:textId="77777777" w:rsidR="00E36F77" w:rsidRPr="00E36F77" w:rsidRDefault="00E36F77" w:rsidP="00E36F77">
      <w:pPr>
        <w:pStyle w:val="NormalWeb"/>
        <w:numPr>
          <w:ilvl w:val="0"/>
          <w:numId w:val="54"/>
        </w:numPr>
        <w:rPr>
          <w:rFonts w:ascii="Verdana" w:hAnsi="Verdana"/>
        </w:rPr>
      </w:pPr>
      <w:r w:rsidRPr="00E36F77">
        <w:rPr>
          <w:rStyle w:val="Strong"/>
          <w:rFonts w:ascii="Verdana" w:hAnsi="Verdana"/>
        </w:rPr>
        <w:t>Événement de lancement (5,000 MAD) :</w:t>
      </w:r>
    </w:p>
    <w:p w14:paraId="63C87F6E"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Organisation d’un webinaire ou d’un événement physique pour promouvoir la formation auprès des écoles et partenaires.</w:t>
      </w:r>
    </w:p>
    <w:p w14:paraId="1DCD938D" w14:textId="77777777" w:rsidR="00E36F77" w:rsidRPr="00E36F77" w:rsidRDefault="00E36F77" w:rsidP="00E36F77">
      <w:pPr>
        <w:numPr>
          <w:ilvl w:val="1"/>
          <w:numId w:val="54"/>
        </w:numPr>
        <w:spacing w:before="100" w:beforeAutospacing="1" w:after="100" w:afterAutospacing="1" w:line="240" w:lineRule="auto"/>
        <w:rPr>
          <w:rFonts w:ascii="Verdana" w:hAnsi="Verdana"/>
          <w:sz w:val="24"/>
          <w:szCs w:val="24"/>
          <w:lang w:val="fr-FR"/>
        </w:rPr>
      </w:pPr>
      <w:r w:rsidRPr="00E36F77">
        <w:rPr>
          <w:rFonts w:ascii="Verdana" w:hAnsi="Verdana"/>
          <w:sz w:val="24"/>
          <w:szCs w:val="24"/>
          <w:lang w:val="fr-FR"/>
        </w:rPr>
        <w:t>Budget inclus pour la location d’une salle ou l’amélioration technique du webinaire (comme un meilleur équipement audio/vidéo).</w:t>
      </w:r>
    </w:p>
    <w:p w14:paraId="72A253F9" w14:textId="77777777" w:rsidR="00E36F77" w:rsidRPr="00E36F77" w:rsidRDefault="00E36F77" w:rsidP="00E36F77">
      <w:pPr>
        <w:spacing w:after="0"/>
        <w:rPr>
          <w:rFonts w:ascii="Verdana" w:hAnsi="Verdana"/>
          <w:sz w:val="24"/>
          <w:szCs w:val="24"/>
        </w:rPr>
      </w:pPr>
      <w:r w:rsidRPr="00E36F77">
        <w:rPr>
          <w:rFonts w:ascii="Verdana" w:hAnsi="Verdana"/>
          <w:sz w:val="24"/>
          <w:szCs w:val="24"/>
        </w:rPr>
        <w:pict w14:anchorId="08F1FF52">
          <v:rect id="_x0000_i1135" style="width:0;height:1.5pt" o:hralign="center" o:hrstd="t" o:hr="t" fillcolor="#a0a0a0" stroked="f"/>
        </w:pict>
      </w:r>
    </w:p>
    <w:p w14:paraId="587C69CC" w14:textId="77777777" w:rsidR="00E36F77" w:rsidRPr="00E36F77" w:rsidRDefault="00E36F77" w:rsidP="00E36F77">
      <w:pPr>
        <w:pStyle w:val="Heading3"/>
        <w:rPr>
          <w:rFonts w:ascii="Verdana" w:hAnsi="Verdana"/>
          <w:sz w:val="24"/>
          <w:szCs w:val="24"/>
        </w:rPr>
      </w:pPr>
      <w:r w:rsidRPr="00E36F77">
        <w:rPr>
          <w:rStyle w:val="Strong"/>
          <w:rFonts w:ascii="Verdana" w:hAnsi="Verdana"/>
          <w:b/>
          <w:bCs/>
          <w:sz w:val="24"/>
          <w:szCs w:val="24"/>
        </w:rPr>
        <w:t xml:space="preserve">KPI </w:t>
      </w:r>
      <w:proofErr w:type="spellStart"/>
      <w:r w:rsidRPr="00E36F77">
        <w:rPr>
          <w:rStyle w:val="Strong"/>
          <w:rFonts w:ascii="Verdana" w:hAnsi="Verdana"/>
          <w:b/>
          <w:bCs/>
          <w:sz w:val="24"/>
          <w:szCs w:val="24"/>
        </w:rPr>
        <w:t>Attendus</w:t>
      </w:r>
      <w:proofErr w:type="spellEnd"/>
      <w:r w:rsidRPr="00E36F77">
        <w:rPr>
          <w:rStyle w:val="Strong"/>
          <w:rFonts w:ascii="Verdana" w:hAnsi="Verdana"/>
          <w:b/>
          <w:bCs/>
          <w:sz w:val="24"/>
          <w:szCs w:val="24"/>
        </w:rPr>
        <w:t xml:space="preserve"> avec </w:t>
      </w:r>
      <w:proofErr w:type="spellStart"/>
      <w:r w:rsidRPr="00E36F77">
        <w:rPr>
          <w:rStyle w:val="Strong"/>
          <w:rFonts w:ascii="Verdana" w:hAnsi="Verdana"/>
          <w:b/>
          <w:bCs/>
          <w:sz w:val="24"/>
          <w:szCs w:val="24"/>
        </w:rPr>
        <w:t>ce</w:t>
      </w:r>
      <w:proofErr w:type="spellEnd"/>
      <w:r w:rsidRPr="00E36F77">
        <w:rPr>
          <w:rStyle w:val="Strong"/>
          <w:rFonts w:ascii="Verdana" w:hAnsi="Verdana"/>
          <w:b/>
          <w:bCs/>
          <w:sz w:val="24"/>
          <w:szCs w:val="24"/>
        </w:rPr>
        <w:t xml:space="preserve"> Budget</w:t>
      </w:r>
    </w:p>
    <w:p w14:paraId="37F39824" w14:textId="77777777" w:rsidR="00E36F77" w:rsidRPr="00E36F77" w:rsidRDefault="00E36F77" w:rsidP="00E36F77">
      <w:pPr>
        <w:numPr>
          <w:ilvl w:val="0"/>
          <w:numId w:val="55"/>
        </w:numPr>
        <w:spacing w:before="100" w:beforeAutospacing="1" w:after="100" w:afterAutospacing="1" w:line="240" w:lineRule="auto"/>
        <w:rPr>
          <w:rFonts w:ascii="Verdana" w:hAnsi="Verdana"/>
          <w:sz w:val="24"/>
          <w:szCs w:val="24"/>
        </w:rPr>
      </w:pPr>
      <w:proofErr w:type="spellStart"/>
      <w:r w:rsidRPr="00E36F77">
        <w:rPr>
          <w:rStyle w:val="Strong"/>
          <w:rFonts w:ascii="Verdana" w:hAnsi="Verdana"/>
          <w:sz w:val="24"/>
          <w:szCs w:val="24"/>
        </w:rPr>
        <w:t>Clics</w:t>
      </w:r>
      <w:proofErr w:type="spellEnd"/>
      <w:r w:rsidRPr="00E36F77">
        <w:rPr>
          <w:rStyle w:val="Strong"/>
          <w:rFonts w:ascii="Verdana" w:hAnsi="Verdana"/>
          <w:sz w:val="24"/>
          <w:szCs w:val="24"/>
        </w:rPr>
        <w:t xml:space="preserve"> </w:t>
      </w:r>
      <w:proofErr w:type="spellStart"/>
      <w:r w:rsidRPr="00E36F77">
        <w:rPr>
          <w:rStyle w:val="Strong"/>
          <w:rFonts w:ascii="Verdana" w:hAnsi="Verdana"/>
          <w:sz w:val="24"/>
          <w:szCs w:val="24"/>
        </w:rPr>
        <w:t>estimés</w:t>
      </w:r>
      <w:proofErr w:type="spellEnd"/>
      <w:r w:rsidRPr="00E36F77">
        <w:rPr>
          <w:rStyle w:val="Strong"/>
          <w:rFonts w:ascii="Verdana" w:hAnsi="Verdana"/>
          <w:sz w:val="24"/>
          <w:szCs w:val="24"/>
        </w:rPr>
        <w:t xml:space="preserve"> via marketing </w:t>
      </w:r>
      <w:proofErr w:type="gramStart"/>
      <w:r w:rsidRPr="00E36F77">
        <w:rPr>
          <w:rStyle w:val="Strong"/>
          <w:rFonts w:ascii="Verdana" w:hAnsi="Verdana"/>
          <w:sz w:val="24"/>
          <w:szCs w:val="24"/>
        </w:rPr>
        <w:t>digital :</w:t>
      </w:r>
      <w:proofErr w:type="gramEnd"/>
      <w:r w:rsidRPr="00E36F77">
        <w:rPr>
          <w:rFonts w:ascii="Verdana" w:hAnsi="Verdana"/>
          <w:sz w:val="24"/>
          <w:szCs w:val="24"/>
        </w:rPr>
        <w:t xml:space="preserve"> ~3,000 (Google, Facebook, LinkedIn).</w:t>
      </w:r>
    </w:p>
    <w:p w14:paraId="17207F89" w14:textId="77777777" w:rsidR="00E36F77" w:rsidRPr="00E36F77" w:rsidRDefault="00E36F77" w:rsidP="00E36F77">
      <w:pPr>
        <w:numPr>
          <w:ilvl w:val="0"/>
          <w:numId w:val="55"/>
        </w:numPr>
        <w:spacing w:before="100" w:beforeAutospacing="1" w:after="100" w:afterAutospacing="1" w:line="240" w:lineRule="auto"/>
        <w:rPr>
          <w:rFonts w:ascii="Verdana" w:hAnsi="Verdana"/>
          <w:sz w:val="24"/>
          <w:szCs w:val="24"/>
          <w:lang w:val="fr-FR"/>
        </w:rPr>
      </w:pPr>
      <w:r w:rsidRPr="00E36F77">
        <w:rPr>
          <w:rStyle w:val="Strong"/>
          <w:rFonts w:ascii="Verdana" w:hAnsi="Verdana"/>
          <w:sz w:val="24"/>
          <w:szCs w:val="24"/>
          <w:lang w:val="fr-FR"/>
        </w:rPr>
        <w:t>Interactions locales :</w:t>
      </w:r>
      <w:r w:rsidRPr="00E36F77">
        <w:rPr>
          <w:rFonts w:ascii="Verdana" w:hAnsi="Verdana"/>
          <w:sz w:val="24"/>
          <w:szCs w:val="24"/>
          <w:lang w:val="fr-FR"/>
        </w:rPr>
        <w:t xml:space="preserve"> ~300 étudiants atteints via les écoles et présentations.</w:t>
      </w:r>
    </w:p>
    <w:p w14:paraId="54C9782B" w14:textId="77777777" w:rsidR="00E36F77" w:rsidRPr="00E36F77" w:rsidRDefault="00E36F77" w:rsidP="00E36F77">
      <w:pPr>
        <w:numPr>
          <w:ilvl w:val="0"/>
          <w:numId w:val="55"/>
        </w:numPr>
        <w:spacing w:before="100" w:beforeAutospacing="1" w:after="100" w:afterAutospacing="1" w:line="240" w:lineRule="auto"/>
        <w:rPr>
          <w:rFonts w:ascii="Verdana" w:hAnsi="Verdana"/>
          <w:sz w:val="24"/>
          <w:szCs w:val="24"/>
          <w:lang w:val="fr-FR"/>
        </w:rPr>
      </w:pPr>
      <w:r w:rsidRPr="00E36F77">
        <w:rPr>
          <w:rStyle w:val="Strong"/>
          <w:rFonts w:ascii="Verdana" w:hAnsi="Verdana"/>
          <w:sz w:val="24"/>
          <w:szCs w:val="24"/>
          <w:lang w:val="fr-FR"/>
        </w:rPr>
        <w:t>Taux de conversion total :</w:t>
      </w:r>
      <w:r w:rsidRPr="00E36F77">
        <w:rPr>
          <w:rFonts w:ascii="Verdana" w:hAnsi="Verdana"/>
          <w:sz w:val="24"/>
          <w:szCs w:val="24"/>
          <w:lang w:val="fr-FR"/>
        </w:rPr>
        <w:t xml:space="preserve"> ~30 étudiants inscrits (2-3 % de conversion).</w:t>
      </w:r>
    </w:p>
    <w:p w14:paraId="5013FBD0" w14:textId="77777777" w:rsidR="00E36F77" w:rsidRPr="00E36F77" w:rsidRDefault="00E36F77" w:rsidP="00E36F77">
      <w:pPr>
        <w:spacing w:after="0"/>
        <w:rPr>
          <w:rFonts w:ascii="Verdana" w:hAnsi="Verdana"/>
          <w:sz w:val="24"/>
          <w:szCs w:val="24"/>
        </w:rPr>
      </w:pPr>
      <w:r w:rsidRPr="00E36F77">
        <w:rPr>
          <w:rFonts w:ascii="Verdana" w:hAnsi="Verdana"/>
          <w:sz w:val="24"/>
          <w:szCs w:val="24"/>
        </w:rPr>
        <w:pict w14:anchorId="46DCB2FF">
          <v:rect id="_x0000_i1136" style="width:0;height:1.5pt" o:hralign="center" o:hrstd="t" o:hr="t" fillcolor="#a0a0a0" stroked="f"/>
        </w:pict>
      </w:r>
    </w:p>
    <w:p w14:paraId="29B02D83" w14:textId="77777777" w:rsidR="00E36F77" w:rsidRPr="00E36F77" w:rsidRDefault="00E36F77" w:rsidP="00E36F77">
      <w:pPr>
        <w:pStyle w:val="Heading3"/>
        <w:rPr>
          <w:rFonts w:ascii="Verdana" w:hAnsi="Verdana"/>
          <w:sz w:val="24"/>
          <w:szCs w:val="24"/>
        </w:rPr>
      </w:pPr>
      <w:r w:rsidRPr="00E36F77">
        <w:rPr>
          <w:rStyle w:val="Strong"/>
          <w:rFonts w:ascii="Verdana" w:hAnsi="Verdana"/>
          <w:b/>
          <w:bCs/>
          <w:sz w:val="24"/>
          <w:szCs w:val="24"/>
        </w:rPr>
        <w:t xml:space="preserve">Plan </w:t>
      </w:r>
      <w:proofErr w:type="spellStart"/>
      <w:r w:rsidRPr="00E36F77">
        <w:rPr>
          <w:rStyle w:val="Strong"/>
          <w:rFonts w:ascii="Verdana" w:hAnsi="Verdana"/>
          <w:b/>
          <w:bCs/>
          <w:sz w:val="24"/>
          <w:szCs w:val="24"/>
        </w:rPr>
        <w:t>d’Action</w:t>
      </w:r>
      <w:proofErr w:type="spellEnd"/>
      <w:r w:rsidRPr="00E36F77">
        <w:rPr>
          <w:rStyle w:val="Strong"/>
          <w:rFonts w:ascii="Verdana" w:hAnsi="Verdana"/>
          <w:b/>
          <w:bCs/>
          <w:sz w:val="24"/>
          <w:szCs w:val="24"/>
        </w:rPr>
        <w:t xml:space="preserve"> avec </w:t>
      </w:r>
      <w:proofErr w:type="spellStart"/>
      <w:r w:rsidRPr="00E36F77">
        <w:rPr>
          <w:rStyle w:val="Strong"/>
          <w:rFonts w:ascii="Verdana" w:hAnsi="Verdana"/>
          <w:b/>
          <w:bCs/>
          <w:sz w:val="24"/>
          <w:szCs w:val="24"/>
        </w:rPr>
        <w:t>ce</w:t>
      </w:r>
      <w:proofErr w:type="spellEnd"/>
      <w:r w:rsidRPr="00E36F77">
        <w:rPr>
          <w:rStyle w:val="Strong"/>
          <w:rFonts w:ascii="Verdana" w:hAnsi="Verdana"/>
          <w:b/>
          <w:bCs/>
          <w:sz w:val="24"/>
          <w:szCs w:val="24"/>
        </w:rPr>
        <w:t xml:space="preserve"> Budget</w:t>
      </w:r>
    </w:p>
    <w:p w14:paraId="66CEB0FC" w14:textId="77777777" w:rsidR="00E36F77" w:rsidRPr="00E36F77" w:rsidRDefault="00E36F77" w:rsidP="00E36F77">
      <w:pPr>
        <w:numPr>
          <w:ilvl w:val="0"/>
          <w:numId w:val="56"/>
        </w:numPr>
        <w:spacing w:before="100" w:beforeAutospacing="1" w:after="100" w:afterAutospacing="1" w:line="240" w:lineRule="auto"/>
        <w:rPr>
          <w:rFonts w:ascii="Verdana" w:hAnsi="Verdana"/>
          <w:sz w:val="24"/>
          <w:szCs w:val="24"/>
          <w:lang w:val="fr-FR"/>
        </w:rPr>
      </w:pPr>
      <w:r w:rsidRPr="00E36F77">
        <w:rPr>
          <w:rStyle w:val="Strong"/>
          <w:rFonts w:ascii="Verdana" w:hAnsi="Verdana"/>
          <w:sz w:val="24"/>
          <w:szCs w:val="24"/>
          <w:lang w:val="fr-FR"/>
        </w:rPr>
        <w:t>1er mois :</w:t>
      </w:r>
      <w:r w:rsidRPr="00E36F77">
        <w:rPr>
          <w:rFonts w:ascii="Verdana" w:hAnsi="Verdana"/>
          <w:sz w:val="24"/>
          <w:szCs w:val="24"/>
          <w:lang w:val="fr-FR"/>
        </w:rPr>
        <w:t xml:space="preserve"> Lancer les campagnes digitales et organiser des présentations dans les écoles.</w:t>
      </w:r>
    </w:p>
    <w:p w14:paraId="2268AECE" w14:textId="77777777" w:rsidR="00E36F77" w:rsidRPr="00E36F77" w:rsidRDefault="00E36F77" w:rsidP="00E36F77">
      <w:pPr>
        <w:numPr>
          <w:ilvl w:val="0"/>
          <w:numId w:val="56"/>
        </w:numPr>
        <w:spacing w:before="100" w:beforeAutospacing="1" w:after="100" w:afterAutospacing="1" w:line="240" w:lineRule="auto"/>
        <w:rPr>
          <w:rFonts w:ascii="Verdana" w:hAnsi="Verdana"/>
          <w:sz w:val="24"/>
          <w:szCs w:val="24"/>
          <w:lang w:val="fr-FR"/>
        </w:rPr>
      </w:pPr>
      <w:r w:rsidRPr="00E36F77">
        <w:rPr>
          <w:rStyle w:val="Strong"/>
          <w:rFonts w:ascii="Verdana" w:hAnsi="Verdana"/>
          <w:sz w:val="24"/>
          <w:szCs w:val="24"/>
          <w:lang w:val="fr-FR"/>
        </w:rPr>
        <w:t>2-3e mois :</w:t>
      </w:r>
      <w:r w:rsidRPr="00E36F77">
        <w:rPr>
          <w:rFonts w:ascii="Verdana" w:hAnsi="Verdana"/>
          <w:sz w:val="24"/>
          <w:szCs w:val="24"/>
          <w:lang w:val="fr-FR"/>
        </w:rPr>
        <w:t xml:space="preserve"> Intensifier la publicité en ligne et promouvoir les inscriptions via LinkedIn et webinaires.</w:t>
      </w:r>
    </w:p>
    <w:p w14:paraId="2506E6F6" w14:textId="77777777" w:rsidR="00E36F77" w:rsidRPr="00E36F77" w:rsidRDefault="00E36F77" w:rsidP="00E36F77">
      <w:pPr>
        <w:numPr>
          <w:ilvl w:val="0"/>
          <w:numId w:val="56"/>
        </w:numPr>
        <w:spacing w:before="100" w:beforeAutospacing="1" w:after="100" w:afterAutospacing="1" w:line="240" w:lineRule="auto"/>
        <w:rPr>
          <w:rFonts w:ascii="Verdana" w:hAnsi="Verdana"/>
          <w:sz w:val="24"/>
          <w:szCs w:val="24"/>
          <w:lang w:val="fr-FR"/>
        </w:rPr>
      </w:pPr>
      <w:r w:rsidRPr="00E36F77">
        <w:rPr>
          <w:rStyle w:val="Strong"/>
          <w:rFonts w:ascii="Verdana" w:hAnsi="Verdana"/>
          <w:sz w:val="24"/>
          <w:szCs w:val="24"/>
          <w:lang w:val="fr-FR"/>
        </w:rPr>
        <w:t>4-6e mois :</w:t>
      </w:r>
      <w:r w:rsidRPr="00E36F77">
        <w:rPr>
          <w:rFonts w:ascii="Verdana" w:hAnsi="Verdana"/>
          <w:sz w:val="24"/>
          <w:szCs w:val="24"/>
          <w:lang w:val="fr-FR"/>
        </w:rPr>
        <w:t xml:space="preserve"> Finaliser les inscriptions et concentrer les efforts sur l’accueil des étudiants inscrits.</w:t>
      </w:r>
    </w:p>
    <w:p w14:paraId="56D86C78" w14:textId="77777777" w:rsidR="00120B95" w:rsidRDefault="00120B95" w:rsidP="00120B95">
      <w:pPr>
        <w:spacing w:before="100" w:beforeAutospacing="1" w:after="100" w:afterAutospacing="1" w:line="240" w:lineRule="auto"/>
        <w:jc w:val="both"/>
        <w:rPr>
          <w:rFonts w:ascii="Verdana" w:hAnsi="Verdana"/>
          <w:sz w:val="24"/>
          <w:szCs w:val="24"/>
          <w:lang w:val="fr-FR"/>
        </w:rPr>
      </w:pPr>
    </w:p>
    <w:p w14:paraId="65B27B41" w14:textId="3ADFD951" w:rsidR="00E36F77" w:rsidRPr="00E36F77" w:rsidRDefault="00E36F77" w:rsidP="00E36F77">
      <w:pPr>
        <w:pStyle w:val="NormalWeb"/>
        <w:rPr>
          <w:rFonts w:ascii="Verdana" w:hAnsi="Verdana"/>
        </w:rPr>
      </w:pPr>
      <w:r w:rsidRPr="00E36F77">
        <w:rPr>
          <w:rStyle w:val="Strong"/>
          <w:rFonts w:ascii="Verdana" w:hAnsi="Verdana"/>
        </w:rPr>
        <w:t>ELEMENTS COMPLEMENTAIRES</w:t>
      </w:r>
    </w:p>
    <w:p w14:paraId="0B2F6866" w14:textId="77777777" w:rsidR="00E36F77" w:rsidRPr="00E36F77" w:rsidRDefault="00E36F77" w:rsidP="00E36F77">
      <w:pPr>
        <w:pStyle w:val="Heading3"/>
        <w:rPr>
          <w:rFonts w:ascii="Verdana" w:hAnsi="Verdana"/>
          <w:lang w:val="fr-FR"/>
        </w:rPr>
      </w:pPr>
      <w:r w:rsidRPr="00E36F77">
        <w:rPr>
          <w:rStyle w:val="Strong"/>
          <w:rFonts w:ascii="Verdana" w:hAnsi="Verdana"/>
          <w:b/>
          <w:bCs/>
          <w:lang w:val="fr-FR"/>
        </w:rPr>
        <w:t>1. Étude de Marché</w:t>
      </w:r>
    </w:p>
    <w:p w14:paraId="63ACA2E2" w14:textId="77777777" w:rsidR="00E36F77" w:rsidRPr="00E36F77" w:rsidRDefault="00E36F77" w:rsidP="00E36F77">
      <w:pPr>
        <w:pStyle w:val="NormalWeb"/>
        <w:numPr>
          <w:ilvl w:val="0"/>
          <w:numId w:val="58"/>
        </w:numPr>
        <w:rPr>
          <w:rFonts w:ascii="Verdana" w:hAnsi="Verdana"/>
        </w:rPr>
      </w:pPr>
      <w:r w:rsidRPr="00E36F77">
        <w:rPr>
          <w:rStyle w:val="Strong"/>
          <w:rFonts w:ascii="Verdana" w:hAnsi="Verdana"/>
        </w:rPr>
        <w:t>Demande croissante :</w:t>
      </w:r>
    </w:p>
    <w:p w14:paraId="70F1996E" w14:textId="77777777" w:rsidR="00E36F77" w:rsidRPr="00E36F77" w:rsidRDefault="00E36F77" w:rsidP="00E36F77">
      <w:pPr>
        <w:numPr>
          <w:ilvl w:val="1"/>
          <w:numId w:val="58"/>
        </w:numPr>
        <w:spacing w:before="100" w:beforeAutospacing="1" w:after="100" w:afterAutospacing="1" w:line="240" w:lineRule="auto"/>
        <w:rPr>
          <w:rFonts w:ascii="Verdana" w:hAnsi="Verdana"/>
          <w:lang w:val="fr-FR"/>
        </w:rPr>
      </w:pPr>
      <w:r w:rsidRPr="00E36F77">
        <w:rPr>
          <w:rFonts w:ascii="Verdana" w:hAnsi="Verdana"/>
          <w:lang w:val="fr-FR"/>
        </w:rPr>
        <w:t>Le Maroc est en pleine transformation numérique, avec une augmentation annuelle de 20 % des entreprises adoptant des solutions cloud (source : IDC).</w:t>
      </w:r>
    </w:p>
    <w:p w14:paraId="7F980F49" w14:textId="77777777" w:rsidR="00E36F77" w:rsidRPr="00E36F77" w:rsidRDefault="00E36F77" w:rsidP="00E36F77">
      <w:pPr>
        <w:numPr>
          <w:ilvl w:val="1"/>
          <w:numId w:val="58"/>
        </w:numPr>
        <w:spacing w:before="100" w:beforeAutospacing="1" w:after="100" w:afterAutospacing="1" w:line="240" w:lineRule="auto"/>
        <w:rPr>
          <w:rFonts w:ascii="Verdana" w:hAnsi="Verdana"/>
          <w:lang w:val="fr-FR"/>
        </w:rPr>
      </w:pPr>
      <w:r w:rsidRPr="00E36F77">
        <w:rPr>
          <w:rFonts w:ascii="Verdana" w:hAnsi="Verdana"/>
          <w:lang w:val="fr-FR"/>
        </w:rPr>
        <w:t>Les certifications cloud AWS, Azure, et Google sont parmi les plus demandées par les employeurs.</w:t>
      </w:r>
    </w:p>
    <w:p w14:paraId="078F6D51" w14:textId="77777777" w:rsidR="00E36F77" w:rsidRPr="00E36F77" w:rsidRDefault="00E36F77" w:rsidP="00E36F77">
      <w:pPr>
        <w:pStyle w:val="NormalWeb"/>
        <w:numPr>
          <w:ilvl w:val="0"/>
          <w:numId w:val="58"/>
        </w:numPr>
        <w:rPr>
          <w:rFonts w:ascii="Verdana" w:hAnsi="Verdana"/>
        </w:rPr>
      </w:pPr>
      <w:r w:rsidRPr="00E36F77">
        <w:rPr>
          <w:rStyle w:val="Strong"/>
          <w:rFonts w:ascii="Verdana" w:hAnsi="Verdana"/>
        </w:rPr>
        <w:t>Concurrence :</w:t>
      </w:r>
    </w:p>
    <w:p w14:paraId="24617167" w14:textId="77777777" w:rsidR="00E36F77" w:rsidRPr="00E36F77" w:rsidRDefault="00E36F77" w:rsidP="00E36F77">
      <w:pPr>
        <w:numPr>
          <w:ilvl w:val="1"/>
          <w:numId w:val="58"/>
        </w:numPr>
        <w:spacing w:before="100" w:beforeAutospacing="1" w:after="100" w:afterAutospacing="1" w:line="240" w:lineRule="auto"/>
        <w:rPr>
          <w:rFonts w:ascii="Verdana" w:hAnsi="Verdana"/>
          <w:lang w:val="fr-FR"/>
        </w:rPr>
      </w:pPr>
      <w:r w:rsidRPr="00E36F77">
        <w:rPr>
          <w:rFonts w:ascii="Verdana" w:hAnsi="Verdana"/>
          <w:lang w:val="fr-FR"/>
        </w:rPr>
        <w:lastRenderedPageBreak/>
        <w:t>Acteurs locaux : Peu d’écoles offrent des formations spécialisées cloud complètement en ligne.</w:t>
      </w:r>
    </w:p>
    <w:p w14:paraId="49484001" w14:textId="77777777" w:rsidR="00E36F77" w:rsidRPr="00E36F77" w:rsidRDefault="00E36F77" w:rsidP="00E36F77">
      <w:pPr>
        <w:numPr>
          <w:ilvl w:val="1"/>
          <w:numId w:val="58"/>
        </w:numPr>
        <w:spacing w:before="100" w:beforeAutospacing="1" w:after="100" w:afterAutospacing="1" w:line="240" w:lineRule="auto"/>
        <w:rPr>
          <w:rFonts w:ascii="Verdana" w:hAnsi="Verdana"/>
          <w:lang w:val="fr-FR"/>
        </w:rPr>
      </w:pPr>
      <w:r w:rsidRPr="00E36F77">
        <w:rPr>
          <w:rFonts w:ascii="Verdana" w:hAnsi="Verdana"/>
          <w:lang w:val="fr-FR"/>
        </w:rPr>
        <w:t xml:space="preserve">Acteurs internationaux : </w:t>
      </w:r>
      <w:proofErr w:type="spellStart"/>
      <w:r w:rsidRPr="00E36F77">
        <w:rPr>
          <w:rFonts w:ascii="Verdana" w:hAnsi="Verdana"/>
          <w:lang w:val="fr-FR"/>
        </w:rPr>
        <w:t>Udemy</w:t>
      </w:r>
      <w:proofErr w:type="spellEnd"/>
      <w:r w:rsidRPr="00E36F77">
        <w:rPr>
          <w:rFonts w:ascii="Verdana" w:hAnsi="Verdana"/>
          <w:lang w:val="fr-FR"/>
        </w:rPr>
        <w:t>, Coursera, mais avec une faible personnalisation pour les besoins locaux.</w:t>
      </w:r>
    </w:p>
    <w:p w14:paraId="73CC3A0E" w14:textId="77777777" w:rsidR="00E36F77" w:rsidRPr="00E36F77" w:rsidRDefault="00E36F77" w:rsidP="00E36F77">
      <w:pPr>
        <w:pStyle w:val="NormalWeb"/>
        <w:numPr>
          <w:ilvl w:val="0"/>
          <w:numId w:val="58"/>
        </w:numPr>
        <w:rPr>
          <w:rFonts w:ascii="Verdana" w:hAnsi="Verdana"/>
        </w:rPr>
      </w:pPr>
      <w:r w:rsidRPr="00E36F77">
        <w:rPr>
          <w:rStyle w:val="Strong"/>
          <w:rFonts w:ascii="Verdana" w:hAnsi="Verdana"/>
        </w:rPr>
        <w:t>Opportunités :</w:t>
      </w:r>
    </w:p>
    <w:p w14:paraId="7CDC272A" w14:textId="77777777" w:rsidR="00E36F77" w:rsidRPr="00E36F77" w:rsidRDefault="00E36F77" w:rsidP="00E36F77">
      <w:pPr>
        <w:numPr>
          <w:ilvl w:val="1"/>
          <w:numId w:val="58"/>
        </w:numPr>
        <w:spacing w:before="100" w:beforeAutospacing="1" w:after="100" w:afterAutospacing="1" w:line="240" w:lineRule="auto"/>
        <w:rPr>
          <w:rFonts w:ascii="Verdana" w:hAnsi="Verdana"/>
          <w:lang w:val="fr-FR"/>
        </w:rPr>
      </w:pPr>
      <w:r w:rsidRPr="00E36F77">
        <w:rPr>
          <w:rFonts w:ascii="Verdana" w:hAnsi="Verdana"/>
          <w:lang w:val="fr-FR"/>
        </w:rPr>
        <w:t>Collaboration avec les entreprises marocaines adoptant le cloud.</w:t>
      </w:r>
    </w:p>
    <w:p w14:paraId="24D76EAB" w14:textId="77777777" w:rsidR="00E36F77" w:rsidRPr="00E36F77" w:rsidRDefault="00E36F77" w:rsidP="00E36F77">
      <w:pPr>
        <w:numPr>
          <w:ilvl w:val="1"/>
          <w:numId w:val="58"/>
        </w:numPr>
        <w:spacing w:before="100" w:beforeAutospacing="1" w:after="100" w:afterAutospacing="1" w:line="240" w:lineRule="auto"/>
        <w:rPr>
          <w:rFonts w:ascii="Verdana" w:hAnsi="Verdana"/>
          <w:lang w:val="fr-FR"/>
        </w:rPr>
      </w:pPr>
      <w:r w:rsidRPr="00E36F77">
        <w:rPr>
          <w:rFonts w:ascii="Verdana" w:hAnsi="Verdana"/>
          <w:lang w:val="fr-FR"/>
        </w:rPr>
        <w:t>Intérêt croissant des professionnels pour des formations adaptées à leurs horaires.</w:t>
      </w:r>
    </w:p>
    <w:p w14:paraId="77BD6C10" w14:textId="77777777" w:rsidR="00E36F77" w:rsidRPr="00E36F77" w:rsidRDefault="00E36F77" w:rsidP="00E36F77">
      <w:pPr>
        <w:spacing w:after="0"/>
        <w:rPr>
          <w:rFonts w:ascii="Verdana" w:hAnsi="Verdana"/>
        </w:rPr>
      </w:pPr>
      <w:r w:rsidRPr="00E36F77">
        <w:rPr>
          <w:rFonts w:ascii="Verdana" w:hAnsi="Verdana"/>
        </w:rPr>
        <w:pict w14:anchorId="597E0DC9">
          <v:rect id="_x0000_i1149" style="width:0;height:1.5pt" o:hralign="center" o:hrstd="t" o:hr="t" fillcolor="#a0a0a0" stroked="f"/>
        </w:pict>
      </w:r>
    </w:p>
    <w:p w14:paraId="38E788C4" w14:textId="77777777" w:rsidR="00E36F77" w:rsidRPr="00E36F77" w:rsidRDefault="00E36F77" w:rsidP="00E36F77">
      <w:pPr>
        <w:pStyle w:val="Heading3"/>
        <w:rPr>
          <w:rFonts w:ascii="Verdana" w:hAnsi="Verdana"/>
          <w:lang w:val="fr-FR"/>
        </w:rPr>
      </w:pPr>
      <w:r w:rsidRPr="00E36F77">
        <w:rPr>
          <w:rStyle w:val="Strong"/>
          <w:rFonts w:ascii="Verdana" w:hAnsi="Verdana"/>
          <w:b/>
          <w:bCs/>
          <w:lang w:val="fr-FR"/>
        </w:rPr>
        <w:t>2. Positionnement et Valeur Ajoutée</w:t>
      </w:r>
    </w:p>
    <w:p w14:paraId="36FC4D05" w14:textId="77777777" w:rsidR="00E36F77" w:rsidRPr="00E36F77" w:rsidRDefault="00E36F77" w:rsidP="00E36F77">
      <w:pPr>
        <w:pStyle w:val="NormalWeb"/>
        <w:numPr>
          <w:ilvl w:val="0"/>
          <w:numId w:val="60"/>
        </w:numPr>
        <w:rPr>
          <w:rFonts w:ascii="Verdana" w:hAnsi="Verdana"/>
        </w:rPr>
      </w:pPr>
      <w:r w:rsidRPr="00E36F77">
        <w:rPr>
          <w:rStyle w:val="Strong"/>
          <w:rFonts w:ascii="Verdana" w:hAnsi="Verdana"/>
        </w:rPr>
        <w:t>Positionnement :</w:t>
      </w:r>
    </w:p>
    <w:p w14:paraId="08237DFB" w14:textId="77777777" w:rsidR="00E36F77" w:rsidRPr="00E36F77" w:rsidRDefault="00E36F77" w:rsidP="00E36F77">
      <w:pPr>
        <w:numPr>
          <w:ilvl w:val="1"/>
          <w:numId w:val="60"/>
        </w:numPr>
        <w:spacing w:before="100" w:beforeAutospacing="1" w:after="100" w:afterAutospacing="1" w:line="240" w:lineRule="auto"/>
        <w:rPr>
          <w:rFonts w:ascii="Verdana" w:hAnsi="Verdana"/>
          <w:lang w:val="fr-FR"/>
        </w:rPr>
      </w:pPr>
      <w:r w:rsidRPr="00E36F77">
        <w:rPr>
          <w:rFonts w:ascii="Verdana" w:hAnsi="Verdana"/>
          <w:lang w:val="fr-FR"/>
        </w:rPr>
        <w:t>Une école 100 % digitale axée sur les certifications reconnues (AWS, Azure, Google).</w:t>
      </w:r>
    </w:p>
    <w:p w14:paraId="54A4AC65" w14:textId="77777777" w:rsidR="00E36F77" w:rsidRPr="00E36F77" w:rsidRDefault="00E36F77" w:rsidP="00E36F77">
      <w:pPr>
        <w:numPr>
          <w:ilvl w:val="1"/>
          <w:numId w:val="60"/>
        </w:numPr>
        <w:spacing w:before="100" w:beforeAutospacing="1" w:after="100" w:afterAutospacing="1" w:line="240" w:lineRule="auto"/>
        <w:rPr>
          <w:rFonts w:ascii="Verdana" w:hAnsi="Verdana"/>
          <w:lang w:val="fr-FR"/>
        </w:rPr>
      </w:pPr>
      <w:r w:rsidRPr="00E36F77">
        <w:rPr>
          <w:rFonts w:ascii="Verdana" w:hAnsi="Verdana"/>
          <w:lang w:val="fr-FR"/>
        </w:rPr>
        <w:t>Accessible aux étudiants marocains et internationaux.</w:t>
      </w:r>
    </w:p>
    <w:p w14:paraId="4C7690F5" w14:textId="77777777" w:rsidR="00E36F77" w:rsidRPr="00E36F77" w:rsidRDefault="00E36F77" w:rsidP="00E36F77">
      <w:pPr>
        <w:pStyle w:val="NormalWeb"/>
        <w:numPr>
          <w:ilvl w:val="0"/>
          <w:numId w:val="60"/>
        </w:numPr>
        <w:rPr>
          <w:rFonts w:ascii="Verdana" w:hAnsi="Verdana"/>
        </w:rPr>
      </w:pPr>
      <w:r w:rsidRPr="00E36F77">
        <w:rPr>
          <w:rStyle w:val="Strong"/>
          <w:rFonts w:ascii="Verdana" w:hAnsi="Verdana"/>
        </w:rPr>
        <w:t>Valeur ajoutée :</w:t>
      </w:r>
    </w:p>
    <w:p w14:paraId="7BA3E0EA" w14:textId="77777777" w:rsidR="00E36F77" w:rsidRPr="00E36F77" w:rsidRDefault="00E36F77" w:rsidP="00E36F77">
      <w:pPr>
        <w:numPr>
          <w:ilvl w:val="1"/>
          <w:numId w:val="60"/>
        </w:numPr>
        <w:spacing w:before="100" w:beforeAutospacing="1" w:after="100" w:afterAutospacing="1" w:line="240" w:lineRule="auto"/>
        <w:rPr>
          <w:rFonts w:ascii="Verdana" w:hAnsi="Verdana"/>
          <w:lang w:val="fr-FR"/>
        </w:rPr>
      </w:pPr>
      <w:r w:rsidRPr="00E36F77">
        <w:rPr>
          <w:rFonts w:ascii="Verdana" w:hAnsi="Verdana"/>
          <w:lang w:val="fr-FR"/>
        </w:rPr>
        <w:t>Flexibilité des horaires pour les professionnels.</w:t>
      </w:r>
    </w:p>
    <w:p w14:paraId="3D608FE5" w14:textId="77777777" w:rsidR="00E36F77" w:rsidRPr="00E36F77" w:rsidRDefault="00E36F77" w:rsidP="00E36F77">
      <w:pPr>
        <w:spacing w:after="0"/>
        <w:rPr>
          <w:rFonts w:ascii="Verdana" w:hAnsi="Verdana"/>
        </w:rPr>
      </w:pPr>
      <w:r w:rsidRPr="00E36F77">
        <w:rPr>
          <w:rFonts w:ascii="Verdana" w:hAnsi="Verdana"/>
        </w:rPr>
        <w:pict w14:anchorId="53E3CD82">
          <v:rect id="_x0000_i1150" style="width:0;height:1.5pt" o:hralign="center" o:hrstd="t" o:hr="t" fillcolor="#a0a0a0" stroked="f"/>
        </w:pict>
      </w:r>
    </w:p>
    <w:p w14:paraId="3C7D084D" w14:textId="77777777" w:rsidR="00E36F77" w:rsidRPr="00E36F77" w:rsidRDefault="00E36F77" w:rsidP="00E36F77">
      <w:pPr>
        <w:pStyle w:val="Heading3"/>
        <w:rPr>
          <w:rFonts w:ascii="Verdana" w:hAnsi="Verdana"/>
        </w:rPr>
      </w:pPr>
      <w:r w:rsidRPr="00E36F77">
        <w:rPr>
          <w:rStyle w:val="Strong"/>
          <w:rFonts w:ascii="Verdana" w:hAnsi="Verdana"/>
          <w:b/>
          <w:bCs/>
        </w:rPr>
        <w:t xml:space="preserve">3. Proposition de </w:t>
      </w:r>
      <w:proofErr w:type="spellStart"/>
      <w:r w:rsidRPr="00E36F77">
        <w:rPr>
          <w:rStyle w:val="Strong"/>
          <w:rFonts w:ascii="Verdana" w:hAnsi="Verdana"/>
          <w:b/>
          <w:bCs/>
        </w:rPr>
        <w:t>Partenariats</w:t>
      </w:r>
      <w:proofErr w:type="spellEnd"/>
    </w:p>
    <w:p w14:paraId="283A36F5" w14:textId="77777777" w:rsidR="00E36F77" w:rsidRPr="00E36F77" w:rsidRDefault="00E36F77" w:rsidP="00E36F77">
      <w:pPr>
        <w:pStyle w:val="Heading4"/>
        <w:rPr>
          <w:rFonts w:ascii="Verdana" w:hAnsi="Verdana"/>
        </w:rPr>
      </w:pPr>
      <w:proofErr w:type="gramStart"/>
      <w:r w:rsidRPr="00E36F77">
        <w:rPr>
          <w:rStyle w:val="Strong"/>
          <w:rFonts w:ascii="Verdana" w:hAnsi="Verdana"/>
          <w:b/>
          <w:bCs/>
        </w:rPr>
        <w:t>Propositions :</w:t>
      </w:r>
      <w:proofErr w:type="gramEnd"/>
    </w:p>
    <w:p w14:paraId="5C5B1238" w14:textId="77777777" w:rsidR="00E36F77" w:rsidRPr="00E36F77" w:rsidRDefault="00E36F77" w:rsidP="00E36F77">
      <w:pPr>
        <w:pStyle w:val="NormalWeb"/>
        <w:numPr>
          <w:ilvl w:val="0"/>
          <w:numId w:val="62"/>
        </w:numPr>
        <w:rPr>
          <w:rFonts w:ascii="Verdana" w:hAnsi="Verdana"/>
        </w:rPr>
      </w:pPr>
      <w:r w:rsidRPr="00E36F77">
        <w:rPr>
          <w:rStyle w:val="Strong"/>
          <w:rFonts w:ascii="Verdana" w:hAnsi="Verdana"/>
        </w:rPr>
        <w:t>Partenariats stratégiques :</w:t>
      </w:r>
    </w:p>
    <w:p w14:paraId="2CD6D78B" w14:textId="77777777" w:rsidR="00E36F77" w:rsidRPr="00E36F77" w:rsidRDefault="00E36F77" w:rsidP="00E36F77">
      <w:pPr>
        <w:numPr>
          <w:ilvl w:val="1"/>
          <w:numId w:val="62"/>
        </w:numPr>
        <w:spacing w:before="100" w:beforeAutospacing="1" w:after="100" w:afterAutospacing="1" w:line="240" w:lineRule="auto"/>
        <w:rPr>
          <w:rFonts w:ascii="Verdana" w:hAnsi="Verdana"/>
          <w:lang w:val="fr-FR"/>
        </w:rPr>
      </w:pPr>
      <w:r w:rsidRPr="00E36F77">
        <w:rPr>
          <w:rFonts w:ascii="Verdana" w:hAnsi="Verdana"/>
          <w:lang w:val="fr-FR"/>
        </w:rPr>
        <w:t>Collaboration avec AWS, Microsoft, et Google pour accéder à leurs programmes éducatifs.</w:t>
      </w:r>
    </w:p>
    <w:p w14:paraId="4917CA3C" w14:textId="77777777" w:rsidR="00E36F77" w:rsidRPr="00E36F77" w:rsidRDefault="00E36F77" w:rsidP="00E36F77">
      <w:pPr>
        <w:numPr>
          <w:ilvl w:val="1"/>
          <w:numId w:val="62"/>
        </w:numPr>
        <w:spacing w:before="100" w:beforeAutospacing="1" w:after="100" w:afterAutospacing="1" w:line="240" w:lineRule="auto"/>
        <w:rPr>
          <w:rFonts w:ascii="Verdana" w:hAnsi="Verdana"/>
          <w:lang w:val="fr-FR"/>
        </w:rPr>
      </w:pPr>
      <w:r w:rsidRPr="00E36F77">
        <w:rPr>
          <w:rFonts w:ascii="Verdana" w:hAnsi="Verdana"/>
          <w:lang w:val="fr-FR"/>
        </w:rPr>
        <w:t>Partenariats avec des entreprises locales pour former leurs équipes.</w:t>
      </w:r>
    </w:p>
    <w:p w14:paraId="30B6385D" w14:textId="77777777" w:rsidR="00E36F77" w:rsidRPr="00E36F77" w:rsidRDefault="00E36F77" w:rsidP="00E36F77">
      <w:pPr>
        <w:pStyle w:val="NormalWeb"/>
        <w:numPr>
          <w:ilvl w:val="0"/>
          <w:numId w:val="62"/>
        </w:numPr>
        <w:rPr>
          <w:rFonts w:ascii="Verdana" w:hAnsi="Verdana"/>
        </w:rPr>
      </w:pPr>
      <w:r w:rsidRPr="00E36F77">
        <w:rPr>
          <w:rStyle w:val="Strong"/>
          <w:rFonts w:ascii="Verdana" w:hAnsi="Verdana"/>
        </w:rPr>
        <w:t>Collaborations académiques :</w:t>
      </w:r>
    </w:p>
    <w:p w14:paraId="599D1616" w14:textId="77777777" w:rsidR="00E36F77" w:rsidRPr="00E36F77" w:rsidRDefault="00E36F77" w:rsidP="00E36F77">
      <w:pPr>
        <w:numPr>
          <w:ilvl w:val="1"/>
          <w:numId w:val="62"/>
        </w:numPr>
        <w:spacing w:before="100" w:beforeAutospacing="1" w:after="100" w:afterAutospacing="1" w:line="240" w:lineRule="auto"/>
        <w:rPr>
          <w:rFonts w:ascii="Verdana" w:hAnsi="Verdana"/>
          <w:lang w:val="fr-FR"/>
        </w:rPr>
      </w:pPr>
      <w:r w:rsidRPr="00E36F77">
        <w:rPr>
          <w:rFonts w:ascii="Verdana" w:hAnsi="Verdana"/>
          <w:lang w:val="fr-FR"/>
        </w:rPr>
        <w:t xml:space="preserve">Intégration avec les </w:t>
      </w:r>
      <w:proofErr w:type="spellStart"/>
      <w:r w:rsidRPr="00E36F77">
        <w:rPr>
          <w:rFonts w:ascii="Verdana" w:hAnsi="Verdana"/>
          <w:lang w:val="fr-FR"/>
        </w:rPr>
        <w:t>universitsés</w:t>
      </w:r>
      <w:proofErr w:type="spellEnd"/>
      <w:r w:rsidRPr="00E36F77">
        <w:rPr>
          <w:rFonts w:ascii="Verdana" w:hAnsi="Verdana"/>
          <w:lang w:val="fr-FR"/>
        </w:rPr>
        <w:t xml:space="preserve"> marocaines pour le recrutement d’étudiants.</w:t>
      </w:r>
    </w:p>
    <w:p w14:paraId="7A651CB6" w14:textId="77777777" w:rsidR="00E36F77" w:rsidRPr="00E36F77" w:rsidRDefault="00E36F77" w:rsidP="00E36F77">
      <w:pPr>
        <w:numPr>
          <w:ilvl w:val="1"/>
          <w:numId w:val="62"/>
        </w:numPr>
        <w:spacing w:before="100" w:beforeAutospacing="1" w:after="100" w:afterAutospacing="1" w:line="240" w:lineRule="auto"/>
        <w:rPr>
          <w:rFonts w:ascii="Verdana" w:hAnsi="Verdana"/>
          <w:lang w:val="fr-FR"/>
        </w:rPr>
      </w:pPr>
      <w:r w:rsidRPr="00E36F77">
        <w:rPr>
          <w:rFonts w:ascii="Verdana" w:hAnsi="Verdana"/>
          <w:lang w:val="fr-FR"/>
        </w:rPr>
        <w:t>Participation à des salons éducatifs.</w:t>
      </w:r>
    </w:p>
    <w:p w14:paraId="140B6057" w14:textId="77777777" w:rsidR="00E36F77" w:rsidRPr="00E36F77" w:rsidRDefault="00E36F77" w:rsidP="00E36F77">
      <w:pPr>
        <w:spacing w:after="0"/>
        <w:rPr>
          <w:rFonts w:ascii="Verdana" w:hAnsi="Verdana"/>
        </w:rPr>
      </w:pPr>
      <w:r w:rsidRPr="00E36F77">
        <w:rPr>
          <w:rFonts w:ascii="Verdana" w:hAnsi="Verdana"/>
        </w:rPr>
        <w:pict w14:anchorId="654FC6DF">
          <v:rect id="_x0000_i1151" style="width:0;height:1.5pt" o:hralign="center" o:hrstd="t" o:hr="t" fillcolor="#a0a0a0" stroked="f"/>
        </w:pict>
      </w:r>
    </w:p>
    <w:p w14:paraId="137BA494" w14:textId="77777777" w:rsidR="00E36F77" w:rsidRPr="00E36F77" w:rsidRDefault="00E36F77" w:rsidP="00E36F77">
      <w:pPr>
        <w:pStyle w:val="Heading3"/>
        <w:rPr>
          <w:rFonts w:ascii="Verdana" w:hAnsi="Verdana"/>
        </w:rPr>
      </w:pPr>
      <w:r w:rsidRPr="00E36F77">
        <w:rPr>
          <w:rStyle w:val="Strong"/>
          <w:rFonts w:ascii="Verdana" w:hAnsi="Verdana"/>
          <w:b/>
          <w:bCs/>
        </w:rPr>
        <w:t xml:space="preserve">4. </w:t>
      </w:r>
      <w:proofErr w:type="spellStart"/>
      <w:r w:rsidRPr="00E36F77">
        <w:rPr>
          <w:rStyle w:val="Strong"/>
          <w:rFonts w:ascii="Verdana" w:hAnsi="Verdana"/>
          <w:b/>
          <w:bCs/>
        </w:rPr>
        <w:t>Modèle</w:t>
      </w:r>
      <w:proofErr w:type="spellEnd"/>
      <w:r w:rsidRPr="00E36F77">
        <w:rPr>
          <w:rStyle w:val="Strong"/>
          <w:rFonts w:ascii="Verdana" w:hAnsi="Verdana"/>
          <w:b/>
          <w:bCs/>
        </w:rPr>
        <w:t xml:space="preserve"> </w:t>
      </w:r>
      <w:proofErr w:type="spellStart"/>
      <w:r w:rsidRPr="00E36F77">
        <w:rPr>
          <w:rStyle w:val="Strong"/>
          <w:rFonts w:ascii="Verdana" w:hAnsi="Verdana"/>
          <w:b/>
          <w:bCs/>
        </w:rPr>
        <w:t>Économique</w:t>
      </w:r>
      <w:proofErr w:type="spellEnd"/>
    </w:p>
    <w:p w14:paraId="086E094A" w14:textId="77777777" w:rsidR="00E36F77" w:rsidRPr="00E36F77" w:rsidRDefault="00E36F77" w:rsidP="00E36F77">
      <w:pPr>
        <w:pStyle w:val="Heading4"/>
        <w:rPr>
          <w:rFonts w:ascii="Verdana" w:hAnsi="Verdana"/>
        </w:rPr>
      </w:pPr>
      <w:proofErr w:type="spellStart"/>
      <w:r w:rsidRPr="00E36F77">
        <w:rPr>
          <w:rStyle w:val="Strong"/>
          <w:rFonts w:ascii="Verdana" w:hAnsi="Verdana"/>
          <w:b/>
          <w:bCs/>
        </w:rPr>
        <w:t>Prévisions</w:t>
      </w:r>
      <w:proofErr w:type="spellEnd"/>
      <w:r w:rsidRPr="00E36F77">
        <w:rPr>
          <w:rStyle w:val="Strong"/>
          <w:rFonts w:ascii="Verdana" w:hAnsi="Verdana"/>
          <w:b/>
          <w:bCs/>
        </w:rPr>
        <w:t xml:space="preserve"> </w:t>
      </w:r>
      <w:proofErr w:type="spellStart"/>
      <w:proofErr w:type="gramStart"/>
      <w:r w:rsidRPr="00E36F77">
        <w:rPr>
          <w:rStyle w:val="Strong"/>
          <w:rFonts w:ascii="Verdana" w:hAnsi="Verdana"/>
          <w:b/>
          <w:bCs/>
        </w:rPr>
        <w:t>financières</w:t>
      </w:r>
      <w:proofErr w:type="spellEnd"/>
      <w:r w:rsidRPr="00E36F77">
        <w:rPr>
          <w:rStyle w:val="Strong"/>
          <w:rFonts w:ascii="Verdana" w:hAnsi="Verdana"/>
          <w:b/>
          <w:bCs/>
        </w:rPr>
        <w:t xml:space="preserve"> :</w:t>
      </w:r>
      <w:proofErr w:type="gramEnd"/>
    </w:p>
    <w:p w14:paraId="006720BF" w14:textId="77777777" w:rsidR="00E36F77" w:rsidRPr="00E36F77" w:rsidRDefault="00E36F77" w:rsidP="00E36F77">
      <w:pPr>
        <w:pStyle w:val="NormalWeb"/>
        <w:numPr>
          <w:ilvl w:val="0"/>
          <w:numId w:val="64"/>
        </w:numPr>
        <w:rPr>
          <w:rFonts w:ascii="Verdana" w:hAnsi="Verdana"/>
        </w:rPr>
      </w:pPr>
      <w:r w:rsidRPr="00E36F77">
        <w:rPr>
          <w:rStyle w:val="Strong"/>
          <w:rFonts w:ascii="Verdana" w:hAnsi="Verdana"/>
        </w:rPr>
        <w:t>Revenus :</w:t>
      </w:r>
    </w:p>
    <w:p w14:paraId="0F5FF018" w14:textId="77777777" w:rsidR="00E36F77" w:rsidRPr="00E36F77" w:rsidRDefault="00E36F77" w:rsidP="00E36F77">
      <w:pPr>
        <w:numPr>
          <w:ilvl w:val="1"/>
          <w:numId w:val="64"/>
        </w:numPr>
        <w:spacing w:before="100" w:beforeAutospacing="1" w:after="100" w:afterAutospacing="1" w:line="240" w:lineRule="auto"/>
        <w:rPr>
          <w:rFonts w:ascii="Verdana" w:hAnsi="Verdana"/>
        </w:rPr>
      </w:pPr>
      <w:r w:rsidRPr="00E36F77">
        <w:rPr>
          <w:rFonts w:ascii="Verdana" w:hAnsi="Verdana"/>
        </w:rPr>
        <w:t xml:space="preserve">Tarif par </w:t>
      </w:r>
      <w:proofErr w:type="spellStart"/>
      <w:proofErr w:type="gramStart"/>
      <w:r w:rsidRPr="00E36F77">
        <w:rPr>
          <w:rFonts w:ascii="Verdana" w:hAnsi="Verdana"/>
        </w:rPr>
        <w:t>étudiant</w:t>
      </w:r>
      <w:proofErr w:type="spellEnd"/>
      <w:r w:rsidRPr="00E36F77">
        <w:rPr>
          <w:rFonts w:ascii="Verdana" w:hAnsi="Verdana"/>
        </w:rPr>
        <w:t xml:space="preserve"> :</w:t>
      </w:r>
      <w:proofErr w:type="gramEnd"/>
      <w:r w:rsidRPr="00E36F77">
        <w:rPr>
          <w:rFonts w:ascii="Verdana" w:hAnsi="Verdana"/>
        </w:rPr>
        <w:t xml:space="preserve"> 6 500 MAD.</w:t>
      </w:r>
    </w:p>
    <w:p w14:paraId="6E8A7EBE" w14:textId="77777777" w:rsidR="00E36F77" w:rsidRPr="00E36F77" w:rsidRDefault="00E36F77" w:rsidP="00E36F77">
      <w:pPr>
        <w:numPr>
          <w:ilvl w:val="1"/>
          <w:numId w:val="64"/>
        </w:numPr>
        <w:spacing w:before="100" w:beforeAutospacing="1" w:after="100" w:afterAutospacing="1" w:line="240" w:lineRule="auto"/>
        <w:rPr>
          <w:rFonts w:ascii="Verdana" w:hAnsi="Verdana"/>
        </w:rPr>
      </w:pPr>
      <w:proofErr w:type="spellStart"/>
      <w:r w:rsidRPr="00E36F77">
        <w:rPr>
          <w:rFonts w:ascii="Verdana" w:hAnsi="Verdana"/>
        </w:rPr>
        <w:t>Cohorte</w:t>
      </w:r>
      <w:proofErr w:type="spellEnd"/>
      <w:r w:rsidRPr="00E36F77">
        <w:rPr>
          <w:rFonts w:ascii="Verdana" w:hAnsi="Verdana"/>
        </w:rPr>
        <w:t xml:space="preserve"> </w:t>
      </w:r>
      <w:proofErr w:type="spellStart"/>
      <w:proofErr w:type="gramStart"/>
      <w:r w:rsidRPr="00E36F77">
        <w:rPr>
          <w:rFonts w:ascii="Verdana" w:hAnsi="Verdana"/>
        </w:rPr>
        <w:t>initiale</w:t>
      </w:r>
      <w:proofErr w:type="spellEnd"/>
      <w:r w:rsidRPr="00E36F77">
        <w:rPr>
          <w:rFonts w:ascii="Verdana" w:hAnsi="Verdana"/>
        </w:rPr>
        <w:t xml:space="preserve"> :</w:t>
      </w:r>
      <w:proofErr w:type="gramEnd"/>
      <w:r w:rsidRPr="00E36F77">
        <w:rPr>
          <w:rFonts w:ascii="Verdana" w:hAnsi="Verdana"/>
        </w:rPr>
        <w:t xml:space="preserve"> 30 </w:t>
      </w:r>
      <w:proofErr w:type="spellStart"/>
      <w:r w:rsidRPr="00E36F77">
        <w:rPr>
          <w:rFonts w:ascii="Verdana" w:hAnsi="Verdana"/>
        </w:rPr>
        <w:t>étudiants</w:t>
      </w:r>
      <w:proofErr w:type="spellEnd"/>
      <w:r w:rsidRPr="00E36F77">
        <w:rPr>
          <w:rFonts w:ascii="Verdana" w:hAnsi="Verdana"/>
        </w:rPr>
        <w:t>.</w:t>
      </w:r>
    </w:p>
    <w:p w14:paraId="522D25CE" w14:textId="77777777" w:rsidR="00E36F77" w:rsidRPr="00E36F77" w:rsidRDefault="00E36F77" w:rsidP="00E36F77">
      <w:pPr>
        <w:numPr>
          <w:ilvl w:val="1"/>
          <w:numId w:val="64"/>
        </w:numPr>
        <w:spacing w:before="100" w:beforeAutospacing="1" w:after="100" w:afterAutospacing="1" w:line="240" w:lineRule="auto"/>
        <w:rPr>
          <w:rFonts w:ascii="Verdana" w:hAnsi="Verdana"/>
        </w:rPr>
      </w:pPr>
      <w:r w:rsidRPr="00E36F77">
        <w:rPr>
          <w:rFonts w:ascii="Verdana" w:hAnsi="Verdana"/>
        </w:rPr>
        <w:t xml:space="preserve">Total </w:t>
      </w:r>
      <w:proofErr w:type="spellStart"/>
      <w:proofErr w:type="gramStart"/>
      <w:r w:rsidRPr="00E36F77">
        <w:rPr>
          <w:rFonts w:ascii="Verdana" w:hAnsi="Verdana"/>
        </w:rPr>
        <w:t>attendu</w:t>
      </w:r>
      <w:proofErr w:type="spellEnd"/>
      <w:r w:rsidRPr="00E36F77">
        <w:rPr>
          <w:rFonts w:ascii="Verdana" w:hAnsi="Verdana"/>
        </w:rPr>
        <w:t xml:space="preserve"> :</w:t>
      </w:r>
      <w:proofErr w:type="gramEnd"/>
      <w:r w:rsidRPr="00E36F77">
        <w:rPr>
          <w:rFonts w:ascii="Verdana" w:hAnsi="Verdana"/>
        </w:rPr>
        <w:t xml:space="preserve"> 195 000 MAD.</w:t>
      </w:r>
    </w:p>
    <w:p w14:paraId="291039B6" w14:textId="77777777" w:rsidR="00E36F77" w:rsidRPr="00E36F77" w:rsidRDefault="00E36F77" w:rsidP="00E36F77">
      <w:pPr>
        <w:pStyle w:val="NormalWeb"/>
        <w:numPr>
          <w:ilvl w:val="0"/>
          <w:numId w:val="64"/>
        </w:numPr>
        <w:rPr>
          <w:rFonts w:ascii="Verdana" w:hAnsi="Verdana"/>
        </w:rPr>
      </w:pPr>
      <w:r w:rsidRPr="00E36F77">
        <w:rPr>
          <w:rStyle w:val="Strong"/>
          <w:rFonts w:ascii="Verdana" w:hAnsi="Verdana"/>
        </w:rPr>
        <w:t>Coûts :</w:t>
      </w:r>
    </w:p>
    <w:p w14:paraId="6E82C7D7" w14:textId="77777777" w:rsidR="00E36F77" w:rsidRPr="00E36F77" w:rsidRDefault="00E36F77" w:rsidP="00E36F77">
      <w:pPr>
        <w:numPr>
          <w:ilvl w:val="1"/>
          <w:numId w:val="64"/>
        </w:numPr>
        <w:spacing w:before="100" w:beforeAutospacing="1" w:after="100" w:afterAutospacing="1" w:line="240" w:lineRule="auto"/>
        <w:rPr>
          <w:rFonts w:ascii="Verdana" w:hAnsi="Verdana"/>
        </w:rPr>
      </w:pPr>
      <w:r w:rsidRPr="00E36F77">
        <w:rPr>
          <w:rFonts w:ascii="Verdana" w:hAnsi="Verdana"/>
        </w:rPr>
        <w:lastRenderedPageBreak/>
        <w:t xml:space="preserve">Marketing digital et </w:t>
      </w:r>
      <w:proofErr w:type="gramStart"/>
      <w:r w:rsidRPr="00E36F77">
        <w:rPr>
          <w:rFonts w:ascii="Verdana" w:hAnsi="Verdana"/>
        </w:rPr>
        <w:t>direct :</w:t>
      </w:r>
      <w:proofErr w:type="gramEnd"/>
      <w:r w:rsidRPr="00E36F77">
        <w:rPr>
          <w:rFonts w:ascii="Verdana" w:hAnsi="Verdana"/>
        </w:rPr>
        <w:t xml:space="preserve"> 30 000 MAD.</w:t>
      </w:r>
    </w:p>
    <w:p w14:paraId="2A39834F" w14:textId="77777777" w:rsidR="00E36F77" w:rsidRPr="00E36F77" w:rsidRDefault="00E36F77" w:rsidP="00E36F77">
      <w:pPr>
        <w:numPr>
          <w:ilvl w:val="1"/>
          <w:numId w:val="64"/>
        </w:numPr>
        <w:spacing w:before="100" w:beforeAutospacing="1" w:after="100" w:afterAutospacing="1" w:line="240" w:lineRule="auto"/>
        <w:rPr>
          <w:rFonts w:ascii="Verdana" w:hAnsi="Verdana"/>
        </w:rPr>
      </w:pPr>
      <w:proofErr w:type="spellStart"/>
      <w:r w:rsidRPr="00E36F77">
        <w:rPr>
          <w:rFonts w:ascii="Verdana" w:hAnsi="Verdana"/>
        </w:rPr>
        <w:t>Plateforme</w:t>
      </w:r>
      <w:proofErr w:type="spellEnd"/>
      <w:r w:rsidRPr="00E36F77">
        <w:rPr>
          <w:rFonts w:ascii="Verdana" w:hAnsi="Verdana"/>
        </w:rPr>
        <w:t xml:space="preserve"> (Google Classroom </w:t>
      </w:r>
      <w:proofErr w:type="spellStart"/>
      <w:r w:rsidRPr="00E36F77">
        <w:rPr>
          <w:rFonts w:ascii="Verdana" w:hAnsi="Verdana"/>
        </w:rPr>
        <w:t>gratuite</w:t>
      </w:r>
      <w:proofErr w:type="spellEnd"/>
      <w:r w:rsidRPr="00E36F77">
        <w:rPr>
          <w:rFonts w:ascii="Verdana" w:hAnsi="Verdana"/>
        </w:rPr>
        <w:t>).</w:t>
      </w:r>
    </w:p>
    <w:p w14:paraId="7B6F3F71" w14:textId="77777777" w:rsidR="00E36F77" w:rsidRPr="00E36F77" w:rsidRDefault="00E36F77" w:rsidP="00E36F77">
      <w:pPr>
        <w:numPr>
          <w:ilvl w:val="1"/>
          <w:numId w:val="64"/>
        </w:numPr>
        <w:spacing w:before="100" w:beforeAutospacing="1" w:after="100" w:afterAutospacing="1" w:line="240" w:lineRule="auto"/>
        <w:rPr>
          <w:rFonts w:ascii="Verdana" w:hAnsi="Verdana"/>
          <w:lang w:val="fr-FR"/>
        </w:rPr>
      </w:pPr>
      <w:r w:rsidRPr="00E36F77">
        <w:rPr>
          <w:rFonts w:ascii="Verdana" w:hAnsi="Verdana"/>
          <w:lang w:val="fr-FR"/>
        </w:rPr>
        <w:t>Supports promotionnels et événements : 15 000 MAD.</w:t>
      </w:r>
    </w:p>
    <w:p w14:paraId="75E1D8C5" w14:textId="77777777" w:rsidR="00E36F77" w:rsidRPr="00E36F77" w:rsidRDefault="00E36F77" w:rsidP="00E36F77">
      <w:pPr>
        <w:pStyle w:val="NormalWeb"/>
        <w:numPr>
          <w:ilvl w:val="0"/>
          <w:numId w:val="64"/>
        </w:numPr>
        <w:rPr>
          <w:rFonts w:ascii="Verdana" w:hAnsi="Verdana"/>
        </w:rPr>
      </w:pPr>
      <w:r w:rsidRPr="00E36F77">
        <w:rPr>
          <w:rStyle w:val="Strong"/>
          <w:rFonts w:ascii="Verdana" w:hAnsi="Verdana"/>
        </w:rPr>
        <w:t>Bénéfice net prévu :</w:t>
      </w:r>
      <w:r w:rsidRPr="00E36F77">
        <w:rPr>
          <w:rFonts w:ascii="Verdana" w:hAnsi="Verdana"/>
        </w:rPr>
        <w:t xml:space="preserve"> ~150 000 MAD après coûts.</w:t>
      </w:r>
    </w:p>
    <w:p w14:paraId="7445EE2E" w14:textId="77777777" w:rsidR="00E36F77" w:rsidRPr="00E36F77" w:rsidRDefault="00E36F77" w:rsidP="00E36F77">
      <w:pPr>
        <w:rPr>
          <w:rFonts w:ascii="Verdana" w:hAnsi="Verdana"/>
        </w:rPr>
      </w:pPr>
      <w:r w:rsidRPr="00E36F77">
        <w:rPr>
          <w:rFonts w:ascii="Verdana" w:hAnsi="Verdana"/>
        </w:rPr>
        <w:pict w14:anchorId="408D4043">
          <v:rect id="_x0000_i1152" style="width:0;height:1.5pt" o:hralign="center" o:hrstd="t" o:hr="t" fillcolor="#a0a0a0" stroked="f"/>
        </w:pict>
      </w:r>
    </w:p>
    <w:p w14:paraId="39CF5B37" w14:textId="77777777" w:rsidR="00E36F77" w:rsidRPr="00E36F77" w:rsidRDefault="00E36F77" w:rsidP="00E36F77">
      <w:pPr>
        <w:pStyle w:val="Heading3"/>
        <w:rPr>
          <w:rFonts w:ascii="Verdana" w:hAnsi="Verdana"/>
        </w:rPr>
      </w:pPr>
      <w:r w:rsidRPr="00E36F77">
        <w:rPr>
          <w:rStyle w:val="Strong"/>
          <w:rFonts w:ascii="Verdana" w:hAnsi="Verdana"/>
          <w:b/>
          <w:bCs/>
        </w:rPr>
        <w:t xml:space="preserve">5. Plan de </w:t>
      </w:r>
      <w:proofErr w:type="spellStart"/>
      <w:r w:rsidRPr="00E36F77">
        <w:rPr>
          <w:rStyle w:val="Strong"/>
          <w:rFonts w:ascii="Verdana" w:hAnsi="Verdana"/>
          <w:b/>
          <w:bCs/>
        </w:rPr>
        <w:t>Croissance</w:t>
      </w:r>
      <w:proofErr w:type="spellEnd"/>
    </w:p>
    <w:p w14:paraId="62EB143C" w14:textId="77777777" w:rsidR="00E36F77" w:rsidRPr="00E36F77" w:rsidRDefault="00E36F77" w:rsidP="00E36F77">
      <w:pPr>
        <w:pStyle w:val="Heading4"/>
        <w:rPr>
          <w:rFonts w:ascii="Verdana" w:hAnsi="Verdana"/>
        </w:rPr>
      </w:pPr>
      <w:proofErr w:type="spellStart"/>
      <w:proofErr w:type="gramStart"/>
      <w:r w:rsidRPr="00E36F77">
        <w:rPr>
          <w:rStyle w:val="Strong"/>
          <w:rFonts w:ascii="Verdana" w:hAnsi="Verdana"/>
          <w:b/>
          <w:bCs/>
        </w:rPr>
        <w:t>Objectifs</w:t>
      </w:r>
      <w:proofErr w:type="spellEnd"/>
      <w:r w:rsidRPr="00E36F77">
        <w:rPr>
          <w:rStyle w:val="Strong"/>
          <w:rFonts w:ascii="Verdana" w:hAnsi="Verdana"/>
          <w:b/>
          <w:bCs/>
        </w:rPr>
        <w:t xml:space="preserve"> :</w:t>
      </w:r>
      <w:proofErr w:type="gramEnd"/>
    </w:p>
    <w:p w14:paraId="6F743808" w14:textId="77777777" w:rsidR="00E36F77" w:rsidRPr="00E36F77" w:rsidRDefault="00E36F77" w:rsidP="00E36F77">
      <w:pPr>
        <w:numPr>
          <w:ilvl w:val="0"/>
          <w:numId w:val="65"/>
        </w:numPr>
        <w:spacing w:before="100" w:beforeAutospacing="1" w:after="100" w:afterAutospacing="1" w:line="240" w:lineRule="auto"/>
        <w:rPr>
          <w:rFonts w:ascii="Verdana" w:hAnsi="Verdana"/>
          <w:lang w:val="fr-FR"/>
        </w:rPr>
      </w:pPr>
      <w:r w:rsidRPr="00E36F77">
        <w:rPr>
          <w:rFonts w:ascii="Verdana" w:hAnsi="Verdana"/>
          <w:lang w:val="fr-FR"/>
        </w:rPr>
        <w:t>Étendre l’offre et augmenter le nombre d’étudiants.</w:t>
      </w:r>
    </w:p>
    <w:p w14:paraId="58967CDF" w14:textId="77777777" w:rsidR="00E36F77" w:rsidRPr="00E36F77" w:rsidRDefault="00E36F77" w:rsidP="00E36F77">
      <w:pPr>
        <w:pStyle w:val="Heading4"/>
        <w:rPr>
          <w:rFonts w:ascii="Verdana" w:hAnsi="Verdana"/>
        </w:rPr>
      </w:pPr>
      <w:proofErr w:type="spellStart"/>
      <w:proofErr w:type="gramStart"/>
      <w:r w:rsidRPr="00E36F77">
        <w:rPr>
          <w:rStyle w:val="Strong"/>
          <w:rFonts w:ascii="Verdana" w:hAnsi="Verdana"/>
          <w:b/>
          <w:bCs/>
        </w:rPr>
        <w:t>Stratégies</w:t>
      </w:r>
      <w:proofErr w:type="spellEnd"/>
      <w:r w:rsidRPr="00E36F77">
        <w:rPr>
          <w:rStyle w:val="Strong"/>
          <w:rFonts w:ascii="Verdana" w:hAnsi="Verdana"/>
          <w:b/>
          <w:bCs/>
        </w:rPr>
        <w:t xml:space="preserve"> :</w:t>
      </w:r>
      <w:proofErr w:type="gramEnd"/>
    </w:p>
    <w:p w14:paraId="20415B7E" w14:textId="77777777" w:rsidR="00E36F77" w:rsidRPr="00E36F77" w:rsidRDefault="00E36F77" w:rsidP="00E36F77">
      <w:pPr>
        <w:pStyle w:val="NormalWeb"/>
        <w:numPr>
          <w:ilvl w:val="0"/>
          <w:numId w:val="66"/>
        </w:numPr>
        <w:rPr>
          <w:rFonts w:ascii="Verdana" w:hAnsi="Verdana"/>
        </w:rPr>
      </w:pPr>
      <w:r w:rsidRPr="00E36F77">
        <w:rPr>
          <w:rStyle w:val="Strong"/>
          <w:rFonts w:ascii="Verdana" w:hAnsi="Verdana"/>
        </w:rPr>
        <w:t>À court terme (1 an) :</w:t>
      </w:r>
    </w:p>
    <w:p w14:paraId="065FBA82" w14:textId="77777777" w:rsidR="00E36F77" w:rsidRPr="00E36F77" w:rsidRDefault="00E36F77" w:rsidP="00E36F77">
      <w:pPr>
        <w:numPr>
          <w:ilvl w:val="1"/>
          <w:numId w:val="66"/>
        </w:numPr>
        <w:spacing w:before="100" w:beforeAutospacing="1" w:after="100" w:afterAutospacing="1" w:line="240" w:lineRule="auto"/>
        <w:rPr>
          <w:rFonts w:ascii="Verdana" w:hAnsi="Verdana"/>
          <w:lang w:val="fr-FR"/>
        </w:rPr>
      </w:pPr>
      <w:r w:rsidRPr="00E36F77">
        <w:rPr>
          <w:rFonts w:ascii="Verdana" w:hAnsi="Verdana"/>
          <w:lang w:val="fr-FR"/>
        </w:rPr>
        <w:t>Lancer des certifications avancées (DevOps, Sécurité Cloud).</w:t>
      </w:r>
    </w:p>
    <w:p w14:paraId="2182B684" w14:textId="77777777" w:rsidR="00E36F77" w:rsidRPr="00E36F77" w:rsidRDefault="00E36F77" w:rsidP="00E36F77">
      <w:pPr>
        <w:numPr>
          <w:ilvl w:val="1"/>
          <w:numId w:val="66"/>
        </w:numPr>
        <w:spacing w:before="100" w:beforeAutospacing="1" w:after="100" w:afterAutospacing="1" w:line="240" w:lineRule="auto"/>
        <w:rPr>
          <w:rFonts w:ascii="Verdana" w:hAnsi="Verdana"/>
          <w:lang w:val="fr-FR"/>
        </w:rPr>
      </w:pPr>
      <w:r w:rsidRPr="00E36F77">
        <w:rPr>
          <w:rFonts w:ascii="Verdana" w:hAnsi="Verdana"/>
          <w:lang w:val="fr-FR"/>
        </w:rPr>
        <w:t>Augmenter à 50 étudiants par cohorte.</w:t>
      </w:r>
    </w:p>
    <w:p w14:paraId="2EA09CA7" w14:textId="77777777" w:rsidR="00E36F77" w:rsidRPr="00E36F77" w:rsidRDefault="00E36F77" w:rsidP="00E36F77">
      <w:pPr>
        <w:pStyle w:val="NormalWeb"/>
        <w:numPr>
          <w:ilvl w:val="0"/>
          <w:numId w:val="66"/>
        </w:numPr>
        <w:rPr>
          <w:rFonts w:ascii="Verdana" w:hAnsi="Verdana"/>
        </w:rPr>
      </w:pPr>
      <w:r w:rsidRPr="00E36F77">
        <w:rPr>
          <w:rStyle w:val="Strong"/>
          <w:rFonts w:ascii="Verdana" w:hAnsi="Verdana"/>
        </w:rPr>
        <w:t>À moyen terme (3 ans) :</w:t>
      </w:r>
    </w:p>
    <w:p w14:paraId="62A67D12" w14:textId="77777777" w:rsidR="00E36F77" w:rsidRPr="00E36F77" w:rsidRDefault="00E36F77" w:rsidP="00E36F77">
      <w:pPr>
        <w:numPr>
          <w:ilvl w:val="1"/>
          <w:numId w:val="66"/>
        </w:numPr>
        <w:spacing w:before="100" w:beforeAutospacing="1" w:after="100" w:afterAutospacing="1" w:line="240" w:lineRule="auto"/>
        <w:rPr>
          <w:rFonts w:ascii="Verdana" w:hAnsi="Verdana"/>
          <w:lang w:val="fr-FR"/>
        </w:rPr>
      </w:pPr>
      <w:r w:rsidRPr="00E36F77">
        <w:rPr>
          <w:rFonts w:ascii="Verdana" w:hAnsi="Verdana"/>
          <w:lang w:val="fr-FR"/>
        </w:rPr>
        <w:t>Attirer des étudiants internationaux, notamment d’Afrique francophone.</w:t>
      </w:r>
    </w:p>
    <w:p w14:paraId="2819038B" w14:textId="77777777" w:rsidR="00E36F77" w:rsidRPr="00E36F77" w:rsidRDefault="00E36F77" w:rsidP="00E36F77">
      <w:pPr>
        <w:numPr>
          <w:ilvl w:val="1"/>
          <w:numId w:val="66"/>
        </w:numPr>
        <w:spacing w:before="100" w:beforeAutospacing="1" w:after="100" w:afterAutospacing="1" w:line="240" w:lineRule="auto"/>
        <w:rPr>
          <w:rFonts w:ascii="Verdana" w:hAnsi="Verdana"/>
          <w:lang w:val="fr-FR"/>
        </w:rPr>
      </w:pPr>
      <w:r w:rsidRPr="00E36F77">
        <w:rPr>
          <w:rFonts w:ascii="Verdana" w:hAnsi="Verdana"/>
          <w:lang w:val="fr-FR"/>
        </w:rPr>
        <w:t>Diversifier avec des cours sur la gestion des infrastructures cloud.</w:t>
      </w:r>
    </w:p>
    <w:p w14:paraId="62A9A377" w14:textId="77777777" w:rsidR="00E36F77" w:rsidRPr="00E36F77" w:rsidRDefault="00E36F77" w:rsidP="00E36F77">
      <w:pPr>
        <w:pStyle w:val="NormalWeb"/>
        <w:numPr>
          <w:ilvl w:val="0"/>
          <w:numId w:val="66"/>
        </w:numPr>
        <w:rPr>
          <w:rFonts w:ascii="Verdana" w:hAnsi="Verdana"/>
        </w:rPr>
      </w:pPr>
      <w:r w:rsidRPr="00E36F77">
        <w:rPr>
          <w:rStyle w:val="Strong"/>
          <w:rFonts w:ascii="Verdana" w:hAnsi="Verdana"/>
        </w:rPr>
        <w:t>À long terme (5 ans) :</w:t>
      </w:r>
    </w:p>
    <w:p w14:paraId="20F1005F" w14:textId="77777777" w:rsidR="00E36F77" w:rsidRPr="00E36F77" w:rsidRDefault="00E36F77" w:rsidP="00E36F77">
      <w:pPr>
        <w:numPr>
          <w:ilvl w:val="1"/>
          <w:numId w:val="66"/>
        </w:numPr>
        <w:spacing w:before="100" w:beforeAutospacing="1" w:after="100" w:afterAutospacing="1" w:line="240" w:lineRule="auto"/>
        <w:rPr>
          <w:rFonts w:ascii="Verdana" w:hAnsi="Verdana"/>
          <w:lang w:val="fr-FR"/>
        </w:rPr>
      </w:pPr>
      <w:r w:rsidRPr="00E36F77">
        <w:rPr>
          <w:rFonts w:ascii="Verdana" w:hAnsi="Verdana"/>
          <w:lang w:val="fr-FR"/>
        </w:rPr>
        <w:t>Devenir un acteur référent en Afrique pour la formation cloud.</w:t>
      </w:r>
    </w:p>
    <w:p w14:paraId="58A804D1" w14:textId="77777777" w:rsidR="00E36F77" w:rsidRPr="00E36F77" w:rsidRDefault="00E36F77" w:rsidP="00E36F77">
      <w:pPr>
        <w:spacing w:after="0"/>
        <w:rPr>
          <w:rFonts w:ascii="Verdana" w:hAnsi="Verdana"/>
        </w:rPr>
      </w:pPr>
      <w:r w:rsidRPr="00E36F77">
        <w:rPr>
          <w:rFonts w:ascii="Verdana" w:hAnsi="Verdana"/>
        </w:rPr>
        <w:pict w14:anchorId="05E72FB9">
          <v:rect id="_x0000_i1153" style="width:0;height:1.5pt" o:hralign="center" o:hrstd="t" o:hr="t" fillcolor="#a0a0a0" stroked="f"/>
        </w:pict>
      </w:r>
    </w:p>
    <w:p w14:paraId="40CDAAA1" w14:textId="77777777" w:rsidR="00E36F77" w:rsidRPr="00E36F77" w:rsidRDefault="00E36F77" w:rsidP="00E36F77">
      <w:pPr>
        <w:pStyle w:val="Heading3"/>
        <w:rPr>
          <w:rFonts w:ascii="Verdana" w:hAnsi="Verdana"/>
        </w:rPr>
      </w:pPr>
      <w:r w:rsidRPr="00E36F77">
        <w:rPr>
          <w:rStyle w:val="Strong"/>
          <w:rFonts w:ascii="Verdana" w:hAnsi="Verdana"/>
          <w:b/>
          <w:bCs/>
        </w:rPr>
        <w:t xml:space="preserve">6. </w:t>
      </w:r>
      <w:proofErr w:type="spellStart"/>
      <w:r w:rsidRPr="00E36F77">
        <w:rPr>
          <w:rStyle w:val="Strong"/>
          <w:rFonts w:ascii="Verdana" w:hAnsi="Verdana"/>
          <w:b/>
          <w:bCs/>
        </w:rPr>
        <w:t>Évaluation</w:t>
      </w:r>
      <w:proofErr w:type="spellEnd"/>
      <w:r w:rsidRPr="00E36F77">
        <w:rPr>
          <w:rStyle w:val="Strong"/>
          <w:rFonts w:ascii="Verdana" w:hAnsi="Verdana"/>
          <w:b/>
          <w:bCs/>
        </w:rPr>
        <w:t xml:space="preserve"> des </w:t>
      </w:r>
      <w:proofErr w:type="spellStart"/>
      <w:r w:rsidRPr="00E36F77">
        <w:rPr>
          <w:rStyle w:val="Strong"/>
          <w:rFonts w:ascii="Verdana" w:hAnsi="Verdana"/>
          <w:b/>
          <w:bCs/>
        </w:rPr>
        <w:t>Risques</w:t>
      </w:r>
      <w:proofErr w:type="spellEnd"/>
    </w:p>
    <w:p w14:paraId="7BC7E7D3" w14:textId="77777777" w:rsidR="00E36F77" w:rsidRPr="00E36F77" w:rsidRDefault="00E36F77" w:rsidP="00E36F77">
      <w:pPr>
        <w:pStyle w:val="Heading4"/>
        <w:rPr>
          <w:rFonts w:ascii="Verdana" w:hAnsi="Verdana"/>
        </w:rPr>
      </w:pPr>
      <w:proofErr w:type="spellStart"/>
      <w:r w:rsidRPr="00E36F77">
        <w:rPr>
          <w:rStyle w:val="Strong"/>
          <w:rFonts w:ascii="Verdana" w:hAnsi="Verdana"/>
          <w:b/>
          <w:bCs/>
        </w:rPr>
        <w:t>Principaux</w:t>
      </w:r>
      <w:proofErr w:type="spellEnd"/>
      <w:r w:rsidRPr="00E36F77">
        <w:rPr>
          <w:rStyle w:val="Strong"/>
          <w:rFonts w:ascii="Verdana" w:hAnsi="Verdana"/>
          <w:b/>
          <w:bCs/>
        </w:rPr>
        <w:t xml:space="preserve"> </w:t>
      </w:r>
      <w:proofErr w:type="spellStart"/>
      <w:proofErr w:type="gramStart"/>
      <w:r w:rsidRPr="00E36F77">
        <w:rPr>
          <w:rStyle w:val="Strong"/>
          <w:rFonts w:ascii="Verdana" w:hAnsi="Verdana"/>
          <w:b/>
          <w:bCs/>
        </w:rPr>
        <w:t>risques</w:t>
      </w:r>
      <w:proofErr w:type="spellEnd"/>
      <w:r w:rsidRPr="00E36F77">
        <w:rPr>
          <w:rStyle w:val="Strong"/>
          <w:rFonts w:ascii="Verdana" w:hAnsi="Verdana"/>
          <w:b/>
          <w:bCs/>
        </w:rPr>
        <w:t xml:space="preserve"> :</w:t>
      </w:r>
      <w:proofErr w:type="gramEnd"/>
    </w:p>
    <w:p w14:paraId="3F159638" w14:textId="77777777" w:rsidR="00E36F77" w:rsidRPr="00E36F77" w:rsidRDefault="00E36F77" w:rsidP="00E36F77">
      <w:pPr>
        <w:numPr>
          <w:ilvl w:val="0"/>
          <w:numId w:val="68"/>
        </w:numPr>
        <w:spacing w:before="100" w:beforeAutospacing="1" w:after="100" w:afterAutospacing="1" w:line="240" w:lineRule="auto"/>
        <w:rPr>
          <w:rFonts w:ascii="Verdana" w:hAnsi="Verdana"/>
        </w:rPr>
      </w:pPr>
      <w:proofErr w:type="spellStart"/>
      <w:r w:rsidRPr="00E36F77">
        <w:rPr>
          <w:rStyle w:val="Strong"/>
          <w:rFonts w:ascii="Verdana" w:hAnsi="Verdana"/>
        </w:rPr>
        <w:t>Faible</w:t>
      </w:r>
      <w:proofErr w:type="spellEnd"/>
      <w:r w:rsidRPr="00E36F77">
        <w:rPr>
          <w:rStyle w:val="Strong"/>
          <w:rFonts w:ascii="Verdana" w:hAnsi="Verdana"/>
        </w:rPr>
        <w:t xml:space="preserve"> </w:t>
      </w:r>
      <w:proofErr w:type="spellStart"/>
      <w:proofErr w:type="gramStart"/>
      <w:r w:rsidRPr="00E36F77">
        <w:rPr>
          <w:rStyle w:val="Strong"/>
          <w:rFonts w:ascii="Verdana" w:hAnsi="Verdana"/>
        </w:rPr>
        <w:t>recrutement</w:t>
      </w:r>
      <w:proofErr w:type="spellEnd"/>
      <w:r w:rsidRPr="00E36F77">
        <w:rPr>
          <w:rStyle w:val="Strong"/>
          <w:rFonts w:ascii="Verdana" w:hAnsi="Verdana"/>
        </w:rPr>
        <w:t xml:space="preserve"> :</w:t>
      </w:r>
      <w:proofErr w:type="gramEnd"/>
      <w:r w:rsidRPr="00E36F77">
        <w:rPr>
          <w:rFonts w:ascii="Verdana" w:hAnsi="Verdana"/>
        </w:rPr>
        <w:t xml:space="preserve"> </w:t>
      </w:r>
    </w:p>
    <w:p w14:paraId="3A30B2E4" w14:textId="77777777" w:rsidR="00E36F77" w:rsidRPr="00E36F77" w:rsidRDefault="00E36F77" w:rsidP="00E36F77">
      <w:pPr>
        <w:numPr>
          <w:ilvl w:val="1"/>
          <w:numId w:val="68"/>
        </w:numPr>
        <w:spacing w:before="100" w:beforeAutospacing="1" w:after="100" w:afterAutospacing="1" w:line="240" w:lineRule="auto"/>
        <w:rPr>
          <w:rFonts w:ascii="Verdana" w:hAnsi="Verdana"/>
          <w:lang w:val="fr-FR"/>
        </w:rPr>
      </w:pPr>
      <w:r w:rsidRPr="00E36F77">
        <w:rPr>
          <w:rFonts w:ascii="Verdana" w:hAnsi="Verdana"/>
          <w:lang w:val="fr-FR"/>
        </w:rPr>
        <w:t>Solution : Intensifier le marketing et proposer des bourses.</w:t>
      </w:r>
    </w:p>
    <w:p w14:paraId="794BB8C7" w14:textId="77777777" w:rsidR="00E36F77" w:rsidRPr="00E36F77" w:rsidRDefault="00E36F77" w:rsidP="00E36F77">
      <w:pPr>
        <w:numPr>
          <w:ilvl w:val="0"/>
          <w:numId w:val="68"/>
        </w:numPr>
        <w:spacing w:before="100" w:beforeAutospacing="1" w:after="100" w:afterAutospacing="1" w:line="240" w:lineRule="auto"/>
        <w:rPr>
          <w:rFonts w:ascii="Verdana" w:hAnsi="Verdana"/>
        </w:rPr>
      </w:pPr>
      <w:r w:rsidRPr="00E36F77">
        <w:rPr>
          <w:rStyle w:val="Strong"/>
          <w:rFonts w:ascii="Verdana" w:hAnsi="Verdana"/>
        </w:rPr>
        <w:t xml:space="preserve">Concurrence </w:t>
      </w:r>
      <w:proofErr w:type="gramStart"/>
      <w:r w:rsidRPr="00E36F77">
        <w:rPr>
          <w:rStyle w:val="Strong"/>
          <w:rFonts w:ascii="Verdana" w:hAnsi="Verdana"/>
        </w:rPr>
        <w:t>accrue :</w:t>
      </w:r>
      <w:proofErr w:type="gramEnd"/>
      <w:r w:rsidRPr="00E36F77">
        <w:rPr>
          <w:rFonts w:ascii="Verdana" w:hAnsi="Verdana"/>
        </w:rPr>
        <w:t xml:space="preserve"> </w:t>
      </w:r>
    </w:p>
    <w:p w14:paraId="68FCB655" w14:textId="77777777" w:rsidR="00E36F77" w:rsidRPr="00E36F77" w:rsidRDefault="00E36F77" w:rsidP="00E36F77">
      <w:pPr>
        <w:numPr>
          <w:ilvl w:val="1"/>
          <w:numId w:val="68"/>
        </w:numPr>
        <w:spacing w:before="100" w:beforeAutospacing="1" w:after="100" w:afterAutospacing="1" w:line="240" w:lineRule="auto"/>
        <w:rPr>
          <w:rFonts w:ascii="Verdana" w:hAnsi="Verdana"/>
          <w:lang w:val="fr-FR"/>
        </w:rPr>
      </w:pPr>
      <w:r w:rsidRPr="00E36F77">
        <w:rPr>
          <w:rFonts w:ascii="Verdana" w:hAnsi="Verdana"/>
          <w:lang w:val="fr-FR"/>
        </w:rPr>
        <w:t>Solution : Miser sur des partenariats et certifications premium.</w:t>
      </w:r>
    </w:p>
    <w:p w14:paraId="41EBC773" w14:textId="77777777" w:rsidR="00E36F77" w:rsidRPr="00E36F77" w:rsidRDefault="00E36F77" w:rsidP="00E36F77">
      <w:pPr>
        <w:numPr>
          <w:ilvl w:val="0"/>
          <w:numId w:val="68"/>
        </w:numPr>
        <w:spacing w:before="100" w:beforeAutospacing="1" w:after="100" w:afterAutospacing="1" w:line="240" w:lineRule="auto"/>
        <w:rPr>
          <w:rFonts w:ascii="Verdana" w:hAnsi="Verdana"/>
        </w:rPr>
      </w:pPr>
      <w:r w:rsidRPr="00E36F77">
        <w:rPr>
          <w:rStyle w:val="Strong"/>
          <w:rFonts w:ascii="Verdana" w:hAnsi="Verdana"/>
        </w:rPr>
        <w:t xml:space="preserve">Manque de </w:t>
      </w:r>
      <w:proofErr w:type="spellStart"/>
      <w:proofErr w:type="gramStart"/>
      <w:r w:rsidRPr="00E36F77">
        <w:rPr>
          <w:rStyle w:val="Strong"/>
          <w:rFonts w:ascii="Verdana" w:hAnsi="Verdana"/>
        </w:rPr>
        <w:t>trésorerie</w:t>
      </w:r>
      <w:proofErr w:type="spellEnd"/>
      <w:r w:rsidRPr="00E36F77">
        <w:rPr>
          <w:rStyle w:val="Strong"/>
          <w:rFonts w:ascii="Verdana" w:hAnsi="Verdana"/>
        </w:rPr>
        <w:t xml:space="preserve"> :</w:t>
      </w:r>
      <w:proofErr w:type="gramEnd"/>
      <w:r w:rsidRPr="00E36F77">
        <w:rPr>
          <w:rFonts w:ascii="Verdana" w:hAnsi="Verdana"/>
        </w:rPr>
        <w:t xml:space="preserve"> </w:t>
      </w:r>
    </w:p>
    <w:p w14:paraId="0D4F6830" w14:textId="77777777" w:rsidR="00E36F77" w:rsidRPr="00E36F77" w:rsidRDefault="00E36F77" w:rsidP="00E36F77">
      <w:pPr>
        <w:numPr>
          <w:ilvl w:val="1"/>
          <w:numId w:val="68"/>
        </w:numPr>
        <w:spacing w:before="100" w:beforeAutospacing="1" w:after="100" w:afterAutospacing="1" w:line="240" w:lineRule="auto"/>
        <w:rPr>
          <w:rFonts w:ascii="Verdana" w:hAnsi="Verdana"/>
          <w:lang w:val="fr-FR"/>
        </w:rPr>
      </w:pPr>
      <w:r w:rsidRPr="00E36F77">
        <w:rPr>
          <w:rFonts w:ascii="Verdana" w:hAnsi="Verdana"/>
          <w:lang w:val="fr-FR"/>
        </w:rPr>
        <w:t>Solution : Prévoir un fonds d’urgence.</w:t>
      </w:r>
    </w:p>
    <w:p w14:paraId="3A5CB202" w14:textId="77777777" w:rsidR="00E36F77" w:rsidRPr="00E36F77" w:rsidRDefault="00E36F77" w:rsidP="00E36F77">
      <w:pPr>
        <w:spacing w:after="0"/>
        <w:rPr>
          <w:rFonts w:ascii="Verdana" w:hAnsi="Verdana"/>
        </w:rPr>
      </w:pPr>
      <w:r w:rsidRPr="00E36F77">
        <w:rPr>
          <w:rFonts w:ascii="Verdana" w:hAnsi="Verdana"/>
        </w:rPr>
        <w:pict w14:anchorId="111E7678">
          <v:rect id="_x0000_i1154" style="width:0;height:1.5pt" o:hralign="center" o:hrstd="t" o:hr="t" fillcolor="#a0a0a0" stroked="f"/>
        </w:pict>
      </w:r>
    </w:p>
    <w:p w14:paraId="1125D5E4" w14:textId="77777777" w:rsidR="00E36F77" w:rsidRPr="00E36F77" w:rsidRDefault="00E36F77" w:rsidP="00E36F77">
      <w:pPr>
        <w:pStyle w:val="Heading3"/>
        <w:rPr>
          <w:rFonts w:ascii="Verdana" w:hAnsi="Verdana"/>
          <w:lang w:val="fr-FR"/>
        </w:rPr>
      </w:pPr>
      <w:r w:rsidRPr="00E36F77">
        <w:rPr>
          <w:rStyle w:val="Strong"/>
          <w:rFonts w:ascii="Verdana" w:hAnsi="Verdana"/>
          <w:b/>
          <w:bCs/>
          <w:lang w:val="fr-FR"/>
        </w:rPr>
        <w:t>7. Indicateurs de Performance (KPI)</w:t>
      </w:r>
    </w:p>
    <w:p w14:paraId="5488D4D4" w14:textId="77777777" w:rsidR="00E36F77" w:rsidRPr="00E36F77" w:rsidRDefault="00E36F77" w:rsidP="00E36F77">
      <w:pPr>
        <w:pStyle w:val="Heading4"/>
        <w:rPr>
          <w:rFonts w:ascii="Verdana" w:hAnsi="Verdana"/>
        </w:rPr>
      </w:pPr>
      <w:r w:rsidRPr="00E36F77">
        <w:rPr>
          <w:rStyle w:val="Strong"/>
          <w:rFonts w:ascii="Verdana" w:hAnsi="Verdana"/>
          <w:b/>
          <w:bCs/>
        </w:rPr>
        <w:t xml:space="preserve">KPI </w:t>
      </w:r>
      <w:proofErr w:type="spellStart"/>
      <w:proofErr w:type="gramStart"/>
      <w:r w:rsidRPr="00E36F77">
        <w:rPr>
          <w:rStyle w:val="Strong"/>
          <w:rFonts w:ascii="Verdana" w:hAnsi="Verdana"/>
          <w:b/>
          <w:bCs/>
        </w:rPr>
        <w:t>Clés</w:t>
      </w:r>
      <w:proofErr w:type="spellEnd"/>
      <w:r w:rsidRPr="00E36F77">
        <w:rPr>
          <w:rStyle w:val="Strong"/>
          <w:rFonts w:ascii="Verdana" w:hAnsi="Verdana"/>
          <w:b/>
          <w:bCs/>
        </w:rPr>
        <w:t xml:space="preserve"> :</w:t>
      </w:r>
      <w:proofErr w:type="gramEnd"/>
    </w:p>
    <w:p w14:paraId="2059A747" w14:textId="77777777" w:rsidR="00E36F77" w:rsidRPr="00E36F77" w:rsidRDefault="00E36F77" w:rsidP="00E36F77">
      <w:pPr>
        <w:numPr>
          <w:ilvl w:val="0"/>
          <w:numId w:val="70"/>
        </w:numPr>
        <w:spacing w:before="100" w:beforeAutospacing="1" w:after="100" w:afterAutospacing="1" w:line="240" w:lineRule="auto"/>
        <w:rPr>
          <w:rFonts w:ascii="Verdana" w:hAnsi="Verdana"/>
        </w:rPr>
      </w:pPr>
      <w:proofErr w:type="spellStart"/>
      <w:r w:rsidRPr="00E36F77">
        <w:rPr>
          <w:rFonts w:ascii="Verdana" w:hAnsi="Verdana"/>
        </w:rPr>
        <w:t>Nombre</w:t>
      </w:r>
      <w:proofErr w:type="spellEnd"/>
      <w:r w:rsidRPr="00E36F77">
        <w:rPr>
          <w:rFonts w:ascii="Verdana" w:hAnsi="Verdana"/>
        </w:rPr>
        <w:t xml:space="preserve"> </w:t>
      </w:r>
      <w:proofErr w:type="spellStart"/>
      <w:r w:rsidRPr="00E36F77">
        <w:rPr>
          <w:rFonts w:ascii="Verdana" w:hAnsi="Verdana"/>
        </w:rPr>
        <w:t>d’étudiants</w:t>
      </w:r>
      <w:proofErr w:type="spellEnd"/>
      <w:r w:rsidRPr="00E36F77">
        <w:rPr>
          <w:rFonts w:ascii="Verdana" w:hAnsi="Verdana"/>
        </w:rPr>
        <w:t xml:space="preserve"> </w:t>
      </w:r>
      <w:proofErr w:type="spellStart"/>
      <w:r w:rsidRPr="00E36F77">
        <w:rPr>
          <w:rFonts w:ascii="Verdana" w:hAnsi="Verdana"/>
        </w:rPr>
        <w:t>inscrits</w:t>
      </w:r>
      <w:proofErr w:type="spellEnd"/>
      <w:r w:rsidRPr="00E36F77">
        <w:rPr>
          <w:rFonts w:ascii="Verdana" w:hAnsi="Verdana"/>
        </w:rPr>
        <w:t>.</w:t>
      </w:r>
    </w:p>
    <w:p w14:paraId="2A73159A" w14:textId="77777777" w:rsidR="00E36F77" w:rsidRPr="00E36F77" w:rsidRDefault="00E36F77" w:rsidP="00E36F77">
      <w:pPr>
        <w:numPr>
          <w:ilvl w:val="0"/>
          <w:numId w:val="70"/>
        </w:numPr>
        <w:spacing w:before="100" w:beforeAutospacing="1" w:after="100" w:afterAutospacing="1" w:line="240" w:lineRule="auto"/>
        <w:rPr>
          <w:rFonts w:ascii="Verdana" w:hAnsi="Verdana"/>
          <w:lang w:val="fr-FR"/>
        </w:rPr>
      </w:pPr>
      <w:r w:rsidRPr="00E36F77">
        <w:rPr>
          <w:rFonts w:ascii="Verdana" w:hAnsi="Verdana"/>
          <w:lang w:val="fr-FR"/>
        </w:rPr>
        <w:t>Taux de satisfaction des apprenants.</w:t>
      </w:r>
    </w:p>
    <w:p w14:paraId="1C108160" w14:textId="77777777" w:rsidR="00E36F77" w:rsidRPr="00E36F77" w:rsidRDefault="00E36F77" w:rsidP="00E36F77">
      <w:pPr>
        <w:numPr>
          <w:ilvl w:val="0"/>
          <w:numId w:val="70"/>
        </w:numPr>
        <w:spacing w:before="100" w:beforeAutospacing="1" w:after="100" w:afterAutospacing="1" w:line="240" w:lineRule="auto"/>
        <w:rPr>
          <w:rFonts w:ascii="Verdana" w:hAnsi="Verdana"/>
          <w:lang w:val="fr-FR"/>
        </w:rPr>
      </w:pPr>
      <w:r w:rsidRPr="00E36F77">
        <w:rPr>
          <w:rFonts w:ascii="Verdana" w:hAnsi="Verdana"/>
          <w:lang w:val="fr-FR"/>
        </w:rPr>
        <w:lastRenderedPageBreak/>
        <w:t>Taux de conversion des campagnes marketing.</w:t>
      </w:r>
    </w:p>
    <w:p w14:paraId="403FFDD7" w14:textId="77777777" w:rsidR="00E36F77" w:rsidRPr="00E36F77" w:rsidRDefault="00E36F77" w:rsidP="00E36F77">
      <w:pPr>
        <w:numPr>
          <w:ilvl w:val="0"/>
          <w:numId w:val="70"/>
        </w:numPr>
        <w:spacing w:before="100" w:beforeAutospacing="1" w:after="100" w:afterAutospacing="1" w:line="240" w:lineRule="auto"/>
        <w:rPr>
          <w:rFonts w:ascii="Verdana" w:hAnsi="Verdana"/>
        </w:rPr>
      </w:pPr>
      <w:proofErr w:type="spellStart"/>
      <w:r w:rsidRPr="00E36F77">
        <w:rPr>
          <w:rFonts w:ascii="Verdana" w:hAnsi="Verdana"/>
        </w:rPr>
        <w:t>Revenus</w:t>
      </w:r>
      <w:proofErr w:type="spellEnd"/>
      <w:r w:rsidRPr="00E36F77">
        <w:rPr>
          <w:rFonts w:ascii="Verdana" w:hAnsi="Verdana"/>
        </w:rPr>
        <w:t xml:space="preserve"> </w:t>
      </w:r>
      <w:proofErr w:type="spellStart"/>
      <w:r w:rsidRPr="00E36F77">
        <w:rPr>
          <w:rFonts w:ascii="Verdana" w:hAnsi="Verdana"/>
        </w:rPr>
        <w:t>générés</w:t>
      </w:r>
      <w:proofErr w:type="spellEnd"/>
      <w:r w:rsidRPr="00E36F77">
        <w:rPr>
          <w:rFonts w:ascii="Verdana" w:hAnsi="Verdana"/>
        </w:rPr>
        <w:t xml:space="preserve"> par </w:t>
      </w:r>
      <w:proofErr w:type="spellStart"/>
      <w:r w:rsidRPr="00E36F77">
        <w:rPr>
          <w:rFonts w:ascii="Verdana" w:hAnsi="Verdana"/>
        </w:rPr>
        <w:t>cohorte</w:t>
      </w:r>
      <w:proofErr w:type="spellEnd"/>
      <w:r w:rsidRPr="00E36F77">
        <w:rPr>
          <w:rFonts w:ascii="Verdana" w:hAnsi="Verdana"/>
        </w:rPr>
        <w:t>.</w:t>
      </w:r>
    </w:p>
    <w:p w14:paraId="71FA0342" w14:textId="77777777" w:rsidR="00E36F77" w:rsidRPr="00E36F77" w:rsidRDefault="00E36F77" w:rsidP="00E36F77">
      <w:pPr>
        <w:spacing w:after="0"/>
        <w:rPr>
          <w:rFonts w:ascii="Verdana" w:hAnsi="Verdana"/>
        </w:rPr>
      </w:pPr>
      <w:r w:rsidRPr="00E36F77">
        <w:rPr>
          <w:rFonts w:ascii="Verdana" w:hAnsi="Verdana"/>
        </w:rPr>
        <w:pict w14:anchorId="58B39E27">
          <v:rect id="_x0000_i1155" style="width:0;height:1.5pt" o:hralign="center" o:hrstd="t" o:hr="t" fillcolor="#a0a0a0" stroked="f"/>
        </w:pict>
      </w:r>
    </w:p>
    <w:p w14:paraId="1F5BF93C" w14:textId="77777777" w:rsidR="00E36F77" w:rsidRPr="00E36F77" w:rsidRDefault="00E36F77" w:rsidP="00E36F77">
      <w:pPr>
        <w:pStyle w:val="Heading3"/>
        <w:rPr>
          <w:rFonts w:ascii="Verdana" w:hAnsi="Verdana"/>
        </w:rPr>
      </w:pPr>
      <w:r w:rsidRPr="00E36F77">
        <w:rPr>
          <w:rStyle w:val="Strong"/>
          <w:rFonts w:ascii="Verdana" w:hAnsi="Verdana"/>
          <w:b/>
          <w:bCs/>
        </w:rPr>
        <w:t xml:space="preserve">8. </w:t>
      </w:r>
      <w:proofErr w:type="spellStart"/>
      <w:r w:rsidRPr="00E36F77">
        <w:rPr>
          <w:rStyle w:val="Strong"/>
          <w:rFonts w:ascii="Verdana" w:hAnsi="Verdana"/>
          <w:b/>
          <w:bCs/>
        </w:rPr>
        <w:t>Responsabilité</w:t>
      </w:r>
      <w:proofErr w:type="spellEnd"/>
      <w:r w:rsidRPr="00E36F77">
        <w:rPr>
          <w:rStyle w:val="Strong"/>
          <w:rFonts w:ascii="Verdana" w:hAnsi="Verdana"/>
          <w:b/>
          <w:bCs/>
        </w:rPr>
        <w:t xml:space="preserve"> </w:t>
      </w:r>
      <w:proofErr w:type="spellStart"/>
      <w:r w:rsidRPr="00E36F77">
        <w:rPr>
          <w:rStyle w:val="Strong"/>
          <w:rFonts w:ascii="Verdana" w:hAnsi="Verdana"/>
          <w:b/>
          <w:bCs/>
        </w:rPr>
        <w:t>Sociale</w:t>
      </w:r>
      <w:proofErr w:type="spellEnd"/>
    </w:p>
    <w:p w14:paraId="16A5581F" w14:textId="77777777" w:rsidR="00E36F77" w:rsidRPr="00E36F77" w:rsidRDefault="00E36F77" w:rsidP="00E36F77">
      <w:pPr>
        <w:pStyle w:val="Heading4"/>
        <w:rPr>
          <w:rFonts w:ascii="Verdana" w:hAnsi="Verdana"/>
        </w:rPr>
      </w:pPr>
      <w:proofErr w:type="gramStart"/>
      <w:r w:rsidRPr="00E36F77">
        <w:rPr>
          <w:rStyle w:val="Strong"/>
          <w:rFonts w:ascii="Verdana" w:hAnsi="Verdana"/>
          <w:b/>
          <w:bCs/>
        </w:rPr>
        <w:t>Initiatives :</w:t>
      </w:r>
      <w:proofErr w:type="gramEnd"/>
    </w:p>
    <w:p w14:paraId="603251EF" w14:textId="77777777" w:rsidR="00E36F77" w:rsidRPr="00E36F77" w:rsidRDefault="00E36F77" w:rsidP="00E36F77">
      <w:pPr>
        <w:numPr>
          <w:ilvl w:val="0"/>
          <w:numId w:val="72"/>
        </w:numPr>
        <w:spacing w:before="100" w:beforeAutospacing="1" w:after="100" w:afterAutospacing="1" w:line="240" w:lineRule="auto"/>
        <w:rPr>
          <w:rFonts w:ascii="Verdana" w:hAnsi="Verdana"/>
          <w:lang w:val="fr-FR"/>
        </w:rPr>
      </w:pPr>
      <w:r w:rsidRPr="00E36F77">
        <w:rPr>
          <w:rFonts w:ascii="Verdana" w:hAnsi="Verdana"/>
          <w:lang w:val="fr-FR"/>
        </w:rPr>
        <w:t>Offrir des bourses pour les étudiants défavorisés.</w:t>
      </w:r>
    </w:p>
    <w:p w14:paraId="057E3244" w14:textId="77777777" w:rsidR="00E36F77" w:rsidRPr="00E36F77" w:rsidRDefault="00E36F77" w:rsidP="00E36F77">
      <w:pPr>
        <w:numPr>
          <w:ilvl w:val="0"/>
          <w:numId w:val="72"/>
        </w:numPr>
        <w:spacing w:before="100" w:beforeAutospacing="1" w:after="100" w:afterAutospacing="1" w:line="240" w:lineRule="auto"/>
        <w:rPr>
          <w:rFonts w:ascii="Verdana" w:hAnsi="Verdana"/>
          <w:lang w:val="fr-FR"/>
        </w:rPr>
      </w:pPr>
      <w:r w:rsidRPr="00E36F77">
        <w:rPr>
          <w:rFonts w:ascii="Verdana" w:hAnsi="Verdana"/>
          <w:lang w:val="fr-FR"/>
        </w:rPr>
        <w:t>Former des talents locaux pour répondre à la demande du marché technologique marocain.</w:t>
      </w:r>
    </w:p>
    <w:p w14:paraId="555B1885" w14:textId="77777777" w:rsidR="00E36F77" w:rsidRPr="00E36F77" w:rsidRDefault="00E36F77" w:rsidP="00E36F77">
      <w:pPr>
        <w:spacing w:after="0"/>
        <w:rPr>
          <w:rFonts w:ascii="Verdana" w:hAnsi="Verdana"/>
        </w:rPr>
      </w:pPr>
      <w:r w:rsidRPr="00E36F77">
        <w:rPr>
          <w:rFonts w:ascii="Verdana" w:hAnsi="Verdana"/>
        </w:rPr>
        <w:pict w14:anchorId="7DC71FB9">
          <v:rect id="_x0000_i1156" style="width:0;height:1.5pt" o:hralign="center" o:hrstd="t" o:hr="t" fillcolor="#a0a0a0" stroked="f"/>
        </w:pict>
      </w:r>
    </w:p>
    <w:p w14:paraId="22C87A8A" w14:textId="77777777" w:rsidR="00E36F77" w:rsidRPr="00E36F77" w:rsidRDefault="00E36F77" w:rsidP="00E36F77">
      <w:pPr>
        <w:pStyle w:val="Heading3"/>
        <w:rPr>
          <w:rFonts w:ascii="Verdana" w:hAnsi="Verdana"/>
        </w:rPr>
      </w:pPr>
      <w:r w:rsidRPr="00E36F77">
        <w:rPr>
          <w:rStyle w:val="Strong"/>
          <w:rFonts w:ascii="Verdana" w:hAnsi="Verdana"/>
          <w:b/>
          <w:bCs/>
        </w:rPr>
        <w:t>9. Plan de Communication</w:t>
      </w:r>
    </w:p>
    <w:p w14:paraId="31D37D2D" w14:textId="77777777" w:rsidR="00E36F77" w:rsidRPr="00E36F77" w:rsidRDefault="00E36F77" w:rsidP="00E36F77">
      <w:pPr>
        <w:pStyle w:val="Heading4"/>
        <w:rPr>
          <w:rFonts w:ascii="Verdana" w:hAnsi="Verdana"/>
        </w:rPr>
      </w:pPr>
      <w:proofErr w:type="spellStart"/>
      <w:proofErr w:type="gramStart"/>
      <w:r w:rsidRPr="00E36F77">
        <w:rPr>
          <w:rStyle w:val="Strong"/>
          <w:rFonts w:ascii="Verdana" w:hAnsi="Verdana"/>
          <w:b/>
          <w:bCs/>
        </w:rPr>
        <w:t>Stratégies</w:t>
      </w:r>
      <w:proofErr w:type="spellEnd"/>
      <w:r w:rsidRPr="00E36F77">
        <w:rPr>
          <w:rStyle w:val="Strong"/>
          <w:rFonts w:ascii="Verdana" w:hAnsi="Verdana"/>
          <w:b/>
          <w:bCs/>
        </w:rPr>
        <w:t xml:space="preserve"> :</w:t>
      </w:r>
      <w:proofErr w:type="gramEnd"/>
    </w:p>
    <w:p w14:paraId="1975FC52" w14:textId="77777777" w:rsidR="00E36F77" w:rsidRPr="00E36F77" w:rsidRDefault="00E36F77" w:rsidP="00E36F77">
      <w:pPr>
        <w:numPr>
          <w:ilvl w:val="0"/>
          <w:numId w:val="74"/>
        </w:numPr>
        <w:spacing w:before="100" w:beforeAutospacing="1" w:after="100" w:afterAutospacing="1" w:line="240" w:lineRule="auto"/>
        <w:rPr>
          <w:rFonts w:ascii="Verdana" w:hAnsi="Verdana"/>
        </w:rPr>
      </w:pPr>
      <w:proofErr w:type="spellStart"/>
      <w:proofErr w:type="gramStart"/>
      <w:r w:rsidRPr="00E36F77">
        <w:rPr>
          <w:rStyle w:val="Strong"/>
          <w:rFonts w:ascii="Verdana" w:hAnsi="Verdana"/>
        </w:rPr>
        <w:t>Digitale</w:t>
      </w:r>
      <w:proofErr w:type="spellEnd"/>
      <w:r w:rsidRPr="00E36F77">
        <w:rPr>
          <w:rStyle w:val="Strong"/>
          <w:rFonts w:ascii="Verdana" w:hAnsi="Verdana"/>
        </w:rPr>
        <w:t xml:space="preserve"> :</w:t>
      </w:r>
      <w:proofErr w:type="gramEnd"/>
      <w:r w:rsidRPr="00E36F77">
        <w:rPr>
          <w:rFonts w:ascii="Verdana" w:hAnsi="Verdana"/>
        </w:rPr>
        <w:t xml:space="preserve"> </w:t>
      </w:r>
    </w:p>
    <w:p w14:paraId="5E5D8884" w14:textId="77777777" w:rsidR="00E36F77" w:rsidRPr="00E36F77" w:rsidRDefault="00E36F77" w:rsidP="00E36F77">
      <w:pPr>
        <w:numPr>
          <w:ilvl w:val="1"/>
          <w:numId w:val="74"/>
        </w:numPr>
        <w:spacing w:before="100" w:beforeAutospacing="1" w:after="100" w:afterAutospacing="1" w:line="240" w:lineRule="auto"/>
        <w:rPr>
          <w:rFonts w:ascii="Verdana" w:hAnsi="Verdana"/>
        </w:rPr>
      </w:pPr>
      <w:proofErr w:type="spellStart"/>
      <w:r w:rsidRPr="00E36F77">
        <w:rPr>
          <w:rFonts w:ascii="Verdana" w:hAnsi="Verdana"/>
        </w:rPr>
        <w:t>Campagnes</w:t>
      </w:r>
      <w:proofErr w:type="spellEnd"/>
      <w:r w:rsidRPr="00E36F77">
        <w:rPr>
          <w:rFonts w:ascii="Verdana" w:hAnsi="Verdana"/>
        </w:rPr>
        <w:t xml:space="preserve"> Google Ads, Facebook/Instagram, et LinkedIn.</w:t>
      </w:r>
    </w:p>
    <w:p w14:paraId="454B08AB" w14:textId="77777777" w:rsidR="00E36F77" w:rsidRPr="00E36F77" w:rsidRDefault="00E36F77" w:rsidP="00E36F77">
      <w:pPr>
        <w:numPr>
          <w:ilvl w:val="1"/>
          <w:numId w:val="74"/>
        </w:numPr>
        <w:spacing w:before="100" w:beforeAutospacing="1" w:after="100" w:afterAutospacing="1" w:line="240" w:lineRule="auto"/>
        <w:rPr>
          <w:rFonts w:ascii="Verdana" w:hAnsi="Verdana"/>
          <w:lang w:val="fr-FR"/>
        </w:rPr>
      </w:pPr>
      <w:r w:rsidRPr="00E36F77">
        <w:rPr>
          <w:rFonts w:ascii="Verdana" w:hAnsi="Verdana"/>
          <w:lang w:val="fr-FR"/>
        </w:rPr>
        <w:t>Articles de blog et SEO pour attirer du trafic organique.</w:t>
      </w:r>
    </w:p>
    <w:p w14:paraId="6A98645B" w14:textId="77777777" w:rsidR="00E36F77" w:rsidRPr="00E36F77" w:rsidRDefault="00E36F77" w:rsidP="00E36F77">
      <w:pPr>
        <w:numPr>
          <w:ilvl w:val="0"/>
          <w:numId w:val="74"/>
        </w:numPr>
        <w:spacing w:before="100" w:beforeAutospacing="1" w:after="100" w:afterAutospacing="1" w:line="240" w:lineRule="auto"/>
        <w:rPr>
          <w:rFonts w:ascii="Verdana" w:hAnsi="Verdana"/>
        </w:rPr>
      </w:pPr>
      <w:proofErr w:type="spellStart"/>
      <w:proofErr w:type="gramStart"/>
      <w:r w:rsidRPr="00E36F77">
        <w:rPr>
          <w:rStyle w:val="Strong"/>
          <w:rFonts w:ascii="Verdana" w:hAnsi="Verdana"/>
        </w:rPr>
        <w:t>Directe</w:t>
      </w:r>
      <w:proofErr w:type="spellEnd"/>
      <w:r w:rsidRPr="00E36F77">
        <w:rPr>
          <w:rStyle w:val="Strong"/>
          <w:rFonts w:ascii="Verdana" w:hAnsi="Verdana"/>
        </w:rPr>
        <w:t xml:space="preserve"> :</w:t>
      </w:r>
      <w:proofErr w:type="gramEnd"/>
      <w:r w:rsidRPr="00E36F77">
        <w:rPr>
          <w:rFonts w:ascii="Verdana" w:hAnsi="Verdana"/>
        </w:rPr>
        <w:t xml:space="preserve"> </w:t>
      </w:r>
    </w:p>
    <w:p w14:paraId="734EE7E6" w14:textId="77777777" w:rsidR="00E36F77" w:rsidRPr="00E36F77" w:rsidRDefault="00E36F77" w:rsidP="00E36F77">
      <w:pPr>
        <w:numPr>
          <w:ilvl w:val="1"/>
          <w:numId w:val="74"/>
        </w:numPr>
        <w:spacing w:before="100" w:beforeAutospacing="1" w:after="100" w:afterAutospacing="1" w:line="240" w:lineRule="auto"/>
        <w:rPr>
          <w:rFonts w:ascii="Verdana" w:hAnsi="Verdana"/>
          <w:lang w:val="fr-FR"/>
        </w:rPr>
      </w:pPr>
      <w:r w:rsidRPr="00E36F77">
        <w:rPr>
          <w:rFonts w:ascii="Verdana" w:hAnsi="Verdana"/>
          <w:lang w:val="fr-FR"/>
        </w:rPr>
        <w:t xml:space="preserve">Collaborations avec les écoles et </w:t>
      </w:r>
      <w:proofErr w:type="spellStart"/>
      <w:r w:rsidRPr="00E36F77">
        <w:rPr>
          <w:rFonts w:ascii="Verdana" w:hAnsi="Verdana"/>
          <w:lang w:val="fr-FR"/>
        </w:rPr>
        <w:t>universitsés</w:t>
      </w:r>
      <w:proofErr w:type="spellEnd"/>
      <w:r w:rsidRPr="00E36F77">
        <w:rPr>
          <w:rFonts w:ascii="Verdana" w:hAnsi="Verdana"/>
          <w:lang w:val="fr-FR"/>
        </w:rPr>
        <w:t xml:space="preserve"> locales.</w:t>
      </w:r>
    </w:p>
    <w:p w14:paraId="35235186" w14:textId="77777777" w:rsidR="00E36F77" w:rsidRPr="00E36F77" w:rsidRDefault="00E36F77" w:rsidP="00E36F77">
      <w:pPr>
        <w:numPr>
          <w:ilvl w:val="1"/>
          <w:numId w:val="74"/>
        </w:numPr>
        <w:spacing w:before="100" w:beforeAutospacing="1" w:after="100" w:afterAutospacing="1" w:line="240" w:lineRule="auto"/>
        <w:rPr>
          <w:rFonts w:ascii="Verdana" w:hAnsi="Verdana"/>
        </w:rPr>
      </w:pPr>
      <w:proofErr w:type="spellStart"/>
      <w:r w:rsidRPr="00E36F77">
        <w:rPr>
          <w:rFonts w:ascii="Verdana" w:hAnsi="Verdana"/>
        </w:rPr>
        <w:t>Organisation</w:t>
      </w:r>
      <w:proofErr w:type="spellEnd"/>
      <w:r w:rsidRPr="00E36F77">
        <w:rPr>
          <w:rFonts w:ascii="Verdana" w:hAnsi="Verdana"/>
        </w:rPr>
        <w:t xml:space="preserve"> de </w:t>
      </w:r>
      <w:proofErr w:type="spellStart"/>
      <w:r w:rsidRPr="00E36F77">
        <w:rPr>
          <w:rFonts w:ascii="Verdana" w:hAnsi="Verdana"/>
        </w:rPr>
        <w:t>webinaires</w:t>
      </w:r>
      <w:proofErr w:type="spellEnd"/>
      <w:r w:rsidRPr="00E36F77">
        <w:rPr>
          <w:rFonts w:ascii="Verdana" w:hAnsi="Verdana"/>
        </w:rPr>
        <w:t xml:space="preserve"> </w:t>
      </w:r>
      <w:proofErr w:type="spellStart"/>
      <w:r w:rsidRPr="00E36F77">
        <w:rPr>
          <w:rFonts w:ascii="Verdana" w:hAnsi="Verdana"/>
        </w:rPr>
        <w:t>gratuits</w:t>
      </w:r>
      <w:proofErr w:type="spellEnd"/>
      <w:r w:rsidRPr="00E36F77">
        <w:rPr>
          <w:rFonts w:ascii="Verdana" w:hAnsi="Verdana"/>
        </w:rPr>
        <w:t>.</w:t>
      </w:r>
    </w:p>
    <w:p w14:paraId="26FB5BF8" w14:textId="77777777" w:rsidR="00E36F77" w:rsidRPr="00E36F77" w:rsidRDefault="00E36F77" w:rsidP="00E36F77">
      <w:pPr>
        <w:spacing w:after="0"/>
        <w:rPr>
          <w:rFonts w:ascii="Verdana" w:hAnsi="Verdana"/>
        </w:rPr>
      </w:pPr>
      <w:r w:rsidRPr="00E36F77">
        <w:rPr>
          <w:rFonts w:ascii="Verdana" w:hAnsi="Verdana"/>
        </w:rPr>
        <w:pict w14:anchorId="5B18E914">
          <v:rect id="_x0000_i1157" style="width:0;height:1.5pt" o:hralign="center" o:hrstd="t" o:hr="t" fillcolor="#a0a0a0" stroked="f"/>
        </w:pict>
      </w:r>
    </w:p>
    <w:p w14:paraId="14040E37" w14:textId="77777777" w:rsidR="00E36F77" w:rsidRPr="00E36F77" w:rsidRDefault="00E36F77" w:rsidP="00E36F77">
      <w:pPr>
        <w:pStyle w:val="Heading3"/>
        <w:rPr>
          <w:rFonts w:ascii="Verdana" w:hAnsi="Verdana"/>
        </w:rPr>
      </w:pPr>
      <w:r w:rsidRPr="00E36F77">
        <w:rPr>
          <w:rStyle w:val="Strong"/>
          <w:rFonts w:ascii="Verdana" w:hAnsi="Verdana"/>
          <w:b/>
          <w:bCs/>
        </w:rPr>
        <w:t xml:space="preserve">10. Roadmap </w:t>
      </w:r>
      <w:proofErr w:type="spellStart"/>
      <w:r w:rsidRPr="00E36F77">
        <w:rPr>
          <w:rStyle w:val="Strong"/>
          <w:rFonts w:ascii="Verdana" w:hAnsi="Verdana"/>
          <w:b/>
          <w:bCs/>
        </w:rPr>
        <w:t>Opérationnelle</w:t>
      </w:r>
      <w:proofErr w:type="spellEnd"/>
    </w:p>
    <w:p w14:paraId="684195A4" w14:textId="77777777" w:rsidR="00E36F77" w:rsidRPr="00E36F77" w:rsidRDefault="00E36F77" w:rsidP="00E36F77">
      <w:pPr>
        <w:pStyle w:val="Heading4"/>
        <w:rPr>
          <w:rFonts w:ascii="Verdana" w:hAnsi="Verdana"/>
        </w:rPr>
      </w:pPr>
      <w:proofErr w:type="gramStart"/>
      <w:r w:rsidRPr="00E36F77">
        <w:rPr>
          <w:rStyle w:val="Strong"/>
          <w:rFonts w:ascii="Verdana" w:hAnsi="Verdana"/>
          <w:b/>
          <w:bCs/>
        </w:rPr>
        <w:t>Phases :</w:t>
      </w:r>
      <w:proofErr w:type="gramEnd"/>
    </w:p>
    <w:p w14:paraId="3716AC50" w14:textId="77777777" w:rsidR="00E36F77" w:rsidRPr="00E36F77" w:rsidRDefault="00E36F77" w:rsidP="00E36F77">
      <w:pPr>
        <w:pStyle w:val="NormalWeb"/>
        <w:numPr>
          <w:ilvl w:val="0"/>
          <w:numId w:val="76"/>
        </w:numPr>
        <w:rPr>
          <w:rFonts w:ascii="Verdana" w:hAnsi="Verdana"/>
        </w:rPr>
      </w:pPr>
      <w:r w:rsidRPr="00E36F77">
        <w:rPr>
          <w:rStyle w:val="Strong"/>
          <w:rFonts w:ascii="Verdana" w:hAnsi="Verdana"/>
        </w:rPr>
        <w:t>Phase 1 : Préparation (1er mois)</w:t>
      </w:r>
    </w:p>
    <w:p w14:paraId="7BDD5CF0" w14:textId="77777777" w:rsidR="00E36F77" w:rsidRPr="00E36F77" w:rsidRDefault="00E36F77" w:rsidP="00E36F77">
      <w:pPr>
        <w:numPr>
          <w:ilvl w:val="1"/>
          <w:numId w:val="76"/>
        </w:numPr>
        <w:spacing w:before="100" w:beforeAutospacing="1" w:after="100" w:afterAutospacing="1" w:line="240" w:lineRule="auto"/>
        <w:rPr>
          <w:rFonts w:ascii="Verdana" w:hAnsi="Verdana"/>
        </w:rPr>
      </w:pPr>
      <w:proofErr w:type="spellStart"/>
      <w:r w:rsidRPr="00E36F77">
        <w:rPr>
          <w:rFonts w:ascii="Verdana" w:hAnsi="Verdana"/>
        </w:rPr>
        <w:t>Lancement</w:t>
      </w:r>
      <w:proofErr w:type="spellEnd"/>
      <w:r w:rsidRPr="00E36F77">
        <w:rPr>
          <w:rFonts w:ascii="Verdana" w:hAnsi="Verdana"/>
        </w:rPr>
        <w:t xml:space="preserve"> des </w:t>
      </w:r>
      <w:proofErr w:type="spellStart"/>
      <w:r w:rsidRPr="00E36F77">
        <w:rPr>
          <w:rFonts w:ascii="Verdana" w:hAnsi="Verdana"/>
        </w:rPr>
        <w:t>campagnes</w:t>
      </w:r>
      <w:proofErr w:type="spellEnd"/>
      <w:r w:rsidRPr="00E36F77">
        <w:rPr>
          <w:rFonts w:ascii="Verdana" w:hAnsi="Verdana"/>
        </w:rPr>
        <w:t xml:space="preserve"> marketing.</w:t>
      </w:r>
    </w:p>
    <w:p w14:paraId="76436842" w14:textId="77777777" w:rsidR="00E36F77" w:rsidRPr="00E36F77" w:rsidRDefault="00E36F77" w:rsidP="00E36F77">
      <w:pPr>
        <w:numPr>
          <w:ilvl w:val="1"/>
          <w:numId w:val="76"/>
        </w:numPr>
        <w:spacing w:before="100" w:beforeAutospacing="1" w:after="100" w:afterAutospacing="1" w:line="240" w:lineRule="auto"/>
        <w:rPr>
          <w:rFonts w:ascii="Verdana" w:hAnsi="Verdana"/>
        </w:rPr>
      </w:pPr>
      <w:proofErr w:type="spellStart"/>
      <w:r w:rsidRPr="00E36F77">
        <w:rPr>
          <w:rFonts w:ascii="Verdana" w:hAnsi="Verdana"/>
        </w:rPr>
        <w:t>Préparation</w:t>
      </w:r>
      <w:proofErr w:type="spellEnd"/>
      <w:r w:rsidRPr="00E36F77">
        <w:rPr>
          <w:rFonts w:ascii="Verdana" w:hAnsi="Verdana"/>
        </w:rPr>
        <w:t xml:space="preserve"> des supports </w:t>
      </w:r>
      <w:proofErr w:type="spellStart"/>
      <w:r w:rsidRPr="00E36F77">
        <w:rPr>
          <w:rFonts w:ascii="Verdana" w:hAnsi="Verdana"/>
        </w:rPr>
        <w:t>pédagogiques</w:t>
      </w:r>
      <w:proofErr w:type="spellEnd"/>
      <w:r w:rsidRPr="00E36F77">
        <w:rPr>
          <w:rFonts w:ascii="Verdana" w:hAnsi="Verdana"/>
        </w:rPr>
        <w:t>.</w:t>
      </w:r>
    </w:p>
    <w:p w14:paraId="13039C99" w14:textId="77777777" w:rsidR="00E36F77" w:rsidRPr="00E36F77" w:rsidRDefault="00E36F77" w:rsidP="00E36F77">
      <w:pPr>
        <w:pStyle w:val="NormalWeb"/>
        <w:numPr>
          <w:ilvl w:val="0"/>
          <w:numId w:val="76"/>
        </w:numPr>
        <w:rPr>
          <w:rFonts w:ascii="Verdana" w:hAnsi="Verdana"/>
        </w:rPr>
      </w:pPr>
      <w:r w:rsidRPr="00E36F77">
        <w:rPr>
          <w:rStyle w:val="Strong"/>
          <w:rFonts w:ascii="Verdana" w:hAnsi="Verdana"/>
        </w:rPr>
        <w:t>Phase 2 : Recrutement (2e à 3e mois)</w:t>
      </w:r>
    </w:p>
    <w:p w14:paraId="0C9B4D5C" w14:textId="77777777" w:rsidR="00E36F77" w:rsidRPr="00E36F77" w:rsidRDefault="00E36F77" w:rsidP="00E36F77">
      <w:pPr>
        <w:numPr>
          <w:ilvl w:val="1"/>
          <w:numId w:val="76"/>
        </w:numPr>
        <w:spacing w:before="100" w:beforeAutospacing="1" w:after="100" w:afterAutospacing="1" w:line="240" w:lineRule="auto"/>
        <w:rPr>
          <w:rFonts w:ascii="Verdana" w:hAnsi="Verdana"/>
          <w:lang w:val="fr-FR"/>
        </w:rPr>
      </w:pPr>
      <w:r w:rsidRPr="00E36F77">
        <w:rPr>
          <w:rFonts w:ascii="Verdana" w:hAnsi="Verdana"/>
          <w:lang w:val="fr-FR"/>
        </w:rPr>
        <w:t>Inscription des étudiants et sessions d’information.</w:t>
      </w:r>
    </w:p>
    <w:p w14:paraId="3CF3899B" w14:textId="77777777" w:rsidR="00E36F77" w:rsidRPr="00E36F77" w:rsidRDefault="00E36F77" w:rsidP="00E36F77">
      <w:pPr>
        <w:pStyle w:val="NormalWeb"/>
        <w:numPr>
          <w:ilvl w:val="0"/>
          <w:numId w:val="76"/>
        </w:numPr>
        <w:rPr>
          <w:rFonts w:ascii="Verdana" w:hAnsi="Verdana"/>
        </w:rPr>
      </w:pPr>
      <w:r w:rsidRPr="00E36F77">
        <w:rPr>
          <w:rStyle w:val="Strong"/>
          <w:rFonts w:ascii="Verdana" w:hAnsi="Verdana"/>
        </w:rPr>
        <w:t>Phase 3 : Formation (4e à 6e mois)</w:t>
      </w:r>
    </w:p>
    <w:p w14:paraId="65F2C836" w14:textId="77777777" w:rsidR="00E36F77" w:rsidRPr="00E36F77" w:rsidRDefault="00E36F77" w:rsidP="00E36F77">
      <w:pPr>
        <w:numPr>
          <w:ilvl w:val="1"/>
          <w:numId w:val="76"/>
        </w:numPr>
        <w:spacing w:before="100" w:beforeAutospacing="1" w:after="100" w:afterAutospacing="1" w:line="240" w:lineRule="auto"/>
        <w:rPr>
          <w:rFonts w:ascii="Verdana" w:hAnsi="Verdana"/>
          <w:lang w:val="fr-FR"/>
        </w:rPr>
      </w:pPr>
      <w:r w:rsidRPr="00E36F77">
        <w:rPr>
          <w:rFonts w:ascii="Verdana" w:hAnsi="Verdana"/>
          <w:lang w:val="fr-FR"/>
        </w:rPr>
        <w:t>Début des cours et suivi des apprenants.</w:t>
      </w:r>
    </w:p>
    <w:p w14:paraId="5FFEBD3D" w14:textId="77777777" w:rsidR="00E36F77" w:rsidRPr="005D1794" w:rsidRDefault="00E36F77" w:rsidP="00120B95">
      <w:pPr>
        <w:spacing w:before="100" w:beforeAutospacing="1" w:after="100" w:afterAutospacing="1" w:line="240" w:lineRule="auto"/>
        <w:jc w:val="both"/>
        <w:rPr>
          <w:rFonts w:ascii="Verdana" w:hAnsi="Verdana"/>
          <w:sz w:val="24"/>
          <w:szCs w:val="24"/>
          <w:lang w:val="fr-FR"/>
        </w:rPr>
      </w:pPr>
    </w:p>
    <w:sectPr w:rsidR="00E36F77" w:rsidRPr="005D1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E03F9"/>
    <w:multiLevelType w:val="multilevel"/>
    <w:tmpl w:val="164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556992"/>
    <w:multiLevelType w:val="multilevel"/>
    <w:tmpl w:val="A4A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304695"/>
    <w:multiLevelType w:val="multilevel"/>
    <w:tmpl w:val="0742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86F0C"/>
    <w:multiLevelType w:val="multilevel"/>
    <w:tmpl w:val="CCD0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946D31"/>
    <w:multiLevelType w:val="multilevel"/>
    <w:tmpl w:val="A474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6B7C"/>
    <w:multiLevelType w:val="multilevel"/>
    <w:tmpl w:val="6748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B56140"/>
    <w:multiLevelType w:val="multilevel"/>
    <w:tmpl w:val="260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9C5BE3"/>
    <w:multiLevelType w:val="multilevel"/>
    <w:tmpl w:val="D24AE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FE74F4"/>
    <w:multiLevelType w:val="multilevel"/>
    <w:tmpl w:val="EC1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64CB9"/>
    <w:multiLevelType w:val="multilevel"/>
    <w:tmpl w:val="2404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A142CD"/>
    <w:multiLevelType w:val="multilevel"/>
    <w:tmpl w:val="C40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D3884"/>
    <w:multiLevelType w:val="multilevel"/>
    <w:tmpl w:val="9894F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B090E"/>
    <w:multiLevelType w:val="multilevel"/>
    <w:tmpl w:val="404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619EC"/>
    <w:multiLevelType w:val="multilevel"/>
    <w:tmpl w:val="369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338B8"/>
    <w:multiLevelType w:val="multilevel"/>
    <w:tmpl w:val="4D4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A21C8"/>
    <w:multiLevelType w:val="multilevel"/>
    <w:tmpl w:val="3854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D81D85"/>
    <w:multiLevelType w:val="multilevel"/>
    <w:tmpl w:val="6A1A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FE6079"/>
    <w:multiLevelType w:val="multilevel"/>
    <w:tmpl w:val="9A2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F0DD3"/>
    <w:multiLevelType w:val="multilevel"/>
    <w:tmpl w:val="2508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46419A"/>
    <w:multiLevelType w:val="multilevel"/>
    <w:tmpl w:val="F5E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7A0BAE"/>
    <w:multiLevelType w:val="multilevel"/>
    <w:tmpl w:val="9B325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416A67"/>
    <w:multiLevelType w:val="multilevel"/>
    <w:tmpl w:val="A4A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D92CED"/>
    <w:multiLevelType w:val="multilevel"/>
    <w:tmpl w:val="76E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87003C"/>
    <w:multiLevelType w:val="multilevel"/>
    <w:tmpl w:val="4D68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6A5D4C"/>
    <w:multiLevelType w:val="multilevel"/>
    <w:tmpl w:val="0AB65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1F6475"/>
    <w:multiLevelType w:val="multilevel"/>
    <w:tmpl w:val="4AC2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3564E"/>
    <w:multiLevelType w:val="multilevel"/>
    <w:tmpl w:val="540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7A570E"/>
    <w:multiLevelType w:val="multilevel"/>
    <w:tmpl w:val="D91A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E1AFB"/>
    <w:multiLevelType w:val="multilevel"/>
    <w:tmpl w:val="8F541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A9110E"/>
    <w:multiLevelType w:val="multilevel"/>
    <w:tmpl w:val="D88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873926"/>
    <w:multiLevelType w:val="multilevel"/>
    <w:tmpl w:val="69BCD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3E2B0B"/>
    <w:multiLevelType w:val="multilevel"/>
    <w:tmpl w:val="F2BA9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F33DF"/>
    <w:multiLevelType w:val="hybridMultilevel"/>
    <w:tmpl w:val="499E9B30"/>
    <w:lvl w:ilvl="0" w:tplc="48E615C4">
      <w:start w:val="1"/>
      <w:numFmt w:val="decimal"/>
      <w:lvlText w:val="%1."/>
      <w:lvlJc w:val="left"/>
      <w:pPr>
        <w:ind w:left="800" w:hanging="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F833B2E"/>
    <w:multiLevelType w:val="multilevel"/>
    <w:tmpl w:val="0EE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D73A7A"/>
    <w:multiLevelType w:val="multilevel"/>
    <w:tmpl w:val="3C7E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E0579C"/>
    <w:multiLevelType w:val="multilevel"/>
    <w:tmpl w:val="8D30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780B98"/>
    <w:multiLevelType w:val="multilevel"/>
    <w:tmpl w:val="EF6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6C2BA7"/>
    <w:multiLevelType w:val="multilevel"/>
    <w:tmpl w:val="9D64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D26F11"/>
    <w:multiLevelType w:val="multilevel"/>
    <w:tmpl w:val="57EA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4D27D4"/>
    <w:multiLevelType w:val="multilevel"/>
    <w:tmpl w:val="37F4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CE5B67"/>
    <w:multiLevelType w:val="hybridMultilevel"/>
    <w:tmpl w:val="3B408D6E"/>
    <w:lvl w:ilvl="0" w:tplc="C25CB45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0" w15:restartNumberingAfterBreak="0">
    <w:nsid w:val="4ECD607E"/>
    <w:multiLevelType w:val="multilevel"/>
    <w:tmpl w:val="3110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E73580"/>
    <w:multiLevelType w:val="multilevel"/>
    <w:tmpl w:val="7FC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E414FE"/>
    <w:multiLevelType w:val="multilevel"/>
    <w:tmpl w:val="289E8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0A7E9A"/>
    <w:multiLevelType w:val="multilevel"/>
    <w:tmpl w:val="369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B20989"/>
    <w:multiLevelType w:val="multilevel"/>
    <w:tmpl w:val="204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491785"/>
    <w:multiLevelType w:val="multilevel"/>
    <w:tmpl w:val="E408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4602F4"/>
    <w:multiLevelType w:val="multilevel"/>
    <w:tmpl w:val="F1C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114605"/>
    <w:multiLevelType w:val="multilevel"/>
    <w:tmpl w:val="BFC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A32316"/>
    <w:multiLevelType w:val="multilevel"/>
    <w:tmpl w:val="87429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A41245"/>
    <w:multiLevelType w:val="multilevel"/>
    <w:tmpl w:val="4A8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81366"/>
    <w:multiLevelType w:val="multilevel"/>
    <w:tmpl w:val="DC1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F95E0A"/>
    <w:multiLevelType w:val="multilevel"/>
    <w:tmpl w:val="D7FC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254334"/>
    <w:multiLevelType w:val="multilevel"/>
    <w:tmpl w:val="CC44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9A571C"/>
    <w:multiLevelType w:val="multilevel"/>
    <w:tmpl w:val="513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0E42B3"/>
    <w:multiLevelType w:val="multilevel"/>
    <w:tmpl w:val="2DEA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DC1E74"/>
    <w:multiLevelType w:val="multilevel"/>
    <w:tmpl w:val="0F6E2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514E20"/>
    <w:multiLevelType w:val="multilevel"/>
    <w:tmpl w:val="F0D0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E30022"/>
    <w:multiLevelType w:val="multilevel"/>
    <w:tmpl w:val="A02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C7306A"/>
    <w:multiLevelType w:val="multilevel"/>
    <w:tmpl w:val="33080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7A4CB2"/>
    <w:multiLevelType w:val="multilevel"/>
    <w:tmpl w:val="01B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3F0637"/>
    <w:multiLevelType w:val="multilevel"/>
    <w:tmpl w:val="3B3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490128"/>
    <w:multiLevelType w:val="multilevel"/>
    <w:tmpl w:val="3424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EE2EE1"/>
    <w:multiLevelType w:val="multilevel"/>
    <w:tmpl w:val="536E0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216287"/>
    <w:multiLevelType w:val="multilevel"/>
    <w:tmpl w:val="1E562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9973F7"/>
    <w:multiLevelType w:val="multilevel"/>
    <w:tmpl w:val="1378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203D50"/>
    <w:multiLevelType w:val="multilevel"/>
    <w:tmpl w:val="ECC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970914">
    <w:abstractNumId w:val="8"/>
  </w:num>
  <w:num w:numId="2" w16cid:durableId="1755082396">
    <w:abstractNumId w:val="6"/>
  </w:num>
  <w:num w:numId="3" w16cid:durableId="1989552041">
    <w:abstractNumId w:val="5"/>
  </w:num>
  <w:num w:numId="4" w16cid:durableId="1477918634">
    <w:abstractNumId w:val="4"/>
  </w:num>
  <w:num w:numId="5" w16cid:durableId="741223417">
    <w:abstractNumId w:val="7"/>
  </w:num>
  <w:num w:numId="6" w16cid:durableId="709689610">
    <w:abstractNumId w:val="3"/>
  </w:num>
  <w:num w:numId="7" w16cid:durableId="601106865">
    <w:abstractNumId w:val="2"/>
  </w:num>
  <w:num w:numId="8" w16cid:durableId="168713054">
    <w:abstractNumId w:val="1"/>
  </w:num>
  <w:num w:numId="9" w16cid:durableId="1986856558">
    <w:abstractNumId w:val="0"/>
  </w:num>
  <w:num w:numId="10" w16cid:durableId="1241869950">
    <w:abstractNumId w:val="41"/>
  </w:num>
  <w:num w:numId="11" w16cid:durableId="1267537633">
    <w:abstractNumId w:val="49"/>
  </w:num>
  <w:num w:numId="12" w16cid:durableId="318651857">
    <w:abstractNumId w:val="26"/>
  </w:num>
  <w:num w:numId="13" w16cid:durableId="1100639250">
    <w:abstractNumId w:val="59"/>
  </w:num>
  <w:num w:numId="14" w16cid:durableId="1048340818">
    <w:abstractNumId w:val="75"/>
  </w:num>
  <w:num w:numId="15" w16cid:durableId="1524979932">
    <w:abstractNumId w:val="34"/>
  </w:num>
  <w:num w:numId="16" w16cid:durableId="673806444">
    <w:abstractNumId w:val="32"/>
  </w:num>
  <w:num w:numId="17" w16cid:durableId="576019776">
    <w:abstractNumId w:val="71"/>
  </w:num>
  <w:num w:numId="18" w16cid:durableId="481191590">
    <w:abstractNumId w:val="61"/>
  </w:num>
  <w:num w:numId="19" w16cid:durableId="1154759825">
    <w:abstractNumId w:val="23"/>
  </w:num>
  <w:num w:numId="20" w16cid:durableId="1458374486">
    <w:abstractNumId w:val="62"/>
  </w:num>
  <w:num w:numId="21" w16cid:durableId="805586412">
    <w:abstractNumId w:val="70"/>
  </w:num>
  <w:num w:numId="22" w16cid:durableId="609974660">
    <w:abstractNumId w:val="69"/>
  </w:num>
  <w:num w:numId="23" w16cid:durableId="451753967">
    <w:abstractNumId w:val="57"/>
  </w:num>
  <w:num w:numId="24" w16cid:durableId="2025210285">
    <w:abstractNumId w:val="24"/>
  </w:num>
  <w:num w:numId="25" w16cid:durableId="1781989614">
    <w:abstractNumId w:val="44"/>
  </w:num>
  <w:num w:numId="26" w16cid:durableId="1117986764">
    <w:abstractNumId w:val="29"/>
  </w:num>
  <w:num w:numId="27" w16cid:durableId="541942072">
    <w:abstractNumId w:val="14"/>
  </w:num>
  <w:num w:numId="28" w16cid:durableId="2129617460">
    <w:abstractNumId w:val="65"/>
  </w:num>
  <w:num w:numId="29" w16cid:durableId="535894451">
    <w:abstractNumId w:val="22"/>
  </w:num>
  <w:num w:numId="30" w16cid:durableId="312368086">
    <w:abstractNumId w:val="64"/>
  </w:num>
  <w:num w:numId="31" w16cid:durableId="1924101708">
    <w:abstractNumId w:val="47"/>
  </w:num>
  <w:num w:numId="32" w16cid:durableId="2129468310">
    <w:abstractNumId w:val="72"/>
  </w:num>
  <w:num w:numId="33" w16cid:durableId="1947535580">
    <w:abstractNumId w:val="33"/>
  </w:num>
  <w:num w:numId="34" w16cid:durableId="543560425">
    <w:abstractNumId w:val="12"/>
  </w:num>
  <w:num w:numId="35" w16cid:durableId="640160835">
    <w:abstractNumId w:val="28"/>
  </w:num>
  <w:num w:numId="36" w16cid:durableId="100490077">
    <w:abstractNumId w:val="30"/>
  </w:num>
  <w:num w:numId="37" w16cid:durableId="1449620003">
    <w:abstractNumId w:val="25"/>
  </w:num>
  <w:num w:numId="38" w16cid:durableId="1816295515">
    <w:abstractNumId w:val="74"/>
  </w:num>
  <w:num w:numId="39" w16cid:durableId="463085309">
    <w:abstractNumId w:val="42"/>
  </w:num>
  <w:num w:numId="40" w16cid:durableId="79564700">
    <w:abstractNumId w:val="46"/>
  </w:num>
  <w:num w:numId="41" w16cid:durableId="244076987">
    <w:abstractNumId w:val="51"/>
  </w:num>
  <w:num w:numId="42" w16cid:durableId="944071178">
    <w:abstractNumId w:val="50"/>
  </w:num>
  <w:num w:numId="43" w16cid:durableId="1696151744">
    <w:abstractNumId w:val="66"/>
  </w:num>
  <w:num w:numId="44" w16cid:durableId="347755612">
    <w:abstractNumId w:val="19"/>
  </w:num>
  <w:num w:numId="45" w16cid:durableId="274874904">
    <w:abstractNumId w:val="40"/>
  </w:num>
  <w:num w:numId="46" w16cid:durableId="1311131038">
    <w:abstractNumId w:val="20"/>
  </w:num>
  <w:num w:numId="47" w16cid:durableId="333798377">
    <w:abstractNumId w:val="35"/>
  </w:num>
  <w:num w:numId="48" w16cid:durableId="914123328">
    <w:abstractNumId w:val="18"/>
  </w:num>
  <w:num w:numId="49" w16cid:durableId="1673296877">
    <w:abstractNumId w:val="60"/>
  </w:num>
  <w:num w:numId="50" w16cid:durableId="181208471">
    <w:abstractNumId w:val="11"/>
  </w:num>
  <w:num w:numId="51" w16cid:durableId="609774112">
    <w:abstractNumId w:val="15"/>
  </w:num>
  <w:num w:numId="52" w16cid:durableId="1768192887">
    <w:abstractNumId w:val="13"/>
  </w:num>
  <w:num w:numId="53" w16cid:durableId="23333394">
    <w:abstractNumId w:val="21"/>
  </w:num>
  <w:num w:numId="54" w16cid:durableId="394163258">
    <w:abstractNumId w:val="68"/>
  </w:num>
  <w:num w:numId="55" w16cid:durableId="916211324">
    <w:abstractNumId w:val="48"/>
  </w:num>
  <w:num w:numId="56" w16cid:durableId="1358505823">
    <w:abstractNumId w:val="55"/>
  </w:num>
  <w:num w:numId="57" w16cid:durableId="978464327">
    <w:abstractNumId w:val="63"/>
  </w:num>
  <w:num w:numId="58" w16cid:durableId="390083391">
    <w:abstractNumId w:val="58"/>
  </w:num>
  <w:num w:numId="59" w16cid:durableId="1098870323">
    <w:abstractNumId w:val="17"/>
  </w:num>
  <w:num w:numId="60" w16cid:durableId="1561401839">
    <w:abstractNumId w:val="16"/>
  </w:num>
  <w:num w:numId="61" w16cid:durableId="674114046">
    <w:abstractNumId w:val="67"/>
  </w:num>
  <w:num w:numId="62" w16cid:durableId="1067263293">
    <w:abstractNumId w:val="73"/>
  </w:num>
  <w:num w:numId="63" w16cid:durableId="1543708551">
    <w:abstractNumId w:val="9"/>
  </w:num>
  <w:num w:numId="64" w16cid:durableId="1045374283">
    <w:abstractNumId w:val="52"/>
  </w:num>
  <w:num w:numId="65" w16cid:durableId="1475175268">
    <w:abstractNumId w:val="54"/>
  </w:num>
  <w:num w:numId="66" w16cid:durableId="903953199">
    <w:abstractNumId w:val="10"/>
  </w:num>
  <w:num w:numId="67" w16cid:durableId="1288008730">
    <w:abstractNumId w:val="56"/>
  </w:num>
  <w:num w:numId="68" w16cid:durableId="1216115503">
    <w:abstractNumId w:val="37"/>
  </w:num>
  <w:num w:numId="69" w16cid:durableId="439035485">
    <w:abstractNumId w:val="53"/>
  </w:num>
  <w:num w:numId="70" w16cid:durableId="1812625818">
    <w:abstractNumId w:val="31"/>
  </w:num>
  <w:num w:numId="71" w16cid:durableId="1681076827">
    <w:abstractNumId w:val="45"/>
  </w:num>
  <w:num w:numId="72" w16cid:durableId="255211604">
    <w:abstractNumId w:val="43"/>
  </w:num>
  <w:num w:numId="73" w16cid:durableId="762334418">
    <w:abstractNumId w:val="38"/>
  </w:num>
  <w:num w:numId="74" w16cid:durableId="1565986572">
    <w:abstractNumId w:val="27"/>
  </w:num>
  <w:num w:numId="75" w16cid:durableId="1944534928">
    <w:abstractNumId w:val="36"/>
  </w:num>
  <w:num w:numId="76" w16cid:durableId="6499480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335"/>
    <w:rsid w:val="00034616"/>
    <w:rsid w:val="0006063C"/>
    <w:rsid w:val="000656CB"/>
    <w:rsid w:val="001114A9"/>
    <w:rsid w:val="00120B95"/>
    <w:rsid w:val="0015074B"/>
    <w:rsid w:val="00205D34"/>
    <w:rsid w:val="0029639D"/>
    <w:rsid w:val="002A088A"/>
    <w:rsid w:val="002C6201"/>
    <w:rsid w:val="00326F90"/>
    <w:rsid w:val="00351F47"/>
    <w:rsid w:val="005401B7"/>
    <w:rsid w:val="00572DD6"/>
    <w:rsid w:val="005D1794"/>
    <w:rsid w:val="00610CD6"/>
    <w:rsid w:val="007D2CC8"/>
    <w:rsid w:val="009A2E2E"/>
    <w:rsid w:val="009D6AA4"/>
    <w:rsid w:val="00A65024"/>
    <w:rsid w:val="00A96D65"/>
    <w:rsid w:val="00AA1D8D"/>
    <w:rsid w:val="00B35F48"/>
    <w:rsid w:val="00B47730"/>
    <w:rsid w:val="00C375E6"/>
    <w:rsid w:val="00CB0664"/>
    <w:rsid w:val="00D468F4"/>
    <w:rsid w:val="00DC6493"/>
    <w:rsid w:val="00E03185"/>
    <w:rsid w:val="00E36F77"/>
    <w:rsid w:val="00E64739"/>
    <w:rsid w:val="00E77864"/>
    <w:rsid w:val="00EB479D"/>
    <w:rsid w:val="00FB25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6C8D9"/>
  <w15:docId w15:val="{678E7D46-4A62-4B43-A5AB-93B312E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8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rsid w:val="00E03185"/>
    <w:rPr>
      <w:color w:val="0000FF"/>
      <w:u w:val="single"/>
    </w:rPr>
  </w:style>
  <w:style w:type="paragraph" w:styleId="NormalWeb">
    <w:name w:val="Normal (Web)"/>
    <w:basedOn w:val="Normal"/>
    <w:uiPriority w:val="99"/>
    <w:unhideWhenUsed/>
    <w:rsid w:val="002A088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katex-mathml">
    <w:name w:val="katex-mathml"/>
    <w:basedOn w:val="DefaultParagraphFont"/>
    <w:rsid w:val="005401B7"/>
  </w:style>
  <w:style w:type="character" w:customStyle="1" w:styleId="mord">
    <w:name w:val="mord"/>
    <w:basedOn w:val="DefaultParagraphFont"/>
    <w:rsid w:val="005401B7"/>
  </w:style>
  <w:style w:type="character" w:customStyle="1" w:styleId="mbin">
    <w:name w:val="mbin"/>
    <w:basedOn w:val="DefaultParagraphFont"/>
    <w:rsid w:val="005401B7"/>
  </w:style>
  <w:style w:type="character" w:customStyle="1" w:styleId="mrel">
    <w:name w:val="mrel"/>
    <w:basedOn w:val="DefaultParagraphFont"/>
    <w:rsid w:val="00540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026">
      <w:bodyDiv w:val="1"/>
      <w:marLeft w:val="0"/>
      <w:marRight w:val="0"/>
      <w:marTop w:val="0"/>
      <w:marBottom w:val="0"/>
      <w:divBdr>
        <w:top w:val="none" w:sz="0" w:space="0" w:color="auto"/>
        <w:left w:val="none" w:sz="0" w:space="0" w:color="auto"/>
        <w:bottom w:val="none" w:sz="0" w:space="0" w:color="auto"/>
        <w:right w:val="none" w:sz="0" w:space="0" w:color="auto"/>
      </w:divBdr>
    </w:div>
    <w:div w:id="125858006">
      <w:bodyDiv w:val="1"/>
      <w:marLeft w:val="0"/>
      <w:marRight w:val="0"/>
      <w:marTop w:val="0"/>
      <w:marBottom w:val="0"/>
      <w:divBdr>
        <w:top w:val="none" w:sz="0" w:space="0" w:color="auto"/>
        <w:left w:val="none" w:sz="0" w:space="0" w:color="auto"/>
        <w:bottom w:val="none" w:sz="0" w:space="0" w:color="auto"/>
        <w:right w:val="none" w:sz="0" w:space="0" w:color="auto"/>
      </w:divBdr>
    </w:div>
    <w:div w:id="451365256">
      <w:bodyDiv w:val="1"/>
      <w:marLeft w:val="0"/>
      <w:marRight w:val="0"/>
      <w:marTop w:val="0"/>
      <w:marBottom w:val="0"/>
      <w:divBdr>
        <w:top w:val="none" w:sz="0" w:space="0" w:color="auto"/>
        <w:left w:val="none" w:sz="0" w:space="0" w:color="auto"/>
        <w:bottom w:val="none" w:sz="0" w:space="0" w:color="auto"/>
        <w:right w:val="none" w:sz="0" w:space="0" w:color="auto"/>
      </w:divBdr>
    </w:div>
    <w:div w:id="456947161">
      <w:bodyDiv w:val="1"/>
      <w:marLeft w:val="0"/>
      <w:marRight w:val="0"/>
      <w:marTop w:val="0"/>
      <w:marBottom w:val="0"/>
      <w:divBdr>
        <w:top w:val="none" w:sz="0" w:space="0" w:color="auto"/>
        <w:left w:val="none" w:sz="0" w:space="0" w:color="auto"/>
        <w:bottom w:val="none" w:sz="0" w:space="0" w:color="auto"/>
        <w:right w:val="none" w:sz="0" w:space="0" w:color="auto"/>
      </w:divBdr>
    </w:div>
    <w:div w:id="486021236">
      <w:bodyDiv w:val="1"/>
      <w:marLeft w:val="0"/>
      <w:marRight w:val="0"/>
      <w:marTop w:val="0"/>
      <w:marBottom w:val="0"/>
      <w:divBdr>
        <w:top w:val="none" w:sz="0" w:space="0" w:color="auto"/>
        <w:left w:val="none" w:sz="0" w:space="0" w:color="auto"/>
        <w:bottom w:val="none" w:sz="0" w:space="0" w:color="auto"/>
        <w:right w:val="none" w:sz="0" w:space="0" w:color="auto"/>
      </w:divBdr>
    </w:div>
    <w:div w:id="501090592">
      <w:bodyDiv w:val="1"/>
      <w:marLeft w:val="0"/>
      <w:marRight w:val="0"/>
      <w:marTop w:val="0"/>
      <w:marBottom w:val="0"/>
      <w:divBdr>
        <w:top w:val="none" w:sz="0" w:space="0" w:color="auto"/>
        <w:left w:val="none" w:sz="0" w:space="0" w:color="auto"/>
        <w:bottom w:val="none" w:sz="0" w:space="0" w:color="auto"/>
        <w:right w:val="none" w:sz="0" w:space="0" w:color="auto"/>
      </w:divBdr>
    </w:div>
    <w:div w:id="615061045">
      <w:bodyDiv w:val="1"/>
      <w:marLeft w:val="0"/>
      <w:marRight w:val="0"/>
      <w:marTop w:val="0"/>
      <w:marBottom w:val="0"/>
      <w:divBdr>
        <w:top w:val="none" w:sz="0" w:space="0" w:color="auto"/>
        <w:left w:val="none" w:sz="0" w:space="0" w:color="auto"/>
        <w:bottom w:val="none" w:sz="0" w:space="0" w:color="auto"/>
        <w:right w:val="none" w:sz="0" w:space="0" w:color="auto"/>
      </w:divBdr>
    </w:div>
    <w:div w:id="863589464">
      <w:bodyDiv w:val="1"/>
      <w:marLeft w:val="0"/>
      <w:marRight w:val="0"/>
      <w:marTop w:val="0"/>
      <w:marBottom w:val="0"/>
      <w:divBdr>
        <w:top w:val="none" w:sz="0" w:space="0" w:color="auto"/>
        <w:left w:val="none" w:sz="0" w:space="0" w:color="auto"/>
        <w:bottom w:val="none" w:sz="0" w:space="0" w:color="auto"/>
        <w:right w:val="none" w:sz="0" w:space="0" w:color="auto"/>
      </w:divBdr>
    </w:div>
    <w:div w:id="1019628302">
      <w:bodyDiv w:val="1"/>
      <w:marLeft w:val="0"/>
      <w:marRight w:val="0"/>
      <w:marTop w:val="0"/>
      <w:marBottom w:val="0"/>
      <w:divBdr>
        <w:top w:val="none" w:sz="0" w:space="0" w:color="auto"/>
        <w:left w:val="none" w:sz="0" w:space="0" w:color="auto"/>
        <w:bottom w:val="none" w:sz="0" w:space="0" w:color="auto"/>
        <w:right w:val="none" w:sz="0" w:space="0" w:color="auto"/>
      </w:divBdr>
    </w:div>
    <w:div w:id="1187526356">
      <w:bodyDiv w:val="1"/>
      <w:marLeft w:val="0"/>
      <w:marRight w:val="0"/>
      <w:marTop w:val="0"/>
      <w:marBottom w:val="0"/>
      <w:divBdr>
        <w:top w:val="none" w:sz="0" w:space="0" w:color="auto"/>
        <w:left w:val="none" w:sz="0" w:space="0" w:color="auto"/>
        <w:bottom w:val="none" w:sz="0" w:space="0" w:color="auto"/>
        <w:right w:val="none" w:sz="0" w:space="0" w:color="auto"/>
      </w:divBdr>
    </w:div>
    <w:div w:id="1288661236">
      <w:bodyDiv w:val="1"/>
      <w:marLeft w:val="0"/>
      <w:marRight w:val="0"/>
      <w:marTop w:val="0"/>
      <w:marBottom w:val="0"/>
      <w:divBdr>
        <w:top w:val="none" w:sz="0" w:space="0" w:color="auto"/>
        <w:left w:val="none" w:sz="0" w:space="0" w:color="auto"/>
        <w:bottom w:val="none" w:sz="0" w:space="0" w:color="auto"/>
        <w:right w:val="none" w:sz="0" w:space="0" w:color="auto"/>
      </w:divBdr>
    </w:div>
    <w:div w:id="1304503013">
      <w:bodyDiv w:val="1"/>
      <w:marLeft w:val="0"/>
      <w:marRight w:val="0"/>
      <w:marTop w:val="0"/>
      <w:marBottom w:val="0"/>
      <w:divBdr>
        <w:top w:val="none" w:sz="0" w:space="0" w:color="auto"/>
        <w:left w:val="none" w:sz="0" w:space="0" w:color="auto"/>
        <w:bottom w:val="none" w:sz="0" w:space="0" w:color="auto"/>
        <w:right w:val="none" w:sz="0" w:space="0" w:color="auto"/>
      </w:divBdr>
    </w:div>
    <w:div w:id="1423722277">
      <w:bodyDiv w:val="1"/>
      <w:marLeft w:val="0"/>
      <w:marRight w:val="0"/>
      <w:marTop w:val="0"/>
      <w:marBottom w:val="0"/>
      <w:divBdr>
        <w:top w:val="none" w:sz="0" w:space="0" w:color="auto"/>
        <w:left w:val="none" w:sz="0" w:space="0" w:color="auto"/>
        <w:bottom w:val="none" w:sz="0" w:space="0" w:color="auto"/>
        <w:right w:val="none" w:sz="0" w:space="0" w:color="auto"/>
      </w:divBdr>
    </w:div>
    <w:div w:id="1451850563">
      <w:bodyDiv w:val="1"/>
      <w:marLeft w:val="0"/>
      <w:marRight w:val="0"/>
      <w:marTop w:val="0"/>
      <w:marBottom w:val="0"/>
      <w:divBdr>
        <w:top w:val="none" w:sz="0" w:space="0" w:color="auto"/>
        <w:left w:val="none" w:sz="0" w:space="0" w:color="auto"/>
        <w:bottom w:val="none" w:sz="0" w:space="0" w:color="auto"/>
        <w:right w:val="none" w:sz="0" w:space="0" w:color="auto"/>
      </w:divBdr>
    </w:div>
    <w:div w:id="1512793852">
      <w:bodyDiv w:val="1"/>
      <w:marLeft w:val="0"/>
      <w:marRight w:val="0"/>
      <w:marTop w:val="0"/>
      <w:marBottom w:val="0"/>
      <w:divBdr>
        <w:top w:val="none" w:sz="0" w:space="0" w:color="auto"/>
        <w:left w:val="none" w:sz="0" w:space="0" w:color="auto"/>
        <w:bottom w:val="none" w:sz="0" w:space="0" w:color="auto"/>
        <w:right w:val="none" w:sz="0" w:space="0" w:color="auto"/>
      </w:divBdr>
    </w:div>
    <w:div w:id="1569726107">
      <w:bodyDiv w:val="1"/>
      <w:marLeft w:val="0"/>
      <w:marRight w:val="0"/>
      <w:marTop w:val="0"/>
      <w:marBottom w:val="0"/>
      <w:divBdr>
        <w:top w:val="none" w:sz="0" w:space="0" w:color="auto"/>
        <w:left w:val="none" w:sz="0" w:space="0" w:color="auto"/>
        <w:bottom w:val="none" w:sz="0" w:space="0" w:color="auto"/>
        <w:right w:val="none" w:sz="0" w:space="0" w:color="auto"/>
      </w:divBdr>
    </w:div>
    <w:div w:id="1593973185">
      <w:bodyDiv w:val="1"/>
      <w:marLeft w:val="0"/>
      <w:marRight w:val="0"/>
      <w:marTop w:val="0"/>
      <w:marBottom w:val="0"/>
      <w:divBdr>
        <w:top w:val="none" w:sz="0" w:space="0" w:color="auto"/>
        <w:left w:val="none" w:sz="0" w:space="0" w:color="auto"/>
        <w:bottom w:val="none" w:sz="0" w:space="0" w:color="auto"/>
        <w:right w:val="none" w:sz="0" w:space="0" w:color="auto"/>
      </w:divBdr>
    </w:div>
    <w:div w:id="1698651224">
      <w:bodyDiv w:val="1"/>
      <w:marLeft w:val="0"/>
      <w:marRight w:val="0"/>
      <w:marTop w:val="0"/>
      <w:marBottom w:val="0"/>
      <w:divBdr>
        <w:top w:val="none" w:sz="0" w:space="0" w:color="auto"/>
        <w:left w:val="none" w:sz="0" w:space="0" w:color="auto"/>
        <w:bottom w:val="none" w:sz="0" w:space="0" w:color="auto"/>
        <w:right w:val="none" w:sz="0" w:space="0" w:color="auto"/>
      </w:divBdr>
    </w:div>
    <w:div w:id="1733305542">
      <w:bodyDiv w:val="1"/>
      <w:marLeft w:val="0"/>
      <w:marRight w:val="0"/>
      <w:marTop w:val="0"/>
      <w:marBottom w:val="0"/>
      <w:divBdr>
        <w:top w:val="none" w:sz="0" w:space="0" w:color="auto"/>
        <w:left w:val="none" w:sz="0" w:space="0" w:color="auto"/>
        <w:bottom w:val="none" w:sz="0" w:space="0" w:color="auto"/>
        <w:right w:val="none" w:sz="0" w:space="0" w:color="auto"/>
      </w:divBdr>
    </w:div>
    <w:div w:id="1744717949">
      <w:bodyDiv w:val="1"/>
      <w:marLeft w:val="0"/>
      <w:marRight w:val="0"/>
      <w:marTop w:val="0"/>
      <w:marBottom w:val="0"/>
      <w:divBdr>
        <w:top w:val="none" w:sz="0" w:space="0" w:color="auto"/>
        <w:left w:val="none" w:sz="0" w:space="0" w:color="auto"/>
        <w:bottom w:val="none" w:sz="0" w:space="0" w:color="auto"/>
        <w:right w:val="none" w:sz="0" w:space="0" w:color="auto"/>
      </w:divBdr>
    </w:div>
    <w:div w:id="1933246556">
      <w:bodyDiv w:val="1"/>
      <w:marLeft w:val="0"/>
      <w:marRight w:val="0"/>
      <w:marTop w:val="0"/>
      <w:marBottom w:val="0"/>
      <w:divBdr>
        <w:top w:val="none" w:sz="0" w:space="0" w:color="auto"/>
        <w:left w:val="none" w:sz="0" w:space="0" w:color="auto"/>
        <w:bottom w:val="none" w:sz="0" w:space="0" w:color="auto"/>
        <w:right w:val="none" w:sz="0" w:space="0" w:color="auto"/>
      </w:divBdr>
    </w:div>
    <w:div w:id="2016299501">
      <w:bodyDiv w:val="1"/>
      <w:marLeft w:val="0"/>
      <w:marRight w:val="0"/>
      <w:marTop w:val="0"/>
      <w:marBottom w:val="0"/>
      <w:divBdr>
        <w:top w:val="none" w:sz="0" w:space="0" w:color="auto"/>
        <w:left w:val="none" w:sz="0" w:space="0" w:color="auto"/>
        <w:bottom w:val="none" w:sz="0" w:space="0" w:color="auto"/>
        <w:right w:val="none" w:sz="0" w:space="0" w:color="auto"/>
      </w:divBdr>
    </w:div>
    <w:div w:id="209682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4973</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Logmo Admeo, Golven Calin</cp:lastModifiedBy>
  <cp:revision>2</cp:revision>
  <dcterms:created xsi:type="dcterms:W3CDTF">2024-12-24T12:21:00Z</dcterms:created>
  <dcterms:modified xsi:type="dcterms:W3CDTF">2024-12-24T12:21:00Z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2024-12-04T09:36:56Z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1660981c-c2a5-42d2-8b16-fc6bc9d6af3e</vt:lpwstr>
  </property>
  <property fmtid="{D5CDD505-2E9C-101B-9397-08002B2CF9AE}" pid="8" name="MSIP_Label_ea60d57e-af5b-4752-ac57-3e4f28ca11dc_ContentBits">
    <vt:lpwstr>0</vt:lpwstr>
  </property>
</Properties>
</file>