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Tarea 2 de AO</w:t>
      </w:r>
    </w:p>
    <w:p>
      <w:r>
        <w:t>Christopher Gómez Andrade</w:t>
      </w:r>
    </w:p>
    <w:p>
      <w:r>
        <w:t>25 de octubre de 2026</w:t>
      </w:r>
    </w:p>
    <w:p>
      <w:pPr>
        <w:pStyle w:val="Heading1"/>
      </w:pPr>
      <w:r>
        <w:t>Introducción</w:t>
      </w:r>
    </w:p>
    <w:p>
      <w:r>
        <w:t>En esta tarea comparé algoritmos paralelos, voraces y heurísticas para el problema del viajante. Revisé la calidad de las soluciones y el esfuerzo necesario para obtenerlas. Los resultados muestran que una buena solución inicial reduce el trabajo de 2-opt y que el esquema de enfriamiento influye en el recocido simulado.</w:t>
      </w:r>
    </w:p>
    <w:p>
      <w:r>
        <w:t>Para el TSP generé puntos al azar en un cuadrado de 100 por 100 y utilicé distancias euclidianas. Las rutas regresan a la ciudad inicial. Usé la semilla 20261025 y comparé los métodos sobre las mismas ciudades. Las gráficas se generan al ejecutar el archivo de cada ejercicio.</w:t>
      </w:r>
    </w:p>
    <w:p>
      <w:r>
        <w:t>Repositorio público: pendiente de agregar.</w:t>
      </w:r>
    </w:p>
    <w:p>
      <w:r>
        <w:t>Video demo: pendiente de agregar después de grabarlo.</w:t>
      </w:r>
    </w:p>
    <w:p>
      <w:pPr>
        <w:pStyle w:val="Heading1"/>
      </w:pPr>
      <w:r>
        <w:t>Ejercicio 1 Aceleración paralela</w:t>
      </w:r>
    </w:p>
    <w:p>
      <w:r>
        <w:t>Estimé pi con cuatro millones de puntos y 1, 2, 4 y 8 procesos. Hice cinco repeticiones por configuración y tomé la mediana de los tiempos. Antes hice un calentamiento pequeño que no incluí en los resultados. Cambié al azar el orden de las configuraciones en cada repetición.</w:t>
      </w:r>
    </w:p>
    <w:p>
      <w:pPr>
        <w:keepNext/>
      </w:pPr>
      <w:r>
        <w:t>La estimación y la aceleración se calculan de la siguiente manera:</w:t>
      </w:r>
    </w:p>
    <w:p>
      <w:pPr>
        <w:keepNext/>
        <w:keepLines/>
        <w:spacing w:after="140"/>
      </w:pPr>
      <m:oMath xml:space="preserve">
        <m:r>
          <m:rPr>
            <m:nor/>
          </m:rPr>
          <w:rPr>
            <w:rFonts w:ascii="Arial" w:hAnsi="Arial" w:eastAsia="Arial" w:cs="Arial"/>
            <w:sz w:val="24"/>
            <w:color w:val="000000"/>
          </w:rPr>
          <m:t xml:space="preserve">π ≈ 4 </m:t>
        </m:r>
        <m:f>
          <m:num>
            <m:sSub>
              <m:e>
                <m:r>
                  <m:rPr>
                    <m:nor/>
                  </m:rPr>
                  <w:rPr>
                    <w:rFonts w:ascii="Arial" w:hAnsi="Arial" w:eastAsia="Arial" w:cs="Arial"/>
                    <w:sz w:val="24"/>
                    <w:color w:val="000000"/>
                  </w:rPr>
                  <m:t xml:space="preserve">N</m:t>
                </m:r>
              </m:e>
              <m:sub>
                <m:r>
                  <m:rPr>
                    <m:nor/>
                  </m:rPr>
                  <w:rPr>
                    <w:rFonts w:ascii="Arial" w:hAnsi="Arial" w:eastAsia="Arial" w:cs="Arial"/>
                    <w:sz w:val="24"/>
                    <w:color w:val="000000"/>
                  </w:rPr>
                  <m:t xml:space="preserve">dentro</m:t>
                </m:r>
              </m:sub>
            </m:sSub>
          </m:num>
          <m:den>
            <m:sSub>
              <m:e>
                <m:r>
                  <m:rPr>
                    <m:nor/>
                  </m:rPr>
                  <w:rPr>
                    <w:rFonts w:ascii="Arial" w:hAnsi="Arial" w:eastAsia="Arial" w:cs="Arial"/>
                    <w:sz w:val="24"/>
                    <w:color w:val="000000"/>
                  </w:rPr>
                  <m:t xml:space="preserve">N</m:t>
                </m:r>
              </m:e>
              <m:sub>
                <m:r>
                  <m:rPr>
                    <m:nor/>
                  </m:rPr>
                  <w:rPr>
                    <w:rFonts w:ascii="Arial" w:hAnsi="Arial" w:eastAsia="Arial" w:cs="Arial"/>
                    <w:sz w:val="24"/>
                    <w:color w:val="000000"/>
                  </w:rPr>
                  <m:t xml:space="preserve">total</m:t>
                </m:r>
              </m:sub>
            </m:sSub>
          </m:den>
        </m:f>
      </m:oMath>
    </w:p>
    <w:p>
      <w:pPr>
        <w:keepLines/>
        <w:spacing w:after="140"/>
      </w:pPr>
      <m:oMath xml:space="preserve">
        <m:r>
          <m:rPr>
            <m:nor/>
          </m:rPr>
          <w:rPr>
            <w:rFonts w:ascii="Arial" w:hAnsi="Arial" w:eastAsia="Arial" w:cs="Arial"/>
            <w:sz w:val="24"/>
            <w:color w:val="000000"/>
          </w:rPr>
          <m:t xml:space="preserve">S(p) = </m:t>
        </m:r>
        <m:f>
          <m:num>
            <m:sSub>
              <m:e>
                <m:r>
                  <m:rPr>
                    <m:nor/>
                  </m:rPr>
                  <w:rPr>
                    <w:rFonts w:ascii="Arial" w:hAnsi="Arial" w:eastAsia="Arial" w:cs="Arial"/>
                    <w:sz w:val="24"/>
                    <w:color w:val="000000"/>
                  </w:rPr>
                  <m:t xml:space="preserve">T</m:t>
                </m:r>
              </m:e>
              <m:sub>
                <m:r>
                  <m:rPr>
                    <m:nor/>
                  </m:rPr>
                  <w:rPr>
                    <w:rFonts w:ascii="Arial" w:hAnsi="Arial" w:eastAsia="Arial" w:cs="Arial"/>
                    <w:sz w:val="24"/>
                    <w:color w:val="000000"/>
                  </w:rPr>
                  <m:t xml:space="preserve">1</m:t>
                </m:r>
              </m:sub>
            </m:sSub>
          </m:num>
          <m:den>
            <m:sSub>
              <m:e>
                <m:r>
                  <m:rPr>
                    <m:nor/>
                  </m:rPr>
                  <w:rPr>
                    <w:rFonts w:ascii="Arial" w:hAnsi="Arial" w:eastAsia="Arial" w:cs="Arial"/>
                    <w:sz w:val="24"/>
                    <w:color w:val="000000"/>
                  </w:rPr>
                  <m:t xml:space="preserve">T</m:t>
                </m:r>
              </m:e>
              <m:sub>
                <m:r>
                  <m:rPr>
                    <m:nor/>
                  </m:rPr>
                  <w:rPr>
                    <w:rFonts w:ascii="Arial" w:hAnsi="Arial" w:eastAsia="Arial" w:cs="Arial"/>
                    <w:sz w:val="24"/>
                    <w:color w:val="000000"/>
                  </w:rPr>
                  <m:t xml:space="preserve">p</m:t>
                </m:r>
              </m:sub>
            </m:sSub>
          </m:den>
        </m:f>
        <m:r>
          <m:rPr>
            <m:nor/>
          </m:rPr>
          <w:rPr>
            <w:rFonts w:ascii="Arial" w:hAnsi="Arial" w:eastAsia="Arial" w:cs="Arial"/>
            <w:sz w:val="24"/>
            <w:color w:val="000000"/>
          </w:rPr>
          <m:t xml:space="preserve">;  E(p) = </m:t>
        </m:r>
        <m:f>
          <m:num>
            <m:r>
              <m:rPr>
                <m:nor/>
              </m:rPr>
              <w:rPr>
                <w:rFonts w:ascii="Arial" w:hAnsi="Arial" w:eastAsia="Arial" w:cs="Arial"/>
                <w:sz w:val="24"/>
                <w:color w:val="000000"/>
              </w:rPr>
              <m:t xml:space="preserve">S(p)</m:t>
            </m:r>
          </m:num>
          <m:den>
            <m:r>
              <m:rPr>
                <m:nor/>
              </m:rPr>
              <w:rPr>
                <w:rFonts w:ascii="Arial" w:hAnsi="Arial" w:eastAsia="Arial" w:cs="Arial"/>
                <w:sz w:val="24"/>
                <w:color w:val="000000"/>
              </w:rPr>
              <m:t xml:space="preserve">p</m:t>
            </m:r>
          </m:den>
        </m:f>
      </m:oMath>
    </w:p>
    <w:p>
      <w:r>
        <w:t>1 procesos: tiempo mediano 1.4640 s, aceleración 1.000 y eficiencia 100.0%.</w:t>
      </w:r>
    </w:p>
    <w:p>
      <w:r>
        <w:t>2 procesos: tiempo mediano 0.8957 s, aceleración 1.635 y eficiencia 81.7%.</w:t>
      </w:r>
    </w:p>
    <w:p>
      <w:r>
        <w:t>4 procesos: tiempo mediano 0.6054 s, aceleración 2.418 y eficiencia 60.5%.</w:t>
      </w:r>
    </w:p>
    <w:p>
      <w:r>
        <w:t>8 procesos: tiempo mediano 0.5604 s, aceleración 2.613 y eficiencia 32.7%.</w:t>
      </w:r>
    </w:p>
    <w:p>
      <w:r>
        <w:t>La gráfica muestra el número de procesos en el eje horizontal y la aceleración en el vertical. La línea ideal crece proporcionalmente al número de procesos. La curva medida se queda por debajo.</w:t>
      </w:r>
    </w:p>
    <w:p>
      <w:r>
        <w:t>La aceleración no es lineal porque crear los procesos, distribuir las tareas y recoger los resultados requiere tiempo. Además, el programa debe esperar a que termine el trabajador más lento. El cronómetro incluye crear y cerrar el Pool, también cuando se usa un solo proceso. Por eso la comparación mide el escalamiento de la misma implementación.</w:t>
      </w:r>
    </w:p>
    <w:p>
      <w:pPr>
        <w:keepNext/>
      </w:pPr>
      <w:r>
        <w:t>La ley de Amdahl explica el límite que impone la parte que no se puede paralelizar:</w:t>
      </w:r>
    </w:p>
    <w:p>
      <w:pPr>
        <w:keepLines/>
        <w:spacing w:after="140"/>
      </w:pPr>
      <m:oMath xml:space="preserve">
        <m:r>
          <m:rPr>
            <m:nor/>
          </m:rPr>
          <w:rPr>
            <w:rFonts w:ascii="Arial" w:hAnsi="Arial" w:eastAsia="Arial" w:cs="Arial"/>
            <w:sz w:val="24"/>
            <w:color w:val="000000"/>
          </w:rPr>
          <m:t xml:space="preserve">S(p) = </m:t>
        </m:r>
        <m:f>
          <m:num>
            <m:r>
              <m:rPr>
                <m:nor/>
              </m:rPr>
              <w:rPr>
                <w:rFonts w:ascii="Arial" w:hAnsi="Arial" w:eastAsia="Arial" w:cs="Arial"/>
                <w:sz w:val="24"/>
                <w:color w:val="000000"/>
              </w:rPr>
              <m:t xml:space="preserve">1</m:t>
            </m:r>
          </m:num>
          <m:den>
            <m:r>
              <m:rPr>
                <m:nor/>
              </m:rPr>
              <w:rPr>
                <w:rFonts w:ascii="Arial" w:hAnsi="Arial" w:eastAsia="Arial" w:cs="Arial"/>
                <w:sz w:val="24"/>
                <w:color w:val="000000"/>
              </w:rPr>
              <m:t xml:space="preserve">(1 − f) + </m:t>
            </m:r>
            <m:f>
              <m:num>
                <m:r>
                  <m:rPr>
                    <m:nor/>
                  </m:rPr>
                  <w:rPr>
                    <w:rFonts w:ascii="Arial" w:hAnsi="Arial" w:eastAsia="Arial" w:cs="Arial"/>
                    <w:sz w:val="24"/>
                    <w:color w:val="000000"/>
                  </w:rPr>
                  <m:t xml:space="preserve">f</m:t>
                </m:r>
              </m:num>
              <m:den>
                <m:r>
                  <m:rPr>
                    <m:nor/>
                  </m:rPr>
                  <w:rPr>
                    <w:rFonts w:ascii="Arial" w:hAnsi="Arial" w:eastAsia="Arial" w:cs="Arial"/>
                    <w:sz w:val="24"/>
                    <w:color w:val="000000"/>
                  </w:rPr>
                  <m:t xml:space="preserve">p</m:t>
                </m:r>
              </m:den>
            </m:f>
          </m:den>
        </m:f>
      </m:oMath>
    </w:p>
    <w:p>
      <w:r>
        <w:t>En esta expresión, f es la fracción paralelizable. Los sobrecostos reales se suman a ese modelo. La planificación del sistema y el estado energético también pueden influir; no medí sus efectos por separado.</w:t>
      </w:r>
    </w:p>
    <w:p>
      <w:pPr>
        <w:pStyle w:val="Heading1"/>
      </w:pPr>
      <w:r>
        <w:t>Ejercicio 2 Mochila voraz</w:t>
      </w:r>
    </w:p>
    <w:p>
      <w:pPr>
        <w:keepNext/>
      </w:pPr>
      <w:r>
        <w:t>Modifiqué la mochila para comparar dos órdenes: menor peso primero y mayor valor por unidad de peso primero. Se trata de mochila 0/1: no se pueden dividir los objetos. Si un objeto no cabe, el algoritmo continúa con el siguiente.</w:t>
      </w:r>
    </w:p>
    <w:p>
      <w:pPr>
        <w:keepLines/>
        <w:spacing w:after="140"/>
      </w:pPr>
      <m:oMath xml:space="preserve">
        <m:sSub>
          <m:e>
            <m:r>
              <m:rPr>
                <m:nor/>
              </m:rPr>
              <w:rPr>
                <w:rFonts w:ascii="Arial" w:hAnsi="Arial" w:eastAsia="Arial" w:cs="Arial"/>
                <w:sz w:val="24"/>
                <w:color w:val="000000"/>
              </w:rPr>
              <m:t xml:space="preserve">r</m:t>
            </m:r>
          </m:e>
          <m:sub>
            <m:r>
              <m:rPr>
                <m:nor/>
              </m:rPr>
              <w:rPr>
                <w:rFonts w:ascii="Arial" w:hAnsi="Arial" w:eastAsia="Arial" w:cs="Arial"/>
                <w:sz w:val="24"/>
                <w:color w:val="000000"/>
              </w:rPr>
              <m:t xml:space="preserve">i</m:t>
            </m:r>
          </m:sub>
        </m:sSub>
        <m:r>
          <m:rPr>
            <m:nor/>
          </m:rPr>
          <w:rPr>
            <w:rFonts w:ascii="Arial" w:hAnsi="Arial" w:eastAsia="Arial" w:cs="Arial"/>
            <w:sz w:val="24"/>
            <w:color w:val="000000"/>
          </w:rPr>
          <m:t xml:space="preserve"> = </m:t>
        </m:r>
        <m:f>
          <m:num>
            <m:sSub>
              <m:e>
                <m:r>
                  <m:rPr>
                    <m:nor/>
                  </m:rPr>
                  <w:rPr>
                    <w:rFonts w:ascii="Arial" w:hAnsi="Arial" w:eastAsia="Arial" w:cs="Arial"/>
                    <w:sz w:val="24"/>
                    <w:color w:val="000000"/>
                  </w:rPr>
                  <m:t xml:space="preserve">v</m:t>
                </m:r>
              </m:e>
              <m:sub>
                <m:r>
                  <m:rPr>
                    <m:nor/>
                  </m:rPr>
                  <w:rPr>
                    <w:rFonts w:ascii="Arial" w:hAnsi="Arial" w:eastAsia="Arial" w:cs="Arial"/>
                    <w:sz w:val="24"/>
                    <w:color w:val="000000"/>
                  </w:rPr>
                  <m:t xml:space="preserve">i</m:t>
                </m:r>
              </m:sub>
            </m:sSub>
          </m:num>
          <m:den>
            <m:sSub>
              <m:e>
                <m:r>
                  <m:rPr>
                    <m:nor/>
                  </m:rPr>
                  <w:rPr>
                    <w:rFonts w:ascii="Arial" w:hAnsi="Arial" w:eastAsia="Arial" w:cs="Arial"/>
                    <w:sz w:val="24"/>
                    <w:color w:val="000000"/>
                  </w:rPr>
                  <m:t xml:space="preserve">w</m:t>
                </m:r>
              </m:e>
              <m:sub>
                <m:r>
                  <m:rPr>
                    <m:nor/>
                  </m:rPr>
                  <w:rPr>
                    <w:rFonts w:ascii="Arial" w:hAnsi="Arial" w:eastAsia="Arial" w:cs="Arial"/>
                    <w:sz w:val="24"/>
                    <w:color w:val="000000"/>
                  </w:rPr>
                  <m:t xml:space="preserve">i</m:t>
                </m:r>
              </m:sub>
            </m:sSub>
          </m:den>
        </m:f>
      </m:oMath>
    </w:p>
    <w:p>
      <w:r>
        <w:t>Utilicé capacidad 10 y los siguientes objetos: A tiene peso 1 y valor 1; B tiene peso 2 y valor 2; C tiene peso 10 y valor 100. Las razones valor/peso son 1, 1 y 10, respectivamente.</w:t>
      </w:r>
    </w:p>
    <w:p>
      <w:r>
        <w:t>Menor peso selecciona A y B. Usa 3 unidades de capacidad y obtiene valor total 3. Quedan 7 unidades libres, pero C ya no cabe.</w:t>
      </w:r>
    </w:p>
    <w:p>
      <w:r>
        <w:t>Valor/peso selecciona C. Usa las 10 unidades y obtiene valor total 100. En esta instancia también es la solución óptima, ya que sin C sólo se puede obtener el valor 3 de A y B.</w:t>
      </w:r>
    </w:p>
    <w:p>
      <w:r>
        <w:t>La visualización compara los objetos seleccionados, la capacidad usada y el valor total. El criterio de menor peso obtiene un resultado peor porque ocupa espacio sin considerar el valor que se pierde al excluir C. Este ejemplo no demuestra que valor/peso siempre sea óptimo para la mochila 0/1; sólo muestra que es mejor en esta instancia.</w:t>
      </w:r>
    </w:p>
    <w:p>
      <w:pPr>
        <w:pStyle w:val="Heading1"/>
      </w:pPr>
      <w:r>
        <w:t>Ejercicio 3 Búsqueda local con 2 opt</w:t>
      </w:r>
    </w:p>
    <w:p>
      <w:pPr>
        <w:keepNext/>
      </w:pPr>
      <w:r>
        <w:t>Implementé 2-opt para mejorar una ruta del TSP. En cada paso reviso todos los pares de aristas no adyacentes, elijo el intercambio con mayor reducción de costo e invierto el segmento correspondiente. Termino cuando ningún intercambio mejora la ruta. Cuento cada inversión aceptada como una mejora.</w:t>
      </w:r>
    </w:p>
    <w:p>
      <w:pPr>
        <w:keepLines/>
        <w:spacing w:after="140"/>
      </w:pPr>
      <m:oMath xml:space="preserve">
        <m:r>
          <m:rPr>
            <m:nor/>
          </m:rPr>
          <w:rPr>
            <w:rFonts w:ascii="Arial" w:hAnsi="Arial" w:eastAsia="Arial" w:cs="Arial"/>
            <w:sz w:val="24"/>
            <w:color w:val="000000"/>
          </w:rPr>
          <m:t xml:space="preserve">Δ = d(a,c) + d(b,d) − d(a,b) − d(c,d)</m:t>
        </m:r>
      </m:oMath>
    </w:p>
    <w:p>
      <w:r>
        <w:t>Comparé dos inicios en 30 instancias de 60 ciudades: una permutación aleatoria y una ruta de Vecino Más Cercano que empieza en una ciudad aleatoria. Los dos métodos usan las mismas ciudades en cada prueba.</w:t>
      </w:r>
    </w:p>
    <w:p>
      <w:r>
        <w:t>Aleatorio: 57.60 mejoras en promedio y costo medio final 652.44.</w:t>
      </w:r>
    </w:p>
    <w:p>
      <w:r>
        <w:t>Vecino cercano: 12.03 mejoras en promedio y costo medio final 633.46.</w:t>
      </w:r>
    </w:p>
    <w:p>
      <w:r>
        <w:t>Los diagramas de caja comparan la cantidad de mejoras y la longitud del ciclo final. En ambos casos, un valor menor es mejor. La línea dentro de la caja indica la mediana y la caja muestra los cuartiles centrales.</w:t>
      </w:r>
    </w:p>
    <w:p>
      <w:r>
        <w:t>Vecino Más Cercano necesitó menos mejoras en las 30 comparaciones. Esto sucede porque su ruta inicial ya conecta ciudades próximas y necesita menos cambios para llegar al óptimo local. También obtuvo un costo medio menor. El resultado corresponde a estas instancias; no garantiza que ese inicio siempre encuentre la mejor ruta.</w:t>
      </w:r>
    </w:p>
    <w:p>
      <w:r>
        <w:t>Un óptimo local de 2-opt significa que ningún intercambio permitido reduce el costo. No significa necesariamente que se haya encontrado el óptimo global. En las instancias de 60 ciudades no calculé el óptimo exacto.</w:t>
      </w:r>
    </w:p>
    <w:p>
      <w:pPr>
        <w:pStyle w:val="Heading1"/>
        <w:pageBreakBefore/>
      </w:pPr>
      <w:r>
        <w:t>Ejercicio 4 Recocido simulado</w:t>
      </w:r>
    </w:p>
    <w:p>
      <w:pPr>
        <w:keepNext/>
      </w:pPr>
      <w:r>
        <w:t>Implementé recocido simulado con movimientos 2-opt sobre rutas iniciales aleatorias. El algoritmo acepta una mejora y también puede aceptar un empeoramiento. La probabilidad de aceptar un cambio que aumenta el costo depende de la temperatura:</w:t>
      </w:r>
    </w:p>
    <w:p>
      <w:pPr>
        <w:keepLines/>
        <w:spacing w:after="140"/>
      </w:pPr>
      <m:oMath xml:space="preserve">
        <m:r>
          <m:rPr>
            <m:nor/>
          </m:rPr>
          <w:rPr>
            <w:rFonts w:ascii="Arial" w:hAnsi="Arial" w:eastAsia="Arial" w:cs="Arial"/>
            <w:sz w:val="24"/>
            <w:color w:val="000000"/>
          </w:rPr>
          <m:t xml:space="preserve">P(aceptar) = </m:t>
        </m:r>
        <m:sSup>
          <m:e>
            <m:r>
              <m:rPr>
                <m:nor/>
              </m:rPr>
              <w:rPr>
                <w:rFonts w:ascii="Arial" w:hAnsi="Arial" w:eastAsia="Arial" w:cs="Arial"/>
                <w:sz w:val="24"/>
                <w:color w:val="000000"/>
              </w:rPr>
              <m:t xml:space="preserve">e</m:t>
            </m:r>
          </m:e>
          <m:sup>
            <m:r>
              <m:rPr>
                <m:nor/>
              </m:rPr>
              <w:rPr>
                <w:rFonts w:ascii="Arial" w:hAnsi="Arial" w:eastAsia="Arial" w:cs="Arial"/>
                <w:sz w:val="24"/>
                <w:color w:val="000000"/>
              </w:rPr>
              <m:t xml:space="preserve">−</m:t>
            </m:r>
            <m:f>
              <m:num>
                <m:r>
                  <m:rPr>
                    <m:nor/>
                  </m:rPr>
                  <w:rPr>
                    <w:rFonts w:ascii="Arial" w:hAnsi="Arial" w:eastAsia="Arial" w:cs="Arial"/>
                    <w:sz w:val="24"/>
                    <w:color w:val="000000"/>
                  </w:rPr>
                  <m:t xml:space="preserve">Δ</m:t>
                </m:r>
              </m:num>
              <m:den>
                <m:r>
                  <m:rPr>
                    <m:nor/>
                  </m:rPr>
                  <w:rPr>
                    <w:rFonts w:ascii="Arial" w:hAnsi="Arial" w:eastAsia="Arial" w:cs="Arial"/>
                    <w:sz w:val="24"/>
                    <w:color w:val="000000"/>
                  </w:rPr>
                  <m:t xml:space="preserve">T</m:t>
                </m:r>
              </m:den>
            </m:f>
          </m:sup>
        </m:sSup>
        <m:r>
          <m:rPr>
            <m:nor/>
          </m:rPr>
          <w:rPr>
            <w:rFonts w:ascii="Arial" w:hAnsi="Arial" w:eastAsia="Arial" w:cs="Arial"/>
            <w:sz w:val="24"/>
            <w:color w:val="000000"/>
          </w:rPr>
          <m:t xml:space="preserve">     para Δ &gt; 0</m:t>
        </m:r>
      </m:oMath>
    </w:p>
    <w:p>
      <w:r>
        <w:t>Comparé enfriamiento lineal, exponencial y cuadrático en las mismas 30 instancias de 60 ciudades. Cada esquema recibió la misma ruta inicial y 15000 propuestas. Reporté el mejor costo visitado, sin aplicar una búsqueda local al final.</w:t>
      </w:r>
    </w:p>
    <w:p>
      <w:pPr>
        <w:keepNext/>
      </w:pPr>
      <w:r>
        <w:t>Usé una temperatura inicial calculada a partir de cambios positivos de costo. La calibración es común a los esquemas y queda fuera del tiempo de búsqueda. La temperatura final es una milésima de la inicial. Las reglas utilizadas fueron:</w:t>
      </w:r>
    </w:p>
    <w:p>
      <w:pPr>
        <w:keepNext/>
        <w:keepLines/>
        <w:spacing w:after="140"/>
      </w:pPr>
      <m:oMath xml:space="preserve">
        <m:r>
          <m:rPr>
            <m:nor/>
          </m:rPr>
          <w:rPr>
            <w:rFonts w:ascii="Arial" w:hAnsi="Arial" w:eastAsia="Arial" w:cs="Arial"/>
            <w:sz w:val="24"/>
            <w:color w:val="000000"/>
          </w:rPr>
          <m:t xml:space="preserve">x = </m:t>
        </m:r>
        <m:f>
          <m:num>
            <m:r>
              <m:rPr>
                <m:nor/>
              </m:rPr>
              <w:rPr>
                <w:rFonts w:ascii="Arial" w:hAnsi="Arial" w:eastAsia="Arial" w:cs="Arial"/>
                <w:sz w:val="24"/>
                <w:color w:val="000000"/>
              </w:rPr>
              <m:t xml:space="preserve">k</m:t>
            </m:r>
          </m:num>
          <m:den>
            <m:r>
              <m:rPr>
                <m:nor/>
              </m:rPr>
              <w:rPr>
                <w:rFonts w:ascii="Arial" w:hAnsi="Arial" w:eastAsia="Arial" w:cs="Arial"/>
                <w:sz w:val="24"/>
                <w:color w:val="000000"/>
              </w:rPr>
              <m:t xml:space="preserve">K − 1</m:t>
            </m:r>
          </m:den>
        </m:f>
        <m:r>
          <m:rPr>
            <m:nor/>
          </m:rPr>
          <w:rPr>
            <w:rFonts w:ascii="Arial" w:hAnsi="Arial" w:eastAsia="Arial" w:cs="Arial"/>
            <w:sz w:val="24"/>
            <w:color w:val="000000"/>
          </w:rPr>
          <m:t xml:space="preserve">;  </m:t>
        </m:r>
        <m:sSub>
          <m:e>
            <m:r>
              <m:rPr>
                <m:nor/>
              </m:rPr>
              <w:rPr>
                <w:rFonts w:ascii="Arial" w:hAnsi="Arial" w:eastAsia="Arial" w:cs="Arial"/>
                <w:sz w:val="24"/>
                <w:color w:val="000000"/>
              </w:rPr>
              <m:t xml:space="preserve">T</m:t>
            </m:r>
          </m:e>
          <m:sub>
            <m:r>
              <m:rPr>
                <m:nor/>
              </m:rPr>
              <w:rPr>
                <w:rFonts w:ascii="Arial" w:hAnsi="Arial" w:eastAsia="Arial" w:cs="Arial"/>
                <w:sz w:val="24"/>
                <w:color w:val="000000"/>
              </w:rPr>
              <m:t xml:space="preserve">f</m:t>
            </m:r>
          </m:sub>
        </m:sSub>
        <m:r>
          <m:rPr>
            <m:nor/>
          </m:rPr>
          <w:rPr>
            <w:rFonts w:ascii="Arial" w:hAnsi="Arial" w:eastAsia="Arial" w:cs="Arial"/>
            <w:sz w:val="24"/>
            <w:color w:val="000000"/>
          </w:rPr>
          <m:t xml:space="preserve"> = 0.001 </m:t>
        </m:r>
        <m:sSub>
          <m:e>
            <m:r>
              <m:rPr>
                <m:nor/>
              </m:rPr>
              <w:rPr>
                <w:rFonts w:ascii="Arial" w:hAnsi="Arial" w:eastAsia="Arial" w:cs="Arial"/>
                <w:sz w:val="24"/>
                <w:color w:val="000000"/>
              </w:rPr>
              <m:t xml:space="preserve">T</m:t>
            </m:r>
          </m:e>
          <m:sub>
            <m:r>
              <m:rPr>
                <m:nor/>
              </m:rPr>
              <w:rPr>
                <w:rFonts w:ascii="Arial" w:hAnsi="Arial" w:eastAsia="Arial" w:cs="Arial"/>
                <w:sz w:val="24"/>
                <w:color w:val="000000"/>
              </w:rPr>
              <m:t xml:space="preserve">0</m:t>
            </m:r>
          </m:sub>
        </m:sSub>
      </m:oMath>
    </w:p>
    <w:p>
      <w:pPr>
        <w:keepNext/>
        <w:keepLines/>
        <w:spacing w:after="140"/>
      </w:pPr>
      <m:oMath xml:space="preserve">
        <m:sSub>
          <m:e>
            <m:r>
              <m:rPr>
                <m:nor/>
              </m:rPr>
              <w:rPr>
                <w:rFonts w:ascii="Arial" w:hAnsi="Arial" w:eastAsia="Arial" w:cs="Arial"/>
                <w:sz w:val="24"/>
                <w:color w:val="000000"/>
              </w:rPr>
              <m:t xml:space="preserve">T</m:t>
            </m:r>
          </m:e>
          <m:sub>
            <m:r>
              <m:rPr>
                <m:nor/>
              </m:rPr>
              <w:rPr>
                <w:rFonts w:ascii="Arial" w:hAnsi="Arial" w:eastAsia="Arial" w:cs="Arial"/>
                <w:sz w:val="24"/>
                <w:color w:val="000000"/>
              </w:rPr>
              <m:t xml:space="preserve">lineal</m:t>
            </m:r>
          </m:sub>
        </m:sSub>
        <m:r>
          <m:rPr>
            <m:nor/>
          </m:rPr>
          <w:rPr>
            <w:rFonts w:ascii="Arial" w:hAnsi="Arial" w:eastAsia="Arial" w:cs="Arial"/>
            <w:sz w:val="24"/>
            <w:color w:val="000000"/>
          </w:rPr>
          <m:t xml:space="preserve">(x) = </m:t>
        </m:r>
        <m:sSub>
          <m:e>
            <m:r>
              <m:rPr>
                <m:nor/>
              </m:rPr>
              <w:rPr>
                <w:rFonts w:ascii="Arial" w:hAnsi="Arial" w:eastAsia="Arial" w:cs="Arial"/>
                <w:sz w:val="24"/>
                <w:color w:val="000000"/>
              </w:rPr>
              <m:t xml:space="preserve">T</m:t>
            </m:r>
          </m:e>
          <m:sub>
            <m:r>
              <m:rPr>
                <m:nor/>
              </m:rPr>
              <w:rPr>
                <w:rFonts w:ascii="Arial" w:hAnsi="Arial" w:eastAsia="Arial" w:cs="Arial"/>
                <w:sz w:val="24"/>
                <w:color w:val="000000"/>
              </w:rPr>
              <m:t xml:space="preserve">0</m:t>
            </m:r>
          </m:sub>
        </m:sSub>
        <m:r>
          <m:rPr>
            <m:nor/>
          </m:rPr>
          <w:rPr>
            <w:rFonts w:ascii="Arial" w:hAnsi="Arial" w:eastAsia="Arial" w:cs="Arial"/>
            <w:sz w:val="24"/>
            <w:color w:val="000000"/>
          </w:rPr>
          <m:t xml:space="preserve"> + (</m:t>
        </m:r>
        <m:sSub>
          <m:e>
            <m:r>
              <m:rPr>
                <m:nor/>
              </m:rPr>
              <w:rPr>
                <w:rFonts w:ascii="Arial" w:hAnsi="Arial" w:eastAsia="Arial" w:cs="Arial"/>
                <w:sz w:val="24"/>
                <w:color w:val="000000"/>
              </w:rPr>
              <m:t xml:space="preserve">T</m:t>
            </m:r>
          </m:e>
          <m:sub>
            <m:r>
              <m:rPr>
                <m:nor/>
              </m:rPr>
              <w:rPr>
                <w:rFonts w:ascii="Arial" w:hAnsi="Arial" w:eastAsia="Arial" w:cs="Arial"/>
                <w:sz w:val="24"/>
                <w:color w:val="000000"/>
              </w:rPr>
              <m:t xml:space="preserve">f</m:t>
            </m:r>
          </m:sub>
        </m:sSub>
        <m:r>
          <m:rPr>
            <m:nor/>
          </m:rPr>
          <w:rPr>
            <w:rFonts w:ascii="Arial" w:hAnsi="Arial" w:eastAsia="Arial" w:cs="Arial"/>
            <w:sz w:val="24"/>
            <w:color w:val="000000"/>
          </w:rPr>
          <m:t xml:space="preserve"> − </m:t>
        </m:r>
        <m:sSub>
          <m:e>
            <m:r>
              <m:rPr>
                <m:nor/>
              </m:rPr>
              <w:rPr>
                <w:rFonts w:ascii="Arial" w:hAnsi="Arial" w:eastAsia="Arial" w:cs="Arial"/>
                <w:sz w:val="24"/>
                <w:color w:val="000000"/>
              </w:rPr>
              <m:t xml:space="preserve">T</m:t>
            </m:r>
          </m:e>
          <m:sub>
            <m:r>
              <m:rPr>
                <m:nor/>
              </m:rPr>
              <w:rPr>
                <w:rFonts w:ascii="Arial" w:hAnsi="Arial" w:eastAsia="Arial" w:cs="Arial"/>
                <w:sz w:val="24"/>
                <w:color w:val="000000"/>
              </w:rPr>
              <m:t xml:space="preserve">0</m:t>
            </m:r>
          </m:sub>
        </m:sSub>
        <m:r>
          <m:rPr>
            <m:nor/>
          </m:rPr>
          <w:rPr>
            <w:rFonts w:ascii="Arial" w:hAnsi="Arial" w:eastAsia="Arial" w:cs="Arial"/>
            <w:sz w:val="24"/>
            <w:color w:val="000000"/>
          </w:rPr>
          <m:t xml:space="preserve">)x</m:t>
        </m:r>
      </m:oMath>
    </w:p>
    <w:p>
      <w:pPr>
        <w:keepNext/>
        <w:keepLines/>
        <w:spacing w:after="140"/>
      </w:pPr>
      <m:oMath xml:space="preserve">
        <m:sSub>
          <m:e>
            <m:r>
              <m:rPr>
                <m:nor/>
              </m:rPr>
              <w:rPr>
                <w:rFonts w:ascii="Arial" w:hAnsi="Arial" w:eastAsia="Arial" w:cs="Arial"/>
                <w:sz w:val="24"/>
                <w:color w:val="000000"/>
              </w:rPr>
              <m:t xml:space="preserve">T</m:t>
            </m:r>
          </m:e>
          <m:sub>
            <m:r>
              <m:rPr>
                <m:nor/>
              </m:rPr>
              <w:rPr>
                <w:rFonts w:ascii="Arial" w:hAnsi="Arial" w:eastAsia="Arial" w:cs="Arial"/>
                <w:sz w:val="24"/>
                <w:color w:val="000000"/>
              </w:rPr>
              <m:t xml:space="preserve">exponencial</m:t>
            </m:r>
          </m:sub>
        </m:sSub>
        <m:r>
          <m:rPr>
            <m:nor/>
          </m:rPr>
          <w:rPr>
            <w:rFonts w:ascii="Arial" w:hAnsi="Arial" w:eastAsia="Arial" w:cs="Arial"/>
            <w:sz w:val="24"/>
            <w:color w:val="000000"/>
          </w:rPr>
          <m:t xml:space="preserve">(x) = </m:t>
        </m:r>
        <m:sSub>
          <m:e>
            <m:r>
              <m:rPr>
                <m:nor/>
              </m:rPr>
              <w:rPr>
                <w:rFonts w:ascii="Arial" w:hAnsi="Arial" w:eastAsia="Arial" w:cs="Arial"/>
                <w:sz w:val="24"/>
                <w:color w:val="000000"/>
              </w:rPr>
              <m:t xml:space="preserve">T</m:t>
            </m:r>
          </m:e>
          <m:sub>
            <m:r>
              <m:rPr>
                <m:nor/>
              </m:rPr>
              <w:rPr>
                <w:rFonts w:ascii="Arial" w:hAnsi="Arial" w:eastAsia="Arial" w:cs="Arial"/>
                <w:sz w:val="24"/>
                <w:color w:val="000000"/>
              </w:rPr>
              <m:t xml:space="preserve">0</m:t>
            </m:r>
          </m:sub>
        </m:sSub>
        <m:sSup>
          <m:e>
            <m:r>
              <m:rPr>
                <m:nor/>
              </m:rPr>
              <w:rPr>
                <w:rFonts w:ascii="Arial" w:hAnsi="Arial" w:eastAsia="Arial" w:cs="Arial"/>
                <w:sz w:val="24"/>
                <w:color w:val="000000"/>
              </w:rPr>
              <m:t xml:space="preserve">(</m:t>
            </m:r>
            <m:f>
              <m:num>
                <m:sSub>
                  <m:e>
                    <m:r>
                      <m:rPr>
                        <m:nor/>
                      </m:rPr>
                      <w:rPr>
                        <w:rFonts w:ascii="Arial" w:hAnsi="Arial" w:eastAsia="Arial" w:cs="Arial"/>
                        <w:sz w:val="24"/>
                        <w:color w:val="000000"/>
                      </w:rPr>
                      <m:t xml:space="preserve">T</m:t>
                    </m:r>
                  </m:e>
                  <m:sub>
                    <m:r>
                      <m:rPr>
                        <m:nor/>
                      </m:rPr>
                      <w:rPr>
                        <w:rFonts w:ascii="Arial" w:hAnsi="Arial" w:eastAsia="Arial" w:cs="Arial"/>
                        <w:sz w:val="24"/>
                        <w:color w:val="000000"/>
                      </w:rPr>
                      <m:t xml:space="preserve">f</m:t>
                    </m:r>
                  </m:sub>
                </m:sSub>
              </m:num>
              <m:den>
                <m:sSub>
                  <m:e>
                    <m:r>
                      <m:rPr>
                        <m:nor/>
                      </m:rPr>
                      <w:rPr>
                        <w:rFonts w:ascii="Arial" w:hAnsi="Arial" w:eastAsia="Arial" w:cs="Arial"/>
                        <w:sz w:val="24"/>
                        <w:color w:val="000000"/>
                      </w:rPr>
                      <m:t xml:space="preserve">T</m:t>
                    </m:r>
                  </m:e>
                  <m:sub>
                    <m:r>
                      <m:rPr>
                        <m:nor/>
                      </m:rPr>
                      <w:rPr>
                        <w:rFonts w:ascii="Arial" w:hAnsi="Arial" w:eastAsia="Arial" w:cs="Arial"/>
                        <w:sz w:val="24"/>
                        <w:color w:val="000000"/>
                      </w:rPr>
                      <m:t xml:space="preserve">0</m:t>
                    </m:r>
                  </m:sub>
                </m:sSub>
              </m:den>
            </m:f>
            <m:r>
              <m:rPr>
                <m:nor/>
              </m:rPr>
              <w:rPr>
                <w:rFonts w:ascii="Arial" w:hAnsi="Arial" w:eastAsia="Arial" w:cs="Arial"/>
                <w:sz w:val="24"/>
                <w:color w:val="000000"/>
              </w:rPr>
              <m:t xml:space="preserve">)</m:t>
            </m:r>
          </m:e>
          <m:sup>
            <m:r>
              <m:rPr>
                <m:nor/>
              </m:rPr>
              <w:rPr>
                <w:rFonts w:ascii="Arial" w:hAnsi="Arial" w:eastAsia="Arial" w:cs="Arial"/>
                <w:sz w:val="24"/>
                <w:color w:val="000000"/>
              </w:rPr>
              <m:t xml:space="preserve">x</m:t>
            </m:r>
          </m:sup>
        </m:sSup>
      </m:oMath>
    </w:p>
    <w:p>
      <w:pPr>
        <w:keepLines/>
        <w:spacing w:after="140"/>
      </w:pPr>
      <m:oMath xml:space="preserve">
        <m:sSub>
          <m:e>
            <m:r>
              <m:rPr>
                <m:nor/>
              </m:rPr>
              <w:rPr>
                <w:rFonts w:ascii="Arial" w:hAnsi="Arial" w:eastAsia="Arial" w:cs="Arial"/>
                <w:sz w:val="24"/>
                <w:color w:val="000000"/>
              </w:rPr>
              <m:t xml:space="preserve">T</m:t>
            </m:r>
          </m:e>
          <m:sub>
            <m:r>
              <m:rPr>
                <m:nor/>
              </m:rPr>
              <w:rPr>
                <w:rFonts w:ascii="Arial" w:hAnsi="Arial" w:eastAsia="Arial" w:cs="Arial"/>
                <w:sz w:val="24"/>
                <w:color w:val="000000"/>
              </w:rPr>
              <m:t xml:space="preserve">cuadrático</m:t>
            </m:r>
          </m:sub>
        </m:sSub>
        <m:r>
          <m:rPr>
            <m:nor/>
          </m:rPr>
          <w:rPr>
            <w:rFonts w:ascii="Arial" w:hAnsi="Arial" w:eastAsia="Arial" w:cs="Arial"/>
            <w:sz w:val="24"/>
            <w:color w:val="000000"/>
          </w:rPr>
          <m:t xml:space="preserve">(x) = </m:t>
        </m:r>
        <m:sSub>
          <m:e>
            <m:r>
              <m:rPr>
                <m:nor/>
              </m:rPr>
              <w:rPr>
                <w:rFonts w:ascii="Arial" w:hAnsi="Arial" w:eastAsia="Arial" w:cs="Arial"/>
                <w:sz w:val="24"/>
                <w:color w:val="000000"/>
              </w:rPr>
              <m:t xml:space="preserve">T</m:t>
            </m:r>
          </m:e>
          <m:sub>
            <m:r>
              <m:rPr>
                <m:nor/>
              </m:rPr>
              <w:rPr>
                <w:rFonts w:ascii="Arial" w:hAnsi="Arial" w:eastAsia="Arial" w:cs="Arial"/>
                <w:sz w:val="24"/>
                <w:color w:val="000000"/>
              </w:rPr>
              <m:t xml:space="preserve">f</m:t>
            </m:r>
          </m:sub>
        </m:sSub>
        <m:r>
          <m:rPr>
            <m:nor/>
          </m:rPr>
          <w:rPr>
            <w:rFonts w:ascii="Arial" w:hAnsi="Arial" w:eastAsia="Arial" w:cs="Arial"/>
            <w:sz w:val="24"/>
            <w:color w:val="000000"/>
          </w:rPr>
          <m:t xml:space="preserve"> + (</m:t>
        </m:r>
        <m:sSub>
          <m:e>
            <m:r>
              <m:rPr>
                <m:nor/>
              </m:rPr>
              <w:rPr>
                <w:rFonts w:ascii="Arial" w:hAnsi="Arial" w:eastAsia="Arial" w:cs="Arial"/>
                <w:sz w:val="24"/>
                <w:color w:val="000000"/>
              </w:rPr>
              <m:t xml:space="preserve">T</m:t>
            </m:r>
          </m:e>
          <m:sub>
            <m:r>
              <m:rPr>
                <m:nor/>
              </m:rPr>
              <w:rPr>
                <w:rFonts w:ascii="Arial" w:hAnsi="Arial" w:eastAsia="Arial" w:cs="Arial"/>
                <w:sz w:val="24"/>
                <w:color w:val="000000"/>
              </w:rPr>
              <m:t xml:space="preserve">0</m:t>
            </m:r>
          </m:sub>
        </m:sSub>
        <m:r>
          <m:rPr>
            <m:nor/>
          </m:rPr>
          <w:rPr>
            <w:rFonts w:ascii="Arial" w:hAnsi="Arial" w:eastAsia="Arial" w:cs="Arial"/>
            <w:sz w:val="24"/>
            <w:color w:val="000000"/>
          </w:rPr>
          <m:t xml:space="preserve"> − </m:t>
        </m:r>
        <m:sSub>
          <m:e>
            <m:r>
              <m:rPr>
                <m:nor/>
              </m:rPr>
              <w:rPr>
                <w:rFonts w:ascii="Arial" w:hAnsi="Arial" w:eastAsia="Arial" w:cs="Arial"/>
                <w:sz w:val="24"/>
                <w:color w:val="000000"/>
              </w:rPr>
              <m:t xml:space="preserve">T</m:t>
            </m:r>
          </m:e>
          <m:sub>
            <m:r>
              <m:rPr>
                <m:nor/>
              </m:rPr>
              <w:rPr>
                <w:rFonts w:ascii="Arial" w:hAnsi="Arial" w:eastAsia="Arial" w:cs="Arial"/>
                <w:sz w:val="24"/>
                <w:color w:val="000000"/>
              </w:rPr>
              <m:t xml:space="preserve">f</m:t>
            </m:r>
          </m:sub>
        </m:sSub>
        <m:r>
          <m:rPr>
            <m:nor/>
          </m:rPr>
          <w:rPr>
            <w:rFonts w:ascii="Arial" w:hAnsi="Arial" w:eastAsia="Arial" w:cs="Arial"/>
            <w:sz w:val="24"/>
            <w:color w:val="000000"/>
          </w:rPr>
          <m:t xml:space="preserve">)</m:t>
        </m:r>
        <m:sSup>
          <m:e>
            <m:r>
              <m:rPr>
                <m:nor/>
              </m:rPr>
              <w:rPr>
                <w:rFonts w:ascii="Arial" w:hAnsi="Arial" w:eastAsia="Arial" w:cs="Arial"/>
                <w:sz w:val="24"/>
                <w:color w:val="000000"/>
              </w:rPr>
              <m:t xml:space="preserve">(1 − x)</m:t>
            </m:r>
          </m:e>
          <m:sup>
            <m:r>
              <m:rPr>
                <m:nor/>
              </m:rPr>
              <w:rPr>
                <w:rFonts w:ascii="Arial" w:hAnsi="Arial" w:eastAsia="Arial" w:cs="Arial"/>
                <w:sz w:val="24"/>
                <w:color w:val="000000"/>
              </w:rPr>
              <m:t xml:space="preserve">2</m:t>
            </m:r>
          </m:sup>
        </m:sSup>
      </m:oMath>
    </w:p>
    <w:p>
      <w:r>
        <w:t>Aquí k es la iteración actual y K es el total de propuestas. La curva de convergencia muestra la mediana del mejor costo visitado. La curva de temperatura permite ver qué tan rápido enfría cada esquema. La gráfica de dispersión compara tiempo de ejecución y calidad final.</w:t>
      </w:r>
    </w:p>
    <w:p>
      <w:r>
        <w:t>Enfriamiento lineal: costo medio 884.96 y mediana del tiempo de búsqueda 35.74 ms.</w:t>
      </w:r>
    </w:p>
    <w:p>
      <w:r>
        <w:t>Enfriamiento exponencial: costo medio 659.73 y mediana del tiempo de búsqueda 31.91 ms.</w:t>
      </w:r>
    </w:p>
    <w:p>
      <w:r>
        <w:t>Enfriamiento cuadratico: costo medio 699.16 y mediana del tiempo de búsqueda 37.10 ms.</w:t>
      </w:r>
    </w:p>
    <w:p>
      <w:r>
        <w:t>El enfriamiento exponencial obtuvo el menor costo medio en este experimento. Enfría antes y deja más propuestas para refinar la solución. El lineal conserva temperaturas altas durante más tiempo y terminó con peor calidad dentro del presupuesto fijado. El cuadrático quedó entre ambos.</w:t>
      </w:r>
    </w:p>
    <w:p>
      <w:r>
        <w:t>Los tres esquemas realizan el mismo número de propuestas. Sus tiempos pueden cambiar por el cálculo de la temperatura y la cantidad de movimientos aceptados, ya que invertir un segmento también cuesta tiempo. Las mediciones dependen del equipo y pueden variar al repetir el programa. Estos resultados no garantizan que el exponencial sea mejor con cualquier configuración.</w:t>
      </w:r>
    </w:p>
    <w:p>
      <w:pPr>
        <w:pStyle w:val="Heading1"/>
      </w:pPr>
      <w:r>
        <w:t>Ejercicio 5 Aproximación basada en MST</w:t>
      </w:r>
    </w:p>
    <w:p>
      <w:r>
        <w:t>Generé 100 instancias aleatorias de 9 ciudades. Construí un árbol de expansión mínima con Prim y recorrí sus ciudades en preorden para formar un ciclo. Los atajos evitan repetir ciudades. En este ejercicio, MST puro significa ese ciclo factible, no el peso del árbol.</w:t>
      </w:r>
    </w:p>
    <w:p>
      <w:pPr>
        <w:keepNext/>
      </w:pPr>
      <w:r>
        <w:t>Calculé el costo óptimo de cada instancia mediante programación dinámica de Held-Karp. La razón de aproximación compara el costo de la ruta obtenida con ese óptimo:</w:t>
      </w:r>
    </w:p>
    <w:p>
      <w:pPr>
        <w:keepLines/>
        <w:spacing w:after="140"/>
      </w:pPr>
      <m:oMath xml:space="preserve">
        <m:r>
          <m:rPr>
            <m:nor/>
          </m:rPr>
          <w:rPr>
            <w:rFonts w:ascii="Arial" w:hAnsi="Arial" w:eastAsia="Arial" w:cs="Arial"/>
            <w:sz w:val="24"/>
            <w:color w:val="000000"/>
          </w:rPr>
          <m:t xml:space="preserve">ρ = </m:t>
        </m:r>
        <m:f>
          <m:num>
            <m:sSub>
              <m:e>
                <m:r>
                  <m:rPr>
                    <m:nor/>
                  </m:rPr>
                  <w:rPr>
                    <w:rFonts w:ascii="Arial" w:hAnsi="Arial" w:eastAsia="Arial" w:cs="Arial"/>
                    <w:sz w:val="24"/>
                    <w:color w:val="000000"/>
                  </w:rPr>
                  <m:t xml:space="preserve">C</m:t>
                </m:r>
              </m:e>
              <m:sub>
                <m:r>
                  <m:rPr>
                    <m:nor/>
                  </m:rPr>
                  <w:rPr>
                    <w:rFonts w:ascii="Arial" w:hAnsi="Arial" w:eastAsia="Arial" w:cs="Arial"/>
                    <w:sz w:val="24"/>
                    <w:color w:val="000000"/>
                  </w:rPr>
                  <m:t xml:space="preserve">obtenido</m:t>
                </m:r>
              </m:sub>
            </m:sSub>
          </m:num>
          <m:den>
            <m:sSub>
              <m:e>
                <m:r>
                  <m:rPr>
                    <m:nor/>
                  </m:rPr>
                  <w:rPr>
                    <w:rFonts w:ascii="Arial" w:hAnsi="Arial" w:eastAsia="Arial" w:cs="Arial"/>
                    <w:sz w:val="24"/>
                    <w:color w:val="000000"/>
                  </w:rPr>
                  <m:t xml:space="preserve">C</m:t>
                </m:r>
              </m:e>
              <m:sub>
                <m:r>
                  <m:rPr>
                    <m:nor/>
                  </m:rPr>
                  <w:rPr>
                    <w:rFonts w:ascii="Arial" w:hAnsi="Arial" w:eastAsia="Arial" w:cs="Arial"/>
                    <w:sz w:val="24"/>
                    <w:color w:val="000000"/>
                  </w:rPr>
                  <m:t xml:space="preserve">óptimo</m:t>
                </m:r>
              </m:sub>
            </m:sSub>
          </m:den>
        </m:f>
      </m:oMath>
    </w:p>
    <w:p>
      <w:pPr>
        <w:keepNext/>
      </w:pPr>
      <w:r>
        <w:t>La razón media de MST puro fue 1.1628 y la máxima 1.4457. No hubo razones mayores que 2. El histograma permite ver que las razones observadas se mantuvieron bastante por debajo del límite teórico.</w:t>
      </w:r>
    </w:p>
    <w:p>
      <w:pPr>
        <w:keepLines/>
        <w:spacing w:after="140"/>
      </w:pPr>
      <m:oMath xml:space="preserve">
        <m:sSub>
          <m:e>
            <m:r>
              <m:rPr>
                <m:nor/>
              </m:rPr>
              <w:rPr>
                <w:rFonts w:ascii="Arial" w:hAnsi="Arial" w:eastAsia="Arial" w:cs="Arial"/>
                <w:sz w:val="24"/>
                <w:color w:val="000000"/>
              </w:rPr>
              <m:t xml:space="preserve">C</m:t>
            </m:r>
          </m:e>
          <m:sub>
            <m:r>
              <m:rPr>
                <m:nor/>
              </m:rPr>
              <w:rPr>
                <w:rFonts w:ascii="Arial" w:hAnsi="Arial" w:eastAsia="Arial" w:cs="Arial"/>
                <w:sz w:val="24"/>
                <w:color w:val="000000"/>
              </w:rPr>
              <m:t xml:space="preserve">MST puro</m:t>
            </m:r>
          </m:sub>
        </m:sSub>
        <m:r>
          <m:rPr>
            <m:nor/>
          </m:rPr>
          <w:rPr>
            <w:rFonts w:ascii="Arial" w:hAnsi="Arial" w:eastAsia="Arial" w:cs="Arial"/>
            <w:sz w:val="24"/>
            <w:color w:val="000000"/>
          </w:rPr>
          <m:t xml:space="preserve"> ≤ 2 peso(MST) ≤ 2 </m:t>
        </m:r>
        <m:sSub>
          <m:e>
            <m:r>
              <m:rPr>
                <m:nor/>
              </m:rPr>
              <w:rPr>
                <w:rFonts w:ascii="Arial" w:hAnsi="Arial" w:eastAsia="Arial" w:cs="Arial"/>
                <w:sz w:val="24"/>
                <w:color w:val="000000"/>
              </w:rPr>
              <m:t xml:space="preserve">C</m:t>
            </m:r>
          </m:e>
          <m:sub>
            <m:r>
              <m:rPr>
                <m:nor/>
              </m:rPr>
              <w:rPr>
                <w:rFonts w:ascii="Arial" w:hAnsi="Arial" w:eastAsia="Arial" w:cs="Arial"/>
                <w:sz w:val="24"/>
                <w:color w:val="000000"/>
              </w:rPr>
              <m:t xml:space="preserve">óptimo</m:t>
            </m:r>
          </m:sub>
        </m:sSub>
      </m:oMath>
    </w:p>
    <w:p>
      <w:r>
        <w:t>La cota se explica porque el MST no pesa más que el ciclo óptimo. Duplicar sus aristas permite recorrerlo y regresar al origen. Después, los atajos no aumentan el costo por la desigualdad triangular. Esta propiedad se cumple con distancias euclidianas.</w:t>
      </w:r>
    </w:p>
    <w:p>
      <w:r>
        <w:t>Para comparar los métodos, volví a ejecutar búsqueda local y recocido sobre las mismas 100 instancias de 9 ciudades. El recocido usó 3000 propuestas por corrida. No comparé directamente estos costos con los de 60 ciudades.</w:t>
      </w:r>
    </w:p>
    <w:p>
      <w:r>
        <w:t>MST puro: costo medio 315.582, razón media 1.16282 y 6 óptimos de 100.</w:t>
      </w:r>
    </w:p>
    <w:p>
      <w:r>
        <w:t>MST + 2-opt: costo medio 272.374, razón media 1.00316 y 89 óptimos de 100.</w:t>
      </w:r>
    </w:p>
    <w:p>
      <w:r>
        <w:t>2-opt aleatorio: costo medio 272.616, razón media 1.00443 y 91 óptimos de 100.</w:t>
      </w:r>
    </w:p>
    <w:p>
      <w:r>
        <w:t>2-opt vecino: costo medio 272.384, razón media 1.00303 y 90 óptimos de 100.</w:t>
      </w:r>
    </w:p>
    <w:p>
      <w:r>
        <w:t>SA lineal: costo medio 271.469, razón media 1.00000 y 100 óptimos de 100.</w:t>
      </w:r>
    </w:p>
    <w:p>
      <w:r>
        <w:t>SA exponencial: costo medio 271.474, razón media 1.00002 y 99 óptimos de 100.</w:t>
      </w:r>
    </w:p>
    <w:p>
      <w:r>
        <w:t>Aplicar 2-opt después de MST redujo la media de costos en 13.69%. La razón media bajó a 1.0032. El post-procesamiento conserva o mejora el costo de cada ruta inicial y mantiene la cota de 2.</w:t>
      </w:r>
    </w:p>
    <w:p>
      <w:r>
        <w:t>Los diagramas de caja comparan los costos y las razones de los seis métodos. MST con 2-opt quedó cerca de los inicios de búsqueda local. El recocido lineal encontró los 100 óptimos de esta muestra, pero eso no lo convierte en un método exacto para cualquier instancia.</w:t>
      </w:r>
    </w:p>
    <w:p>
      <w:pPr>
        <w:pStyle w:val="Heading1"/>
      </w:pPr>
      <w:r>
        <w:t>Conclusiones</w:t>
      </w:r>
    </w:p>
    <w:p>
      <w:r>
        <w:t>Aumentar el número de procesos ayudó, pero los sobrecostos evitaron una aceleración ideal. En la mochila, considerar sólo el peso llevó a perder mucho valor. Para 2-opt, empezar con Vecino Más Cercano redujo claramente la cantidad de mejoras. El enfriamiento exponencial fue el mejor de los tres esquemas probados con el presupuesto de 60 ciudades. Por último, aplicar 2-opt a MST mejoró la aproximación de manera considerable.</w:t>
      </w:r>
    </w:p>
    <w:p>
      <w:r>
        <w:t>Las semillas permiten repetir las instancias y comparar soluciones. Los tiempos corresponden al equipo donde se ejecutó el experimento; en otra ejecución pueden cambiar. Las conclusiones describen esta muestra y no sustituyen las garantías teóricas de los algoritmos.</w:t>
      </w:r>
    </w:p>
    <w:p>
      <w:pPr>
        <w:pStyle w:val="Heading1"/>
      </w:pPr>
      <w:r>
        <w:t>Referencias</w:t>
      </w:r>
    </w:p>
    <w:p>
      <w:r>
        <w:t>Amdahl, G. M. (1967). Validity of the Single Processor Approach to Achieving Large Scale Computing Capabilities. https://www3.cs.stonybrook.edu/~rezaul/Spring-2012/CSE613/reading/Amdahl-1967.pdf</w:t>
      </w:r>
    </w:p>
    <w:p>
      <w:r>
        <w:t>Kirkpatrick, S., Gelatt, C. D. y Vecchi, M. P. (1983). Optimization by Simulated Annealing. Science, 220, 671-680. https://doi.org/10.1126/science.220.4598.671</w:t>
      </w:r>
    </w:p>
    <w:p>
      <w:r>
        <w:t>MIT OpenCourseWare (2015). Design and Analysis of Algorithms. Recitation 9, aproximación del TSP métrico mediante MST. https://ocw.mit.edu/courses/6-046j-design-and-analysis-of-algorithms-spring-2015/</w:t>
      </w:r>
    </w:p>
    <w:sectPr w:rsidR="00FC693F" w:rsidRPr="0006063C" w:rsidSect="00034616">
      <w:pgSz w:w="11906" w:h="16838"/>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80"/>
    </w:pPr>
    <w:rPr>
      <w:rFonts w:ascii="Arial" w:hAnsi="Arial" w:cs="Arial" w:eastAsia="Arial"/>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cs="Arial" w:eastAsia="Arial"/>
      <w:color w:val="000000"/>
      <w:sz w:val="24"/>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cs="Arial" w:eastAsia="Arial"/>
      <w:color w:val="000000"/>
      <w:sz w:val="24"/>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20"/>
      <w:outlineLvl w:val="0"/>
    </w:pPr>
    <w:rPr>
      <w:rFonts w:ascii="Arial" w:hAnsi="Arial" w:cs="Arial" w:eastAsia="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80" w:after="120"/>
      <w:outlineLvl w:val="1"/>
    </w:pPr>
    <w:rPr>
      <w:rFonts w:ascii="Arial" w:hAnsi="Arial" w:cs="Arial" w:eastAsia="Arial"/>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Arial" w:hAnsi="Arial" w:cs="Arial" w:eastAsia="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Arial" w:hAnsi="Arial" w:cs="Arial" w:eastAsia="Arial"/>
      <w:b/>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Arial" w:hAnsi="Arial" w:cs="Arial" w:eastAsia="Arial"/>
      <w:color w:val="000000"/>
      <w:sz w:val="24"/>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Arial" w:hAnsi="Arial" w:cs="Arial" w:eastAsia="Arial"/>
      <w:i/>
      <w:iCs/>
      <w:color w:val="000000"/>
      <w:sz w:val="24"/>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Arial" w:hAnsi="Arial" w:cs="Arial" w:eastAsia="Arial"/>
      <w:i/>
      <w:iCs/>
      <w:color w:val="000000"/>
      <w:sz w:val="24"/>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Arial" w:hAnsi="Arial" w:cs="Arial" w:eastAsia="Arial"/>
      <w:color w:val="000000"/>
      <w:sz w:val="24"/>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Arial" w:hAnsi="Arial" w:cs="Arial" w:eastAsia="Arial"/>
      <w:i/>
      <w:iCs/>
      <w:color w:val="000000"/>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Arial" w:hAnsi="Arial" w:cs="Arial" w:eastAsia="Arial"/>
      <w:color w:val="000000"/>
      <w:sz w:val="24"/>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ascii="Arial" w:hAnsi="Arial" w:cs="Arial" w:eastAsia="Arial"/>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80" w:after="120"/>
    </w:pPr>
    <w:rPr>
      <w:rFonts w:ascii="Arial" w:hAnsi="Arial" w:cs="Arial" w:eastAsia="Arial"/>
      <w:b/>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Arial" w:hAnsi="Arial" w:cs="Arial" w:eastAsia="Arial"/>
      <w:color w:val="000000"/>
      <w:sz w:val="24"/>
    </w:rPr>
  </w:style>
  <w:style w:type="paragraph" w:styleId="BodyText">
    <w:name w:val="Body Text"/>
    <w:basedOn w:val="Normal"/>
    <w:link w:val="BodyTextChar"/>
    <w:uiPriority w:val="99"/>
    <w:unhideWhenUsed/>
    <w:rsid w:val="00AA1D8D"/>
    <w:pPr>
      <w:spacing w:after="120"/>
    </w:pPr>
    <w:rPr>
      <w:rFonts w:ascii="Arial" w:hAnsi="Arial" w:cs="Arial" w:eastAsia="Arial"/>
      <w:color w:val="000000"/>
      <w:sz w:val="24"/>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Arial" w:hAnsi="Arial" w:cs="Arial" w:eastAsia="Arial"/>
      <w:color w:val="000000"/>
      <w:sz w:val="24"/>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Arial" w:hAnsi="Arial" w:cs="Arial" w:eastAsia="Arial"/>
      <w:color w:val="000000"/>
      <w:sz w:val="24"/>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Arial" w:hAnsi="Arial" w:cs="Arial" w:eastAsia="Arial"/>
      <w:color w:val="000000"/>
      <w:sz w:val="24"/>
    </w:rPr>
  </w:style>
  <w:style w:type="paragraph" w:styleId="List2">
    <w:name w:val="List 2"/>
    <w:basedOn w:val="Normal"/>
    <w:uiPriority w:val="99"/>
    <w:unhideWhenUsed/>
    <w:rsid w:val="00326F90"/>
    <w:pPr>
      <w:ind w:left="720" w:hanging="360"/>
      <w:contextualSpacing/>
    </w:pPr>
    <w:rPr>
      <w:rFonts w:ascii="Arial" w:hAnsi="Arial" w:cs="Arial" w:eastAsia="Arial"/>
      <w:color w:val="000000"/>
      <w:sz w:val="24"/>
    </w:rPr>
  </w:style>
  <w:style w:type="paragraph" w:styleId="List3">
    <w:name w:val="List 3"/>
    <w:basedOn w:val="Normal"/>
    <w:uiPriority w:val="99"/>
    <w:unhideWhenUsed/>
    <w:rsid w:val="00326F90"/>
    <w:pPr>
      <w:ind w:left="1080" w:hanging="360"/>
      <w:contextualSpacing/>
    </w:pPr>
    <w:rPr>
      <w:rFonts w:ascii="Arial" w:hAnsi="Arial" w:cs="Arial" w:eastAsia="Arial"/>
      <w:color w:val="000000"/>
      <w:sz w:val="24"/>
    </w:rPr>
  </w:style>
  <w:style w:type="paragraph" w:styleId="ListBullet">
    <w:name w:val="List Bullet"/>
    <w:basedOn w:val="Normal"/>
    <w:uiPriority w:val="99"/>
    <w:unhideWhenUsed/>
    <w:rsid w:val="00326F90"/>
    <w:pPr>
      <w:numPr>
        <w:numId w:val="1"/>
      </w:numPr>
      <w:contextualSpacing/>
    </w:pPr>
    <w:rPr>
      <w:rFonts w:ascii="Arial" w:hAnsi="Arial" w:cs="Arial" w:eastAsia="Arial"/>
      <w:color w:val="000000"/>
      <w:sz w:val="24"/>
    </w:rPr>
  </w:style>
  <w:style w:type="paragraph" w:styleId="ListBullet2">
    <w:name w:val="List Bullet 2"/>
    <w:basedOn w:val="Normal"/>
    <w:uiPriority w:val="99"/>
    <w:unhideWhenUsed/>
    <w:rsid w:val="00326F90"/>
    <w:pPr>
      <w:numPr>
        <w:numId w:val="2"/>
      </w:numPr>
      <w:contextualSpacing/>
    </w:pPr>
    <w:rPr>
      <w:rFonts w:ascii="Arial" w:hAnsi="Arial" w:cs="Arial" w:eastAsia="Arial"/>
      <w:color w:val="000000"/>
      <w:sz w:val="24"/>
    </w:rPr>
  </w:style>
  <w:style w:type="paragraph" w:styleId="ListBullet3">
    <w:name w:val="List Bullet 3"/>
    <w:basedOn w:val="Normal"/>
    <w:uiPriority w:val="99"/>
    <w:unhideWhenUsed/>
    <w:rsid w:val="00326F90"/>
    <w:pPr>
      <w:numPr>
        <w:numId w:val="3"/>
      </w:numPr>
      <w:contextualSpacing/>
    </w:pPr>
    <w:rPr>
      <w:rFonts w:ascii="Arial" w:hAnsi="Arial" w:cs="Arial" w:eastAsia="Arial"/>
      <w:color w:val="000000"/>
      <w:sz w:val="24"/>
    </w:rPr>
  </w:style>
  <w:style w:type="paragraph" w:styleId="ListNumber">
    <w:name w:val="List Number"/>
    <w:basedOn w:val="Normal"/>
    <w:uiPriority w:val="99"/>
    <w:unhideWhenUsed/>
    <w:rsid w:val="00326F90"/>
    <w:pPr>
      <w:numPr>
        <w:numId w:val="5"/>
      </w:numPr>
      <w:contextualSpacing/>
    </w:pPr>
    <w:rPr>
      <w:rFonts w:ascii="Arial" w:hAnsi="Arial" w:cs="Arial" w:eastAsia="Arial"/>
      <w:color w:val="000000"/>
      <w:sz w:val="24"/>
    </w:rPr>
  </w:style>
  <w:style w:type="paragraph" w:styleId="ListNumber2">
    <w:name w:val="List Number 2"/>
    <w:basedOn w:val="Normal"/>
    <w:uiPriority w:val="99"/>
    <w:unhideWhenUsed/>
    <w:rsid w:val="0029639D"/>
    <w:pPr>
      <w:numPr>
        <w:numId w:val="6"/>
      </w:numPr>
      <w:contextualSpacing/>
    </w:pPr>
    <w:rPr>
      <w:rFonts w:ascii="Arial" w:hAnsi="Arial" w:cs="Arial" w:eastAsia="Arial"/>
      <w:color w:val="000000"/>
      <w:sz w:val="24"/>
    </w:rPr>
  </w:style>
  <w:style w:type="paragraph" w:styleId="ListNumber3">
    <w:name w:val="List Number 3"/>
    <w:basedOn w:val="Normal"/>
    <w:uiPriority w:val="99"/>
    <w:unhideWhenUsed/>
    <w:rsid w:val="0029639D"/>
    <w:pPr>
      <w:numPr>
        <w:numId w:val="7"/>
      </w:numPr>
      <w:contextualSpacing/>
    </w:pPr>
    <w:rPr>
      <w:rFonts w:ascii="Arial" w:hAnsi="Arial" w:cs="Arial" w:eastAsia="Arial"/>
      <w:color w:val="000000"/>
      <w:sz w:val="24"/>
    </w:rPr>
  </w:style>
  <w:style w:type="paragraph" w:styleId="ListContinue">
    <w:name w:val="List Continue"/>
    <w:basedOn w:val="Normal"/>
    <w:uiPriority w:val="99"/>
    <w:unhideWhenUsed/>
    <w:rsid w:val="0029639D"/>
    <w:pPr>
      <w:spacing w:after="120"/>
      <w:ind w:left="360"/>
      <w:contextualSpacing/>
    </w:pPr>
    <w:rPr>
      <w:rFonts w:ascii="Arial" w:hAnsi="Arial" w:cs="Arial" w:eastAsia="Arial"/>
      <w:color w:val="000000"/>
      <w:sz w:val="24"/>
    </w:rPr>
  </w:style>
  <w:style w:type="paragraph" w:styleId="ListContinue2">
    <w:name w:val="List Continue 2"/>
    <w:basedOn w:val="Normal"/>
    <w:uiPriority w:val="99"/>
    <w:unhideWhenUsed/>
    <w:rsid w:val="0029639D"/>
    <w:pPr>
      <w:spacing w:after="120"/>
      <w:ind w:left="720"/>
      <w:contextualSpacing/>
    </w:pPr>
    <w:rPr>
      <w:rFonts w:ascii="Arial" w:hAnsi="Arial" w:cs="Arial" w:eastAsia="Arial"/>
      <w:color w:val="000000"/>
      <w:sz w:val="24"/>
    </w:rPr>
  </w:style>
  <w:style w:type="paragraph" w:styleId="ListContinue3">
    <w:name w:val="List Continue 3"/>
    <w:basedOn w:val="Normal"/>
    <w:uiPriority w:val="99"/>
    <w:unhideWhenUsed/>
    <w:rsid w:val="0029639D"/>
    <w:pPr>
      <w:spacing w:after="120"/>
      <w:ind w:left="1080"/>
      <w:contextualSpacing/>
    </w:pPr>
    <w:rPr>
      <w:rFonts w:ascii="Arial" w:hAnsi="Arial" w:cs="Arial" w:eastAsia="Arial"/>
      <w:color w:val="000000"/>
      <w:sz w:val="24"/>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s="Arial" w:eastAsia="Arial"/>
      <w:color w:val="000000"/>
      <w:sz w:val="24"/>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Arial" w:hAnsi="Arial" w:cs="Arial" w:eastAsia="Arial"/>
      <w:i/>
      <w:iCs/>
      <w:color w:val="000000"/>
      <w:sz w:val="24"/>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cs="Arial" w:eastAsia="Arial"/>
      <w:b/>
      <w:bCs/>
      <w:color w:val="000000"/>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Arial" w:hAnsi="Arial" w:cs="Arial" w:eastAsia="Arial"/>
      <w:b/>
      <w:bCs/>
      <w:i/>
      <w:iCs/>
      <w:color w:val="000000"/>
      <w:sz w:val="24"/>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Arial" w:hAnsi="Arial" w:cs="Arial" w:eastAsia="Arial"/>
      <w:color w:val="000000"/>
      <w:sz w:val="24"/>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Tarea 2 de AO</dc:title>
  <dc:subject>Tarea 2 de AO</dc:subject>
  <dc:creator>Christopher Gómez Andrade</dc:creator>
  <cp:keywords/>
  <dc:description/>
  <cp:lastModifiedBy/>
  <cp:revision>1</cp:revision>
  <dcterms:created xsi:type="dcterms:W3CDTF">2013-12-23T23:15:00Z</dcterms:created>
  <dcterms:modified xsi:type="dcterms:W3CDTF">2013-12-23T23:15:00Z</dcterms:modified>
  <cp:category/>
</cp:coreProperties>
</file>