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US_3191519 Ролевая модель. Требования для команды Ядра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Орбита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2026-09-23 14:49:48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Лист изменений</w:t>
          </w:r>
          <w:r>
            <w:tab/>
          </w:r>
          <w:r>
            <w:fldChar w:fldCharType="begin"/>
          </w:r>
          <w:r>
            <w:instrText xml:space="preserve"> PAGEREF _Toc256000050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Лист согласований</w:t>
          </w:r>
          <w:r>
            <w:tab/>
          </w:r>
          <w:r>
            <w:fldChar w:fldCharType="begin"/>
          </w:r>
          <w:r>
            <w:instrText xml:space="preserve"> PAGEREF _Toc256000051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Глоссарий</w:t>
          </w:r>
          <w:r>
            <w:tab/>
          </w:r>
          <w:r>
            <w:fldChar w:fldCharType="begin"/>
          </w:r>
          <w:r>
            <w:instrText xml:space="preserve"> PAGEREF _Toc256000052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Артефакты</w:t>
          </w:r>
          <w:r>
            <w:tab/>
          </w:r>
          <w:r>
            <w:fldChar w:fldCharType="begin"/>
          </w:r>
          <w:r>
            <w:instrText xml:space="preserve"> PAGEREF _Toc256000053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Бизнес требования</w:t>
          </w:r>
          <w:r>
            <w:tab/>
          </w:r>
          <w:r>
            <w:fldChar w:fldCharType="begin"/>
          </w:r>
          <w:r>
            <w:instrText xml:space="preserve"> PAGEREF _Toc256000054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Ключевые бизнес-цели</w:t>
          </w:r>
          <w:r>
            <w:tab/>
          </w:r>
          <w:r>
            <w:fldChar w:fldCharType="begin"/>
          </w:r>
          <w:r>
            <w:instrText xml:space="preserve"> PAGEREF _Toc256000055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AS-IS</w:t>
          </w:r>
          <w:r>
            <w:tab/>
          </w:r>
          <w:r>
            <w:fldChar w:fldCharType="begin"/>
          </w:r>
          <w:r>
            <w:instrText xml:space="preserve"> PAGEREF _Toc256000056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TO-BE</w:t>
          </w:r>
          <w:r>
            <w:tab/>
          </w:r>
          <w:r>
            <w:fldChar w:fldCharType="begin"/>
          </w:r>
          <w:r>
            <w:instrText xml:space="preserve"> PAGEREF _Toc256000057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Маппинг должностей и ролей</w:t>
          </w:r>
          <w:r>
            <w:tab/>
          </w:r>
          <w:r>
            <w:fldChar w:fldCharType="begin"/>
          </w:r>
          <w:r>
            <w:instrText xml:space="preserve"> PAGEREF _Toc256000058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Матрица функциональности, должности и параметров</w:t>
          </w:r>
          <w:r>
            <w:tab/>
          </w:r>
          <w:r>
            <w:fldChar w:fldCharType="begin"/>
          </w:r>
          <w:r>
            <w:instrText xml:space="preserve"> PAGEREF _Toc256000059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_Toc256000060 \h </w:instrText>
          </w:r>
          <w:r>
            <w:fldChar w:fldCharType="separate"/>
          </w:r>
          <w:r>
            <w:t>21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Предполагаемые сценарии предоставления/изменения/изъятия прав доступа и полномочий</w:t>
          </w:r>
          <w:r>
            <w:tab/>
          </w:r>
          <w:r>
            <w:fldChar w:fldCharType="begin"/>
          </w:r>
          <w:r>
            <w:instrText xml:space="preserve"> PAGEREF _Toc256000061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Предоставление/изменение прав доступа и полномочий</w:t>
          </w:r>
          <w:r>
            <w:tab/>
          </w:r>
          <w:r>
            <w:fldChar w:fldCharType="begin"/>
          </w:r>
          <w:r>
            <w:instrText xml:space="preserve"> PAGEREF _Toc256000062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Автоматическое</w:t>
          </w:r>
          <w:r>
            <w:tab/>
          </w:r>
          <w:r>
            <w:fldChar w:fldCharType="begin"/>
          </w:r>
          <w:r>
            <w:instrText xml:space="preserve"> PAGEREF _Toc256000063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Ручное</w:t>
          </w:r>
          <w:r>
            <w:tab/>
          </w:r>
          <w:r>
            <w:fldChar w:fldCharType="begin"/>
          </w:r>
          <w:r>
            <w:instrText xml:space="preserve"> PAGEREF _Toc256000064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Изъятие/завершение прав доступа и полномочий</w:t>
          </w:r>
          <w:r>
            <w:tab/>
          </w:r>
          <w:r>
            <w:fldChar w:fldCharType="begin"/>
          </w:r>
          <w:r>
            <w:instrText xml:space="preserve"> PAGEREF _Toc256000065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Автоматическое</w:t>
          </w:r>
          <w:r>
            <w:tab/>
          </w:r>
          <w:r>
            <w:fldChar w:fldCharType="begin"/>
          </w:r>
          <w:r>
            <w:instrText xml:space="preserve"> PAGEREF _Toc256000066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6.2.2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Ручное</w:t>
          </w:r>
          <w:r>
            <w:tab/>
          </w:r>
          <w:r>
            <w:fldChar w:fldCharType="begin"/>
          </w:r>
          <w:r>
            <w:instrText xml:space="preserve"> PAGEREF _Toc256000067 \h </w:instrText>
          </w:r>
          <w:r>
            <w:fldChar w:fldCharType="separate"/>
          </w:r>
          <w:r>
            <w:t>22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3283082SA_Получение прав доступа и разрешений пользователей в Orbita.MAN</w:t>
          </w:r>
          <w:r>
            <w:tab/>
          </w:r>
          <w:r>
            <w:fldChar w:fldCharType="begin"/>
          </w:r>
          <w:r>
            <w:instrText xml:space="preserve"> PAGEREF _Toc256000068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Ссылки</w:t>
          </w:r>
          <w:r>
            <w:tab/>
          </w:r>
          <w:r>
            <w:fldChar w:fldCharType="begin"/>
          </w:r>
          <w:r>
            <w:instrText xml:space="preserve"> PAGEREF _Toc256000069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Лист согласований</w:t>
          </w:r>
          <w:r>
            <w:tab/>
          </w:r>
          <w:r>
            <w:fldChar w:fldCharType="begin"/>
          </w:r>
          <w:r>
            <w:instrText xml:space="preserve"> PAGEREF _Toc256000070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Лист изменений</w:t>
          </w:r>
          <w:r>
            <w:tab/>
          </w:r>
          <w:r>
            <w:fldChar w:fldCharType="begin"/>
          </w:r>
          <w:r>
            <w:instrText xml:space="preserve"> PAGEREF _Toc256000071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Риски</w:t>
          </w:r>
          <w:r>
            <w:tab/>
          </w:r>
          <w:r>
            <w:fldChar w:fldCharType="begin"/>
          </w:r>
          <w:r>
            <w:instrText xml:space="preserve"> PAGEREF _Toc256000072 \h </w:instrText>
          </w:r>
          <w:r>
            <w:fldChar w:fldCharType="separate"/>
          </w:r>
          <w:r>
            <w:t>23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_Toc256000073 \h </w:instrText>
          </w:r>
          <w:r>
            <w:fldChar w:fldCharType="separate"/>
          </w:r>
          <w:r>
            <w:t>24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Нефункциональные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_Toc256000074 \h </w:instrText>
          </w:r>
          <w:r>
            <w:fldChar w:fldCharType="separate"/>
          </w:r>
          <w:r>
            <w:t>34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Диаграммы последовательности</w:t>
          </w:r>
          <w:r>
            <w:tab/>
          </w:r>
          <w:r>
            <w:fldChar w:fldCharType="begin"/>
          </w:r>
          <w:r>
            <w:instrText xml:space="preserve"> PAGEREF _Toc256000075 \h </w:instrText>
          </w:r>
          <w:r>
            <w:fldChar w:fldCharType="separate"/>
          </w:r>
          <w:r>
            <w:t>35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7.7.1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Отображение столбца</w:t>
          </w:r>
          <w:r>
            <w:tab/>
          </w:r>
          <w:r>
            <w:fldChar w:fldCharType="begin"/>
          </w:r>
          <w:r>
            <w:instrText xml:space="preserve"> PAGEREF _Toc256000076 \h </w:instrText>
          </w:r>
          <w:r>
            <w:fldChar w:fldCharType="separate"/>
          </w:r>
          <w:r>
            <w:t>35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ERD + описание доработки БД</w:t>
          </w:r>
          <w:r>
            <w:tab/>
          </w:r>
          <w:r>
            <w:fldChar w:fldCharType="begin"/>
          </w:r>
          <w:r>
            <w:instrText xml:space="preserve"> PAGEREF _Toc256000077 \h </w:instrText>
          </w:r>
          <w:r>
            <w:fldChar w:fldCharType="separate"/>
          </w:r>
          <w:r>
            <w:t>35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7.8.1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Доработка таблицы схема.таблица</w:t>
          </w:r>
          <w:r>
            <w:tab/>
          </w:r>
          <w:r>
            <w:fldChar w:fldCharType="begin"/>
          </w:r>
          <w:r>
            <w:instrText xml:space="preserve"> PAGEREF _Toc256000078 \h </w:instrText>
          </w:r>
          <w:r>
            <w:fldChar w:fldCharType="separate"/>
          </w:r>
          <w:r>
            <w:t>35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7.9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 API-взаимодействия</w:t>
          </w:r>
          <w:r>
            <w:tab/>
          </w:r>
          <w:r>
            <w:fldChar w:fldCharType="begin"/>
          </w:r>
          <w:r>
            <w:instrText xml:space="preserve"> PAGEREF _Toc256000079 \h </w:instrText>
          </w:r>
          <w:r>
            <w:fldChar w:fldCharType="separate"/>
          </w:r>
          <w:r>
            <w:t>35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3403847SA_Получение уровней доступа без участия пользователя</w:t>
          </w:r>
          <w:r>
            <w:tab/>
          </w:r>
          <w:r>
            <w:fldChar w:fldCharType="begin"/>
          </w:r>
          <w:r>
            <w:instrText xml:space="preserve"> PAGEREF _Toc256000080 \h </w:instrText>
          </w:r>
          <w:r>
            <w:fldChar w:fldCharType="separate"/>
          </w:r>
          <w:r>
            <w:t>36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Ссылки</w:t>
          </w:r>
          <w:r>
            <w:tab/>
          </w:r>
          <w:r>
            <w:fldChar w:fldCharType="begin"/>
          </w:r>
          <w:r>
            <w:instrText xml:space="preserve"> PAGEREF _Toc256000081 \h </w:instrText>
          </w:r>
          <w:r>
            <w:fldChar w:fldCharType="separate"/>
          </w:r>
          <w:r>
            <w:t>36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Лист согласований</w:t>
          </w:r>
          <w:r>
            <w:tab/>
          </w:r>
          <w:r>
            <w:fldChar w:fldCharType="begin"/>
          </w:r>
          <w:r>
            <w:instrText xml:space="preserve"> PAGEREF _Toc256000082 \h </w:instrText>
          </w:r>
          <w:r>
            <w:fldChar w:fldCharType="separate"/>
          </w:r>
          <w:r>
            <w:t>36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Лист изменений</w:t>
          </w:r>
          <w:r>
            <w:tab/>
          </w:r>
          <w:r>
            <w:fldChar w:fldCharType="begin"/>
          </w:r>
          <w:r>
            <w:instrText xml:space="preserve"> PAGEREF _Toc256000083 \h </w:instrText>
          </w:r>
          <w:r>
            <w:fldChar w:fldCharType="separate"/>
          </w:r>
          <w:r>
            <w:t>36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Риски</w:t>
          </w:r>
          <w:r>
            <w:tab/>
          </w:r>
          <w:r>
            <w:fldChar w:fldCharType="begin"/>
          </w:r>
          <w:r>
            <w:instrText xml:space="preserve"> PAGEREF _Toc256000084 \h </w:instrText>
          </w:r>
          <w:r>
            <w:fldChar w:fldCharType="separate"/>
          </w:r>
          <w:r>
            <w:t>36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_Toc256000085 \h </w:instrText>
          </w:r>
          <w:r>
            <w:fldChar w:fldCharType="separate"/>
          </w:r>
          <w:r>
            <w:t>37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Нефункциональные требования</w:t>
          </w:r>
          <w:r>
            <w:tab/>
          </w:r>
          <w:r>
            <w:fldChar w:fldCharType="begin"/>
          </w:r>
          <w:r>
            <w:instrText xml:space="preserve"> PAGEREF _Toc256000086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Диаграммы последовательности</w:t>
          </w:r>
          <w:r>
            <w:tab/>
          </w:r>
          <w:r>
            <w:fldChar w:fldCharType="begin"/>
          </w:r>
          <w:r>
            <w:instrText xml:space="preserve"> PAGEREF _Toc256000087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8.7.1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Отображение столбца</w:t>
          </w:r>
          <w:r>
            <w:tab/>
          </w:r>
          <w:r>
            <w:fldChar w:fldCharType="begin"/>
          </w:r>
          <w:r>
            <w:instrText xml:space="preserve"> PAGEREF _Toc256000088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ERD + описание доработки БД</w:t>
          </w:r>
          <w:r>
            <w:tab/>
          </w:r>
          <w:r>
            <w:fldChar w:fldCharType="begin"/>
          </w:r>
          <w:r>
            <w:instrText xml:space="preserve"> PAGEREF _Toc256000089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3"/>
            <w:tabs>
              <w:tab w:val="left" w:pos="8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8.8.1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Доработка таблицы схема.таблица</w:t>
          </w:r>
          <w:r>
            <w:tab/>
          </w:r>
          <w:r>
            <w:fldChar w:fldCharType="begin"/>
          </w:r>
          <w:r>
            <w:instrText xml:space="preserve"> PAGEREF _Toc256000090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8.9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 API-взаимодействия</w:t>
          </w:r>
          <w:r>
            <w:tab/>
          </w:r>
          <w:r>
            <w:fldChar w:fldCharType="begin"/>
          </w:r>
          <w:r>
            <w:instrText xml:space="preserve"> PAGEREF _Toc256000091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БФТ. Получение ответственных сотрудников за согласование из ЛК КМ в Orbita.Man</w:t>
          </w:r>
          <w:r>
            <w:tab/>
          </w:r>
          <w:r>
            <w:fldChar w:fldCharType="begin"/>
          </w:r>
          <w:r>
            <w:instrText xml:space="preserve"> PAGEREF _Toc256000092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Лист изменений</w:t>
          </w:r>
          <w:r>
            <w:tab/>
          </w:r>
          <w:r>
            <w:fldChar w:fldCharType="begin"/>
          </w:r>
          <w:r>
            <w:instrText xml:space="preserve"> PAGEREF _Toc256000093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Лист согласований</w:t>
          </w:r>
          <w:r>
            <w:tab/>
          </w:r>
          <w:r>
            <w:fldChar w:fldCharType="begin"/>
          </w:r>
          <w:r>
            <w:instrText xml:space="preserve"> PAGEREF _Toc256000094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Артефакты</w:t>
          </w:r>
          <w:r>
            <w:tab/>
          </w:r>
          <w:r>
            <w:fldChar w:fldCharType="begin"/>
          </w:r>
          <w:r>
            <w:instrText xml:space="preserve"> PAGEREF _Toc256000095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 (AS IS)</w:t>
          </w:r>
          <w:r>
            <w:tab/>
          </w:r>
          <w:r>
            <w:fldChar w:fldCharType="begin"/>
          </w:r>
          <w:r>
            <w:instrText xml:space="preserve"> PAGEREF _Toc256000096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Бизнес-цели</w:t>
          </w:r>
          <w:r>
            <w:tab/>
          </w:r>
          <w:r>
            <w:fldChar w:fldCharType="begin"/>
          </w:r>
          <w:r>
            <w:instrText xml:space="preserve"> PAGEREF _Toc256000097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Описание целевого процесса (TO BE)</w:t>
          </w:r>
          <w:r>
            <w:tab/>
          </w:r>
          <w:r>
            <w:fldChar w:fldCharType="begin"/>
          </w:r>
          <w:r>
            <w:instrText xml:space="preserve"> PAGEREF _Toc256000098 \h </w:instrText>
          </w:r>
          <w:r>
            <w:fldChar w:fldCharType="separate"/>
          </w:r>
          <w:r>
            <w:t>42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9.7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Предполагаемые сценарии и обработка</w:t>
          </w:r>
          <w:r>
            <w:tab/>
          </w:r>
          <w:r>
            <w:fldChar w:fldCharType="begin"/>
          </w:r>
          <w:r>
            <w:instrText xml:space="preserve"> PAGEREF _Toc256000099 \h </w:instrText>
          </w:r>
          <w:r>
            <w:fldChar w:fldCharType="separate"/>
          </w:r>
          <w:r>
            <w:t>42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Лист изменений</w:t>
        </w:r>
      </w:hyperlink>
    </w:p>
    <w:p>
      <w:pPr>
        <w:numPr>
          <w:ilvl w:val="1"/>
          <w:numId w:val="34"/>
        </w:numPr>
      </w:pPr>
      <w:hyperlink w:anchor="scroll-bookmark-4" w:history="1">
        <w:r>
          <w:rPr>
            <w:rStyle w:val="Hyperlink"/>
          </w:rPr>
          <w:t>Лист согласований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Глоссарий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Артефакты</w:t>
        </w:r>
      </w:hyperlink>
    </w:p>
    <w:p>
      <w:pPr>
        <w:numPr>
          <w:ilvl w:val="0"/>
          <w:numId w:val="33"/>
        </w:numPr>
      </w:pPr>
      <w:hyperlink w:anchor="scroll-bookmark-7" w:history="1">
        <w:r>
          <w:rPr>
            <w:rStyle w:val="Hyperlink"/>
          </w:rPr>
          <w:t>Бизнес требования</w:t>
        </w:r>
      </w:hyperlink>
    </w:p>
    <w:p>
      <w:pPr>
        <w:numPr>
          <w:ilvl w:val="1"/>
          <w:numId w:val="35"/>
        </w:numPr>
      </w:pPr>
      <w:hyperlink w:anchor="scroll-bookmark-8" w:history="1">
        <w:r>
          <w:rPr>
            <w:rStyle w:val="Hyperlink"/>
          </w:rPr>
          <w:t>Ключевые бизнес-цели</w:t>
        </w:r>
      </w:hyperlink>
    </w:p>
    <w:p>
      <w:pPr>
        <w:numPr>
          <w:ilvl w:val="1"/>
          <w:numId w:val="35"/>
        </w:numPr>
      </w:pPr>
      <w:hyperlink w:anchor="scroll-bookmark-9" w:history="1">
        <w:r>
          <w:rPr>
            <w:rStyle w:val="Hyperlink"/>
          </w:rPr>
          <w:t>AS-IS</w:t>
        </w:r>
      </w:hyperlink>
    </w:p>
    <w:p>
      <w:pPr>
        <w:numPr>
          <w:ilvl w:val="1"/>
          <w:numId w:val="35"/>
        </w:numPr>
      </w:pPr>
      <w:hyperlink w:anchor="scroll-bookmark-10" w:history="1">
        <w:r>
          <w:rPr>
            <w:rStyle w:val="Hyperlink"/>
          </w:rPr>
          <w:t>TO-BE</w:t>
        </w:r>
      </w:hyperlink>
    </w:p>
    <w:p>
      <w:pPr>
        <w:numPr>
          <w:ilvl w:val="1"/>
          <w:numId w:val="35"/>
        </w:numPr>
      </w:pPr>
      <w:hyperlink w:anchor="scroll-bookmark-11" w:history="1">
        <w:r>
          <w:rPr>
            <w:rStyle w:val="Hyperlink"/>
          </w:rPr>
          <w:t>Маппинг должностей и ролей</w:t>
        </w:r>
      </w:hyperlink>
    </w:p>
    <w:p>
      <w:pPr>
        <w:numPr>
          <w:ilvl w:val="1"/>
          <w:numId w:val="35"/>
        </w:numPr>
      </w:pPr>
      <w:hyperlink w:anchor="scroll-bookmark-12" w:history="1">
        <w:r>
          <w:rPr>
            <w:rStyle w:val="Hyperlink"/>
          </w:rPr>
          <w:t>Матрица функциональности, должности и параметров</w:t>
        </w:r>
      </w:hyperlink>
    </w:p>
    <w:p>
      <w:pPr>
        <w:numPr>
          <w:ilvl w:val="0"/>
          <w:numId w:val="33"/>
        </w:numPr>
      </w:pPr>
      <w:hyperlink w:anchor="scroll-bookmark-13" w:history="1">
        <w:r>
          <w:rPr>
            <w:rStyle w:val="Hyperlink"/>
          </w:rPr>
          <w:t>Функциональные требования</w:t>
        </w:r>
      </w:hyperlink>
    </w:p>
    <w:p>
      <w:pPr>
        <w:numPr>
          <w:ilvl w:val="0"/>
          <w:numId w:val="33"/>
        </w:numPr>
      </w:pPr>
      <w:hyperlink w:anchor="scroll-bookmark-14" w:history="1">
        <w:r>
          <w:rPr>
            <w:rStyle w:val="Hyperlink"/>
          </w:rPr>
          <w:t>Предполагаемые сценарии предоставления/изменения/изъятия прав доступа и полномочий</w:t>
        </w:r>
      </w:hyperlink>
    </w:p>
    <w:p>
      <w:pPr>
        <w:numPr>
          <w:ilvl w:val="1"/>
          <w:numId w:val="36"/>
        </w:numPr>
      </w:pPr>
      <w:hyperlink w:anchor="scroll-bookmark-15" w:history="1">
        <w:r>
          <w:rPr>
            <w:rStyle w:val="Hyperlink"/>
          </w:rPr>
          <w:t>Предоставление/изменение прав доступа и полномочий</w:t>
        </w:r>
      </w:hyperlink>
    </w:p>
    <w:p>
      <w:pPr>
        <w:numPr>
          <w:ilvl w:val="2"/>
          <w:numId w:val="37"/>
        </w:numPr>
      </w:pPr>
      <w:hyperlink w:anchor="scroll-bookmark-16" w:history="1">
        <w:r>
          <w:rPr>
            <w:rStyle w:val="Hyperlink"/>
          </w:rPr>
          <w:t>Автоматическое</w:t>
        </w:r>
      </w:hyperlink>
    </w:p>
    <w:p>
      <w:pPr>
        <w:numPr>
          <w:ilvl w:val="2"/>
          <w:numId w:val="37"/>
        </w:numPr>
      </w:pPr>
      <w:hyperlink w:anchor="scroll-bookmark-17" w:history="1">
        <w:r>
          <w:rPr>
            <w:rStyle w:val="Hyperlink"/>
          </w:rPr>
          <w:t>Ручное</w:t>
        </w:r>
      </w:hyperlink>
    </w:p>
    <w:p>
      <w:pPr>
        <w:numPr>
          <w:ilvl w:val="1"/>
          <w:numId w:val="36"/>
        </w:numPr>
      </w:pPr>
      <w:hyperlink w:anchor="scroll-bookmark-18" w:history="1">
        <w:r>
          <w:rPr>
            <w:rStyle w:val="Hyperlink"/>
          </w:rPr>
          <w:t>Изъятие/завершение прав доступа и полномочий</w:t>
        </w:r>
      </w:hyperlink>
    </w:p>
    <w:p>
      <w:pPr>
        <w:numPr>
          <w:ilvl w:val="2"/>
          <w:numId w:val="38"/>
        </w:numPr>
      </w:pPr>
      <w:hyperlink w:anchor="scroll-bookmark-19" w:history="1">
        <w:r>
          <w:rPr>
            <w:rStyle w:val="Hyperlink"/>
          </w:rPr>
          <w:t>Автоматическое</w:t>
        </w:r>
      </w:hyperlink>
    </w:p>
    <w:p>
      <w:pPr>
        <w:numPr>
          <w:ilvl w:val="2"/>
          <w:numId w:val="38"/>
        </w:numPr>
      </w:pPr>
      <w:hyperlink w:anchor="scroll-bookmark-20" w:history="1">
        <w:r>
          <w:rPr>
            <w:rStyle w:val="Hyperlink"/>
          </w:rPr>
          <w:t>Ручное</w:t>
        </w:r>
      </w:hyperlink>
    </w:p>
    <w:p/>
    <w:p>
      <w:pPr>
        <w:pStyle w:val="Heading1"/>
      </w:pPr>
      <w:bookmarkStart w:id="3" w:name="scroll-bookmark-3"/>
      <w:bookmarkStart w:id="4" w:name="_Toc256000050"/>
      <w:r>
        <w:t>Лист изменений</w:t>
      </w:r>
      <w:bookmarkEnd w:id="4"/>
      <w:bookmarkEnd w:id="3"/>
    </w:p>
    <w:tbl>
      <w:tblPr>
        <w:tblStyle w:val="ScrollTableNormal"/>
        <w:tblW w:w="5000" w:type="pct"/>
        <w:tblLook w:val="0000"/>
      </w:tblPr>
      <w:tblGrid>
        <w:gridCol w:w="379"/>
        <w:gridCol w:w="981"/>
        <w:gridCol w:w="1758"/>
        <w:gridCol w:w="5369"/>
      </w:tblGrid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 Apr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" w:history="1">
              <w:r>
                <w:rPr>
                  <w:rStyle w:val="Hyperlink"/>
                </w:rPr>
                <w:t>Pogoreltsev, Vladimir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Документ создан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 Jun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" w:history="1">
              <w:r>
                <w:rPr>
                  <w:rStyle w:val="Hyperlink"/>
                </w:rPr>
                <w:t>Pogoreltsev, Vladimir</w:t>
              </w:r>
            </w:hyperlink>
            <w:r>
              <w:t>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Обновил требования для ограничений в секции Man.Initiative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  <w:color w:val="172B4D"/>
              </w:rPr>
              <w:t>ФинКод 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  <w:color w:val="172B4D"/>
              </w:rPr>
              <w:t>Факультет - по своему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  <w:color w:val="172B4D"/>
              </w:rPr>
              <w:t>Территория</w:t>
            </w:r>
            <w:r>
              <w:rPr>
                <w:b/>
                <w:i/>
                <w:color w:val="172B4D"/>
              </w:rPr>
              <w:t> </w:t>
            </w:r>
            <w:r>
              <w:rPr>
                <w:i/>
                <w:color w:val="172B4D"/>
              </w:rPr>
              <w:t>- по своей</w:t>
            </w:r>
            <w:r>
              <w:br/>
            </w:r>
            <w:r>
              <w:br/>
            </w:r>
            <w:r>
              <w:t>Убрали требования для ограничений к секциям по Бренду, т.к. пока не реализовываем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13 Jul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" w:history="1">
              <w:r>
                <w:rPr>
                  <w:rStyle w:val="Hyperlink"/>
                </w:rPr>
                <w:t>Pogoreltsev, Vladimir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Обновил требования для Поодержки </w:t>
            </w:r>
            <w:r>
              <w:rPr>
                <w:color w:val="000000"/>
              </w:rPr>
              <w:t>Support</w:t>
            </w:r>
          </w:p>
        </w:tc>
      </w:tr>
    </w:tbl>
    <w:p>
      <w:pPr>
        <w:jc w:val="left"/>
      </w:pPr>
    </w:p>
    <w:p>
      <w:pPr>
        <w:pStyle w:val="Heading2"/>
      </w:pPr>
      <w:bookmarkStart w:id="5" w:name="scroll-bookmark-4"/>
      <w:bookmarkStart w:id="6" w:name="_Toc256000051"/>
      <w:r>
        <w:t>Лист согласований</w:t>
      </w:r>
      <w:bookmarkEnd w:id="6"/>
      <w:bookmarkEnd w:id="5"/>
    </w:p>
    <w:p>
      <w:pPr>
        <w:jc w:val="left"/>
      </w:pPr>
    </w:p>
    <w:p>
      <w:pPr>
        <w:pStyle w:val="Heading1"/>
      </w:pPr>
      <w:bookmarkStart w:id="7" w:name="scroll-bookmark-5"/>
      <w:bookmarkStart w:id="8" w:name="_Toc256000052"/>
      <w:r>
        <w:t>Глоссарий</w:t>
      </w:r>
      <w:bookmarkEnd w:id="8"/>
      <w:bookmarkEnd w:id="7"/>
    </w:p>
    <w:p>
      <w:hyperlink r:id="rId12" w:history="1">
        <w:r>
          <w:rPr>
            <w:rStyle w:val="Hyperlink"/>
            <w:b/>
          </w:rPr>
          <w:t>Глоссарий CATMAN</w:t>
        </w:r>
      </w:hyperlink>
    </w:p>
    <w:p>
      <w:pPr>
        <w:pStyle w:val="Heading1"/>
      </w:pPr>
      <w:bookmarkStart w:id="9" w:name="scroll-bookmark-6"/>
      <w:bookmarkStart w:id="10" w:name="_Toc256000053"/>
      <w:r>
        <w:t>Артефакты</w:t>
      </w:r>
      <w:bookmarkEnd w:id="10"/>
      <w:bookmarkEnd w:id="9"/>
    </w:p>
    <w:tbl>
      <w:tblPr>
        <w:tblStyle w:val="ScrollTableNormal"/>
        <w:tblW w:w="5000" w:type="pct"/>
        <w:tblLook w:val="0000"/>
      </w:tblPr>
      <w:tblGrid>
        <w:gridCol w:w="2191"/>
        <w:gridCol w:w="6296"/>
      </w:tblGrid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Карточка в Kaiten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https://kaiten.x5.ru/space/18191/boards/card/3191519</w:t>
              </w:r>
            </w:hyperlink>
          </w:p>
        </w:tc>
      </w:tr>
    </w:tbl>
    <w:p>
      <w:pPr>
        <w:pStyle w:val="Heading1"/>
      </w:pPr>
      <w:bookmarkStart w:id="11" w:name="scroll-bookmark-7"/>
      <w:bookmarkStart w:id="12" w:name="_Toc256000054"/>
      <w:r>
        <w:t>Бизнес требования</w:t>
      </w:r>
      <w:bookmarkEnd w:id="12"/>
      <w:bookmarkEnd w:id="11"/>
    </w:p>
    <w:p>
      <w:r>
        <w:t>Необходимо реализовать ролевую модель для ИС "Орбита. Управление потребностями", а также реализовать функциональность предоставления/изменения/изъятия прав доступа и полномочий к ИС Орбита. Управление потребностями.</w:t>
      </w:r>
    </w:p>
    <w:p>
      <w:r>
        <w:rPr>
          <w:color w:val="333333"/>
        </w:rPr>
        <w:t>Внедрение ролевой модели обусловлено необходимостью автоматизации управления доступом к конфиденциальным данным ассортиментной политики в условиях многомерной структуры компаний, включающей различные торговые сети, территориальную и товарную иерархию.</w:t>
      </w:r>
    </w:p>
    <w:p>
      <w:pPr>
        <w:pStyle w:val="Heading2"/>
      </w:pPr>
      <w:bookmarkStart w:id="13" w:name="scroll-bookmark-8"/>
      <w:bookmarkStart w:id="14" w:name="_Toc256000055"/>
      <w:r>
        <w:t>Ключевые бизнес-цели</w:t>
      </w:r>
      <w:bookmarkEnd w:id="14"/>
      <w:bookmarkEnd w:id="13"/>
    </w:p>
    <w:p>
      <w:pPr>
        <w:numPr>
          <w:ilvl w:val="0"/>
          <w:numId w:val="39"/>
        </w:numPr>
      </w:pPr>
      <w:r>
        <w:rPr>
          <w:b/>
        </w:rPr>
        <w:t>Обеспечение информационной безопасности</w:t>
      </w:r>
      <w:r>
        <w:t>: Предотвращение несанкционированного доступа к коммерчески чувствительной информации.</w:t>
      </w:r>
    </w:p>
    <w:p>
      <w:pPr>
        <w:numPr>
          <w:ilvl w:val="0"/>
          <w:numId w:val="39"/>
        </w:numPr>
      </w:pPr>
      <w:r>
        <w:rPr>
          <w:b/>
        </w:rPr>
        <w:t>Разделение обязанностей</w:t>
      </w:r>
      <w:r>
        <w:t>: Разделение функций создания, согласования и интеграции инициатив для исключения неконтролируемых операций.</w:t>
      </w:r>
    </w:p>
    <w:p>
      <w:pPr>
        <w:numPr>
          <w:ilvl w:val="0"/>
          <w:numId w:val="39"/>
        </w:numPr>
      </w:pPr>
      <w:r>
        <w:rPr>
          <w:b/>
        </w:rPr>
        <w:t>Соответствие нормативным требованиям</w:t>
      </w:r>
      <w:r>
        <w:t>: Обеспечение требований ДИБ по контролю и протоколированию доступа к персональным и коммерческим данным.</w:t>
      </w:r>
    </w:p>
    <w:p>
      <w:pPr>
        <w:numPr>
          <w:ilvl w:val="0"/>
          <w:numId w:val="39"/>
        </w:numPr>
      </w:pPr>
      <w:r>
        <w:rPr>
          <w:b/>
        </w:rPr>
        <w:t>Операционная эффективность</w:t>
      </w:r>
      <w:r>
        <w:t>: Снижение трудозатрат на ручное управление правами за счет автоматической синхронизации с кадровой системой.</w:t>
      </w:r>
    </w:p>
    <w:p>
      <w:pPr>
        <w:numPr>
          <w:ilvl w:val="0"/>
          <w:numId w:val="39"/>
        </w:numPr>
      </w:pPr>
      <w:r>
        <w:rPr>
          <w:b/>
        </w:rPr>
        <w:t>Масштабируемость</w:t>
      </w:r>
      <w:r>
        <w:t>: Возможность быстрого подключения новых сотрудников при сохранении принципа «наименьших привилегий».</w:t>
      </w:r>
    </w:p>
    <w:p>
      <w:pPr>
        <w:pStyle w:val="Heading2"/>
      </w:pPr>
      <w:bookmarkStart w:id="15" w:name="scroll-bookmark-9"/>
      <w:bookmarkStart w:id="16" w:name="_Toc256000056"/>
      <w:r>
        <w:t>AS-IS</w:t>
      </w:r>
      <w:bookmarkEnd w:id="16"/>
      <w:bookmarkEnd w:id="15"/>
    </w:p>
    <w:p>
      <w:r>
        <w:t xml:space="preserve">В новом продукте отсутствует ролевая модель </w:t>
      </w:r>
      <w:r>
        <w:rPr>
          <w:color w:val="172B4D"/>
        </w:rPr>
        <w:t xml:space="preserve">и не реализован процесс </w:t>
      </w:r>
      <w:r>
        <w:rPr>
          <w:color w:val="172B4D"/>
        </w:rPr>
        <w:t xml:space="preserve">предоставления/изменения/изъятия прав </w:t>
      </w:r>
      <w:r>
        <w:rPr>
          <w:color w:val="172B4D"/>
        </w:rPr>
        <w:t>доступа.</w:t>
      </w:r>
    </w:p>
    <w:p>
      <w:pPr>
        <w:pStyle w:val="Heading2"/>
      </w:pPr>
      <w:bookmarkStart w:id="17" w:name="scroll-bookmark-10"/>
      <w:bookmarkStart w:id="18" w:name="_Toc256000057"/>
      <w:r>
        <w:t>TO-BE</w:t>
      </w:r>
      <w:bookmarkEnd w:id="18"/>
      <w:bookmarkEnd w:id="17"/>
    </w:p>
    <w:p>
      <w:pPr>
        <w:pStyle w:val="Heading2"/>
      </w:pPr>
      <w:bookmarkStart w:id="19" w:name="scroll-bookmark-11"/>
      <w:bookmarkStart w:id="20" w:name="_Toc256000058"/>
      <w:r>
        <w:t>Маппинг должностей и ролей</w:t>
      </w:r>
      <w:bookmarkEnd w:id="20"/>
      <w:bookmarkEnd w:id="19"/>
    </w:p>
    <w:tbl>
      <w:tblPr>
        <w:tblStyle w:val="ScrollTableNormal"/>
        <w:tblW w:w="5000" w:type="pct"/>
        <w:tblLook w:val="0020"/>
      </w:tblPr>
      <w:tblGrid>
        <w:gridCol w:w="1398"/>
        <w:gridCol w:w="1245"/>
        <w:gridCol w:w="2922"/>
        <w:gridCol w:w="292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Должность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 роли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Код роли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Код AD группы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Директор департамента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Orbita.DepartmentDirector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Orbita.DepartmentDirector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Директор категорийного менеджмента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Orbita.DirectorCategoryManagement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Orbita.DirectorCategoryManagement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Директор категории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Orbita.CategoryDirector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Orbita.CategoryDirector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Руководитель категории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Orbita.HeadOfCategory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HeadOfCategory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Руководитель направления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Orbita.HeadOfCategoryManagementSTM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HeadOfCategoryManagementSTM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Директор по развитию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Orbita.DevelopmentDirector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DevelopmentDirector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Директор по развитию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Orbita.DevelopmentDirectorSTM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DevelopmentDirectorSTM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Федеральный менеджер СТМ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Orbita.FederalManagerSTM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FederalManagerSTM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Orbita.Specialist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Specialist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ТС5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Категорийный менеджер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Orbita.CategoryManager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CategoryManager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Территориальный менеджер категории ТС5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 ТС5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менеджер категории ТС5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по закупкам ТС5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Менеджер по закупкам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Orbita.PurchasingManager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PurchasingManager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Руководитель управления категории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Orbita.HeadOfCategoryManagement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HeadOfCategoryManagement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Руководитель направления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Orbita.HeadOfDepartment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</w:t>
            </w:r>
            <w:r>
              <w:t>HeadOfDepartment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Поддержка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Поддержка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MAN.Support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Orbita.Support</w:t>
            </w:r>
          </w:p>
        </w:tc>
      </w:tr>
    </w:tbl>
    <w:p>
      <w:pPr>
        <w:pStyle w:val="Heading2"/>
      </w:pPr>
      <w:bookmarkStart w:id="21" w:name="scroll-bookmark-12"/>
      <w:bookmarkStart w:id="22" w:name="_Toc256000059"/>
      <w:r>
        <w:t>Матрица функциональности, должности и параметров</w:t>
      </w:r>
      <w:bookmarkEnd w:id="22"/>
      <w:bookmarkEnd w:id="21"/>
    </w:p>
    <w:tbl>
      <w:tblPr>
        <w:tblStyle w:val="ScrollTableNormal"/>
        <w:tblW w:w="5000" w:type="pct"/>
        <w:tblLook w:val="0020"/>
      </w:tblPr>
      <w:tblGrid>
        <w:gridCol w:w="1663"/>
        <w:gridCol w:w="1529"/>
        <w:gridCol w:w="1692"/>
        <w:gridCol w:w="1668"/>
        <w:gridCol w:w="193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Функционал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Уровень доступа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Ограничения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Должность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Действия пользователей</w:t>
            </w: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Инициативы</w:t>
            </w:r>
            <w:r>
              <w:br/>
            </w:r>
            <w:r>
              <w:rPr>
                <w:color w:val="000000"/>
              </w:rPr>
              <w:t>MAN.Initiatives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Чтение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ФинКод </w:t>
            </w:r>
            <w:r>
              <w:rPr>
                <w:color w:val="172B4D"/>
              </w:rP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</w:t>
            </w:r>
            <w:r>
              <w:rPr>
                <w:color w:val="172B4D"/>
              </w:rPr>
              <w:t>- по своему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 </w:t>
            </w:r>
            <w:r>
              <w:rPr>
                <w:color w:val="172B4D"/>
              </w:rPr>
              <w:t>- 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</w:t>
            </w:r>
            <w:r>
              <w:t xml:space="preserve">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</w:t>
            </w:r>
            <w:r>
              <w:t xml:space="preserve">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Территориальный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Региональный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Менеджер по закупкам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Просмотр инициатив для ротации товаров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 ограничений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Поддержка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</w:t>
            </w:r>
            <w:r>
              <w:rPr>
                <w:color w:val="172B4D"/>
              </w:rPr>
              <w:t>- нет ограничений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 </w:t>
            </w:r>
            <w:r>
              <w:rPr>
                <w:color w:val="172B4D"/>
              </w:rPr>
              <w:t>- нет ограничений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Редактирование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ТоргСеть - </w:t>
            </w:r>
            <w: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ФинКод </w:t>
            </w:r>
            <w: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Факультет - </w:t>
            </w:r>
            <w:r>
              <w:t>по своему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 xml:space="preserve">Территория </w:t>
            </w:r>
            <w:r>
              <w:t>- 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  <w:r>
              <w:br/>
            </w: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Территориальный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Региональный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Менеджер по закупкам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Создание/ изменение инициатив для ротации товаров</w:t>
            </w:r>
            <w:r>
              <w:br/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Отправка на согласование инициатив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</w:t>
            </w:r>
            <w:r>
              <w:rPr>
                <w:color w:val="172B4D"/>
              </w:rPr>
              <w:t>- нет ограничений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 </w:t>
            </w:r>
            <w:r>
              <w:rPr>
                <w:color w:val="172B4D"/>
              </w:rPr>
              <w:t>- нет ограничений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ФинКод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- </w:t>
            </w:r>
            <w:r>
              <w:rPr>
                <w:color w:val="172B4D"/>
              </w:rPr>
              <w:t>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своей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 своим сущностям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Территориальный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Региональный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Менеджер по закупкам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Отклонение собственных инициатив пользователем</w:t>
            </w:r>
            <w:r>
              <w:br/>
            </w:r>
            <w:r>
              <w:t>(ручное отклонение)</w:t>
            </w: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Согласование </w:t>
            </w:r>
            <w:r>
              <w:br/>
            </w:r>
            <w:r>
              <w:t>MAN.</w:t>
            </w:r>
            <w:r>
              <w:t>Agreements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Чтение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ФинКод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- </w:t>
            </w:r>
            <w:r>
              <w:rPr>
                <w:color w:val="172B4D"/>
              </w:rPr>
              <w:t>по своему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Территориальный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Региональный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Менеджер по закупкам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Просмотр списка инициатив для ротации, подлежащих согласованию руководителем 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Редактирование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ФинКод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- </w:t>
            </w:r>
            <w:r>
              <w:rPr>
                <w:color w:val="172B4D"/>
              </w:rPr>
              <w:t>по своему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Согласование инициатив для ротации товаров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применимо</w:t>
            </w: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Комментарии</w:t>
            </w:r>
            <w:r>
              <w:br/>
            </w:r>
            <w:r>
              <w:t>MAN.Comments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Чтение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ФинКод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- </w:t>
            </w:r>
            <w:r>
              <w:rPr>
                <w:color w:val="172B4D"/>
              </w:rPr>
              <w:t>по своему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Территориальный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Региональный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Менеджер по закупкам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Чтение комментариев к инициативам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Редактирование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ФинКод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- </w:t>
            </w:r>
            <w:r>
              <w:rPr>
                <w:color w:val="172B4D"/>
              </w:rPr>
              <w:t>по своему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Территориальный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Региональный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Менеджер по закупкам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Создание/изменение комментариев к инициативам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ФинКод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- </w:t>
            </w:r>
            <w:r>
              <w:rPr>
                <w:color w:val="172B4D"/>
              </w:rPr>
              <w:t>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своей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 своим сущностям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Территориальный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Региональный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Менеджер по закупкам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Удаление своих комментариев к инициативам</w:t>
            </w: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Финансовая аналитика</w:t>
            </w:r>
            <w:r>
              <w:br/>
            </w:r>
            <w:r>
              <w:t>MAN.Fin_analytics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Территориальный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Региональный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Менеджер по закупкам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Просмотр данных финансовой аналитики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Редактирование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применимо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применимо</w:t>
            </w: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Управление KPI</w:t>
            </w:r>
            <w:r>
              <w:br/>
            </w:r>
            <w:r>
              <w:t>MAN.Performances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развитию СТМ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Федеральный менеджер СТМ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Специалист ТС5\ТСХ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Территориальный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Региональный менеджер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Менеджер по закупкам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Категорийный менеджер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Просмотр данных по KPI товаров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Редактирование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ФинКод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- </w:t>
            </w:r>
            <w:r>
              <w:rPr>
                <w:color w:val="172B4D"/>
              </w:rPr>
              <w:t>по своему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Региональный категорийный менеджер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направления ТСХ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Редактирование целевых показателей KPI товаров</w:t>
            </w: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Удаление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ТоргСеть -</w:t>
            </w:r>
            <w:r>
              <w:rPr>
                <w:b/>
              </w:rPr>
              <w:t> </w:t>
            </w:r>
            <w:r>
              <w:rPr>
                <w:color w:val="172B4D"/>
              </w:rPr>
              <w:t>по своей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ФинКод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Факультет - </w:t>
            </w:r>
            <w:r>
              <w:rPr>
                <w:color w:val="172B4D"/>
              </w:rPr>
              <w:t>по своему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Территория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- по своей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департамента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по категорийному менеджменту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Директор категории ТС5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Руководитель управления категории 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Удаление целевых показателей KPI товаров</w:t>
            </w:r>
          </w:p>
        </w:tc>
      </w:tr>
      <w:tr>
        <w:tblPrEx>
          <w:tblW w:w="5000" w:type="pct"/>
          <w:tblLook w:val="0020"/>
        </w:tblPrEx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Поддержка</w:t>
            </w:r>
            <w:r>
              <w:br/>
            </w:r>
            <w:r>
              <w:t>MAN.Supports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 w:val="restart"/>
          </w:tcPr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применимо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Редактирование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Удаление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>
            <w:vMerge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/>
    <w:p>
      <w:pPr>
        <w:pStyle w:val="Heading1"/>
      </w:pPr>
      <w:bookmarkStart w:id="23" w:name="scroll-bookmark-13"/>
      <w:bookmarkStart w:id="24" w:name="_Toc256000060"/>
      <w:r>
        <w:t>Функциональные требования</w:t>
      </w:r>
      <w:bookmarkEnd w:id="24"/>
      <w:bookmarkEnd w:id="23"/>
    </w:p>
    <w:p>
      <w:pPr>
        <w:numPr>
          <w:ilvl w:val="0"/>
          <w:numId w:val="40"/>
        </w:numPr>
      </w:pPr>
      <w:r>
        <w:rPr>
          <w:color w:val="333333"/>
        </w:rPr>
        <w:t>ИС "Управление потребностями" должна получать данные о правах доступах пользователя из "Core" через API-интерфейс при каждом обращении к функционалу передав табельный номер сотрудника ("personnel_number")</w:t>
      </w:r>
    </w:p>
    <w:p>
      <w:pPr>
        <w:numPr>
          <w:ilvl w:val="0"/>
          <w:numId w:val="40"/>
        </w:numPr>
      </w:pPr>
      <w:r>
        <w:rPr>
          <w:color w:val="333333"/>
        </w:rPr>
        <w:t>В "Управление потребностями" должны проходить запросы аутентификации пользователя</w:t>
      </w:r>
    </w:p>
    <w:p>
      <w:pPr>
        <w:numPr>
          <w:ilvl w:val="0"/>
          <w:numId w:val="40"/>
        </w:numPr>
      </w:pPr>
      <w:r>
        <w:rPr>
          <w:color w:val="333333"/>
        </w:rPr>
        <w:t>Система "Core" должна предоставлять доп. инфо о сотруднике:</w:t>
      </w:r>
    </w:p>
    <w:p>
      <w:pPr>
        <w:numPr>
          <w:ilvl w:val="1"/>
          <w:numId w:val="41"/>
        </w:numPr>
      </w:pPr>
      <w:r>
        <w:t>ФИО</w:t>
      </w:r>
    </w:p>
    <w:p>
      <w:pPr>
        <w:numPr>
          <w:ilvl w:val="1"/>
          <w:numId w:val="41"/>
        </w:numPr>
      </w:pPr>
      <w:r>
        <w:t>Наименование должности</w:t>
      </w:r>
    </w:p>
    <w:p>
      <w:pPr>
        <w:numPr>
          <w:ilvl w:val="1"/>
          <w:numId w:val="41"/>
        </w:numPr>
      </w:pPr>
      <w:r>
        <w:t>Права и полномочия</w:t>
      </w:r>
    </w:p>
    <w:p>
      <w:pPr>
        <w:numPr>
          <w:ilvl w:val="0"/>
          <w:numId w:val="40"/>
        </w:numPr>
      </w:pPr>
      <w:r>
        <w:t xml:space="preserve">В случае делегирования полномочий </w:t>
      </w:r>
      <w:r>
        <w:rPr>
          <w:color w:val="333333"/>
        </w:rPr>
        <w:t>ИС "Управление потребностями" должна иметь возможность присваивать прав доступа и полномочий ответственным сотрудникам (перечень функциональностей, подлежащих процессу делегирования будет предоставлен позже)</w:t>
      </w:r>
    </w:p>
    <w:p/>
    <w:p>
      <w:pPr>
        <w:pStyle w:val="Heading1"/>
      </w:pPr>
      <w:bookmarkStart w:id="25" w:name="scroll-bookmark-14"/>
      <w:bookmarkStart w:id="26" w:name="_Toc256000061"/>
      <w:r>
        <w:t>Предполагаемые сценарии предоставления/изменения/изъятия прав доступа и полномочий</w:t>
      </w:r>
      <w:bookmarkEnd w:id="26"/>
      <w:bookmarkEnd w:id="25"/>
    </w:p>
    <w:p>
      <w:pPr>
        <w:pStyle w:val="Heading2"/>
      </w:pPr>
      <w:bookmarkStart w:id="27" w:name="scroll-bookmark-15"/>
      <w:bookmarkStart w:id="28" w:name="_Toc256000062"/>
      <w:r>
        <w:t>Предоставление/изменение прав доступа и полномочий</w:t>
      </w:r>
      <w:bookmarkEnd w:id="28"/>
      <w:bookmarkEnd w:id="27"/>
    </w:p>
    <w:p>
      <w:pPr>
        <w:pStyle w:val="Heading3"/>
      </w:pPr>
      <w:bookmarkStart w:id="29" w:name="scroll-bookmark-16"/>
      <w:bookmarkStart w:id="30" w:name="_Toc256000063"/>
      <w:r>
        <w:t>Автоматическое</w:t>
      </w:r>
      <w:bookmarkEnd w:id="30"/>
      <w:bookmarkEnd w:id="29"/>
    </w:p>
    <w:p>
      <w:r>
        <w:t>Происходит в случае когда пользователь обращается к функционалу УП</w:t>
      </w:r>
    </w:p>
    <w:p/>
    <w:p>
      <w:pPr>
        <w:pStyle w:val="Heading3"/>
      </w:pPr>
      <w:bookmarkStart w:id="31" w:name="scroll-bookmark-17"/>
      <w:bookmarkStart w:id="32" w:name="_Toc256000064"/>
      <w:r>
        <w:t>Ручное</w:t>
      </w:r>
      <w:bookmarkEnd w:id="32"/>
      <w:bookmarkEnd w:id="31"/>
    </w:p>
    <w:p>
      <w:r>
        <w:t>Происходит в случаях:</w:t>
      </w:r>
    </w:p>
    <w:p>
      <w:pPr>
        <w:numPr>
          <w:ilvl w:val="0"/>
          <w:numId w:val="42"/>
        </w:numPr>
      </w:pPr>
      <w:r>
        <w:t xml:space="preserve">Необходимость временно предоставить/изменить права </w:t>
      </w:r>
      <w:r>
        <w:rPr>
          <w:color w:val="333333"/>
        </w:rPr>
        <w:t>сотрудника в связи</w:t>
      </w:r>
      <w:r>
        <w:t> на время о</w:t>
      </w:r>
      <w:r>
        <w:rPr>
          <w:color w:val="333333"/>
        </w:rPr>
        <w:t>тпуска, больничного, декретного отпуска, </w:t>
      </w:r>
      <w:r>
        <w:rPr>
          <w:color w:val="333333"/>
        </w:rPr>
        <w:t xml:space="preserve">командировки </w:t>
      </w:r>
      <w:r>
        <w:rPr>
          <w:color w:val="333333"/>
        </w:rPr>
        <w:t>и т.д.</w:t>
      </w:r>
    </w:p>
    <w:p>
      <w:pPr>
        <w:numPr>
          <w:ilvl w:val="0"/>
          <w:numId w:val="42"/>
        </w:numPr>
      </w:pPr>
      <w:r>
        <w:rPr>
          <w:color w:val="333333"/>
        </w:rPr>
        <w:t>Необходимость временно предоставить/изменить права в связи с временным участием сотрудника в проекте, выходящем за рамки его штатной должности/компетенции</w:t>
      </w:r>
    </w:p>
    <w:p>
      <w:pPr>
        <w:numPr>
          <w:ilvl w:val="0"/>
          <w:numId w:val="42"/>
        </w:numPr>
      </w:pPr>
      <w:r>
        <w:rPr>
          <w:color w:val="333333"/>
        </w:rPr>
        <w:t>Необходимость изменения некорректных данных (в том числе необходимость срочной корректировки) о правах доступа сотрудника из HR-сервиса</w:t>
      </w:r>
    </w:p>
    <w:p>
      <w:pPr>
        <w:numPr>
          <w:ilvl w:val="0"/>
          <w:numId w:val="42"/>
        </w:numPr>
      </w:pPr>
      <w:r>
        <w:rPr>
          <w:color w:val="333333"/>
        </w:rPr>
        <w:t xml:space="preserve">Экстренная необходимость </w:t>
      </w:r>
      <w:r>
        <w:rPr>
          <w:color w:val="333333"/>
        </w:rPr>
        <w:t>предоставить/изменить права сотрудника</w:t>
      </w:r>
      <w:r>
        <w:rPr>
          <w:color w:val="333333"/>
        </w:rPr>
        <w:t xml:space="preserve"> в случае форс-мажорных обстоятельств</w:t>
      </w:r>
    </w:p>
    <w:p>
      <w:r>
        <w:rPr>
          <w:color w:val="333333"/>
        </w:rPr>
        <w:t>Ручное предоставление или изменение прав доступа и полномочий происходит через административную панель Орбита.Core.</w:t>
      </w:r>
    </w:p>
    <w:p/>
    <w:p>
      <w:pPr>
        <w:pStyle w:val="Heading2"/>
      </w:pPr>
      <w:bookmarkStart w:id="33" w:name="scroll-bookmark-18"/>
      <w:bookmarkStart w:id="34" w:name="_Toc256000065"/>
      <w:r>
        <w:t>Изъятие/завершение прав доступа и полномочий</w:t>
      </w:r>
      <w:bookmarkEnd w:id="34"/>
      <w:bookmarkEnd w:id="33"/>
    </w:p>
    <w:p>
      <w:pPr>
        <w:pStyle w:val="Heading3"/>
      </w:pPr>
      <w:bookmarkStart w:id="35" w:name="scroll-bookmark-19"/>
      <w:bookmarkStart w:id="36" w:name="_Toc256000066"/>
      <w:r>
        <w:t>Автоматическое</w:t>
      </w:r>
      <w:bookmarkEnd w:id="36"/>
      <w:bookmarkEnd w:id="35"/>
    </w:p>
    <w:p>
      <w:r>
        <w:t>Происходит в случае окончания срока действия предоставленного доступа</w:t>
      </w:r>
    </w:p>
    <w:p>
      <w:r>
        <w:rPr>
          <w:color w:val="172B4D"/>
        </w:rPr>
        <w:t>При наступлении события,  осуществляется изъятие прав доступа</w:t>
      </w:r>
    </w:p>
    <w:p>
      <w:pPr>
        <w:pStyle w:val="Heading3"/>
      </w:pPr>
      <w:bookmarkStart w:id="37" w:name="scroll-bookmark-20"/>
      <w:bookmarkStart w:id="38" w:name="_Toc256000067"/>
      <w:r>
        <w:t>Ручное</w:t>
      </w:r>
      <w:bookmarkEnd w:id="38"/>
      <w:bookmarkEnd w:id="37"/>
    </w:p>
    <w:p>
      <w:r>
        <w:t>Происходит в случаях:</w:t>
      </w:r>
    </w:p>
    <w:p>
      <w:pPr>
        <w:numPr>
          <w:ilvl w:val="0"/>
          <w:numId w:val="43"/>
        </w:numPr>
      </w:pPr>
      <w:r>
        <w:t xml:space="preserve">Досрочного отзыва временных прав и полномочий сотрудника (досрочный </w:t>
      </w:r>
      <w:r>
        <w:rPr>
          <w:color w:val="333333"/>
        </w:rPr>
        <w:t>выход сотрудника из отпуска/декрета, изменение замещающего сотрудника</w:t>
      </w:r>
      <w:r>
        <w:t>)</w:t>
      </w:r>
    </w:p>
    <w:p>
      <w:pPr>
        <w:numPr>
          <w:ilvl w:val="0"/>
          <w:numId w:val="43"/>
        </w:numPr>
      </w:pPr>
      <w:r>
        <w:t xml:space="preserve">Экстренной блокировки при инцидентах </w:t>
      </w:r>
      <w:r>
        <w:rPr>
          <w:color w:val="333333"/>
        </w:rPr>
        <w:t>(хищение данных, разглашение коммерческой тайны, конфликт интересов)</w:t>
      </w:r>
    </w:p>
    <w:p>
      <w:pPr>
        <w:pStyle w:val="Heading1"/>
      </w:pPr>
      <w:bookmarkStart w:id="39" w:name="scroll-bookmark-21"/>
      <w:bookmarkEnd w:id="39"/>
      <w:bookmarkStart w:id="40" w:name="scroll-bookmark-22"/>
      <w:bookmarkStart w:id="41" w:name="_Toc256000068"/>
      <w:r>
        <w:t>3283082SA_Получение прав доступа и разрешений пользователей в Orbita.MAN</w:t>
      </w:r>
      <w:bookmarkEnd w:id="41"/>
      <w:bookmarkEnd w:id="40"/>
    </w:p>
    <w:p>
      <w:r>
        <w:rPr>
          <w:b/>
        </w:rPr>
        <w:t>#TechnicalSpecification</w:t>
      </w:r>
    </w:p>
    <w:p>
      <w:r>
        <w:rPr>
          <w:b/>
        </w:rPr>
        <w:t>#SequenceDiagram</w:t>
      </w:r>
    </w:p>
    <w:p>
      <w:r>
        <w:rPr>
          <w:b/>
        </w:rPr>
        <w:t>#ERD</w:t>
      </w:r>
    </w:p>
    <w:p>
      <w:r>
        <w:rPr>
          <w:b/>
        </w:rPr>
        <w:t>#API</w:t>
      </w:r>
    </w:p>
    <w:p>
      <w:pPr>
        <w:numPr>
          <w:ilvl w:val="0"/>
          <w:numId w:val="44"/>
        </w:numPr>
      </w:pPr>
      <w:hyperlink w:anchor="scroll-bookmark-23" w:history="1">
        <w:r>
          <w:rPr>
            <w:rStyle w:val="Hyperlink"/>
          </w:rPr>
          <w:t>Ссылки</w:t>
        </w:r>
      </w:hyperlink>
    </w:p>
    <w:p>
      <w:pPr>
        <w:numPr>
          <w:ilvl w:val="0"/>
          <w:numId w:val="44"/>
        </w:numPr>
      </w:pPr>
      <w:hyperlink w:anchor="scroll-bookmark-24" w:history="1">
        <w:r>
          <w:rPr>
            <w:rStyle w:val="Hyperlink"/>
          </w:rPr>
          <w:t>Лист согласований</w:t>
        </w:r>
      </w:hyperlink>
    </w:p>
    <w:p>
      <w:pPr>
        <w:numPr>
          <w:ilvl w:val="0"/>
          <w:numId w:val="44"/>
        </w:numPr>
      </w:pPr>
      <w:hyperlink w:anchor="scroll-bookmark-25" w:history="1">
        <w:r>
          <w:rPr>
            <w:rStyle w:val="Hyperlink"/>
          </w:rPr>
          <w:t>Лист изменений</w:t>
        </w:r>
      </w:hyperlink>
    </w:p>
    <w:p>
      <w:pPr>
        <w:numPr>
          <w:ilvl w:val="0"/>
          <w:numId w:val="44"/>
        </w:numPr>
      </w:pPr>
      <w:hyperlink w:anchor="scroll-bookmark-26" w:history="1">
        <w:r>
          <w:rPr>
            <w:rStyle w:val="Hyperlink"/>
          </w:rPr>
          <w:t>Риски</w:t>
        </w:r>
      </w:hyperlink>
    </w:p>
    <w:p>
      <w:pPr>
        <w:numPr>
          <w:ilvl w:val="0"/>
          <w:numId w:val="44"/>
        </w:numPr>
      </w:pPr>
      <w:hyperlink w:anchor="scroll-bookmark-27" w:history="1">
        <w:r>
          <w:rPr>
            <w:rStyle w:val="Hyperlink"/>
          </w:rPr>
          <w:t>Функциональные требования</w:t>
        </w:r>
      </w:hyperlink>
    </w:p>
    <w:p>
      <w:pPr>
        <w:numPr>
          <w:ilvl w:val="0"/>
          <w:numId w:val="44"/>
        </w:numPr>
      </w:pPr>
      <w:hyperlink w:anchor="scroll-bookmark-28" w:history="1">
        <w:r>
          <w:rPr>
            <w:rStyle w:val="Hyperlink"/>
          </w:rPr>
          <w:t>Нефункциональные требования</w:t>
        </w:r>
      </w:hyperlink>
    </w:p>
    <w:p>
      <w:pPr>
        <w:numPr>
          <w:ilvl w:val="0"/>
          <w:numId w:val="44"/>
        </w:numPr>
      </w:pPr>
      <w:hyperlink w:anchor="scroll-bookmark-29" w:history="1">
        <w:r>
          <w:rPr>
            <w:rStyle w:val="Hyperlink"/>
          </w:rPr>
          <w:t>Диаграммы последовательности</w:t>
        </w:r>
      </w:hyperlink>
    </w:p>
    <w:p>
      <w:pPr>
        <w:numPr>
          <w:ilvl w:val="1"/>
          <w:numId w:val="45"/>
        </w:numPr>
      </w:pPr>
      <w:hyperlink w:anchor="scroll-bookmark-30" w:history="1">
        <w:r>
          <w:rPr>
            <w:rStyle w:val="Hyperlink"/>
          </w:rPr>
          <w:t>Отображение столбца</w:t>
        </w:r>
      </w:hyperlink>
    </w:p>
    <w:p>
      <w:pPr>
        <w:numPr>
          <w:ilvl w:val="0"/>
          <w:numId w:val="44"/>
        </w:numPr>
      </w:pPr>
      <w:hyperlink w:anchor="scroll-bookmark-31" w:history="1">
        <w:r>
          <w:rPr>
            <w:rStyle w:val="Hyperlink"/>
          </w:rPr>
          <w:t>ERD + описание доработки БД</w:t>
        </w:r>
      </w:hyperlink>
    </w:p>
    <w:p>
      <w:pPr>
        <w:numPr>
          <w:ilvl w:val="1"/>
          <w:numId w:val="46"/>
        </w:numPr>
      </w:pPr>
      <w:hyperlink w:anchor="scroll-bookmark-32" w:history="1">
        <w:r>
          <w:rPr>
            <w:rStyle w:val="Hyperlink"/>
          </w:rPr>
          <w:t>Доработка таблицы схема.таблица</w:t>
        </w:r>
      </w:hyperlink>
    </w:p>
    <w:p>
      <w:pPr>
        <w:numPr>
          <w:ilvl w:val="0"/>
          <w:numId w:val="44"/>
        </w:numPr>
      </w:pPr>
      <w:hyperlink w:anchor="scroll-bookmark-33" w:history="1">
        <w:r>
          <w:rPr>
            <w:rStyle w:val="Hyperlink"/>
          </w:rPr>
          <w:t>Описание API-взаимодействия</w:t>
        </w:r>
      </w:hyperlink>
    </w:p>
    <w:p/>
    <w:p>
      <w:pPr>
        <w:pStyle w:val="Heading2"/>
      </w:pPr>
      <w:bookmarkStart w:id="42" w:name="scroll-bookmark-23"/>
      <w:bookmarkStart w:id="43" w:name="_Toc256000069"/>
      <w:r>
        <w:t>Ссылки</w:t>
      </w:r>
      <w:bookmarkEnd w:id="43"/>
      <w:bookmarkEnd w:id="42"/>
    </w:p>
    <w:tbl>
      <w:tblPr>
        <w:tblStyle w:val="ScrollTableNormal"/>
        <w:tblW w:w="5000" w:type="pct"/>
        <w:tblLook w:val="0020"/>
      </w:tblPr>
      <w:tblGrid>
        <w:gridCol w:w="1519"/>
        <w:gridCol w:w="696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Артефакт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Kaiten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" w:history="1">
              <w:r>
                <w:rPr>
                  <w:rStyle w:val="Hyperlink"/>
                </w:rPr>
                <w:t>https://kaiten.x5.ru/space/18191/boards/card/3283082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Архитектура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5" w:history="1">
              <w:r>
                <w:rPr>
                  <w:rStyle w:val="Hyperlink"/>
                </w:rPr>
                <w:t>[ARCH] [3282596] Проработка архитектуры 2q2026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БФТ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w:anchor="scroll-bookmark-2" w:history="1">
              <w:r>
                <w:rPr>
                  <w:rStyle w:val="Hyperlink"/>
                </w:rPr>
                <w:t>US_3191519 Ролевая модель. Требования для команды Ядра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ТС от Core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MS PMC - Powers master controller</w:t>
              </w:r>
            </w:hyperlink>
          </w:p>
        </w:tc>
      </w:tr>
    </w:tbl>
    <w:p>
      <w:pPr>
        <w:pStyle w:val="Heading2"/>
      </w:pPr>
      <w:bookmarkStart w:id="44" w:name="scroll-bookmark-24"/>
      <w:bookmarkStart w:id="45" w:name="_Toc256000070"/>
      <w:r>
        <w:t>Лист согласований</w:t>
      </w:r>
      <w:bookmarkEnd w:id="45"/>
      <w:bookmarkEnd w:id="44"/>
    </w:p>
    <w:p>
      <w:pPr>
        <w:pStyle w:val="Heading2"/>
      </w:pPr>
      <w:bookmarkStart w:id="46" w:name="scroll-bookmark-25"/>
      <w:bookmarkStart w:id="47" w:name="_Toc256000071"/>
      <w:r>
        <w:t>Лист изменений</w:t>
      </w:r>
      <w:bookmarkEnd w:id="47"/>
      <w:bookmarkEnd w:id="46"/>
    </w:p>
    <w:tbl>
      <w:tblPr>
        <w:tblStyle w:val="ScrollTableNormal"/>
        <w:tblW w:w="5000" w:type="pct"/>
        <w:tblLook w:val="0020"/>
      </w:tblPr>
      <w:tblGrid>
        <w:gridCol w:w="880"/>
        <w:gridCol w:w="1264"/>
        <w:gridCol w:w="2061"/>
        <w:gridCol w:w="428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Версия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Кто изменил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Комментарий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07 May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" w:history="1">
              <w:r>
                <w:rPr>
                  <w:rStyle w:val="Hyperlink"/>
                </w:rPr>
                <w:t>Pogoreltsev, Vladimir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Документ создан. Базовая версия требований</w:t>
            </w:r>
          </w:p>
        </w:tc>
      </w:tr>
    </w:tbl>
    <w:p>
      <w:pPr>
        <w:pStyle w:val="Heading2"/>
      </w:pPr>
      <w:bookmarkStart w:id="48" w:name="scroll-bookmark-26"/>
      <w:bookmarkStart w:id="49" w:name="_Toc256000072"/>
      <w:r>
        <w:t>Риски</w:t>
      </w:r>
      <w:bookmarkEnd w:id="49"/>
      <w:bookmarkEnd w:id="48"/>
    </w:p>
    <w:p/>
    <w:tbl>
      <w:tblPr>
        <w:tblStyle w:val="ScrollTableNormal"/>
        <w:tblW w:w="5000" w:type="pct"/>
        <w:tblLook w:val="0020"/>
      </w:tblPr>
      <w:tblGrid>
        <w:gridCol w:w="266"/>
        <w:gridCol w:w="525"/>
        <w:gridCol w:w="369"/>
        <w:gridCol w:w="1318"/>
        <w:gridCol w:w="873"/>
        <w:gridCol w:w="1551"/>
        <w:gridCol w:w="1113"/>
        <w:gridCol w:w="1056"/>
        <w:gridCol w:w="1416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Риск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Тэг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Возможные последствия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Степень влияния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Вероятность возникновения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Способ митигации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 риска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Актуальность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50" w:name="scroll-bookmark-27"/>
      <w:bookmarkStart w:id="51" w:name="_Toc256000073"/>
      <w:r>
        <w:t>Функциональные требования</w:t>
      </w:r>
      <w:bookmarkEnd w:id="51"/>
      <w:bookmarkEnd w:id="50"/>
    </w:p>
    <w:tbl>
      <w:tblPr>
        <w:tblStyle w:val="ScrollTableNormal"/>
        <w:tblW w:w="5000" w:type="pct"/>
        <w:tblLook w:val="0020"/>
      </w:tblPr>
      <w:tblGrid>
        <w:gridCol w:w="493"/>
        <w:gridCol w:w="647"/>
        <w:gridCol w:w="5366"/>
        <w:gridCol w:w="1289"/>
        <w:gridCol w:w="69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№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происходит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Master Link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Компонента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7" w:history="1">
              <w:r>
                <w:rPr>
                  <w:rStyle w:val="Hyperlink"/>
                </w:rPr>
                <w:t>FR-MAN-3283082-01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Запрос секции системы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Пользователь обращается к секции системы Orbita.Man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Ответственный(е) из мкрс. (</w:t>
            </w:r>
            <w:r>
              <w:rPr>
                <w:b/>
              </w:rPr>
              <w:t>FIS/AMS/AAS/ASS</w:t>
            </w:r>
            <w:r>
              <w:t>) за секцию проверяет актуальных разрешений пользователя для запрашиваемого</w:t>
            </w:r>
            <w:r>
              <w:t xml:space="preserve"> раздела (</w:t>
            </w:r>
            <w:r>
              <w:rPr>
                <w:b/>
              </w:rPr>
              <w:t>section_code</w:t>
            </w:r>
            <w:r>
              <w:t xml:space="preserve">) вызывая метод </w:t>
            </w:r>
            <w:r>
              <w:rPr>
                <w:b/>
              </w:rPr>
              <w:t xml:space="preserve">POST </w:t>
            </w:r>
            <w:r>
              <w:rPr>
                <w:b/>
                <w:color w:val="172B4D"/>
              </w:rPr>
              <w:t>/api/v1/external/permissions/sections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8" w:history="1">
              <w:r>
                <w:rPr>
                  <w:rStyle w:val="Hyperlink"/>
                </w:rPr>
                <w:t>FR-MAN-3283082-02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Отправка запроса в Core.Rap (мкрс. PMC - Powers master controller)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заголовке запроса передается: хост (</w:t>
            </w:r>
            <w:hyperlink r:id="rId19" w:history="1">
              <w:r>
                <w:rPr>
                  <w:rStyle w:val="Hyperlink"/>
                </w:rPr>
                <w:t>web-service-man.orbita-man-prod-4.salt.x5.ru</w:t>
              </w:r>
            </w:hyperlink>
            <w:r>
              <w:t>) и токен системы Orbita.Man, </w:t>
            </w:r>
            <w:r>
              <w:t>токен пользователя (</w:t>
            </w:r>
            <w:r>
              <w:rPr>
                <w:color w:val="172B4D"/>
              </w:rPr>
              <w:t>&lt;JWT&gt; с  [ad_group_code] и personnel_number)</w:t>
            </w:r>
            <w:r>
              <w:t>)</w:t>
            </w:r>
            <w:r>
              <w:t>, который запрашивает права доступа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В теле запроса: section_code - </w:t>
            </w:r>
            <w:r>
              <w:t>код секции системы</w:t>
            </w:r>
          </w:p>
          <w:tbl>
            <w:tblPr>
              <w:tblStyle w:val="ScrollInfo"/>
              <w:tblW w:w="5000" w:type="pct"/>
              <w:tblLook w:val="0180"/>
            </w:tblPr>
            <w:tblGrid>
              <w:gridCol w:w="5296"/>
            </w:tblGrid>
            <w:tr>
              <w:tblPrEx>
                <w:tblW w:w="5000" w:type="pct"/>
                <w:tblLook w:val="0180"/>
              </w:tblPrEx>
              <w:tc>
                <w:tcPr/>
                <w:tbl>
                  <w:tblPr>
                    <w:tblStyle w:val="ScrollTableNormal"/>
                    <w:tblW w:w="5000" w:type="pct"/>
                    <w:tblLook w:val="0020"/>
                  </w:tblPr>
                  <w:tblGrid>
                    <w:gridCol w:w="2695"/>
                    <w:gridCol w:w="2475"/>
                  </w:tblGrid>
                  <w:tr>
                    <w:tblPrEx>
                      <w:tblW w:w="5000" w:type="pct"/>
                      <w:tblLook w:val="0020"/>
                    </w:tblPrEx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t>Название секции в Orbita.Man</w:t>
                        </w:r>
                      </w:p>
                    </w:tc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t>Ключ секции в Core.Rap</w:t>
                        </w:r>
                      </w:p>
                    </w:tc>
                  </w:tr>
                  <w:tr>
                    <w:tblPrEx>
                      <w:tblW w:w="5000" w:type="pct"/>
                      <w:tblLook w:val="0020"/>
                    </w:tblPrEx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Инициативы</w:t>
                        </w:r>
                      </w:p>
                    </w:tc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MAN.Initiatives</w:t>
                        </w:r>
                      </w:p>
                    </w:tc>
                  </w:tr>
                  <w:tr>
                    <w:tblPrEx>
                      <w:tblW w:w="5000" w:type="pct"/>
                      <w:tblLook w:val="0020"/>
                    </w:tblPrEx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Согласование </w:t>
                        </w:r>
                      </w:p>
                    </w:tc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MAN.Agreements</w:t>
                        </w:r>
                      </w:p>
                    </w:tc>
                  </w:tr>
                  <w:tr>
                    <w:tblPrEx>
                      <w:tblW w:w="5000" w:type="pct"/>
                      <w:tblLook w:val="0020"/>
                    </w:tblPrEx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Комментарии</w:t>
                        </w:r>
                      </w:p>
                    </w:tc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MAN.Comments</w:t>
                        </w:r>
                      </w:p>
                    </w:tc>
                  </w:tr>
                  <w:tr>
                    <w:tblPrEx>
                      <w:tblW w:w="5000" w:type="pct"/>
                      <w:tblLook w:val="0020"/>
                    </w:tblPrEx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Финансовая аналитика</w:t>
                        </w:r>
                      </w:p>
                    </w:tc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MAN.Fin_analytics</w:t>
                        </w:r>
                      </w:p>
                    </w:tc>
                  </w:tr>
                  <w:tr>
                    <w:tblPrEx>
                      <w:tblW w:w="5000" w:type="pct"/>
                      <w:tblLook w:val="0020"/>
                    </w:tblPrEx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Управление KPI</w:t>
                        </w:r>
                      </w:p>
                    </w:tc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MAN.Performances</w:t>
                        </w:r>
                      </w:p>
                    </w:tc>
                  </w:tr>
                  <w:tr>
                    <w:tblPrEx>
                      <w:tblW w:w="5000" w:type="pct"/>
                      <w:tblLook w:val="0020"/>
                    </w:tblPrEx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Поддержка</w:t>
                        </w:r>
                      </w:p>
                    </w:tc>
                    <w:tc>
                      <w:tcPr/>
                      <w:p>
                        <w:pPr>
                          <w:numPr>
                            <w:ilvl w:val="0"/>
                            <w:numId w:val="0"/>
                          </w:numPr>
                          <w:spacing w:before="0" w:beforeAutospacing="0" w:after="120" w:afterAutospacing="0" w:line="240" w:lineRule="auto"/>
                          <w:ind w:left="0" w:right="0" w:firstLine="0"/>
                          <w:jc w:val="left"/>
                          <w:outlineLvl w:val="9"/>
                        </w:pPr>
                        <w:r>
                          <w:rPr>
                            <w:color w:val="172B4D"/>
                          </w:rPr>
                          <w:t>MAN.Supports</w:t>
                        </w:r>
                      </w:p>
                    </w:tc>
                  </w:tr>
                </w:tbl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MS PMC - Powers master controller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0" w:history="1">
              <w:r>
                <w:rPr>
                  <w:rStyle w:val="Hyperlink"/>
                </w:rPr>
                <w:t>FR-MAN-3283082-03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Обработка ответа от Core.Rap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Микросервис(ы) Orbita.Man получает JSON с разрешениями. </w:t>
            </w:r>
          </w:p>
          <w:tbl>
            <w:tblPr>
              <w:tblStyle w:val="ScrollCode"/>
              <w:tblW w:w="5000" w:type="pct"/>
              <w:tblLook w:val="01E0"/>
            </w:tblPr>
            <w:tblGrid>
              <w:gridCol w:w="5296"/>
            </w:tblGrid>
            <w:tr>
              <w:tblPrEx>
                <w:tblW w:w="5000" w:type="pct"/>
                <w:tblLook w:val="01E0"/>
              </w:tblPrEx>
              <w:tc>
                <w:tcPr>
                  <w:tcMar>
                    <w:right w:w="100" w:type="dxa"/>
                  </w:tcMar>
                </w:tcPr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"code"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value"/>
                      <w:rFonts w:ascii="Courier New" w:eastAsia="Times New Roman" w:hAnsi="Courier New" w:cs="Times New Roman"/>
                      <w:i w:val="0"/>
                      <w:iCs w:val="0"/>
                      <w:color w:val="009900"/>
                      <w:sz w:val="18"/>
                      <w:szCs w:val="24"/>
                    </w:rPr>
                    <w:t>200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"message"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"Success"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"results"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"section_code"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"section_code_1"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"permissions"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"read"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"isAccessWithoutAttributes"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true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, </w:t>
                  </w:r>
                  <w:r>
                    <w:rPr>
                      <w:rStyle w:val="scroll-codedefaultnewcontentcomments"/>
                      <w:rFonts w:ascii="Courier New" w:eastAsia="Times New Roman" w:hAnsi="Courier New" w:cs="Times New Roman"/>
                      <w:i w:val="0"/>
                      <w:iCs w:val="0"/>
                      <w:color w:val="008200"/>
                      <w:sz w:val="18"/>
                      <w:szCs w:val="24"/>
                    </w:rPr>
                    <w:t>//Доступно ЧИТАТЬ ВСЕ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"geozones"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null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"networks"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null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"finsegments"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null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"myObject"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null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},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"edit"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"isAccessWithoutAttributes"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false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, </w:t>
                  </w:r>
                  <w:r>
                    <w:rPr>
                      <w:rStyle w:val="scroll-codedefaultnewcontentcomments"/>
                      <w:rFonts w:ascii="Courier New" w:eastAsia="Times New Roman" w:hAnsi="Courier New" w:cs="Times New Roman"/>
                      <w:i w:val="0"/>
                      <w:iCs w:val="0"/>
                      <w:color w:val="008200"/>
                      <w:sz w:val="18"/>
                      <w:szCs w:val="24"/>
                    </w:rPr>
                    <w:t>//Редактирование осуществляется согласно атрибутам ниже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"geozones"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[], </w:t>
                  </w:r>
                  <w:r>
                    <w:rPr>
                      <w:rStyle w:val="scroll-codedefaultnewcontentcomments"/>
                      <w:rFonts w:ascii="Courier New" w:eastAsia="Times New Roman" w:hAnsi="Courier New" w:cs="Times New Roman"/>
                      <w:i w:val="0"/>
                      <w:iCs w:val="0"/>
                      <w:color w:val="008200"/>
                      <w:sz w:val="18"/>
                      <w:szCs w:val="24"/>
                    </w:rPr>
                    <w:t>// нет доступа ни на одну геозону ("geozones": ["all"] - доступ на все геозоны)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"networks"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"Net003"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"Net002"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] </w:t>
                  </w:r>
                  <w:r>
                    <w:rPr>
                      <w:rStyle w:val="scroll-codedefaultnewcontentcomments"/>
                      <w:rFonts w:ascii="Courier New" w:eastAsia="Times New Roman" w:hAnsi="Courier New" w:cs="Times New Roman"/>
                      <w:i w:val="0"/>
                      <w:iCs w:val="0"/>
                      <w:color w:val="008200"/>
                      <w:sz w:val="18"/>
                      <w:szCs w:val="24"/>
                    </w:rPr>
                    <w:t>//Может редактировать только сущности связанные с указанными торговыми сетями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"finsegments"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null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, </w:t>
                  </w:r>
                  <w:r>
                    <w:rPr>
                      <w:rStyle w:val="scroll-codedefaultnewcontentcomments"/>
                      <w:rFonts w:ascii="Courier New" w:eastAsia="Times New Roman" w:hAnsi="Courier New" w:cs="Times New Roman"/>
                      <w:i w:val="0"/>
                      <w:iCs w:val="0"/>
                      <w:color w:val="008200"/>
                      <w:sz w:val="18"/>
                      <w:szCs w:val="24"/>
                    </w:rPr>
                    <w:t>// Раздел не работает с Финсегментами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"myObject"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true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</w:t>
                  </w:r>
                  <w:r>
                    <w:rPr>
                      <w:rStyle w:val="scroll-codedefaultnewcontentcomments"/>
                      <w:rFonts w:ascii="Courier New" w:eastAsia="Times New Roman" w:hAnsi="Courier New" w:cs="Times New Roman"/>
                      <w:i w:val="0"/>
                      <w:iCs w:val="0"/>
                      <w:color w:val="008200"/>
                      <w:sz w:val="18"/>
                      <w:szCs w:val="24"/>
                    </w:rPr>
                    <w:t>// Может редактировать все объекты которые считаются "его" или им созданы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},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"delete"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null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</w:t>
                  </w:r>
                  <w:r>
                    <w:rPr>
                      <w:rStyle w:val="scroll-codedefaultnewcontentcomments"/>
                      <w:rFonts w:ascii="Courier New" w:eastAsia="Times New Roman" w:hAnsi="Courier New" w:cs="Times New Roman"/>
                      <w:i w:val="0"/>
                      <w:iCs w:val="0"/>
                      <w:color w:val="008200"/>
                      <w:sz w:val="18"/>
                      <w:szCs w:val="24"/>
                    </w:rPr>
                    <w:t>// удаление не доступно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}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}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],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"errors"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null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}</w:t>
                  </w:r>
                </w:p>
              </w:tc>
            </w:tr>
          </w:tbl>
          <w:p>
            <w:pPr>
              <w:pStyle w:val="Caption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Code block</w:t>
            </w:r>
            <w:r>
              <w:t xml:space="preserve"> </w:t>
            </w:r>
            <w:bookmarkStart w:id="52" w:name="scroll-bookmark-34"/>
            <w:r>
              <w:fldChar w:fldCharType="begin"/>
            </w:r>
            <w:r>
              <w:instrText>SEQ Code_block \* ARABIC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2"/>
            <w:r>
              <w:t xml:space="preserve"> </w:t>
            </w:r>
            <w:r>
              <w:t>Пример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Если Core.Rap не отвечает или возвращает серверную ошибку, выполнить </w:t>
            </w:r>
            <w:r>
              <w:t xml:space="preserve">retry, согласно </w:t>
            </w:r>
            <w:hyperlink r:id="rId21" w:history="1">
              <w:r>
                <w:rPr>
                  <w:rStyle w:val="Hyperlink"/>
                </w:rPr>
                <w:t>NFR-MAN-2917677-02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</w:t>
            </w:r>
            <w:r>
              <w:t>осле возвращается код</w:t>
            </w:r>
            <w:r>
              <w:t> </w:t>
            </w:r>
            <w:r>
              <w:t>503 - Service Unavailable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MS PMC - Powers master controller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2" w:history="1">
              <w:r>
                <w:rPr>
                  <w:rStyle w:val="Hyperlink"/>
                </w:rPr>
                <w:t>FR-MAN-3283082-04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Валидация прав и разрешений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мкрс. </w:t>
            </w:r>
            <w:r>
              <w:rPr>
                <w:b/>
              </w:rPr>
              <w:t>FIS/AMS/AAS/ASS</w:t>
            </w:r>
            <w:r>
              <w:t xml:space="preserve"> сверяют действие пользователя (read/edit/delete) с полученными разрешениями пользователя по: географии (geozones), торговой сети (networks), финкодов/факультетов (finsegments),  пользовательские экземпляры сущностей (</w:t>
            </w:r>
            <w:r>
              <w:t>myObject</w:t>
            </w:r>
            <w:r>
              <w:t>) и в ответе на запрашиваемые контентные данные отдают только разрешенную пользователю информацию.</w:t>
            </w:r>
          </w:p>
          <w:tbl>
            <w:tblPr>
              <w:tblStyle w:val="ScrollInfo"/>
              <w:tblW w:w="5000" w:type="pct"/>
              <w:tblLook w:val="0180"/>
            </w:tblPr>
            <w:tblGrid>
              <w:gridCol w:w="5296"/>
            </w:tblGrid>
            <w:tr>
              <w:tblPrEx>
                <w:tblW w:w="5000" w:type="pct"/>
                <w:tblLook w:val="0180"/>
              </w:tblPrEx>
              <w:tc>
                <w:tcPr/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rPr>
                      <w:b/>
                    </w:rPr>
                    <w:t>Общие правила валидации: 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 xml:space="preserve">Если у пользователя нет доступа на секцию, то </w:t>
                  </w:r>
                  <w:r>
                    <w:rPr>
                      <w:color w:val="172B4D"/>
                    </w:rPr>
                    <w:t xml:space="preserve">атрибут </w:t>
                  </w:r>
                  <w:r>
                    <w:rPr>
                      <w:b/>
                      <w:color w:val="172B4D"/>
                    </w:rPr>
                    <w:t xml:space="preserve">permissions = </w:t>
                  </w:r>
                  <w:r>
                    <w:rPr>
                      <w:color w:val="172B4D"/>
                    </w:rPr>
                    <w:t>null (all быть не может)</w:t>
                  </w:r>
                  <w:r>
                    <w:rPr>
                      <w:color w:val="333333"/>
                    </w:rPr>
                    <w:t>.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>Если </w:t>
                  </w:r>
                  <w:r>
                    <w:rPr>
                      <w:b/>
                      <w:color w:val="333333"/>
                    </w:rPr>
                    <w:t xml:space="preserve">атрибут в </w:t>
                  </w:r>
                  <w:r>
                    <w:rPr>
                      <w:b/>
                      <w:color w:val="172B4D"/>
                    </w:rPr>
                    <w:t xml:space="preserve">permissions= null - </w:t>
                  </w:r>
                  <w:r>
                    <w:rPr>
                      <w:color w:val="172B4D"/>
                    </w:rPr>
                    <w:t>значит сотрудник не имеет уровня доступа (например, "read": null - нет права на чтение)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 xml:space="preserve">isAccessWithoutAttributes </w:t>
                  </w:r>
                  <w:r>
                    <w:rPr>
                      <w:color w:val="172B4D"/>
                    </w:rPr>
                    <w:t xml:space="preserve">- </w:t>
                  </w:r>
                  <w:r>
                    <w:t>Если = true, тогда атрибуты ниже все будут null (их можно игнорировать). Это значит доступ на действие READ разрешен. Если здесь false, тогда атрибуты определяют то, что доступно пользователю.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>Если в атрибутах </w:t>
                  </w:r>
                  <w:r>
                    <w:rPr>
                      <w:b/>
                      <w:color w:val="172B4D"/>
                    </w:rPr>
                    <w:t>geozones, networks, finsegments</w:t>
                  </w:r>
                  <w:r>
                    <w:rPr>
                      <w:color w:val="172B4D"/>
                    </w:rPr>
                    <w:t>: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>null - значит раздел не умеет работать с данным атрибутом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>["all"] - доступно все по данному атрибуту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>["string","string"] - доступны указанные сущности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>[] - нет доступа по данным сущностям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 xml:space="preserve">Если в атрибуте </w:t>
                  </w:r>
                  <w:r>
                    <w:rPr>
                      <w:b/>
                      <w:color w:val="172B4D"/>
                    </w:rPr>
                    <w:t>myObject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>null - значит раздел не умеет работать с данным атрибутом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>true - доступно по моим объектам</w:t>
                  </w:r>
                </w:p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>false - не доступно по моим объектам</w:t>
                  </w:r>
                </w:p>
              </w:tc>
            </w:tr>
          </w:tbl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tbl>
            <w:tblPr>
              <w:tblStyle w:val="ScrollTableNormal"/>
              <w:tblW w:w="5000" w:type="pct"/>
              <w:tblLook w:val="0020"/>
            </w:tblPr>
            <w:tblGrid>
              <w:gridCol w:w="1122"/>
              <w:gridCol w:w="493"/>
              <w:gridCol w:w="740"/>
              <w:gridCol w:w="1525"/>
              <w:gridCol w:w="1416"/>
            </w:tblGrid>
            <w:tr>
              <w:tblPrEx>
                <w:tblW w:w="5000" w:type="pct"/>
                <w:tblLook w:val="002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Секция/функционал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Уровень доступа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Ограничения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Методы в УП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Правило валидации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vMerge w:val="restart"/>
                </w:tcPr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MAN.Initiatives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read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network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GET /v1/initiatives/list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GET /v1/initiatives/items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GET /v1/protoDecisions/list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GET /v1/protoDecisions/items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C9372C"/>
                    </w:rPr>
                    <w:t>GET /v1/DTUnit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 xml:space="preserve">Разрешено отобразить пользователю с </w:t>
                  </w:r>
                  <w:r>
                    <w:rPr>
                      <w:b/>
                      <w:color w:val="333333"/>
                    </w:rPr>
                    <w:t>section_code = MAN.Initiatives</w:t>
                  </w:r>
                  <w:r>
                    <w:rPr>
                      <w:color w:val="333333"/>
                    </w:rPr>
                    <w:t xml:space="preserve"> и</w:t>
                  </w:r>
                  <w:r>
                    <w:rPr>
                      <w:b/>
                      <w:color w:val="333333"/>
                    </w:rPr>
                    <w:t xml:space="preserve"> </w:t>
                  </w:r>
                  <w:r>
                    <w:rPr>
                      <w:b/>
                      <w:color w:val="172B4D"/>
                    </w:rPr>
                    <w:t>permissions = read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 xml:space="preserve">те инициативы </w:t>
                  </w:r>
                  <w:r>
                    <w:rPr>
                      <w:color w:val="333333"/>
                    </w:rPr>
                    <w:t xml:space="preserve">и макеты решений, у которых </w:t>
                  </w:r>
                  <w:r>
                    <w:rPr>
                      <w:b/>
                      <w:color w:val="333333"/>
                    </w:rPr>
                    <w:t>chainCode = network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333333"/>
                    </w:rPr>
                    <w:t xml:space="preserve">Иначе, </w:t>
                  </w:r>
                  <w:r>
                    <w:rPr>
                      <w:color w:val="333333"/>
                    </w:rPr>
                    <w:t>отобразить ошибку авторизации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vMerge/>
                </w:tcPr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edit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network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finsegments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geozones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 xml:space="preserve">POST </w:t>
                  </w:r>
                  <w:r>
                    <w:rPr>
                      <w:color w:val="000000"/>
                    </w:rPr>
                    <w:t>/v1/proto-initiatives/upload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POST/v1/protoDecisions/action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 xml:space="preserve">(action = </w:t>
                  </w:r>
                  <w:r>
                    <w:rPr>
                      <w:color w:val="172B4D"/>
                    </w:rPr>
                    <w:t>for_approval</w:t>
                  </w:r>
                  <w:r>
                    <w:rPr>
                      <w:color w:val="172B4D"/>
                    </w:rPr>
                    <w:t>)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POST/v1/protoDecisions/transfer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>1)</w:t>
                  </w:r>
                  <w:r>
                    <w:rPr>
                      <w:color w:val="333333"/>
                    </w:rPr>
                    <w:t xml:space="preserve"> Разрешено загружать Excel-файл пользователю с </w:t>
                  </w:r>
                  <w:r>
                    <w:rPr>
                      <w:b/>
                      <w:color w:val="333333"/>
                    </w:rPr>
                    <w:t>section_code = MAN.Initiatives</w:t>
                  </w:r>
                  <w:r>
                    <w:rPr>
                      <w:color w:val="333333"/>
                    </w:rPr>
                    <w:t xml:space="preserve"> и</w:t>
                  </w:r>
                  <w:r>
                    <w:rPr>
                      <w:b/>
                      <w:color w:val="333333"/>
                    </w:rPr>
                    <w:t xml:space="preserve"> </w:t>
                  </w:r>
                  <w:r>
                    <w:rPr>
                      <w:b/>
                      <w:color w:val="172B4D"/>
                    </w:rPr>
                    <w:t>permissions = edit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с инициативами</w:t>
                  </w:r>
                  <w:r>
                    <w:rPr>
                      <w:color w:val="333333"/>
                    </w:rPr>
                    <w:t xml:space="preserve">, </w:t>
                  </w:r>
                  <w:r>
                    <w:rPr>
                      <w:color w:val="333333"/>
                    </w:rPr>
                    <w:t>у которых: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 xml:space="preserve">network = </w:t>
                  </w:r>
                  <w:r>
                    <w:rPr>
                      <w:b/>
                      <w:color w:val="172B4D"/>
                    </w:rPr>
                    <w:t>trade_network</w:t>
                  </w:r>
                  <w:r>
                    <w:rPr>
                      <w:color w:val="172B4D"/>
                    </w:rPr>
                    <w:t xml:space="preserve"> (в таблице ams.initiative_rows)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finsegments = Факультет PLU для ТС5/ ФинКод PLU для ТСХ</w:t>
                  </w:r>
                  <w:r>
                    <w:rPr>
                      <w:b/>
                      <w:color w:val="172B4D"/>
                    </w:rPr>
                    <w:t>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geozones = territory - для ТС5/division - для ТСХ</w:t>
                  </w:r>
                </w:p>
                <w:p>
                  <w:pPr>
                    <w:numPr>
                      <w:ilvl w:val="0"/>
                      <w:numId w:val="47"/>
                    </w:numPr>
                    <w:spacing w:before="0" w:beforeAutospacing="0" w:after="120" w:afterAutospacing="0" w:line="240" w:lineRule="auto"/>
                    <w:ind w:left="720" w:right="0" w:hanging="360"/>
                    <w:jc w:val="left"/>
                    <w:outlineLvl w:val="9"/>
                  </w:pPr>
                  <w:r>
                    <w:rPr>
                      <w:color w:val="172B4D"/>
                    </w:rPr>
                    <w:t>При ошибке валидации прав</w:t>
                  </w:r>
                  <w:r>
                    <w:rPr>
                      <w:color w:val="172B4D"/>
                    </w:rPr>
                    <w:t xml:space="preserve"> на управление географией отображать ошибку в файле</w:t>
                  </w:r>
                  <w:hyperlink r:id="rId23" w:history="1">
                    <w:r>
                      <w:rPr>
                        <w:rStyle w:val="Hyperlink"/>
                        <w:color w:val="172B4D"/>
                      </w:rPr>
                      <w:t>AC-MAN-2837777-07</w:t>
                    </w:r>
                  </w:hyperlink>
                  <w:r>
                    <w:rPr>
                      <w:color w:val="172B4D"/>
                    </w:rPr>
                    <w:t xml:space="preserve">  </w:t>
                  </w:r>
                </w:p>
                <w:p>
                  <w:pPr>
                    <w:numPr>
                      <w:ilvl w:val="0"/>
                      <w:numId w:val="48"/>
                    </w:numPr>
                    <w:spacing w:before="0" w:beforeAutospacing="0" w:after="120" w:afterAutospacing="0" w:line="240" w:lineRule="auto"/>
                    <w:ind w:left="720" w:right="0" w:hanging="360"/>
                    <w:jc w:val="left"/>
                    <w:outlineLvl w:val="9"/>
                  </w:pPr>
                  <w:r>
                    <w:rPr>
                      <w:color w:val="172B4D"/>
                    </w:rPr>
                    <w:t>При ошибке валидации прав на управление PLU категории отображать ошибку в файле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 </w:t>
                  </w:r>
                  <w:hyperlink r:id="rId24" w:history="1">
                    <w:r>
                      <w:rPr>
                        <w:rStyle w:val="Hyperlink"/>
                      </w:rPr>
                      <w:t>AC-MAN-2837777-06</w:t>
                    </w:r>
                  </w:hyperlink>
                </w:p>
                <w:p>
                  <w:pPr>
                    <w:numPr>
                      <w:ilvl w:val="0"/>
                      <w:numId w:val="49"/>
                    </w:numPr>
                    <w:spacing w:before="0" w:beforeAutospacing="0" w:after="120" w:afterAutospacing="0" w:line="240" w:lineRule="auto"/>
                    <w:ind w:left="720" w:right="0" w:hanging="360"/>
                    <w:jc w:val="left"/>
                    <w:outlineLvl w:val="9"/>
                  </w:pPr>
                  <w:r>
                    <w:rPr>
                      <w:color w:val="172B4D"/>
                    </w:rPr>
                    <w:t>При ошибке валидации прав на управление торг.сетью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отображать ошибку в файле: "</w:t>
                  </w:r>
                  <w:r>
                    <w:rPr>
                      <w:b/>
                      <w:color w:val="172B4D"/>
                    </w:rPr>
                    <w:t>Нет прав на управление торговой сетью"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 xml:space="preserve">2) </w:t>
                  </w:r>
                  <w:r>
                    <w:rPr>
                      <w:color w:val="333333"/>
                    </w:rPr>
                    <w:t>Разрешено о</w:t>
                  </w:r>
                  <w:r>
                    <w:rPr>
                      <w:color w:val="172B4D"/>
                    </w:rPr>
                    <w:t>тправить на согласование </w:t>
                  </w:r>
                  <w:r>
                    <w:rPr>
                      <w:color w:val="333333"/>
                    </w:rPr>
                    <w:t>пользователю с </w:t>
                  </w:r>
                  <w:r>
                    <w:rPr>
                      <w:b/>
                      <w:color w:val="333333"/>
                    </w:rPr>
                    <w:t>section_code = MAN.Initiatives</w:t>
                  </w:r>
                  <w:r>
                    <w:rPr>
                      <w:color w:val="333333"/>
                    </w:rPr>
                    <w:t xml:space="preserve"> и</w:t>
                  </w:r>
                  <w:r>
                    <w:rPr>
                      <w:b/>
                      <w:color w:val="333333"/>
                    </w:rPr>
                    <w:t xml:space="preserve"> </w:t>
                  </w:r>
                  <w:r>
                    <w:rPr>
                      <w:b/>
                      <w:color w:val="172B4D"/>
                    </w:rPr>
                    <w:t>permissions = edit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инициативы</w:t>
                  </w:r>
                  <w:r>
                    <w:rPr>
                      <w:color w:val="333333"/>
                    </w:rPr>
                    <w:t xml:space="preserve">, </w:t>
                  </w:r>
                  <w:r>
                    <w:rPr>
                      <w:color w:val="333333"/>
                    </w:rPr>
                    <w:t>у которых: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 xml:space="preserve">network = chainCode </w:t>
                  </w:r>
                  <w:r>
                    <w:t>(в таблице ams.proto_decision)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finsegments = Факультет PLU для ТС5/ ФинКод PLU для ТСХ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geozones = territory - для ТС5/division - для ТСХ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333333"/>
                    </w:rPr>
                    <w:t>Иначе, </w:t>
                  </w:r>
                  <w:r>
                    <w:rPr>
                      <w:color w:val="333333"/>
                    </w:rPr>
                    <w:t>отобразить ошибку авторизации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 xml:space="preserve">3) </w:t>
                  </w:r>
                  <w:r>
                    <w:rPr>
                      <w:color w:val="333333"/>
                    </w:rPr>
                    <w:t>Разрешено о</w:t>
                  </w:r>
                  <w:r>
                    <w:rPr>
                      <w:color w:val="172B4D"/>
                    </w:rPr>
                    <w:t xml:space="preserve">тправить </w:t>
                  </w:r>
                  <w:r>
                    <w:rPr>
                      <w:color w:val="172B4D"/>
                    </w:rPr>
                    <w:t xml:space="preserve">на интеграцию в ТОРГ </w:t>
                  </w:r>
                  <w:r>
                    <w:rPr>
                      <w:color w:val="333333"/>
                    </w:rPr>
                    <w:t>пользователю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>с </w:t>
                  </w:r>
                  <w:r>
                    <w:rPr>
                      <w:b/>
                      <w:color w:val="333333"/>
                    </w:rPr>
                    <w:t>section_code = MAN.Initiatives</w:t>
                  </w:r>
                  <w:r>
                    <w:rPr>
                      <w:color w:val="333333"/>
                    </w:rPr>
                    <w:t xml:space="preserve"> и</w:t>
                  </w:r>
                  <w:r>
                    <w:rPr>
                      <w:b/>
                      <w:color w:val="333333"/>
                    </w:rPr>
                    <w:t xml:space="preserve"> </w:t>
                  </w:r>
                  <w:r>
                    <w:rPr>
                      <w:b/>
                      <w:color w:val="172B4D"/>
                    </w:rPr>
                    <w:t>permissions = edit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 xml:space="preserve">СОГЛАСОВАННЫЕ </w:t>
                  </w:r>
                  <w:r>
                    <w:rPr>
                      <w:color w:val="172B4D"/>
                    </w:rPr>
                    <w:t>инициативы, у которых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 xml:space="preserve">network = chainCode </w:t>
                  </w:r>
                  <w:r>
                    <w:t>(в таблице ams.proto_decision)</w:t>
                  </w:r>
                  <w:r>
                    <w:rPr>
                      <w:b/>
                    </w:rPr>
                    <w:t>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finsegments = Факультет PLU для ТС5/ ФинКод PLU для ТСХ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geozones = territory - для ТС5/division - для ТСХ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333333"/>
                    </w:rPr>
                    <w:t xml:space="preserve">Иначе, </w:t>
                  </w:r>
                  <w:r>
                    <w:rPr>
                      <w:color w:val="333333"/>
                    </w:rPr>
                    <w:t>отобразить ошибку авторизации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vMerge/>
                </w:tcPr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delete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network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finsegments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geozones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myObject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POST/v1/protoDecisions/action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(action = decline)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Разрешено отклонить вручную пользователю с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>section_code = MAN.Initiatives</w:t>
                  </w:r>
                  <w:r>
                    <w:t xml:space="preserve"> и </w:t>
                  </w:r>
                  <w:r>
                    <w:rPr>
                      <w:b/>
                    </w:rPr>
                    <w:t>permissions = delete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 инициативы и макеты решений, у которых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 xml:space="preserve">network = chainCode </w:t>
                  </w:r>
                  <w:r>
                    <w:t>(в таблице ams.proto_decision)</w:t>
                  </w:r>
                  <w:r>
                    <w:rPr>
                      <w:b/>
                    </w:rPr>
                    <w:t>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finsegments = Факультет PLU для ТС5/ ФинКод PLU для ТСХ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geozones = territory - для ТС5/division - для ТСХ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myObject = true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333333"/>
                    </w:rPr>
                    <w:t xml:space="preserve">Иначе, </w:t>
                  </w:r>
                  <w:r>
                    <w:rPr>
                      <w:color w:val="333333"/>
                    </w:rPr>
                    <w:t>отобразить ошибку авторизации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vMerge w:val="restart"/>
                </w:tcPr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MAN.</w:t>
                  </w:r>
                  <w:r>
                    <w:t>Agreements</w:t>
                  </w:r>
                  <w:r>
                    <w:br/>
                  </w:r>
                  <w:r>
                    <w:t> </w:t>
                  </w:r>
                  <w:r>
                    <w:br/>
                  </w:r>
                  <w:r>
                    <w:rPr>
                      <w:color w:val="172B4D"/>
                    </w:rPr>
                    <w:t> 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read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network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finsegments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geozones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GET /v1/agreements/list</w:t>
                  </w:r>
                  <w:r>
                    <w:br/>
                  </w:r>
                  <w:r>
                    <w:t>GET /v1/agreements/items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 xml:space="preserve">Отобразить пользователю с </w:t>
                  </w:r>
                  <w:r>
                    <w:rPr>
                      <w:b/>
                      <w:color w:val="333333"/>
                    </w:rPr>
                    <w:t xml:space="preserve">section_code = MAN.Agreements </w:t>
                  </w:r>
                  <w:r>
                    <w:rPr>
                      <w:color w:val="333333"/>
                    </w:rPr>
                    <w:t>и</w:t>
                  </w:r>
                  <w:r>
                    <w:rPr>
                      <w:b/>
                      <w:color w:val="333333"/>
                    </w:rPr>
                    <w:t xml:space="preserve"> </w:t>
                  </w:r>
                  <w:r>
                    <w:rPr>
                      <w:b/>
                      <w:color w:val="172B4D"/>
                    </w:rPr>
                    <w:t>permissions = read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>список согласований инициатив</w:t>
                  </w:r>
                  <w:r>
                    <w:rPr>
                      <w:color w:val="333333"/>
                    </w:rPr>
                    <w:t>, у которых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 xml:space="preserve">network = chainCode </w:t>
                  </w:r>
                  <w:r>
                    <w:t>(в таблице ams.proto_decision)</w:t>
                  </w:r>
                  <w:r>
                    <w:rPr>
                      <w:b/>
                    </w:rPr>
                    <w:t>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finsegments = Факультет PLU для ТС5/ ФинКод PLU для ТСХ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geozones = territory - для ТС5/division - для ТСХ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333333"/>
                    </w:rPr>
                    <w:t xml:space="preserve">Иначе, </w:t>
                  </w:r>
                  <w:r>
                    <w:rPr>
                      <w:color w:val="333333"/>
                    </w:rPr>
                    <w:t>отобразить ошибку авторизации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vMerge/>
                </w:tcPr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edit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network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finsegments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geozones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POST /v1/agreements/action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(action = approve/decline)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Разрешено согласовать/отклонить инициативу пользователю с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 xml:space="preserve">section_code = MAN.Agreements </w:t>
                  </w:r>
                  <w:r>
                    <w:t xml:space="preserve">и </w:t>
                  </w:r>
                  <w:r>
                    <w:rPr>
                      <w:b/>
                    </w:rPr>
                    <w:t>permissions = edit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те инициативы и макеты решений, у которых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 xml:space="preserve">network = chainCode </w:t>
                  </w:r>
                  <w:r>
                    <w:t>(в таблице ams.proto_decision)</w:t>
                  </w:r>
                  <w:r>
                    <w:rPr>
                      <w:b/>
                    </w:rPr>
                    <w:t>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finsegments = Факультет PLU для ТС5/ ФинКод PLU для ТСХ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geozones = territory - для ТС5/division - для ТСХ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333333"/>
                    </w:rPr>
                    <w:t>Иначе, </w:t>
                  </w:r>
                  <w:r>
                    <w:rPr>
                      <w:color w:val="333333"/>
                    </w:rPr>
                    <w:t>отобразить ошибку авторизации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vMerge w:val="restart"/>
                </w:tcPr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Комментарии</w:t>
                  </w:r>
                  <w:r>
                    <w:rPr>
                      <w:color w:val="172B4D"/>
                    </w:rPr>
                    <w:br/>
                  </w:r>
                  <w:r>
                    <w:rPr>
                      <w:color w:val="172B4D"/>
                    </w:rPr>
                    <w:t>MAN.Comments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 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read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network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finsegments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geozones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GET /v1/protoDecisions/items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>Разрешено отобразить комментарии пользователю с </w:t>
                  </w:r>
                  <w:r>
                    <w:rPr>
                      <w:b/>
                      <w:color w:val="333333"/>
                    </w:rPr>
                    <w:t>section_code = MAN.</w:t>
                  </w:r>
                  <w:r>
                    <w:rPr>
                      <w:b/>
                      <w:color w:val="172B4D"/>
                    </w:rPr>
                    <w:t xml:space="preserve">Comments </w:t>
                  </w:r>
                  <w:r>
                    <w:rPr>
                      <w:color w:val="333333"/>
                    </w:rPr>
                    <w:t>и</w:t>
                  </w:r>
                  <w:r>
                    <w:rPr>
                      <w:b/>
                      <w:color w:val="333333"/>
                    </w:rPr>
                    <w:t xml:space="preserve"> </w:t>
                  </w:r>
                  <w:r>
                    <w:rPr>
                      <w:b/>
                      <w:color w:val="172B4D"/>
                    </w:rPr>
                    <w:t>permissions = read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>для тех инициатив </w:t>
                  </w:r>
                  <w:r>
                    <w:rPr>
                      <w:color w:val="333333"/>
                    </w:rPr>
                    <w:t>и макетов решений, у которых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 xml:space="preserve">network = chainCode </w:t>
                  </w:r>
                  <w:r>
                    <w:t>(в таблице ams.proto_decision)</w:t>
                  </w:r>
                  <w:r>
                    <w:rPr>
                      <w:b/>
                    </w:rPr>
                    <w:t>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finsegments = Факультет PLU для ТС5/ ФинКод PLU для ТСХ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geozones = territory - для ТС5/division - для ТСХ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333333"/>
                    </w:rPr>
                    <w:t>Иначе, </w:t>
                  </w:r>
                  <w:r>
                    <w:rPr>
                      <w:color w:val="333333"/>
                    </w:rPr>
                    <w:t>отобразить ошибку авторизации</w:t>
                  </w:r>
                </w:p>
              </w:tc>
            </w:tr>
            <w:tr>
              <w:tblPrEx>
                <w:tblW w:w="5000" w:type="pct"/>
                <w:tblLook w:val="0020"/>
              </w:tblPrEx>
              <w:tc>
                <w:tcPr>
                  <w:vMerge/>
                </w:tcPr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edit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network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finsegments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geozones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myObject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POST/v1/protoDecisions/action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172B4D"/>
                    </w:rPr>
                    <w:t>(action = no action)</w:t>
                  </w:r>
                </w:p>
              </w:tc>
              <w:tc>
                <w:tcPr/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Разрешено оставлять комментарии пользователю с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>section_code = MAN.</w:t>
                  </w:r>
                  <w:r>
                    <w:rPr>
                      <w:b/>
                      <w:color w:val="172B4D"/>
                    </w:rPr>
                    <w:t xml:space="preserve">Comments </w:t>
                  </w:r>
                  <w:r>
                    <w:t xml:space="preserve">и </w:t>
                  </w:r>
                  <w:r>
                    <w:rPr>
                      <w:b/>
                    </w:rPr>
                    <w:t>permissions = edit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для тех инициатив , у которых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</w:rPr>
                    <w:t xml:space="preserve">network = chainCode </w:t>
                  </w:r>
                  <w:r>
                    <w:t>(в таблице ams.proto_decision)</w:t>
                  </w:r>
                  <w:r>
                    <w:rPr>
                      <w:b/>
                    </w:rPr>
                    <w:t>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finsegments = Факультет PLU для ТС5/ ФинКод PLU для ТСХ 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geozones = territory - для ТС5/division - для ТСХ</w:t>
                  </w:r>
                </w:p>
                <w:p>
                  <w:p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b/>
                      <w:color w:val="172B4D"/>
                    </w:rPr>
                    <w:t>myObject = true</w:t>
                  </w:r>
                </w:p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rPr>
                      <w:color w:val="333333"/>
                    </w:rPr>
                    <w:t> 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5" w:history="1">
              <w:r>
                <w:rPr>
                  <w:rStyle w:val="Hyperlink"/>
                </w:rPr>
                <w:t>[SA] [2841362] УП. Инициатива: табличная часть. Возможные поля и их пагинация, фильтрация, сортировка</w:t>
              </w:r>
            </w:hyperlink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6" w:history="1">
              <w:r>
                <w:rPr>
                  <w:rStyle w:val="Hyperlink"/>
                </w:rPr>
                <w:t>[SA] Макет решения: статусная модель</w:t>
              </w:r>
            </w:hyperlink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7" w:history="1">
              <w:r>
                <w:rPr>
                  <w:rStyle w:val="Hyperlink"/>
                </w:rPr>
                <w:t>2837777US_Валидация данных шаблона</w:t>
              </w:r>
            </w:hyperlink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8" w:history="1">
              <w:r>
                <w:rPr>
                  <w:rStyle w:val="Hyperlink"/>
                </w:rPr>
                <w:t>2917664SA_Согласование инициатив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53" w:name="scroll-bookmark-28"/>
      <w:bookmarkStart w:id="54" w:name="_Toc256000074"/>
      <w:r>
        <w:t>Нефункциональные требования</w:t>
      </w:r>
      <w:bookmarkEnd w:id="54"/>
      <w:bookmarkEnd w:id="53"/>
    </w:p>
    <w:tbl>
      <w:tblPr>
        <w:tblStyle w:val="ScrollTableNormal"/>
        <w:tblW w:w="5000" w:type="pct"/>
        <w:tblLook w:val="0020"/>
      </w:tblPr>
      <w:tblGrid>
        <w:gridCol w:w="539"/>
        <w:gridCol w:w="2060"/>
        <w:gridCol w:w="3411"/>
        <w:gridCol w:w="247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№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происходит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Master Link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55" w:name="scroll-bookmark-29"/>
      <w:bookmarkStart w:id="56" w:name="_Toc256000075"/>
      <w:r>
        <w:t>Диаграммы последовательности</w:t>
      </w:r>
      <w:bookmarkEnd w:id="56"/>
      <w:bookmarkEnd w:id="55"/>
    </w:p>
    <w:p>
      <w:pPr>
        <w:pStyle w:val="Heading3"/>
      </w:pPr>
      <w:bookmarkStart w:id="57" w:name="scroll-bookmark-30"/>
      <w:bookmarkStart w:id="58" w:name="_Toc256000076"/>
      <w:r>
        <w:t>Отображение столбца</w:t>
      </w:r>
      <w:bookmarkEnd w:id="58"/>
      <w:bookmarkEnd w:id="57"/>
    </w:p>
    <w:p>
      <w:r>
        <w:drawing>
          <wp:inline>
            <wp:extent cx="5395595" cy="3096227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0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59" w:name="scroll-bookmark-35"/>
      <w:bookmarkStart w:id="60" w:name="_Toc256000077"/>
      <w:r>
        <w:t>ERD + описание доработки БД</w:t>
      </w:r>
      <w:bookmarkEnd w:id="60"/>
      <w:bookmarkEnd w:id="59"/>
    </w:p>
    <w:p>
      <w:pPr>
        <w:pStyle w:val="Heading3"/>
      </w:pPr>
      <w:bookmarkStart w:id="61" w:name="scroll-bookmark-32"/>
      <w:bookmarkStart w:id="62" w:name="_Toc256000078"/>
      <w:r>
        <w:t>Доработка таблицы схема.таблица</w:t>
      </w:r>
      <w:bookmarkEnd w:id="62"/>
      <w:bookmarkEnd w:id="61"/>
    </w:p>
    <w:p>
      <w:pPr>
        <w:pStyle w:val="Heading2"/>
      </w:pPr>
      <w:bookmarkStart w:id="63" w:name="scroll-bookmark-33"/>
      <w:bookmarkStart w:id="64" w:name="_Toc256000079"/>
      <w:r>
        <w:t>Описание API-взаимодействия</w:t>
      </w:r>
      <w:bookmarkEnd w:id="64"/>
      <w:bookmarkEnd w:id="63"/>
    </w:p>
    <w:p>
      <w:hyperlink r:id="rId16" w:history="1">
        <w:r>
          <w:rPr>
            <w:rStyle w:val="Hyperlink"/>
          </w:rPr>
          <w:t>MS PMC - Powers master controller</w:t>
        </w:r>
      </w:hyperlink>
    </w:p>
    <w:p>
      <w:pPr>
        <w:pStyle w:val="Heading1"/>
      </w:pPr>
      <w:bookmarkStart w:id="65" w:name="scroll-bookmark-36"/>
      <w:bookmarkEnd w:id="65"/>
      <w:bookmarkStart w:id="66" w:name="scroll-bookmark-37"/>
      <w:bookmarkStart w:id="67" w:name="_Toc256000080"/>
      <w:r>
        <w:t>3403847SA_Получение уровней доступа без участия пользователя</w:t>
      </w:r>
      <w:bookmarkEnd w:id="67"/>
      <w:bookmarkEnd w:id="66"/>
    </w:p>
    <w:p>
      <w:r>
        <w:rPr>
          <w:b/>
        </w:rPr>
        <w:t>#TechnicalSpecification</w:t>
      </w:r>
    </w:p>
    <w:p>
      <w:r>
        <w:rPr>
          <w:b/>
        </w:rPr>
        <w:t>#SequenceDiagram</w:t>
      </w:r>
    </w:p>
    <w:p>
      <w:r>
        <w:rPr>
          <w:b/>
        </w:rPr>
        <w:t>#ERD</w:t>
      </w:r>
    </w:p>
    <w:p>
      <w:r>
        <w:rPr>
          <w:b/>
        </w:rPr>
        <w:t>#API</w:t>
      </w:r>
    </w:p>
    <w:p>
      <w:pPr>
        <w:numPr>
          <w:ilvl w:val="0"/>
          <w:numId w:val="50"/>
        </w:numPr>
      </w:pPr>
      <w:hyperlink w:anchor="scroll-bookmark-38" w:history="1">
        <w:r>
          <w:rPr>
            <w:rStyle w:val="Hyperlink"/>
          </w:rPr>
          <w:t>Ссылки</w:t>
        </w:r>
      </w:hyperlink>
    </w:p>
    <w:p>
      <w:pPr>
        <w:numPr>
          <w:ilvl w:val="0"/>
          <w:numId w:val="50"/>
        </w:numPr>
      </w:pPr>
      <w:hyperlink w:anchor="scroll-bookmark-39" w:history="1">
        <w:r>
          <w:rPr>
            <w:rStyle w:val="Hyperlink"/>
          </w:rPr>
          <w:t>Лист согласований</w:t>
        </w:r>
      </w:hyperlink>
    </w:p>
    <w:p>
      <w:pPr>
        <w:numPr>
          <w:ilvl w:val="0"/>
          <w:numId w:val="50"/>
        </w:numPr>
      </w:pPr>
      <w:hyperlink w:anchor="scroll-bookmark-40" w:history="1">
        <w:r>
          <w:rPr>
            <w:rStyle w:val="Hyperlink"/>
          </w:rPr>
          <w:t>Лист изменений</w:t>
        </w:r>
      </w:hyperlink>
    </w:p>
    <w:p>
      <w:pPr>
        <w:numPr>
          <w:ilvl w:val="0"/>
          <w:numId w:val="50"/>
        </w:numPr>
      </w:pPr>
      <w:hyperlink w:anchor="scroll-bookmark-41" w:history="1">
        <w:r>
          <w:rPr>
            <w:rStyle w:val="Hyperlink"/>
          </w:rPr>
          <w:t>Риски</w:t>
        </w:r>
      </w:hyperlink>
    </w:p>
    <w:p>
      <w:pPr>
        <w:numPr>
          <w:ilvl w:val="0"/>
          <w:numId w:val="50"/>
        </w:numPr>
      </w:pPr>
      <w:hyperlink w:anchor="scroll-bookmark-42" w:history="1">
        <w:r>
          <w:rPr>
            <w:rStyle w:val="Hyperlink"/>
          </w:rPr>
          <w:t>Функциональные требования</w:t>
        </w:r>
      </w:hyperlink>
    </w:p>
    <w:p>
      <w:pPr>
        <w:numPr>
          <w:ilvl w:val="0"/>
          <w:numId w:val="50"/>
        </w:numPr>
      </w:pPr>
      <w:hyperlink w:anchor="scroll-bookmark-43" w:history="1">
        <w:r>
          <w:rPr>
            <w:rStyle w:val="Hyperlink"/>
          </w:rPr>
          <w:t>Нефункциональные требования</w:t>
        </w:r>
      </w:hyperlink>
    </w:p>
    <w:p>
      <w:pPr>
        <w:numPr>
          <w:ilvl w:val="0"/>
          <w:numId w:val="50"/>
        </w:numPr>
      </w:pPr>
      <w:hyperlink w:anchor="scroll-bookmark-44" w:history="1">
        <w:r>
          <w:rPr>
            <w:rStyle w:val="Hyperlink"/>
          </w:rPr>
          <w:t>Диаграммы последовательности</w:t>
        </w:r>
      </w:hyperlink>
    </w:p>
    <w:p>
      <w:pPr>
        <w:numPr>
          <w:ilvl w:val="1"/>
          <w:numId w:val="51"/>
        </w:numPr>
      </w:pPr>
      <w:hyperlink w:anchor="scroll-bookmark-45" w:history="1">
        <w:r>
          <w:rPr>
            <w:rStyle w:val="Hyperlink"/>
          </w:rPr>
          <w:t>Отображение столбца</w:t>
        </w:r>
      </w:hyperlink>
    </w:p>
    <w:p>
      <w:pPr>
        <w:numPr>
          <w:ilvl w:val="0"/>
          <w:numId w:val="50"/>
        </w:numPr>
      </w:pPr>
      <w:hyperlink w:anchor="scroll-bookmark-46" w:history="1">
        <w:r>
          <w:rPr>
            <w:rStyle w:val="Hyperlink"/>
          </w:rPr>
          <w:t>ERD + описание доработки БД</w:t>
        </w:r>
      </w:hyperlink>
    </w:p>
    <w:p>
      <w:pPr>
        <w:numPr>
          <w:ilvl w:val="1"/>
          <w:numId w:val="52"/>
        </w:numPr>
      </w:pPr>
      <w:hyperlink w:anchor="scroll-bookmark-47" w:history="1">
        <w:r>
          <w:rPr>
            <w:rStyle w:val="Hyperlink"/>
          </w:rPr>
          <w:t>Доработка таблицы схема.таблица</w:t>
        </w:r>
      </w:hyperlink>
    </w:p>
    <w:p>
      <w:pPr>
        <w:numPr>
          <w:ilvl w:val="0"/>
          <w:numId w:val="50"/>
        </w:numPr>
      </w:pPr>
      <w:hyperlink w:anchor="scroll-bookmark-48" w:history="1">
        <w:r>
          <w:rPr>
            <w:rStyle w:val="Hyperlink"/>
          </w:rPr>
          <w:t>Описание API-взаимодействия</w:t>
        </w:r>
      </w:hyperlink>
    </w:p>
    <w:p/>
    <w:p>
      <w:pPr>
        <w:pStyle w:val="Heading2"/>
      </w:pPr>
      <w:bookmarkStart w:id="68" w:name="scroll-bookmark-38"/>
      <w:bookmarkStart w:id="69" w:name="_Toc256000081"/>
      <w:r>
        <w:t>Ссылки</w:t>
      </w:r>
      <w:bookmarkEnd w:id="69"/>
      <w:bookmarkEnd w:id="68"/>
    </w:p>
    <w:tbl>
      <w:tblPr>
        <w:tblStyle w:val="ScrollTableNormal"/>
        <w:tblW w:w="5000" w:type="pct"/>
        <w:tblLook w:val="0020"/>
      </w:tblPr>
      <w:tblGrid>
        <w:gridCol w:w="848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Kaiten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0" w:history="1">
              <w:r>
                <w:rPr>
                  <w:rStyle w:val="Hyperlink"/>
                </w:rPr>
                <w:t>https://kaiten.x5.ru/space/18191/boards/card/3403847</w:t>
              </w:r>
            </w:hyperlink>
          </w:p>
        </w:tc>
      </w:tr>
    </w:tbl>
    <w:p>
      <w:pPr>
        <w:pStyle w:val="Heading2"/>
      </w:pPr>
      <w:bookmarkStart w:id="70" w:name="scroll-bookmark-39"/>
      <w:bookmarkStart w:id="71" w:name="_Toc256000082"/>
      <w:r>
        <w:t>Лист согласований</w:t>
      </w:r>
      <w:bookmarkEnd w:id="71"/>
      <w:bookmarkEnd w:id="70"/>
    </w:p>
    <w:p>
      <w:pPr>
        <w:pStyle w:val="Heading2"/>
      </w:pPr>
      <w:bookmarkStart w:id="72" w:name="scroll-bookmark-40"/>
      <w:bookmarkStart w:id="73" w:name="_Toc256000083"/>
      <w:r>
        <w:t>Лист изменений</w:t>
      </w:r>
      <w:bookmarkEnd w:id="73"/>
      <w:bookmarkEnd w:id="72"/>
    </w:p>
    <w:tbl>
      <w:tblPr>
        <w:tblStyle w:val="ScrollTableNormal"/>
        <w:tblW w:w="5000" w:type="pct"/>
        <w:tblLook w:val="0020"/>
      </w:tblPr>
      <w:tblGrid>
        <w:gridCol w:w="879"/>
        <w:gridCol w:w="1145"/>
        <w:gridCol w:w="2088"/>
        <w:gridCol w:w="437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Версия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Кто изменил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Комментарий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 Jul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" w:history="1">
              <w:r>
                <w:rPr>
                  <w:rStyle w:val="Hyperlink"/>
                </w:rPr>
                <w:t>Pogoreltsev, Vladimir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Документ создан. Базовая версия требований</w:t>
            </w:r>
          </w:p>
        </w:tc>
      </w:tr>
    </w:tbl>
    <w:p>
      <w:pPr>
        <w:pStyle w:val="Heading2"/>
      </w:pPr>
      <w:bookmarkStart w:id="74" w:name="scroll-bookmark-41"/>
      <w:bookmarkStart w:id="75" w:name="_Toc256000084"/>
      <w:r>
        <w:t>Риски</w:t>
      </w:r>
      <w:bookmarkEnd w:id="75"/>
      <w:bookmarkEnd w:id="74"/>
    </w:p>
    <w:p/>
    <w:tbl>
      <w:tblPr>
        <w:tblStyle w:val="ScrollTableNormal"/>
        <w:tblW w:w="5000" w:type="pct"/>
        <w:tblLook w:val="0020"/>
      </w:tblPr>
      <w:tblGrid>
        <w:gridCol w:w="235"/>
        <w:gridCol w:w="454"/>
        <w:gridCol w:w="322"/>
        <w:gridCol w:w="1128"/>
        <w:gridCol w:w="751"/>
        <w:gridCol w:w="1326"/>
        <w:gridCol w:w="1200"/>
        <w:gridCol w:w="954"/>
        <w:gridCol w:w="906"/>
        <w:gridCol w:w="121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Риск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Тэг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Возможные последствия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Степень влияния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Вероятность возникновения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Процесс согласования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Способ митигации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 риска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Актуальность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Средняя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Средняя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Актуален</w:t>
            </w:r>
          </w:p>
        </w:tc>
      </w:tr>
    </w:tbl>
    <w:p>
      <w:pPr>
        <w:pStyle w:val="Heading2"/>
      </w:pPr>
      <w:bookmarkStart w:id="76" w:name="scroll-bookmark-42"/>
      <w:bookmarkStart w:id="77" w:name="_Toc256000085"/>
      <w:r>
        <w:t>Функциональные требования</w:t>
      </w:r>
      <w:bookmarkEnd w:id="77"/>
      <w:bookmarkEnd w:id="76"/>
    </w:p>
    <w:tbl>
      <w:tblPr>
        <w:tblStyle w:val="ScrollTableNormal"/>
        <w:tblW w:w="5000" w:type="pct"/>
        <w:tblLook w:val="0020"/>
      </w:tblPr>
      <w:tblGrid>
        <w:gridCol w:w="809"/>
        <w:gridCol w:w="1336"/>
        <w:gridCol w:w="3847"/>
        <w:gridCol w:w="1343"/>
        <w:gridCol w:w="1152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№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происходит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Master Link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Компонента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1" w:history="1">
              <w:r>
                <w:rPr>
                  <w:rStyle w:val="Hyperlink"/>
                </w:rPr>
                <w:t>FR-MAN-3403847-01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Получение списка ответственных сотрудников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Back-сервис УП выполняет запрос в Core-APU POST https://core-api/responsible-candidates/search.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Authorization:  &lt;API KEY&gt;</w:t>
            </w:r>
          </w:p>
          <w:tbl>
            <w:tblPr>
              <w:tblStyle w:val="ScrollCode"/>
              <w:tblW w:w="5000" w:type="pct"/>
              <w:tblLook w:val="01E0"/>
            </w:tblPr>
            <w:tblGrid>
              <w:gridCol w:w="3777"/>
            </w:tblGrid>
            <w:tr>
              <w:tblPrEx>
                <w:tblW w:w="5000" w:type="pct"/>
                <w:tblLook w:val="01E0"/>
              </w:tblPrEx>
              <w:tc>
                <w:tcPr>
                  <w:tcMar>
                    <w:right w:w="100" w:type="dxa"/>
                  </w:tcMar>
                </w:tcPr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"process_type"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"finsegments"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], 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"networks"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],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"geozones"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],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"is_hierarchical_routing"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bool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}</w:t>
                  </w:r>
                </w:p>
              </w:tc>
            </w:tr>
          </w:tbl>
          <w:p>
            <w:pPr>
              <w:pStyle w:val="Caption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Code block</w:t>
            </w:r>
            <w:r>
              <w:t xml:space="preserve"> </w:t>
            </w:r>
            <w:bookmarkStart w:id="78" w:name="scroll-bookmark-49"/>
            <w:r>
              <w:fldChar w:fldCharType="begin"/>
            </w:r>
            <w:r>
              <w:instrText>SEQ Code_block \* ARABIC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bookmarkEnd w:id="78"/>
            <w:r>
              <w:t xml:space="preserve"> </w:t>
            </w:r>
            <w:r>
              <w:t>Тело запроса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Core-сервис обращается к матрице ответственности</w:t>
            </w:r>
            <w:r>
              <w:rPr>
                <w:color w:val="172B4D"/>
              </w:rPr>
              <w:t>, фильтрует по переданным</w:t>
            </w:r>
            <w:r>
              <w:rPr>
                <w:color w:val="172B4D"/>
              </w:rPr>
              <w:t> </w:t>
            </w:r>
            <w:r>
              <w:t>finSegments, networks, geoZones</w:t>
            </w:r>
          </w:p>
          <w:tbl>
            <w:tblPr>
              <w:tblStyle w:val="ScrollCode"/>
              <w:tblW w:w="5000" w:type="pct"/>
              <w:tblLook w:val="01E0"/>
            </w:tblPr>
            <w:tblGrid>
              <w:gridCol w:w="3777"/>
            </w:tblGrid>
            <w:tr>
              <w:tblPrEx>
                <w:tblW w:w="5000" w:type="pct"/>
                <w:tblLook w:val="01E0"/>
              </w:tblPrEx>
              <w:tc>
                <w:tcPr>
                  <w:tcMar>
                    <w:right w:w="100" w:type="dxa"/>
                  </w:tcMar>
                </w:tcPr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"code"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value"/>
                      <w:rFonts w:ascii="Courier New" w:eastAsia="Times New Roman" w:hAnsi="Courier New" w:cs="Times New Roman"/>
                      <w:i w:val="0"/>
                      <w:iCs w:val="0"/>
                      <w:color w:val="009900"/>
                      <w:sz w:val="18"/>
                      <w:szCs w:val="24"/>
                    </w:rPr>
                    <w:t>0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"message"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"Success"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"result"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"results"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"process_type"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"employee_roles"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"finsegment"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"network"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"geozone"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"managers"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"id"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"email"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"last_name"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"first_name"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"middle_name"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"staff_position_name"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  }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  ]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}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],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"total"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"int"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},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"errors"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"null"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}</w:t>
                  </w:r>
                </w:p>
              </w:tc>
            </w:tr>
          </w:tbl>
          <w:p>
            <w:pPr>
              <w:pStyle w:val="Caption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Code block</w:t>
            </w:r>
            <w:r>
              <w:t xml:space="preserve"> </w:t>
            </w:r>
            <w:bookmarkStart w:id="79" w:name="scroll-bookmark-50"/>
            <w:r>
              <w:fldChar w:fldCharType="begin"/>
            </w:r>
            <w:r>
              <w:instrText>SEQ Code_block \* ARABIC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bookmarkEnd w:id="79"/>
            <w:r>
              <w:t xml:space="preserve"> </w:t>
            </w:r>
            <w:r>
              <w:t>Ответ</w:t>
            </w:r>
          </w:p>
          <w:p>
            <w:pPr>
              <w:numPr>
                <w:ilvl w:val="0"/>
                <w:numId w:val="0"/>
              </w:numPr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2" w:history="1">
              <w:r>
                <w:rPr>
                  <w:rStyle w:val="Hyperlink"/>
                </w:rPr>
                <w:t>POST Универсальный Поиск Ответственных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3" w:history="1">
              <w:r>
                <w:rPr>
                  <w:rStyle w:val="Hyperlink"/>
                </w:rPr>
                <w:t>FR-MAN-3403847-02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Делегирование полномочий </w:t>
            </w:r>
            <w:r>
              <w:rPr>
                <w:color w:val="C9372C"/>
              </w:rPr>
              <w:t>&lt;В РАЗРАБОТКЕ&gt;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Back-сервис УП выполняет</w:t>
            </w:r>
            <w:r>
              <w:t xml:space="preserve"> запрос </w:t>
            </w:r>
            <w:r>
              <w:rPr>
                <w:color w:val="C9372C"/>
              </w:rPr>
              <w:t>&lt;В РАЗРАБОТКЕ&gt;</w:t>
            </w:r>
            <w:r>
              <w:t xml:space="preserve"> </w:t>
            </w:r>
            <w:hyperlink r:id="rId34" w:history="1">
              <w:r>
                <w:rPr>
                  <w:rStyle w:val="Hyperlink"/>
                </w:rPr>
                <w:t>https://core-api/delegations</w:t>
              </w:r>
            </w:hyperlink>
            <w:r>
              <w:t>.</w:t>
            </w:r>
          </w:p>
          <w:tbl>
            <w:tblPr>
              <w:tblStyle w:val="ScrollCode"/>
              <w:tblW w:w="5000" w:type="pct"/>
              <w:tblLook w:val="01E0"/>
            </w:tblPr>
            <w:tblGrid>
              <w:gridCol w:w="3777"/>
            </w:tblGrid>
            <w:tr>
              <w:tblPrEx>
                <w:tblW w:w="5000" w:type="pct"/>
                <w:tblLook w:val="01E0"/>
              </w:tblPrEx>
              <w:tc>
                <w:tcPr>
                  <w:tcMar>
                    <w:right w:w="100" w:type="dxa"/>
                  </w:tcMar>
                </w:tcPr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"finSegments"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"F1"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], 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"networks"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"N1"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], 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"geoZones"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"G1"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], 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"sectionName"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"MAN.Initiative"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, 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"positionName"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"Категорийный менеджер"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, 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"validFrom"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"2024-01-01"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, 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"validTo"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"2024-12-31"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}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5" w:history="1">
              <w:r>
                <w:rPr>
                  <w:rStyle w:val="Hyperlink"/>
                </w:rPr>
                <w:t>FR-MAN-3403847-03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Проверка при загрузке файла </w:t>
            </w:r>
            <w:r>
              <w:rPr>
                <w:color w:val="C9372C"/>
              </w:rPr>
              <w:t>&lt;В РАЗРАБОТКЕ&gt;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мкрс.FIS принимает Excel, выполняет парсинг файла, извлекает комбинацию </w:t>
            </w:r>
            <w:r>
              <w:t>[{"finSegment": "string", "network": "string", "geoZone": "string"}]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вызывает метод </w:t>
            </w:r>
            <w:r>
              <w:rPr>
                <w:color w:val="C9372C"/>
              </w:rPr>
              <w:t>&lt;В РАЗРАБОТКЕ&gt;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Authorization:  &lt;API KEY&gt;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X-Original-JWT-personnel:  &lt;JWT&gt; (Токен пользователя)</w:t>
            </w:r>
          </w:p>
          <w:tbl>
            <w:tblPr>
              <w:tblStyle w:val="ScrollCode"/>
              <w:tblW w:w="5000" w:type="pct"/>
              <w:tblLook w:val="01E0"/>
            </w:tblPr>
            <w:tblGrid>
              <w:gridCol w:w="3777"/>
            </w:tblGrid>
            <w:tr>
              <w:tblPrEx>
                <w:tblW w:w="5000" w:type="pct"/>
                <w:tblLook w:val="01E0"/>
              </w:tblPrEx>
              <w:tc>
                <w:tcPr>
                  <w:tcMar>
                    <w:right w:w="100" w:type="dxa"/>
                  </w:tcMar>
                </w:tcPr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"section"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"finsegments"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], 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"networks"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],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"geozones"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[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"string"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],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}</w:t>
                  </w:r>
                </w:p>
              </w:tc>
            </w:tr>
          </w:tbl>
          <w:p>
            <w:pPr>
              <w:pStyle w:val="Caption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Code block</w:t>
            </w:r>
            <w:r>
              <w:t xml:space="preserve"> </w:t>
            </w:r>
            <w:bookmarkStart w:id="80" w:name="scroll-bookmark-51"/>
            <w:r>
              <w:fldChar w:fldCharType="begin"/>
            </w:r>
            <w:r>
              <w:instrText>SEQ Code_block \* ARABIC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bookmarkEnd w:id="80"/>
            <w:r>
              <w:t xml:space="preserve"> </w:t>
            </w:r>
            <w:r>
              <w:t>Тело запроса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Core-сервис для</w:t>
            </w:r>
            <w:r>
              <w:rPr>
                <w:color w:val="172B4D"/>
              </w:rPr>
              <w:t xml:space="preserve"> каждого элемента </w:t>
            </w:r>
            <w:r>
              <w:rPr>
                <w:color w:val="172B4D"/>
              </w:rPr>
              <w:t>верифицирует наличие права доступа через матрицу ответственности</w:t>
            </w:r>
          </w:p>
          <w:tbl>
            <w:tblPr>
              <w:tblStyle w:val="ScrollCode"/>
              <w:tblW w:w="5000" w:type="pct"/>
              <w:tblLook w:val="01E0"/>
            </w:tblPr>
            <w:tblGrid>
              <w:gridCol w:w="3777"/>
            </w:tblGrid>
            <w:tr>
              <w:tblPrEx>
                <w:tblW w:w="5000" w:type="pct"/>
                <w:tblLook w:val="01E0"/>
              </w:tblPrEx>
              <w:tc>
                <w:tcPr>
                  <w:tcMar>
                    <w:right w:w="100" w:type="dxa"/>
                  </w:tcMar>
                </w:tcPr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[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"item"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"finSegment"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"F1"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},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"allowed"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true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},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"item"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: {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"finSegment"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"F1"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"geozones"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"TRDV"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},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"allowed"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keyword"/>
                      <w:rFonts w:ascii="Courier New" w:eastAsia="Times New Roman" w:hAnsi="Courier New" w:cs="Times New Roman"/>
                      <w:b/>
                      <w:bCs/>
                      <w:i w:val="0"/>
                      <w:iCs w:val="0"/>
                      <w:color w:val="336699"/>
                      <w:sz w:val="18"/>
                      <w:szCs w:val="24"/>
                    </w:rPr>
                    <w:t>false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,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 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"reason"</w:t>
                  </w: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: </w:t>
                  </w:r>
                  <w:r>
                    <w:rPr>
                      <w:rStyle w:val="scroll-codedefaultnewcontentstring"/>
                      <w:rFonts w:ascii="Courier New" w:eastAsia="Times New Roman" w:hAnsi="Courier New" w:cs="Times New Roman"/>
                      <w:i w:val="0"/>
                      <w:iCs w:val="0"/>
                      <w:color w:val="003366"/>
                      <w:sz w:val="18"/>
                      <w:szCs w:val="24"/>
                    </w:rPr>
                    <w:t>"Нет доступа к финкоду"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 xml:space="preserve">  }</w:t>
                  </w:r>
                </w:p>
                <w:p>
                  <w:pPr>
                    <w:pStyle w:val="scroll-codecontentdivline"/>
                    <w:keepNext/>
                    <w:pBdr>
                      <w:left w:val="none" w:sz="0" w:space="12" w:color="auto"/>
                    </w:pBdr>
                    <w:spacing w:before="0" w:beforeAutospacing="0" w:after="0" w:afterAutospacing="0" w:line="240" w:lineRule="auto"/>
                    <w:ind w:left="240" w:right="0" w:firstLine="0"/>
                    <w:jc w:val="left"/>
                    <w:outlineLvl w:val="9"/>
                    <w:rPr>
                      <w:rFonts w:ascii="Courier New" w:eastAsia="Times New Roman" w:hAnsi="Courier New" w:cs="Times New Roman"/>
                      <w:i w:val="0"/>
                      <w:iCs w:val="0"/>
                      <w:sz w:val="18"/>
                      <w:szCs w:val="24"/>
                    </w:rPr>
                  </w:pPr>
                  <w:r>
                    <w:rPr>
                      <w:rStyle w:val="scroll-codedefaultnewcontentplain"/>
                      <w:rFonts w:ascii="Courier New" w:eastAsia="Times New Roman" w:hAnsi="Courier New" w:cs="Times New Roman"/>
                      <w:i w:val="0"/>
                      <w:iCs w:val="0"/>
                      <w:color w:val="000000"/>
                      <w:sz w:val="18"/>
                      <w:szCs w:val="24"/>
                    </w:rPr>
                    <w:t>]</w:t>
                  </w:r>
                </w:p>
              </w:tc>
            </w:tr>
          </w:tbl>
          <w:p>
            <w:pPr>
              <w:pStyle w:val="Caption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Code block</w:t>
            </w:r>
            <w:r>
              <w:t xml:space="preserve"> </w:t>
            </w:r>
            <w:bookmarkStart w:id="81" w:name="scroll-bookmark-52"/>
            <w:r>
              <w:fldChar w:fldCharType="begin"/>
            </w:r>
            <w:r>
              <w:instrText>SEQ Code_block \* ARABIC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bookmarkEnd w:id="81"/>
            <w:r>
              <w:t xml:space="preserve"> </w:t>
            </w:r>
            <w:r>
              <w:t>Ответ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FIS фильтрует элементы с</w:t>
            </w:r>
            <w:r>
              <w:t> </w:t>
            </w:r>
            <w:r>
              <w:t>allowed=false</w:t>
            </w:r>
            <w:r>
              <w:t>, маппит их на строки исходного файла, формирует и возвращает файл с список ошибками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82" w:name="scroll-bookmark-43"/>
      <w:bookmarkStart w:id="83" w:name="_Toc256000086"/>
      <w:r>
        <w:t>Нефункциональные требования</w:t>
      </w:r>
      <w:bookmarkEnd w:id="83"/>
      <w:bookmarkEnd w:id="82"/>
    </w:p>
    <w:tbl>
      <w:tblPr>
        <w:tblStyle w:val="ScrollTableNormal"/>
        <w:tblW w:w="5000" w:type="pct"/>
        <w:tblLook w:val="0020"/>
      </w:tblPr>
      <w:tblGrid>
        <w:gridCol w:w="539"/>
        <w:gridCol w:w="2060"/>
        <w:gridCol w:w="3411"/>
        <w:gridCol w:w="247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№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Действие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Что происходит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Master Link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84" w:name="scroll-bookmark-44"/>
      <w:bookmarkStart w:id="85" w:name="_Toc256000087"/>
      <w:r>
        <w:t>Диаграммы последовательности</w:t>
      </w:r>
      <w:bookmarkEnd w:id="85"/>
      <w:bookmarkEnd w:id="84"/>
    </w:p>
    <w:p>
      <w:pPr>
        <w:pStyle w:val="Heading3"/>
      </w:pPr>
      <w:bookmarkStart w:id="86" w:name="scroll-bookmark-45"/>
      <w:bookmarkStart w:id="87" w:name="_Toc256000088"/>
      <w:r>
        <w:t>Отображение столбца</w:t>
      </w:r>
      <w:bookmarkEnd w:id="87"/>
      <w:bookmarkEnd w:id="86"/>
    </w:p>
    <w:p>
      <w:r>
        <w:drawing>
          <wp:inline>
            <wp:extent cx="5395595" cy="2361149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36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88" w:name="scroll-bookmark-53"/>
      <w:bookmarkStart w:id="89" w:name="_Toc256000089"/>
      <w:r>
        <w:t>ERD + описание доработки БД</w:t>
      </w:r>
      <w:bookmarkEnd w:id="89"/>
      <w:bookmarkEnd w:id="88"/>
    </w:p>
    <w:p>
      <w:pPr>
        <w:pStyle w:val="Heading3"/>
      </w:pPr>
      <w:bookmarkStart w:id="90" w:name="scroll-bookmark-47"/>
      <w:bookmarkStart w:id="91" w:name="_Toc256000090"/>
      <w:r>
        <w:t>Доработка таблицы схема.таблица</w:t>
      </w:r>
      <w:bookmarkEnd w:id="91"/>
      <w:bookmarkEnd w:id="90"/>
    </w:p>
    <w:p>
      <w:r>
        <w:t>Вставляем таблицу с использованием функции Excerpt (без дополнительной таблицы)</w:t>
      </w:r>
    </w:p>
    <w:p>
      <w:pPr>
        <w:pStyle w:val="Heading2"/>
      </w:pPr>
      <w:bookmarkStart w:id="92" w:name="scroll-bookmark-48"/>
      <w:bookmarkStart w:id="93" w:name="_Toc256000091"/>
      <w:r>
        <w:t>Описание API-взаимодействия</w:t>
      </w:r>
      <w:bookmarkEnd w:id="93"/>
      <w:bookmarkEnd w:id="92"/>
    </w:p>
    <w:tbl>
      <w:tblPr>
        <w:tblStyle w:val="ScrollTableNormal"/>
        <w:tblW w:w="5000" w:type="pct"/>
        <w:tblLook w:val="0020"/>
      </w:tblPr>
      <w:tblGrid>
        <w:gridCol w:w="1056"/>
        <w:gridCol w:w="872"/>
        <w:gridCol w:w="957"/>
        <w:gridCol w:w="663"/>
        <w:gridCol w:w="1094"/>
        <w:gridCol w:w="779"/>
        <w:gridCol w:w="805"/>
        <w:gridCol w:w="934"/>
        <w:gridCol w:w="1327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Endpoint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Метод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Инициация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Формат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Запрос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Ответ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Комментарий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Сюда вставить ссылку на API требование в реестре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 как в реестре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pStyle w:val="ScrollExpandMacro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Request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{</w:t>
            </w:r>
            <w:r>
              <w:br/>
            </w:r>
            <w:r>
              <w:rPr>
                <w:color w:val="000000"/>
              </w:rPr>
              <w:t>}</w:t>
            </w:r>
          </w:p>
        </w:tc>
        <w:tc>
          <w:tcPr/>
          <w:p>
            <w:pPr>
              <w:pStyle w:val="ScrollExpandMacro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Response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{</w:t>
            </w:r>
            <w:r>
              <w:br/>
            </w:r>
            <w:r>
              <w:t>}</w:t>
            </w:r>
            <w:r>
              <w:rPr>
                <w:color w:val="000000"/>
              </w:rPr>
              <w:t>         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Комментарий по доработке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94" w:name="scroll-bookmark-54"/>
      <w:bookmarkEnd w:id="94"/>
      <w:bookmarkStart w:id="95" w:name="scroll-bookmark-55"/>
      <w:bookmarkStart w:id="96" w:name="_Toc256000092"/>
      <w:r>
        <w:t>БФТ. Получение ответственных сотрудников за согласование из ЛК КМ в Orbita.Man</w:t>
      </w:r>
      <w:bookmarkEnd w:id="96"/>
      <w:bookmarkEnd w:id="95"/>
    </w:p>
    <w:p>
      <w:pPr>
        <w:numPr>
          <w:ilvl w:val="0"/>
          <w:numId w:val="53"/>
        </w:numPr>
      </w:pPr>
      <w:hyperlink w:anchor="scroll-bookmark-56" w:history="1">
        <w:r>
          <w:rPr>
            <w:rStyle w:val="Hyperlink"/>
          </w:rPr>
          <w:t>Лист изменений</w:t>
        </w:r>
      </w:hyperlink>
    </w:p>
    <w:p>
      <w:pPr>
        <w:numPr>
          <w:ilvl w:val="0"/>
          <w:numId w:val="53"/>
        </w:numPr>
      </w:pPr>
      <w:hyperlink w:anchor="scroll-bookmark-57" w:history="1">
        <w:r>
          <w:rPr>
            <w:rStyle w:val="Hyperlink"/>
          </w:rPr>
          <w:t>Лист согласований</w:t>
        </w:r>
      </w:hyperlink>
    </w:p>
    <w:p>
      <w:pPr>
        <w:numPr>
          <w:ilvl w:val="0"/>
          <w:numId w:val="53"/>
        </w:numPr>
      </w:pPr>
      <w:hyperlink w:anchor="scroll-bookmark-58" w:history="1">
        <w:r>
          <w:rPr>
            <w:rStyle w:val="Hyperlink"/>
          </w:rPr>
          <w:t>Артефакты</w:t>
        </w:r>
      </w:hyperlink>
    </w:p>
    <w:p>
      <w:pPr>
        <w:numPr>
          <w:ilvl w:val="0"/>
          <w:numId w:val="53"/>
        </w:numPr>
      </w:pPr>
      <w:hyperlink w:anchor="scroll-bookmark-59" w:history="1">
        <w:r>
          <w:rPr>
            <w:rStyle w:val="Hyperlink"/>
          </w:rPr>
          <w:t>Описание (AS IS)</w:t>
        </w:r>
      </w:hyperlink>
    </w:p>
    <w:p>
      <w:pPr>
        <w:numPr>
          <w:ilvl w:val="0"/>
          <w:numId w:val="53"/>
        </w:numPr>
      </w:pPr>
      <w:hyperlink w:anchor="scroll-bookmark-60" w:history="1">
        <w:r>
          <w:rPr>
            <w:rStyle w:val="Hyperlink"/>
          </w:rPr>
          <w:t>Бизнес-цели</w:t>
        </w:r>
      </w:hyperlink>
    </w:p>
    <w:p>
      <w:pPr>
        <w:numPr>
          <w:ilvl w:val="0"/>
          <w:numId w:val="53"/>
        </w:numPr>
      </w:pPr>
      <w:hyperlink w:anchor="scroll-bookmark-61" w:history="1">
        <w:r>
          <w:rPr>
            <w:rStyle w:val="Hyperlink"/>
          </w:rPr>
          <w:t>Описание целевого процесса (TO BE)</w:t>
        </w:r>
      </w:hyperlink>
    </w:p>
    <w:p>
      <w:pPr>
        <w:numPr>
          <w:ilvl w:val="0"/>
          <w:numId w:val="53"/>
        </w:numPr>
      </w:pPr>
      <w:hyperlink w:anchor="scroll-bookmark-62" w:history="1">
        <w:r>
          <w:rPr>
            <w:rStyle w:val="Hyperlink"/>
          </w:rPr>
          <w:t>Предполагаемые сценарии и обработка</w:t>
        </w:r>
      </w:hyperlink>
    </w:p>
    <w:p/>
    <w:p>
      <w:pPr>
        <w:pStyle w:val="Heading2"/>
      </w:pPr>
      <w:bookmarkStart w:id="97" w:name="scroll-bookmark-56"/>
      <w:bookmarkStart w:id="98" w:name="_Toc256000093"/>
      <w:r>
        <w:t>Лист изменений</w:t>
      </w:r>
      <w:bookmarkEnd w:id="98"/>
      <w:bookmarkEnd w:id="97"/>
    </w:p>
    <w:tbl>
      <w:tblPr>
        <w:tblStyle w:val="ScrollTableNormal"/>
        <w:tblW w:w="5000" w:type="pct"/>
        <w:tblLook w:val="0000"/>
      </w:tblPr>
      <w:tblGrid>
        <w:gridCol w:w="546"/>
        <w:gridCol w:w="2056"/>
        <w:gridCol w:w="3160"/>
        <w:gridCol w:w="2725"/>
      </w:tblGrid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08 May 2026</w:t>
            </w: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" w:history="1">
              <w:r>
                <w:rPr>
                  <w:rStyle w:val="Hyperlink"/>
                </w:rPr>
                <w:t>Pogoreltsev, Vladimir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Документ создан</w:t>
            </w:r>
          </w:p>
        </w:tc>
      </w:tr>
    </w:tbl>
    <w:p>
      <w:pPr>
        <w:pStyle w:val="Heading2"/>
      </w:pPr>
      <w:bookmarkStart w:id="99" w:name="scroll-bookmark-57"/>
      <w:bookmarkStart w:id="100" w:name="_Toc256000094"/>
      <w:r>
        <w:t>Лист согласований</w:t>
      </w:r>
      <w:bookmarkEnd w:id="100"/>
      <w:bookmarkEnd w:id="99"/>
    </w:p>
    <w:p>
      <w:pPr>
        <w:pStyle w:val="Heading2"/>
      </w:pPr>
      <w:bookmarkStart w:id="101" w:name="scroll-bookmark-58"/>
      <w:bookmarkStart w:id="102" w:name="_Toc256000095"/>
      <w:r>
        <w:t>Артефакты</w:t>
      </w:r>
      <w:bookmarkEnd w:id="102"/>
      <w:bookmarkEnd w:id="101"/>
    </w:p>
    <w:tbl>
      <w:tblPr>
        <w:tblStyle w:val="ScrollTableNormal"/>
        <w:tblW w:w="5000" w:type="pct"/>
        <w:tblLook w:val="0000"/>
      </w:tblPr>
      <w:tblGrid>
        <w:gridCol w:w="8207"/>
        <w:gridCol w:w="280"/>
      </w:tblGrid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Карточка в Kaiten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2"/>
      </w:pPr>
      <w:bookmarkStart w:id="103" w:name="scroll-bookmark-59"/>
      <w:bookmarkStart w:id="104" w:name="_Toc256000096"/>
      <w:r>
        <w:t>Описание (AS IS)</w:t>
      </w:r>
      <w:bookmarkEnd w:id="104"/>
      <w:r>
        <w:t> </w:t>
      </w:r>
      <w:bookmarkEnd w:id="103"/>
    </w:p>
    <w:p>
      <w:r>
        <w:t>В cистеме Orbita.Man осуществляется бизнес-процесс, требующий обязательного согласования ответственным лицом. Orbita.Man не обладает встроенной матрицей ответственности. Организационная структура, роли и привязка сотрудников к бизнес-параметрам ведутся в системе ЛК КМ. </w:t>
      </w:r>
    </w:p>
    <w:p>
      <w:r>
        <w:t>Отсутствие автоматической интеграции между системами требует ручного назначения согласующих лиц и периодического ручного обновления справочников. Такой подход приводит к рассинхронизации, потере актуальности и нарушению консистентности данных.</w:t>
      </w:r>
    </w:p>
    <w:p>
      <w:pPr>
        <w:pStyle w:val="Heading2"/>
      </w:pPr>
      <w:bookmarkStart w:id="105" w:name="scroll-bookmark-60"/>
      <w:bookmarkStart w:id="106" w:name="_Toc256000097"/>
      <w:r>
        <w:t>Бизнес-цели</w:t>
      </w:r>
      <w:bookmarkEnd w:id="106"/>
      <w:bookmarkEnd w:id="105"/>
    </w:p>
    <w:p>
      <w:r>
        <w:t>1) Ускорение процесса: исключение этапа ручного определения согласующего и ручного обновления данных в Orbita.Man.</w:t>
      </w:r>
    </w:p>
    <w:p>
      <w:r>
        <w:t>2) Единый источник правды: использование матрицы ответственности, реализованной в ЛК КМ, без необходимости дублирования данных в Orbita.Man.</w:t>
      </w:r>
    </w:p>
    <w:p>
      <w:pPr>
        <w:pStyle w:val="Heading2"/>
      </w:pPr>
      <w:bookmarkStart w:id="107" w:name="scroll-bookmark-61"/>
      <w:bookmarkStart w:id="108" w:name="_Toc256000098"/>
      <w:r>
        <w:t>Описание целевого процесса (TO BE)</w:t>
      </w:r>
      <w:bookmarkEnd w:id="108"/>
      <w:bookmarkEnd w:id="107"/>
    </w:p>
    <w:p>
      <w:r>
        <w:t>1) Запрос актуальных согласующих</w:t>
      </w:r>
    </w:p>
    <w:p>
      <w:r>
        <w:t>Orbita.Man обращается к ЛК КМ с запросом на предоставление актуального списка ответственных лиц, передавая Фин.код/Бренд.</w:t>
      </w:r>
    </w:p>
    <w:p>
      <w:r>
        <w:t>2) Обработка и формирование ответа</w:t>
      </w:r>
    </w:p>
    <w:p>
      <w:r>
        <w:t>ЛК КМ передает в Orbita.Man перечень ответственных за указанный Фин.код/Бренд с указанием для каждого ответственного:</w:t>
      </w:r>
    </w:p>
    <w:p>
      <w:pPr>
        <w:numPr>
          <w:ilvl w:val="0"/>
          <w:numId w:val="54"/>
        </w:numPr>
      </w:pPr>
      <w:r>
        <w:t>Табельный номер И/</w:t>
      </w:r>
      <w:r>
        <w:t>ИЛИ</w:t>
      </w:r>
      <w:r>
        <w:t xml:space="preserve"> корп. email.</w:t>
      </w:r>
    </w:p>
    <w:p>
      <w:pPr>
        <w:numPr>
          <w:ilvl w:val="0"/>
          <w:numId w:val="54"/>
        </w:numPr>
      </w:pPr>
      <w:r>
        <w:t>ФИО.</w:t>
      </w:r>
    </w:p>
    <w:p>
      <w:pPr>
        <w:numPr>
          <w:ilvl w:val="0"/>
          <w:numId w:val="54"/>
        </w:numPr>
      </w:pPr>
      <w:r>
        <w:t>Наименование должности (например: "Федеральный менеджер СТМ").</w:t>
      </w:r>
    </w:p>
    <w:p>
      <w:r>
        <w:t>3) На основе полученного списка Orbita.Man автоматически формирует и назначает задачи на согласование конкретным сотрудникам.</w:t>
      </w:r>
    </w:p>
    <w:p>
      <w:pPr>
        <w:pStyle w:val="Heading2"/>
      </w:pPr>
      <w:bookmarkStart w:id="109" w:name="scroll-bookmark-62"/>
      <w:bookmarkStart w:id="110" w:name="_Toc256000099"/>
      <w:r>
        <w:t>Предполагаемые сценарии и обработка</w:t>
      </w:r>
      <w:bookmarkEnd w:id="110"/>
      <w:bookmarkEnd w:id="109"/>
    </w:p>
    <w:p>
      <w:r>
        <w:t>1) Отсутствие ответственного за Фин.код/Бренд - ЛК КМ сообщает, что за переданным Фин.код/Бренд не закреплено ни одного сотрудника.</w:t>
      </w:r>
    </w:p>
    <w:p>
      <w:r>
        <w:t>2) Фин.код/Бренд не найден - ЛК КМ сообщает, что переданный Фин.код/Бренд не существует</w:t>
      </w:r>
    </w:p>
    <w:p>
      <w:r>
        <w:t>3) Недоступность ЛК КМ</w:t>
      </w:r>
    </w:p>
    <w:sectPr w:rsidSect="008B1C6A">
      <w:footerReference w:type="default" r:id="rId37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3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БФТ. Получение ответственных сотрудников за согласование из ЛК КМ в Orbita.Man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42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Орбита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US_3191519 Ролевая модель. Требования для команды Ядра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multilevel"/>
    <w:tmpl w:val="7DF627D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DF627D6"/>
    <w:multiLevelType w:val="multilevel"/>
    <w:tmpl w:val="7DF6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DF627D7"/>
    <w:multiLevelType w:val="multilevel"/>
    <w:tmpl w:val="7DF627D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F627D8"/>
    <w:multiLevelType w:val="multilevel"/>
    <w:tmpl w:val="7DF6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hybridMultilevel"/>
    <w:tmpl w:val="7DF627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paragraph" w:customStyle="1" w:styleId="scroll-code">
    <w:name w:val="scroll-code"/>
    <w:basedOn w:val="Normal"/>
    <w:rPr>
      <w:i w:val="0"/>
      <w:iCs w:val="0"/>
    </w:rPr>
  </w:style>
  <w:style w:type="paragraph" w:customStyle="1" w:styleId="scroll-codecontentcontent">
    <w:name w:val="scroll-code_content_content"/>
    <w:basedOn w:val="Normal"/>
  </w:style>
  <w:style w:type="paragraph" w:customStyle="1" w:styleId="scroll-codecontentdivline">
    <w:name w:val="scroll-code_content_div_line"/>
    <w:basedOn w:val="Normal"/>
    <w:pPr>
      <w:keepNext/>
      <w:pBdr>
        <w:left w:val="none" w:sz="0" w:space="12" w:color="auto"/>
      </w:pBdr>
    </w:pPr>
  </w:style>
  <w:style w:type="character" w:customStyle="1" w:styleId="scroll-codedefaultnewcontentplain">
    <w:name w:val="scroll-code_defaultnew_content_plain"/>
    <w:basedOn w:val="DefaultParagraphFont"/>
    <w:rPr>
      <w:color w:val="000000"/>
    </w:rPr>
  </w:style>
  <w:style w:type="character" w:customStyle="1" w:styleId="scroll-codedefaultnewcontentstring">
    <w:name w:val="scroll-code_defaultnew_content_string"/>
    <w:basedOn w:val="DefaultParagraphFont"/>
    <w:rPr>
      <w:color w:val="003366"/>
    </w:rPr>
  </w:style>
  <w:style w:type="character" w:customStyle="1" w:styleId="scroll-codedefaultnewcontentvalue">
    <w:name w:val="scroll-code_defaultnew_content_value"/>
    <w:basedOn w:val="DefaultParagraphFont"/>
    <w:rPr>
      <w:color w:val="009900"/>
    </w:rPr>
  </w:style>
  <w:style w:type="character" w:customStyle="1" w:styleId="scroll-codedefaultnewcontentkeyword">
    <w:name w:val="scroll-code_defaultnew_content_keyword"/>
    <w:basedOn w:val="DefaultParagraphFont"/>
    <w:rPr>
      <w:b/>
      <w:bCs/>
      <w:color w:val="336699"/>
    </w:rPr>
  </w:style>
  <w:style w:type="character" w:customStyle="1" w:styleId="scroll-codedefaultnewcontentcomments">
    <w:name w:val="scroll-code_defaultnew_content_comments"/>
    <w:basedOn w:val="DefaultParagraphFont"/>
    <w:rPr>
      <w:color w:val="008200"/>
    </w:rPr>
  </w:style>
  <w:style w:type="paragraph" w:customStyle="1" w:styleId="ScrollExpandMacroText">
    <w:name w:val="Scroll Expand Macro Text"/>
    <w:pPr>
      <w:spacing w:before="240" w:after="60"/>
    </w:pPr>
    <w:rPr>
      <w:rFonts w:ascii="Arial" w:eastAsia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wiki.x5.ru/display/~Vlad.Pogoreltsev" TargetMode="External" /><Relationship Id="rId12" Type="http://schemas.openxmlformats.org/officeDocument/2006/relationships/hyperlink" Target="https://wiki.x5.ru/pages/viewpage.action?pageId=253522812" TargetMode="External" /><Relationship Id="rId13" Type="http://schemas.openxmlformats.org/officeDocument/2006/relationships/hyperlink" Target="https://kaiten.x5.ru/space/18191/boards/card/3191519" TargetMode="External" /><Relationship Id="rId14" Type="http://schemas.openxmlformats.org/officeDocument/2006/relationships/hyperlink" Target="https://kaiten.x5.ru/space/18191/boards/card/3283082" TargetMode="External" /><Relationship Id="rId15" Type="http://schemas.openxmlformats.org/officeDocument/2006/relationships/hyperlink" Target="https://wiki.x5.ru/spaces/asdfghj2025/pages/1877217949/ARCH+3282596+%D0%9F%D1%80%D0%BE%D1%80%D0%B0%D0%B1%D0%BE%D1%82%D0%BA%D0%B0+%D0%B0%D1%80%D1%85%D0%B8%D1%82%D0%B5%D0%BA%D1%82%D1%83%D1%80%D1%8B+2q2026" TargetMode="External" /><Relationship Id="rId16" Type="http://schemas.openxmlformats.org/officeDocument/2006/relationships/hyperlink" Target="https://wiki.x5.ru/spaces/asdfghj2025/pages/1877223570/MS+PMC+-+Powers+master+controller" TargetMode="External" /><Relationship Id="rId17" Type="http://schemas.openxmlformats.org/officeDocument/2006/relationships/hyperlink" Target="https://wiki.x5.ru/requirements/asdfghj2025/FR-MAN-3283082-01" TargetMode="External" /><Relationship Id="rId18" Type="http://schemas.openxmlformats.org/officeDocument/2006/relationships/hyperlink" Target="https://wiki.x5.ru/requirements/asdfghj2025/FR-MAN-3283082-02" TargetMode="External" /><Relationship Id="rId19" Type="http://schemas.openxmlformats.org/officeDocument/2006/relationships/hyperlink" Target="https://web-service-man.orbita-man-prod-4.salt.x5.ru/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iki.x5.ru/requirements/asdfghj2025/FR-MAN-3283082-03" TargetMode="External" /><Relationship Id="rId21" Type="http://schemas.openxmlformats.org/officeDocument/2006/relationships/hyperlink" Target="https://wiki.x5.ru/requirements/asdfghj2025/NFR-MAN-2917677-02" TargetMode="External" /><Relationship Id="rId22" Type="http://schemas.openxmlformats.org/officeDocument/2006/relationships/hyperlink" Target="https://wiki.x5.ru/requirements/asdfghj2025/FR-MAN-3283082-04" TargetMode="External" /><Relationship Id="rId23" Type="http://schemas.openxmlformats.org/officeDocument/2006/relationships/hyperlink" Target="https://wiki.x5.ru/requirements/asdfghj2025/AC-MAN-2837777-07" TargetMode="External" /><Relationship Id="rId24" Type="http://schemas.openxmlformats.org/officeDocument/2006/relationships/hyperlink" Target="https://wiki.x5.ru/requirements/asdfghj2025/AC-MAN-2837777-06" TargetMode="External" /><Relationship Id="rId25" Type="http://schemas.openxmlformats.org/officeDocument/2006/relationships/hyperlink" Target="https://wiki.x5.ru/spaces/asdfghj2025/pages/1781023828/SA+2841362+%D0%A3%D0%9F.+%D0%98%D0%BD%D0%B8%D1%86%D0%B8%D0%B0%D1%82%D0%B8%D0%B2%D0%B0+%D1%82%D0%B0%D0%B1%D0%BB%D0%B8%D1%87%D0%BD%D0%B0%D1%8F+%D1%87%D0%B0%D1%81%D1%82%D1%8C.+%D0%92%D0%BE%D0%B7%D0%BC%D0%BE%D0%B6%D0%BD%D1%8B%D0%B5+%D0%BF%D0%BE%D0%BB%D1%8F+%D0%B8+%D0%B8%D1%85+%D0%BF%D0%B0%D0%B3%D0%B8%D0%BD%D0%B0%D1%86%D0%B8%D1%8F+%D1%84%D0%B8%D0%BB%D1%8C%D1%82%D1%80%D0%B0%D1%86%D0%B8%D1%8F+%D1%81%D0%BE%D1%80%D1%82%D0%B8%D1%80%D0%BE%D0%B2%D0%BA%D0%B0" TargetMode="External" /><Relationship Id="rId26" Type="http://schemas.openxmlformats.org/officeDocument/2006/relationships/hyperlink" Target="https://wiki.x5.ru/spaces/asdfghj2025/pages/1755838922/SA+%D0%9C%D0%B0%D0%BA%D0%B5%D1%82+%D1%80%D0%B5%D1%88%D0%B5%D0%BD%D0%B8%D1%8F+%D1%81%D1%82%D0%B0%D1%82%D1%83%D1%81%D0%BD%D0%B0%D1%8F+%D0%BC%D0%BE%D0%B4%D0%B5%D0%BB%D1%8C" TargetMode="External" /><Relationship Id="rId27" Type="http://schemas.openxmlformats.org/officeDocument/2006/relationships/hyperlink" Target="https://wiki.x5.ru/spaces/asdfghj2025/pages/1719289040/2837777US_%D0%92%D0%B0%D0%BB%D0%B8%D0%B4%D0%B0%D1%86%D0%B8%D1%8F+%D0%B4%D0%B0%D0%BD%D0%BD%D1%8B%D1%85+%D1%88%D0%B0%D0%B1%D0%BB%D0%BE%D0%BD%D0%B0" TargetMode="External" /><Relationship Id="rId28" Type="http://schemas.openxmlformats.org/officeDocument/2006/relationships/hyperlink" Target="https://wiki.x5.ru/spaces/asdfghj2025/pages/1789004351/2917664SA_%D0%A1%D0%BE%D0%B3%D0%BB%D0%B0%D1%81%D0%BE%D0%B2%D0%B0%D0%BD%D0%B8%D0%B5+%D0%B8%D0%BD%D0%B8%D1%86%D0%B8%D0%B0%D1%82%D0%B8%D0%B2" TargetMode="External" /><Relationship Id="rId29" Type="http://schemas.openxmlformats.org/officeDocument/2006/relationships/image" Target="media/image1.png" /><Relationship Id="rId3" Type="http://schemas.openxmlformats.org/officeDocument/2006/relationships/fontTable" Target="fontTable.xml" /><Relationship Id="rId30" Type="http://schemas.openxmlformats.org/officeDocument/2006/relationships/hyperlink" Target="https://kaiten.x5.ru/space/18191/boards/card/3403847" TargetMode="External" /><Relationship Id="rId31" Type="http://schemas.openxmlformats.org/officeDocument/2006/relationships/hyperlink" Target="https://wiki.x5.ru/requirements/asdfghj2025/FR-MAN-3403847-01" TargetMode="External" /><Relationship Id="rId32" Type="http://schemas.openxmlformats.org/officeDocument/2006/relationships/hyperlink" Target="https://wiki.x5.ru/spaces/asdfghj2025/pages/1894917432/POST+%D0%A3%D0%BD%D0%B8%D0%B2%D0%B5%D1%80%D1%81%D0%B0%D0%BB%D1%8C%D0%BD%D1%8B%D0%B9+%D0%9F%D0%BE%D0%B8%D1%81%D0%BA+%D0%9E%D1%82%D0%B2%D0%B5%D1%82%D1%81%D1%82%D0%B2%D0%B5%D0%BD%D0%BD%D1%8B%D1%85" TargetMode="External" /><Relationship Id="rId33" Type="http://schemas.openxmlformats.org/officeDocument/2006/relationships/hyperlink" Target="https://wiki.x5.ru/requirements/asdfghj2025/FR-MAN-3403847-02" TargetMode="External" /><Relationship Id="rId34" Type="http://schemas.openxmlformats.org/officeDocument/2006/relationships/hyperlink" Target="https://core-api/delegations" TargetMode="External" /><Relationship Id="rId35" Type="http://schemas.openxmlformats.org/officeDocument/2006/relationships/hyperlink" Target="https://wiki.x5.ru/requirements/asdfghj2025/FR-MAN-3403847-03" TargetMode="External" /><Relationship Id="rId36" Type="http://schemas.openxmlformats.org/officeDocument/2006/relationships/image" Target="media/image2.png" /><Relationship Id="rId37" Type="http://schemas.openxmlformats.org/officeDocument/2006/relationships/footer" Target="footer4.xml" /><Relationship Id="rId38" Type="http://schemas.openxmlformats.org/officeDocument/2006/relationships/theme" Target="theme/theme1.xml" /><Relationship Id="rId39" Type="http://schemas.openxmlformats.org/officeDocument/2006/relationships/numbering" Target="numbering.xml" /><Relationship Id="rId4" Type="http://schemas.openxmlformats.org/officeDocument/2006/relationships/customXml" Target="../customXml/item1.xml" /><Relationship Id="rId40" Type="http://schemas.openxmlformats.org/officeDocument/2006/relationships/styles" Target="styles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42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2026-09-23T11:49:49Z</dcterms:created>
  <dcterms:modified xsi:type="dcterms:W3CDTF">2026-09-23T11:49:49Z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