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rsidR="00D841F2" w:rsidP="00236273" w14:paraId="6A83BE5F" w14:textId="77777777">
      <w:bookmarkStart w:id="0" w:name="scroll-bookmark-1"/>
      <w:bookmarkEnd w:id="0"/>
      <w:bookmarkStart w:id="1" w:name="1"/>
    </w:p>
    <w:p w:rsidR="00D841F2" w:rsidP="00CF0B4F" w14:paraId="5B2B3573" w14:textId="77777777"/>
    <w:p w:rsidR="00852D83" w:rsidP="00CF0B4F" w14:paraId="0DF526D9" w14:textId="77777777"/>
    <w:p w:rsidR="00852D83" w:rsidP="00CF0B4F" w14:paraId="10E0050A" w14:textId="77777777"/>
    <w:p w:rsidR="00852D83" w:rsidP="00CF0B4F" w14:paraId="7D2DF891" w14:textId="77777777"/>
    <w:p w:rsidR="00CF0B4F" w:rsidP="00CF0B4F" w14:paraId="02F0DBF5" w14:textId="77777777"/>
    <w:p w:rsidR="00CF0B4F" w:rsidP="00CF0B4F" w14:paraId="3BB764C2" w14:textId="77777777"/>
    <w:p w:rsidR="00CF0B4F" w:rsidP="00CF0B4F" w14:paraId="05A1274B" w14:textId="77777777"/>
    <w:p w:rsidR="00CF0B4F" w:rsidP="00CF0B4F" w14:paraId="7F7CB1FD" w14:textId="77777777"/>
    <w:p w:rsidR="00CF0B4F" w:rsidP="00CF0B4F" w14:paraId="6DC52175" w14:textId="77777777"/>
    <w:p w:rsidR="00CF0B4F" w:rsidP="00CF0B4F" w14:paraId="3EA16ABC" w14:textId="77777777"/>
    <w:p w:rsidR="00CF0B4F" w:rsidRPr="00506961" w:rsidP="00CF0B4F" w14:paraId="7A662037" w14:textId="77777777"/>
    <w:p w:rsidR="00AB6BA6" w:rsidRPr="00506961" w:rsidP="00506961" w14:paraId="01CDCC04" w14:textId="77777777">
      <w:pPr>
        <w:pStyle w:val="Title"/>
        <w:outlineLvl w:val="9"/>
      </w:pPr>
      <w:r w:rsidRPr="00506961">
        <w:t>[PRD] ЦАК</w:t>
      </w:r>
      <w:bookmarkEnd w:id="1"/>
    </w:p>
    <w:p w:rsidR="00AB6BA6" w:rsidRPr="00AB6BA6" w:rsidP="00506961" w14:paraId="4E2CC0C8" w14:textId="4F187178">
      <w:pPr>
        <w:pStyle w:val="SublineHeader"/>
        <w:outlineLvl w:val="9"/>
        <w:rPr>
          <w:rFonts w:ascii="Times New Roman" w:hAnsi="Times New Roman"/>
          <w:sz w:val="24"/>
        </w:rPr>
      </w:pPr>
      <w:r w:rsidRPr="00AB6BA6">
        <w:t>Орбита</w:t>
      </w:r>
    </w:p>
    <w:p w:rsidR="00AB6BA6" w:rsidP="00506961" w14:paraId="0491B3A2" w14:textId="77777777">
      <w:pPr>
        <w:jc w:val="center"/>
      </w:pPr>
    </w:p>
    <w:p w:rsidR="00940D8A" w:rsidP="00506961" w14:paraId="3F7D1EBB" w14:textId="77777777">
      <w:pPr>
        <w:jc w:val="center"/>
      </w:pPr>
    </w:p>
    <w:p w:rsidR="00940D8A" w:rsidP="00506961" w14:paraId="3E10C553" w14:textId="77777777">
      <w:pPr>
        <w:jc w:val="center"/>
      </w:pPr>
    </w:p>
    <w:p w:rsidR="00506961" w:rsidP="00506961" w14:paraId="7F395F6C" w14:textId="77777777">
      <w:pPr>
        <w:jc w:val="center"/>
      </w:pPr>
    </w:p>
    <w:p w:rsidR="002B48D8" w:rsidP="00506961" w14:paraId="36506BB5" w14:textId="77777777">
      <w:pPr>
        <w:jc w:val="center"/>
      </w:pPr>
    </w:p>
    <w:p w:rsidR="002B48D8" w:rsidP="00506961" w14:paraId="4640D5BF" w14:textId="77777777">
      <w:pPr>
        <w:jc w:val="center"/>
      </w:pPr>
    </w:p>
    <w:p w:rsidR="00AE2366" w:rsidP="00506961" w14:paraId="2691D857" w14:textId="77777777">
      <w:pPr>
        <w:jc w:val="center"/>
      </w:pPr>
    </w:p>
    <w:p w:rsidR="00AE2366" w:rsidP="00506961" w14:paraId="44255586" w14:textId="77777777">
      <w:pPr>
        <w:jc w:val="center"/>
      </w:pPr>
    </w:p>
    <w:p w:rsidR="00AE2366" w:rsidP="00506961" w14:paraId="163C5E9F" w14:textId="77777777">
      <w:pPr>
        <w:jc w:val="center"/>
      </w:pPr>
    </w:p>
    <w:p w:rsidR="00AE2366" w:rsidP="00506961" w14:paraId="2506AFF0" w14:textId="77777777">
      <w:pPr>
        <w:jc w:val="center"/>
      </w:pPr>
    </w:p>
    <w:p w:rsidR="00AE2366" w:rsidP="00506961" w14:paraId="0C984A2E" w14:textId="77777777">
      <w:pPr>
        <w:jc w:val="center"/>
      </w:pPr>
    </w:p>
    <w:p w:rsidR="00AE2366" w:rsidP="00506961" w14:paraId="674EE04D" w14:textId="77777777">
      <w:pPr>
        <w:jc w:val="center"/>
      </w:pPr>
    </w:p>
    <w:p w:rsidR="00AE2366" w:rsidP="00506961" w14:paraId="57FFD605" w14:textId="77777777">
      <w:pPr>
        <w:jc w:val="center"/>
      </w:pPr>
    </w:p>
    <w:p w:rsidR="00AE2366" w:rsidP="00506961" w14:paraId="0CC254D0" w14:textId="77777777">
      <w:pPr>
        <w:jc w:val="center"/>
      </w:pPr>
    </w:p>
    <w:p w:rsidR="00852D83" w:rsidRPr="00852D83" w:rsidP="00506961" w14:paraId="67A5CBC2" w14:textId="120543EC">
      <w:pPr>
        <w:pStyle w:val="SublineHeaderLevel2"/>
        <w:outlineLvl w:val="9"/>
      </w:pPr>
      <w:r w:rsidRPr="00852D83">
        <w:t xml:space="preserve">Exported on </w:t>
      </w:r>
      <w:r w:rsidRPr="00852D83">
        <w:t>2026-10-02 14:34:04</w:t>
      </w:r>
    </w:p>
    <w:p w:rsidR="00D841F2" w:rsidP="00506961" w14:paraId="7A969483" w14:textId="77777777">
      <w:pPr>
        <w:pStyle w:val="DocumentMap"/>
        <w:jc w:val="center"/>
      </w:pPr>
      <w:r>
        <w:br w:type="page"/>
      </w:r>
    </w:p>
    <w:sdt>
      <w:sdtPr>
        <w:rPr>
          <w:rFonts w:eastAsia="Times New Roman" w:cs="Times New Roman"/>
          <w:iCs/>
          <w:color w:val="auto"/>
          <w:sz w:val="20"/>
          <w:szCs w:val="24"/>
        </w:rPr>
        <w:id w:val="1056277649"/>
        <w:docPartObj>
          <w:docPartGallery w:val="Table of Contents"/>
          <w:docPartUnique/>
        </w:docPartObj>
      </w:sdtPr>
      <w:sdtEndPr>
        <w:rPr>
          <w:noProof/>
          <w:color w:val="404040" w:themeColor="text1" w:themeTint="BF"/>
          <w:szCs w:val="22"/>
        </w:rPr>
      </w:sdtEndPr>
      <w:sdtContent>
        <w:p w:rsidR="00D841F2" w:rsidRPr="00D10529" w:rsidP="00C4331B" w14:paraId="7DCC58C0" w14:textId="77777777">
          <w:pPr>
            <w:pStyle w:val="TOCHeading"/>
          </w:pPr>
          <w:r w:rsidRPr="00D10529">
            <w:t>Table of Contents</w:t>
          </w:r>
        </w:p>
        <w:p w:rsidR="00531B81" w:rsidRPr="00D10529" w:rsidP="00D10529" w14:paraId="3D7992EB" w14:textId="77777777">
          <w:pPr>
            <w:pStyle w:val="TOC1"/>
          </w:pPr>
        </w:p>
        <w:p>
          <w:pPr>
            <w:pStyle w:val="TOC1"/>
            <w:tabs>
              <w:tab w:val="left" w:pos="400"/>
              <w:tab w:val="right" w:leader="dot" w:pos="8487"/>
            </w:tabs>
            <w:rPr>
              <w:rFonts w:asciiTheme="minorHAnsi" w:hAnsiTheme="minorHAnsi"/>
              <w:noProof/>
              <w:sz w:val="22"/>
            </w:rPr>
          </w:pPr>
          <w:r>
            <w:fldChar w:fldCharType="begin"/>
          </w:r>
          <w:r w:rsidR="00091F1E">
            <w:instrText xml:space="preserve"> TOC \o "2-3" \t "Heading 1,</w:instrText>
          </w:r>
          <w:r>
            <w:instrText xml:space="preserve">1" </w:instrText>
          </w:r>
          <w:r>
            <w:fldChar w:fldCharType="separate"/>
          </w:r>
          <w:r>
            <w:t>1</w:t>
          </w:r>
          <w:r>
            <w:rPr>
              <w:rFonts w:asciiTheme="minorHAnsi" w:hAnsiTheme="minorHAnsi"/>
              <w:noProof/>
              <w:sz w:val="22"/>
            </w:rPr>
            <w:tab/>
          </w:r>
          <w:r>
            <w:t>[DONE] PRD: Группировка инициатив по уровню территории</w:t>
          </w:r>
          <w:r>
            <w:tab/>
          </w:r>
          <w:r>
            <w:fldChar w:fldCharType="begin"/>
          </w:r>
          <w:r>
            <w:instrText xml:space="preserve"> PAGEREF _Toc256000307 \h </w:instrText>
          </w:r>
          <w:r>
            <w:fldChar w:fldCharType="separate"/>
          </w:r>
          <w:r>
            <w:t>8</w:t>
          </w:r>
          <w:r>
            <w:fldChar w:fldCharType="end"/>
          </w:r>
        </w:p>
        <w:p>
          <w:pPr>
            <w:pStyle w:val="TOC2"/>
            <w:tabs>
              <w:tab w:val="left" w:pos="600"/>
              <w:tab w:val="right" w:leader="dot" w:pos="8487"/>
            </w:tabs>
            <w:rPr>
              <w:rFonts w:asciiTheme="minorHAnsi" w:hAnsiTheme="minorHAnsi"/>
              <w:noProof/>
              <w:sz w:val="22"/>
            </w:rPr>
          </w:pPr>
          <w:r>
            <w:t>1.1</w:t>
          </w:r>
          <w:r>
            <w:rPr>
              <w:rFonts w:asciiTheme="minorHAnsi" w:hAnsiTheme="minorHAnsi"/>
              <w:noProof/>
              <w:sz w:val="22"/>
            </w:rPr>
            <w:tab/>
          </w:r>
          <w:r>
            <w:t>Идея</w:t>
          </w:r>
          <w:r>
            <w:tab/>
          </w:r>
          <w:r>
            <w:fldChar w:fldCharType="begin"/>
          </w:r>
          <w:r>
            <w:instrText xml:space="preserve"> PAGEREF _Toc256000308 \h </w:instrText>
          </w:r>
          <w:r>
            <w:fldChar w:fldCharType="separate"/>
          </w:r>
          <w:r>
            <w:t>8</w:t>
          </w:r>
          <w:r>
            <w:fldChar w:fldCharType="end"/>
          </w:r>
        </w:p>
        <w:p>
          <w:pPr>
            <w:pStyle w:val="TOC2"/>
            <w:tabs>
              <w:tab w:val="left" w:pos="600"/>
              <w:tab w:val="right" w:leader="dot" w:pos="8487"/>
            </w:tabs>
            <w:rPr>
              <w:rFonts w:asciiTheme="minorHAnsi" w:hAnsiTheme="minorHAnsi"/>
              <w:noProof/>
              <w:sz w:val="22"/>
            </w:rPr>
          </w:pPr>
          <w:r>
            <w:t>1.2</w:t>
          </w:r>
          <w:r>
            <w:rPr>
              <w:rFonts w:asciiTheme="minorHAnsi" w:hAnsiTheme="minorHAnsi"/>
              <w:noProof/>
              <w:sz w:val="22"/>
            </w:rPr>
            <w:tab/>
          </w:r>
          <w:r>
            <w:t>Описание идеи</w:t>
          </w:r>
          <w:r>
            <w:tab/>
          </w:r>
          <w:r>
            <w:fldChar w:fldCharType="begin"/>
          </w:r>
          <w:r>
            <w:instrText xml:space="preserve"> PAGEREF _Toc256000309 \h </w:instrText>
          </w:r>
          <w:r>
            <w:fldChar w:fldCharType="separate"/>
          </w:r>
          <w:r>
            <w:t>8</w:t>
          </w:r>
          <w:r>
            <w:fldChar w:fldCharType="end"/>
          </w:r>
        </w:p>
        <w:p>
          <w:pPr>
            <w:pStyle w:val="TOC2"/>
            <w:tabs>
              <w:tab w:val="left" w:pos="600"/>
              <w:tab w:val="right" w:leader="dot" w:pos="8487"/>
            </w:tabs>
            <w:rPr>
              <w:rFonts w:asciiTheme="minorHAnsi" w:hAnsiTheme="minorHAnsi"/>
              <w:noProof/>
              <w:sz w:val="22"/>
            </w:rPr>
          </w:pPr>
          <w:r>
            <w:t>1.3</w:t>
          </w:r>
          <w:r>
            <w:rPr>
              <w:rFonts w:asciiTheme="minorHAnsi" w:hAnsiTheme="minorHAnsi"/>
              <w:noProof/>
              <w:sz w:val="22"/>
            </w:rPr>
            <w:tab/>
          </w:r>
          <w:r>
            <w:t>Целевая аудитория</w:t>
          </w:r>
          <w:r>
            <w:tab/>
          </w:r>
          <w:r>
            <w:fldChar w:fldCharType="begin"/>
          </w:r>
          <w:r>
            <w:instrText xml:space="preserve"> PAGEREF _Toc256000310 \h </w:instrText>
          </w:r>
          <w:r>
            <w:fldChar w:fldCharType="separate"/>
          </w:r>
          <w:r>
            <w:t>8</w:t>
          </w:r>
          <w:r>
            <w:fldChar w:fldCharType="end"/>
          </w:r>
        </w:p>
        <w:p>
          <w:pPr>
            <w:pStyle w:val="TOC2"/>
            <w:tabs>
              <w:tab w:val="left" w:pos="600"/>
              <w:tab w:val="right" w:leader="dot" w:pos="8487"/>
            </w:tabs>
            <w:rPr>
              <w:rFonts w:asciiTheme="minorHAnsi" w:hAnsiTheme="minorHAnsi"/>
              <w:noProof/>
              <w:sz w:val="22"/>
            </w:rPr>
          </w:pPr>
          <w:r>
            <w:t>1.4</w:t>
          </w:r>
          <w:r>
            <w:rPr>
              <w:rFonts w:asciiTheme="minorHAnsi" w:hAnsiTheme="minorHAnsi"/>
              <w:noProof/>
              <w:sz w:val="22"/>
            </w:rPr>
            <w:tab/>
          </w:r>
          <w:r>
            <w:t>Ожидаемые результаты</w:t>
          </w:r>
          <w:r>
            <w:tab/>
          </w:r>
          <w:r>
            <w:fldChar w:fldCharType="begin"/>
          </w:r>
          <w:r>
            <w:instrText xml:space="preserve"> PAGEREF _Toc256000311 \h </w:instrText>
          </w:r>
          <w:r>
            <w:fldChar w:fldCharType="separate"/>
          </w:r>
          <w:r>
            <w:t>9</w:t>
          </w:r>
          <w:r>
            <w:fldChar w:fldCharType="end"/>
          </w:r>
        </w:p>
        <w:p>
          <w:pPr>
            <w:pStyle w:val="TOC2"/>
            <w:tabs>
              <w:tab w:val="left" w:pos="600"/>
              <w:tab w:val="right" w:leader="dot" w:pos="8487"/>
            </w:tabs>
            <w:rPr>
              <w:rFonts w:asciiTheme="minorHAnsi" w:hAnsiTheme="minorHAnsi"/>
              <w:noProof/>
              <w:sz w:val="22"/>
            </w:rPr>
          </w:pPr>
          <w:r>
            <w:t>1.5</w:t>
          </w:r>
          <w:r>
            <w:rPr>
              <w:rFonts w:asciiTheme="minorHAnsi" w:hAnsiTheme="minorHAnsi"/>
              <w:noProof/>
              <w:sz w:val="22"/>
            </w:rPr>
            <w:tab/>
          </w:r>
          <w:r>
            <w:t>Функциональные требования</w:t>
          </w:r>
          <w:r>
            <w:tab/>
          </w:r>
          <w:r>
            <w:fldChar w:fldCharType="begin"/>
          </w:r>
          <w:r>
            <w:instrText xml:space="preserve"> PAGEREF _Toc256000312 \h </w:instrText>
          </w:r>
          <w:r>
            <w:fldChar w:fldCharType="separate"/>
          </w:r>
          <w:r>
            <w:t>9</w:t>
          </w:r>
          <w:r>
            <w:fldChar w:fldCharType="end"/>
          </w:r>
        </w:p>
        <w:p>
          <w:pPr>
            <w:pStyle w:val="TOC3"/>
            <w:tabs>
              <w:tab w:val="left" w:pos="800"/>
              <w:tab w:val="right" w:leader="dot" w:pos="8487"/>
            </w:tabs>
            <w:rPr>
              <w:rFonts w:asciiTheme="minorHAnsi" w:hAnsiTheme="minorHAnsi"/>
              <w:noProof/>
              <w:sz w:val="22"/>
            </w:rPr>
          </w:pPr>
          <w:r>
            <w:t>1.5.1</w:t>
          </w:r>
          <w:r>
            <w:rPr>
              <w:rFonts w:asciiTheme="minorHAnsi" w:hAnsiTheme="minorHAnsi"/>
              <w:noProof/>
              <w:sz w:val="22"/>
            </w:rPr>
            <w:tab/>
          </w:r>
          <w:r>
            <w:t>Группировка инициатив</w:t>
          </w:r>
          <w:r>
            <w:tab/>
          </w:r>
          <w:r>
            <w:fldChar w:fldCharType="begin"/>
          </w:r>
          <w:r>
            <w:instrText xml:space="preserve"> PAGEREF _Toc256000313 \h </w:instrText>
          </w:r>
          <w:r>
            <w:fldChar w:fldCharType="separate"/>
          </w:r>
          <w:r>
            <w:t>9</w:t>
          </w:r>
          <w:r>
            <w:fldChar w:fldCharType="end"/>
          </w:r>
        </w:p>
        <w:p>
          <w:pPr>
            <w:pStyle w:val="TOC3"/>
            <w:tabs>
              <w:tab w:val="left" w:pos="800"/>
              <w:tab w:val="right" w:leader="dot" w:pos="8487"/>
            </w:tabs>
            <w:rPr>
              <w:rFonts w:asciiTheme="minorHAnsi" w:hAnsiTheme="minorHAnsi"/>
              <w:noProof/>
              <w:sz w:val="22"/>
            </w:rPr>
          </w:pPr>
          <w:r>
            <w:t>1.5.2</w:t>
          </w:r>
          <w:r>
            <w:rPr>
              <w:rFonts w:asciiTheme="minorHAnsi" w:hAnsiTheme="minorHAnsi"/>
              <w:noProof/>
              <w:sz w:val="22"/>
            </w:rPr>
            <w:tab/>
          </w:r>
          <w:r>
            <w:t>Отображение сгруппированной строки</w:t>
          </w:r>
          <w:r>
            <w:tab/>
          </w:r>
          <w:r>
            <w:fldChar w:fldCharType="begin"/>
          </w:r>
          <w:r>
            <w:instrText xml:space="preserve"> PAGEREF _Toc256000314 \h </w:instrText>
          </w:r>
          <w:r>
            <w:fldChar w:fldCharType="separate"/>
          </w:r>
          <w:r>
            <w:t>9</w:t>
          </w:r>
          <w:r>
            <w:fldChar w:fldCharType="end"/>
          </w:r>
        </w:p>
        <w:p>
          <w:pPr>
            <w:pStyle w:val="TOC3"/>
            <w:tabs>
              <w:tab w:val="left" w:pos="800"/>
              <w:tab w:val="right" w:leader="dot" w:pos="8487"/>
            </w:tabs>
            <w:rPr>
              <w:rFonts w:asciiTheme="minorHAnsi" w:hAnsiTheme="minorHAnsi"/>
              <w:noProof/>
              <w:sz w:val="22"/>
            </w:rPr>
          </w:pPr>
          <w:r>
            <w:t>1.5.3</w:t>
          </w:r>
          <w:r>
            <w:rPr>
              <w:rFonts w:asciiTheme="minorHAnsi" w:hAnsiTheme="minorHAnsi"/>
              <w:noProof/>
              <w:sz w:val="22"/>
            </w:rPr>
            <w:tab/>
          </w:r>
          <w:r>
            <w:t>Раскрытие группы</w:t>
          </w:r>
          <w:r>
            <w:tab/>
          </w:r>
          <w:r>
            <w:fldChar w:fldCharType="begin"/>
          </w:r>
          <w:r>
            <w:instrText xml:space="preserve"> PAGEREF _Toc256000315 \h </w:instrText>
          </w:r>
          <w:r>
            <w:fldChar w:fldCharType="separate"/>
          </w:r>
          <w:r>
            <w:t>10</w:t>
          </w:r>
          <w:r>
            <w:fldChar w:fldCharType="end"/>
          </w:r>
        </w:p>
        <w:p>
          <w:pPr>
            <w:pStyle w:val="TOC3"/>
            <w:tabs>
              <w:tab w:val="left" w:pos="800"/>
              <w:tab w:val="right" w:leader="dot" w:pos="8487"/>
            </w:tabs>
            <w:rPr>
              <w:rFonts w:asciiTheme="minorHAnsi" w:hAnsiTheme="minorHAnsi"/>
              <w:noProof/>
              <w:sz w:val="22"/>
            </w:rPr>
          </w:pPr>
          <w:r>
            <w:t>1.5.4</w:t>
          </w:r>
          <w:r>
            <w:rPr>
              <w:rFonts w:asciiTheme="minorHAnsi" w:hAnsiTheme="minorHAnsi"/>
              <w:noProof/>
              <w:sz w:val="22"/>
            </w:rPr>
            <w:tab/>
          </w:r>
          <w:r>
            <w:t>Согласование</w:t>
          </w:r>
          <w:r>
            <w:tab/>
          </w:r>
          <w:r>
            <w:fldChar w:fldCharType="begin"/>
          </w:r>
          <w:r>
            <w:instrText xml:space="preserve"> PAGEREF _Toc256000316 \h </w:instrText>
          </w:r>
          <w:r>
            <w:fldChar w:fldCharType="separate"/>
          </w:r>
          <w:r>
            <w:t>10</w:t>
          </w:r>
          <w:r>
            <w:fldChar w:fldCharType="end"/>
          </w:r>
        </w:p>
        <w:p>
          <w:pPr>
            <w:pStyle w:val="TOC2"/>
            <w:tabs>
              <w:tab w:val="left" w:pos="600"/>
              <w:tab w:val="right" w:leader="dot" w:pos="8487"/>
            </w:tabs>
            <w:rPr>
              <w:rFonts w:asciiTheme="minorHAnsi" w:hAnsiTheme="minorHAnsi"/>
              <w:noProof/>
              <w:sz w:val="22"/>
            </w:rPr>
          </w:pPr>
          <w:r>
            <w:t>1.6</w:t>
          </w:r>
          <w:r>
            <w:rPr>
              <w:rFonts w:asciiTheme="minorHAnsi" w:hAnsiTheme="minorHAnsi"/>
              <w:noProof/>
              <w:sz w:val="22"/>
            </w:rPr>
            <w:tab/>
          </w:r>
          <w:r>
            <w:t>Риски и ограничения</w:t>
          </w:r>
          <w:r>
            <w:tab/>
          </w:r>
          <w:r>
            <w:fldChar w:fldCharType="begin"/>
          </w:r>
          <w:r>
            <w:instrText xml:space="preserve"> PAGEREF _Toc256000317 \h </w:instrText>
          </w:r>
          <w:r>
            <w:fldChar w:fldCharType="separate"/>
          </w:r>
          <w:r>
            <w:t>10</w:t>
          </w:r>
          <w:r>
            <w:fldChar w:fldCharType="end"/>
          </w:r>
        </w:p>
        <w:p>
          <w:pPr>
            <w:pStyle w:val="TOC2"/>
            <w:tabs>
              <w:tab w:val="left" w:pos="600"/>
              <w:tab w:val="right" w:leader="dot" w:pos="8487"/>
            </w:tabs>
            <w:rPr>
              <w:rFonts w:asciiTheme="minorHAnsi" w:hAnsiTheme="minorHAnsi"/>
              <w:noProof/>
              <w:sz w:val="22"/>
            </w:rPr>
          </w:pPr>
          <w:r>
            <w:t>1.7</w:t>
          </w:r>
          <w:r>
            <w:rPr>
              <w:rFonts w:asciiTheme="minorHAnsi" w:hAnsiTheme="minorHAnsi"/>
              <w:noProof/>
              <w:sz w:val="22"/>
            </w:rPr>
            <w:tab/>
          </w:r>
          <w:r>
            <w:t>Дополнительная информация</w:t>
          </w:r>
          <w:r>
            <w:tab/>
          </w:r>
          <w:r>
            <w:fldChar w:fldCharType="begin"/>
          </w:r>
          <w:r>
            <w:instrText xml:space="preserve"> PAGEREF _Toc256000318 \h </w:instrText>
          </w:r>
          <w:r>
            <w:fldChar w:fldCharType="separate"/>
          </w:r>
          <w:r>
            <w:t>10</w:t>
          </w:r>
          <w:r>
            <w:fldChar w:fldCharType="end"/>
          </w:r>
        </w:p>
        <w:p>
          <w:pPr>
            <w:pStyle w:val="TOC2"/>
            <w:tabs>
              <w:tab w:val="left" w:pos="600"/>
              <w:tab w:val="right" w:leader="dot" w:pos="8487"/>
            </w:tabs>
            <w:rPr>
              <w:rFonts w:asciiTheme="minorHAnsi" w:hAnsiTheme="minorHAnsi"/>
              <w:noProof/>
              <w:sz w:val="22"/>
            </w:rPr>
          </w:pPr>
          <w:r>
            <w:t>1.8</w:t>
          </w:r>
          <w:r>
            <w:rPr>
              <w:rFonts w:asciiTheme="minorHAnsi" w:hAnsiTheme="minorHAnsi"/>
              <w:noProof/>
              <w:sz w:val="22"/>
            </w:rPr>
            <w:tab/>
          </w:r>
          <w:r>
            <w:t>US-1: Автоматическая группировка инициатив</w:t>
          </w:r>
          <w:r>
            <w:tab/>
          </w:r>
          <w:r>
            <w:fldChar w:fldCharType="begin"/>
          </w:r>
          <w:r>
            <w:instrText xml:space="preserve"> PAGEREF _Toc256000319 \h </w:instrText>
          </w:r>
          <w:r>
            <w:fldChar w:fldCharType="separate"/>
          </w:r>
          <w:r>
            <w:t>10</w:t>
          </w:r>
          <w:r>
            <w:fldChar w:fldCharType="end"/>
          </w:r>
        </w:p>
        <w:p>
          <w:pPr>
            <w:pStyle w:val="TOC2"/>
            <w:tabs>
              <w:tab w:val="left" w:pos="600"/>
              <w:tab w:val="right" w:leader="dot" w:pos="8487"/>
            </w:tabs>
            <w:rPr>
              <w:rFonts w:asciiTheme="minorHAnsi" w:hAnsiTheme="minorHAnsi"/>
              <w:noProof/>
              <w:sz w:val="22"/>
            </w:rPr>
          </w:pPr>
          <w:r>
            <w:t>1.9</w:t>
          </w:r>
          <w:r>
            <w:rPr>
              <w:rFonts w:asciiTheme="minorHAnsi" w:hAnsiTheme="minorHAnsi"/>
              <w:noProof/>
              <w:sz w:val="22"/>
            </w:rPr>
            <w:tab/>
          </w:r>
          <w:r>
            <w:t>US-2: Отображение сгруппированной строки</w:t>
          </w:r>
          <w:r>
            <w:tab/>
          </w:r>
          <w:r>
            <w:fldChar w:fldCharType="begin"/>
          </w:r>
          <w:r>
            <w:instrText xml:space="preserve"> PAGEREF _Toc256000320 \h </w:instrText>
          </w:r>
          <w:r>
            <w:fldChar w:fldCharType="separate"/>
          </w:r>
          <w:r>
            <w:t>10</w:t>
          </w:r>
          <w:r>
            <w:fldChar w:fldCharType="end"/>
          </w:r>
        </w:p>
        <w:p>
          <w:pPr>
            <w:pStyle w:val="TOC2"/>
            <w:tabs>
              <w:tab w:val="left" w:pos="800"/>
              <w:tab w:val="right" w:leader="dot" w:pos="8487"/>
            </w:tabs>
            <w:rPr>
              <w:rFonts w:asciiTheme="minorHAnsi" w:hAnsiTheme="minorHAnsi"/>
              <w:noProof/>
              <w:sz w:val="22"/>
            </w:rPr>
          </w:pPr>
          <w:r>
            <w:t>1.10</w:t>
          </w:r>
          <w:r>
            <w:rPr>
              <w:rFonts w:asciiTheme="minorHAnsi" w:hAnsiTheme="minorHAnsi"/>
              <w:noProof/>
              <w:sz w:val="22"/>
            </w:rPr>
            <w:tab/>
          </w:r>
          <w:r>
            <w:t>US-3: Раскрытие и свёртывание группы</w:t>
          </w:r>
          <w:r>
            <w:tab/>
          </w:r>
          <w:r>
            <w:fldChar w:fldCharType="begin"/>
          </w:r>
          <w:r>
            <w:instrText xml:space="preserve"> PAGEREF _Toc256000321 \h </w:instrText>
          </w:r>
          <w:r>
            <w:fldChar w:fldCharType="separate"/>
          </w:r>
          <w:r>
            <w:t>11</w:t>
          </w:r>
          <w:r>
            <w:fldChar w:fldCharType="end"/>
          </w:r>
        </w:p>
        <w:p>
          <w:pPr>
            <w:pStyle w:val="TOC2"/>
            <w:tabs>
              <w:tab w:val="left" w:pos="800"/>
              <w:tab w:val="right" w:leader="dot" w:pos="8487"/>
            </w:tabs>
            <w:rPr>
              <w:rFonts w:asciiTheme="minorHAnsi" w:hAnsiTheme="minorHAnsi"/>
              <w:noProof/>
              <w:sz w:val="22"/>
            </w:rPr>
          </w:pPr>
          <w:r>
            <w:t>1.11</w:t>
          </w:r>
          <w:r>
            <w:rPr>
              <w:rFonts w:asciiTheme="minorHAnsi" w:hAnsiTheme="minorHAnsi"/>
              <w:noProof/>
              <w:sz w:val="22"/>
            </w:rPr>
            <w:tab/>
          </w:r>
          <w:r>
            <w:t>US-4: Групповое согласование инициативы</w:t>
          </w:r>
          <w:r>
            <w:tab/>
          </w:r>
          <w:r>
            <w:fldChar w:fldCharType="begin"/>
          </w:r>
          <w:r>
            <w:instrText xml:space="preserve"> PAGEREF _Toc256000322 \h </w:instrText>
          </w:r>
          <w:r>
            <w:fldChar w:fldCharType="separate"/>
          </w:r>
          <w:r>
            <w:t>11</w:t>
          </w:r>
          <w:r>
            <w:fldChar w:fldCharType="end"/>
          </w:r>
        </w:p>
        <w:p>
          <w:pPr>
            <w:pStyle w:val="TOC2"/>
            <w:tabs>
              <w:tab w:val="left" w:pos="800"/>
              <w:tab w:val="right" w:leader="dot" w:pos="8487"/>
            </w:tabs>
            <w:rPr>
              <w:rFonts w:asciiTheme="minorHAnsi" w:hAnsiTheme="minorHAnsi"/>
              <w:noProof/>
              <w:sz w:val="22"/>
            </w:rPr>
          </w:pPr>
          <w:r>
            <w:t>1.12</w:t>
          </w:r>
          <w:r>
            <w:rPr>
              <w:rFonts w:asciiTheme="minorHAnsi" w:hAnsiTheme="minorHAnsi"/>
              <w:noProof/>
              <w:sz w:val="22"/>
            </w:rPr>
            <w:tab/>
          </w:r>
          <w:r>
            <w:t>US-5: Частичное согласование внутри группы</w:t>
          </w:r>
          <w:r>
            <w:tab/>
          </w:r>
          <w:r>
            <w:fldChar w:fldCharType="begin"/>
          </w:r>
          <w:r>
            <w:instrText xml:space="preserve"> PAGEREF _Toc256000323 \h </w:instrText>
          </w:r>
          <w:r>
            <w:fldChar w:fldCharType="separate"/>
          </w:r>
          <w:r>
            <w:t>11</w:t>
          </w:r>
          <w:r>
            <w:fldChar w:fldCharType="end"/>
          </w:r>
        </w:p>
        <w:p>
          <w:pPr>
            <w:pStyle w:val="TOC2"/>
            <w:tabs>
              <w:tab w:val="left" w:pos="800"/>
              <w:tab w:val="right" w:leader="dot" w:pos="8487"/>
            </w:tabs>
            <w:rPr>
              <w:rFonts w:asciiTheme="minorHAnsi" w:hAnsiTheme="minorHAnsi"/>
              <w:noProof/>
              <w:sz w:val="22"/>
            </w:rPr>
          </w:pPr>
          <w:r>
            <w:t>1.13</w:t>
          </w:r>
          <w:r>
            <w:rPr>
              <w:rFonts w:asciiTheme="minorHAnsi" w:hAnsiTheme="minorHAnsi"/>
              <w:noProof/>
              <w:sz w:val="22"/>
            </w:rPr>
            <w:tab/>
          </w:r>
          <w:r>
            <w:t>US-6: Отображение смешанного статуса группы (под вопросом, надо обсуждать)</w:t>
          </w:r>
          <w:r>
            <w:tab/>
          </w:r>
          <w:r>
            <w:fldChar w:fldCharType="begin"/>
          </w:r>
          <w:r>
            <w:instrText xml:space="preserve"> PAGEREF _Toc256000324 \h </w:instrText>
          </w:r>
          <w:r>
            <w:fldChar w:fldCharType="separate"/>
          </w:r>
          <w:r>
            <w:t>11</w:t>
          </w:r>
          <w:r>
            <w:fldChar w:fldCharType="end"/>
          </w:r>
        </w:p>
        <w:p>
          <w:pPr>
            <w:pStyle w:val="TOC1"/>
            <w:tabs>
              <w:tab w:val="left" w:pos="400"/>
              <w:tab w:val="right" w:leader="dot" w:pos="8487"/>
            </w:tabs>
            <w:rPr>
              <w:rFonts w:asciiTheme="minorHAnsi" w:hAnsiTheme="minorHAnsi"/>
              <w:noProof/>
              <w:sz w:val="22"/>
            </w:rPr>
          </w:pPr>
          <w:r>
            <w:t>2</w:t>
          </w:r>
          <w:r>
            <w:rPr>
              <w:rFonts w:asciiTheme="minorHAnsi" w:hAnsiTheme="minorHAnsi"/>
              <w:noProof/>
              <w:sz w:val="22"/>
            </w:rPr>
            <w:tab/>
          </w:r>
          <w:r>
            <w:t>[DONE] PRD: Интеграция процесса создания ПЦП в цифровой ассортиментный комитет</w:t>
          </w:r>
          <w:r>
            <w:tab/>
          </w:r>
          <w:r>
            <w:fldChar w:fldCharType="begin"/>
          </w:r>
          <w:r>
            <w:instrText xml:space="preserve"> PAGEREF _Toc256000325 \h </w:instrText>
          </w:r>
          <w:r>
            <w:fldChar w:fldCharType="separate"/>
          </w:r>
          <w:r>
            <w:t>12</w:t>
          </w:r>
          <w:r>
            <w:fldChar w:fldCharType="end"/>
          </w:r>
        </w:p>
        <w:p>
          <w:pPr>
            <w:pStyle w:val="TOC2"/>
            <w:tabs>
              <w:tab w:val="left" w:pos="600"/>
              <w:tab w:val="right" w:leader="dot" w:pos="8487"/>
            </w:tabs>
            <w:rPr>
              <w:rFonts w:asciiTheme="minorHAnsi" w:hAnsiTheme="minorHAnsi"/>
              <w:noProof/>
              <w:sz w:val="22"/>
            </w:rPr>
          </w:pPr>
          <w:r>
            <w:t>2.1</w:t>
          </w:r>
          <w:r>
            <w:rPr>
              <w:rFonts w:asciiTheme="minorHAnsi" w:hAnsiTheme="minorHAnsi"/>
              <w:noProof/>
              <w:sz w:val="22"/>
            </w:rPr>
            <w:tab/>
          </w:r>
          <w:r>
            <w:t>Идея</w:t>
          </w:r>
          <w:r>
            <w:tab/>
          </w:r>
          <w:r>
            <w:fldChar w:fldCharType="begin"/>
          </w:r>
          <w:r>
            <w:instrText xml:space="preserve"> PAGEREF _Toc256000326 \h </w:instrText>
          </w:r>
          <w:r>
            <w:fldChar w:fldCharType="separate"/>
          </w:r>
          <w:r>
            <w:t>12</w:t>
          </w:r>
          <w:r>
            <w:fldChar w:fldCharType="end"/>
          </w:r>
        </w:p>
        <w:p>
          <w:pPr>
            <w:pStyle w:val="TOC2"/>
            <w:tabs>
              <w:tab w:val="left" w:pos="600"/>
              <w:tab w:val="right" w:leader="dot" w:pos="8487"/>
            </w:tabs>
            <w:rPr>
              <w:rFonts w:asciiTheme="minorHAnsi" w:hAnsiTheme="minorHAnsi"/>
              <w:noProof/>
              <w:sz w:val="22"/>
            </w:rPr>
          </w:pPr>
          <w:r>
            <w:t>2.2</w:t>
          </w:r>
          <w:r>
            <w:rPr>
              <w:rFonts w:asciiTheme="minorHAnsi" w:hAnsiTheme="minorHAnsi"/>
              <w:noProof/>
              <w:sz w:val="22"/>
            </w:rPr>
            <w:tab/>
          </w:r>
          <w:r>
            <w:t>Описание идеи</w:t>
          </w:r>
          <w:r>
            <w:tab/>
          </w:r>
          <w:r>
            <w:fldChar w:fldCharType="begin"/>
          </w:r>
          <w:r>
            <w:instrText xml:space="preserve"> PAGEREF _Toc256000327 \h </w:instrText>
          </w:r>
          <w:r>
            <w:fldChar w:fldCharType="separate"/>
          </w:r>
          <w:r>
            <w:t>12</w:t>
          </w:r>
          <w:r>
            <w:fldChar w:fldCharType="end"/>
          </w:r>
        </w:p>
        <w:p>
          <w:pPr>
            <w:pStyle w:val="TOC2"/>
            <w:tabs>
              <w:tab w:val="left" w:pos="600"/>
              <w:tab w:val="right" w:leader="dot" w:pos="8487"/>
            </w:tabs>
            <w:rPr>
              <w:rFonts w:asciiTheme="minorHAnsi" w:hAnsiTheme="minorHAnsi"/>
              <w:noProof/>
              <w:sz w:val="22"/>
            </w:rPr>
          </w:pPr>
          <w:r>
            <w:t>2.3</w:t>
          </w:r>
          <w:r>
            <w:rPr>
              <w:rFonts w:asciiTheme="minorHAnsi" w:hAnsiTheme="minorHAnsi"/>
              <w:noProof/>
              <w:sz w:val="22"/>
            </w:rPr>
            <w:tab/>
          </w:r>
          <w:r>
            <w:t>Целевая аудитория</w:t>
          </w:r>
          <w:r>
            <w:tab/>
          </w:r>
          <w:r>
            <w:fldChar w:fldCharType="begin"/>
          </w:r>
          <w:r>
            <w:instrText xml:space="preserve"> PAGEREF _Toc256000328 \h </w:instrText>
          </w:r>
          <w:r>
            <w:fldChar w:fldCharType="separate"/>
          </w:r>
          <w:r>
            <w:t>12</w:t>
          </w:r>
          <w:r>
            <w:fldChar w:fldCharType="end"/>
          </w:r>
        </w:p>
        <w:p>
          <w:pPr>
            <w:pStyle w:val="TOC2"/>
            <w:tabs>
              <w:tab w:val="left" w:pos="600"/>
              <w:tab w:val="right" w:leader="dot" w:pos="8487"/>
            </w:tabs>
            <w:rPr>
              <w:rFonts w:asciiTheme="minorHAnsi" w:hAnsiTheme="minorHAnsi"/>
              <w:noProof/>
              <w:sz w:val="22"/>
            </w:rPr>
          </w:pPr>
          <w:r>
            <w:t>2.4</w:t>
          </w:r>
          <w:r>
            <w:rPr>
              <w:rFonts w:asciiTheme="minorHAnsi" w:hAnsiTheme="minorHAnsi"/>
              <w:noProof/>
              <w:sz w:val="22"/>
            </w:rPr>
            <w:tab/>
          </w:r>
          <w:r>
            <w:t>Детали реализации</w:t>
          </w:r>
          <w:r>
            <w:tab/>
          </w:r>
          <w:r>
            <w:fldChar w:fldCharType="begin"/>
          </w:r>
          <w:r>
            <w:instrText xml:space="preserve"> PAGEREF _Toc256000329 \h </w:instrText>
          </w:r>
          <w:r>
            <w:fldChar w:fldCharType="separate"/>
          </w:r>
          <w:r>
            <w:t>12</w:t>
          </w:r>
          <w:r>
            <w:fldChar w:fldCharType="end"/>
          </w:r>
        </w:p>
        <w:p>
          <w:pPr>
            <w:pStyle w:val="TOC2"/>
            <w:tabs>
              <w:tab w:val="left" w:pos="600"/>
              <w:tab w:val="right" w:leader="dot" w:pos="8487"/>
            </w:tabs>
            <w:rPr>
              <w:rFonts w:asciiTheme="minorHAnsi" w:hAnsiTheme="minorHAnsi"/>
              <w:noProof/>
              <w:sz w:val="22"/>
            </w:rPr>
          </w:pPr>
          <w:r>
            <w:t>2.5</w:t>
          </w:r>
          <w:r>
            <w:rPr>
              <w:rFonts w:asciiTheme="minorHAnsi" w:hAnsiTheme="minorHAnsi"/>
              <w:noProof/>
              <w:sz w:val="22"/>
            </w:rPr>
            <w:tab/>
          </w:r>
          <w:r>
            <w:t>Ожидаемые результаты</w:t>
          </w:r>
          <w:r>
            <w:tab/>
          </w:r>
          <w:r>
            <w:fldChar w:fldCharType="begin"/>
          </w:r>
          <w:r>
            <w:instrText xml:space="preserve"> PAGEREF _Toc256000330 \h </w:instrText>
          </w:r>
          <w:r>
            <w:fldChar w:fldCharType="separate"/>
          </w:r>
          <w:r>
            <w:t>13</w:t>
          </w:r>
          <w:r>
            <w:fldChar w:fldCharType="end"/>
          </w:r>
        </w:p>
        <w:p>
          <w:pPr>
            <w:pStyle w:val="TOC2"/>
            <w:tabs>
              <w:tab w:val="left" w:pos="600"/>
              <w:tab w:val="right" w:leader="dot" w:pos="8487"/>
            </w:tabs>
            <w:rPr>
              <w:rFonts w:asciiTheme="minorHAnsi" w:hAnsiTheme="minorHAnsi"/>
              <w:noProof/>
              <w:sz w:val="22"/>
            </w:rPr>
          </w:pPr>
          <w:r>
            <w:t>2.6</w:t>
          </w:r>
          <w:r>
            <w:rPr>
              <w:rFonts w:asciiTheme="minorHAnsi" w:hAnsiTheme="minorHAnsi"/>
              <w:noProof/>
              <w:sz w:val="22"/>
            </w:rPr>
            <w:tab/>
          </w:r>
          <w:r>
            <w:t>Риски и ограничения</w:t>
          </w:r>
          <w:r>
            <w:tab/>
          </w:r>
          <w:r>
            <w:fldChar w:fldCharType="begin"/>
          </w:r>
          <w:r>
            <w:instrText xml:space="preserve"> PAGEREF _Toc256000331 \h </w:instrText>
          </w:r>
          <w:r>
            <w:fldChar w:fldCharType="separate"/>
          </w:r>
          <w:r>
            <w:t>13</w:t>
          </w:r>
          <w:r>
            <w:fldChar w:fldCharType="end"/>
          </w:r>
        </w:p>
        <w:p>
          <w:pPr>
            <w:pStyle w:val="TOC2"/>
            <w:tabs>
              <w:tab w:val="left" w:pos="600"/>
              <w:tab w:val="right" w:leader="dot" w:pos="8487"/>
            </w:tabs>
            <w:rPr>
              <w:rFonts w:asciiTheme="minorHAnsi" w:hAnsiTheme="minorHAnsi"/>
              <w:noProof/>
              <w:sz w:val="22"/>
            </w:rPr>
          </w:pPr>
          <w:r>
            <w:t>2.7</w:t>
          </w:r>
          <w:r>
            <w:rPr>
              <w:rFonts w:asciiTheme="minorHAnsi" w:hAnsiTheme="minorHAnsi"/>
              <w:noProof/>
              <w:sz w:val="22"/>
            </w:rPr>
            <w:tab/>
          </w:r>
          <w:r>
            <w:t>Дополнительная информация</w:t>
          </w:r>
          <w:r>
            <w:tab/>
          </w:r>
          <w:r>
            <w:fldChar w:fldCharType="begin"/>
          </w:r>
          <w:r>
            <w:instrText xml:space="preserve"> PAGEREF _Toc256000332 \h </w:instrText>
          </w:r>
          <w:r>
            <w:fldChar w:fldCharType="separate"/>
          </w:r>
          <w:r>
            <w:t>13</w:t>
          </w:r>
          <w:r>
            <w:fldChar w:fldCharType="end"/>
          </w:r>
        </w:p>
        <w:p>
          <w:pPr>
            <w:pStyle w:val="TOC2"/>
            <w:tabs>
              <w:tab w:val="left" w:pos="600"/>
              <w:tab w:val="right" w:leader="dot" w:pos="8487"/>
            </w:tabs>
            <w:rPr>
              <w:rFonts w:asciiTheme="minorHAnsi" w:hAnsiTheme="minorHAnsi"/>
              <w:noProof/>
              <w:sz w:val="22"/>
            </w:rPr>
          </w:pPr>
          <w:r>
            <w:t>2.8</w:t>
          </w:r>
          <w:r>
            <w:rPr>
              <w:rFonts w:asciiTheme="minorHAnsi" w:hAnsiTheme="minorHAnsi"/>
              <w:noProof/>
              <w:sz w:val="22"/>
            </w:rPr>
            <w:tab/>
          </w:r>
          <w:r>
            <w:t>User Stories</w:t>
          </w:r>
          <w:r>
            <w:tab/>
          </w:r>
          <w:r>
            <w:fldChar w:fldCharType="begin"/>
          </w:r>
          <w:r>
            <w:instrText xml:space="preserve"> PAGEREF _Toc256000333 \h </w:instrText>
          </w:r>
          <w:r>
            <w:fldChar w:fldCharType="separate"/>
          </w:r>
          <w:r>
            <w:t>13</w:t>
          </w:r>
          <w:r>
            <w:fldChar w:fldCharType="end"/>
          </w:r>
        </w:p>
        <w:p>
          <w:pPr>
            <w:pStyle w:val="TOC3"/>
            <w:tabs>
              <w:tab w:val="left" w:pos="800"/>
              <w:tab w:val="right" w:leader="dot" w:pos="8487"/>
            </w:tabs>
            <w:rPr>
              <w:rFonts w:asciiTheme="minorHAnsi" w:hAnsiTheme="minorHAnsi"/>
              <w:noProof/>
              <w:sz w:val="22"/>
            </w:rPr>
          </w:pPr>
          <w:r>
            <w:t>2.8.1</w:t>
          </w:r>
          <w:r>
            <w:rPr>
              <w:rFonts w:asciiTheme="minorHAnsi" w:hAnsiTheme="minorHAnsi"/>
              <w:noProof/>
              <w:sz w:val="22"/>
            </w:rPr>
            <w:tab/>
          </w:r>
          <w:r>
            <w:t>US-001: Индикация отсутствия ПЦП [MVP]</w:t>
          </w:r>
          <w:r>
            <w:tab/>
          </w:r>
          <w:r>
            <w:fldChar w:fldCharType="begin"/>
          </w:r>
          <w:r>
            <w:instrText xml:space="preserve"> PAGEREF _Toc256000334 \h </w:instrText>
          </w:r>
          <w:r>
            <w:fldChar w:fldCharType="separate"/>
          </w:r>
          <w:r>
            <w:t>13</w:t>
          </w:r>
          <w:r>
            <w:fldChar w:fldCharType="end"/>
          </w:r>
        </w:p>
        <w:p>
          <w:pPr>
            <w:pStyle w:val="TOC3"/>
            <w:tabs>
              <w:tab w:val="left" w:pos="800"/>
              <w:tab w:val="right" w:leader="dot" w:pos="8487"/>
            </w:tabs>
            <w:rPr>
              <w:rFonts w:asciiTheme="minorHAnsi" w:hAnsiTheme="minorHAnsi"/>
              <w:noProof/>
              <w:sz w:val="22"/>
            </w:rPr>
          </w:pPr>
          <w:r>
            <w:t>2.8.2</w:t>
          </w:r>
          <w:r>
            <w:rPr>
              <w:rFonts w:asciiTheme="minorHAnsi" w:hAnsiTheme="minorHAnsi"/>
              <w:noProof/>
              <w:sz w:val="22"/>
            </w:rPr>
            <w:tab/>
          </w:r>
          <w:r>
            <w:t>US-002: Заполнение данных для создания ПЦП [MVP]</w:t>
          </w:r>
          <w:r>
            <w:tab/>
          </w:r>
          <w:r>
            <w:fldChar w:fldCharType="begin"/>
          </w:r>
          <w:r>
            <w:instrText xml:space="preserve"> PAGEREF _Toc256000335 \h </w:instrText>
          </w:r>
          <w:r>
            <w:fldChar w:fldCharType="separate"/>
          </w:r>
          <w:r>
            <w:t>14</w:t>
          </w:r>
          <w:r>
            <w:fldChar w:fldCharType="end"/>
          </w:r>
        </w:p>
        <w:p>
          <w:pPr>
            <w:pStyle w:val="TOC3"/>
            <w:tabs>
              <w:tab w:val="left" w:pos="800"/>
              <w:tab w:val="right" w:leader="dot" w:pos="8487"/>
            </w:tabs>
            <w:rPr>
              <w:rFonts w:asciiTheme="minorHAnsi" w:hAnsiTheme="minorHAnsi"/>
              <w:noProof/>
              <w:sz w:val="22"/>
            </w:rPr>
          </w:pPr>
          <w:r>
            <w:t>2.8.3</w:t>
          </w:r>
          <w:r>
            <w:rPr>
              <w:rFonts w:asciiTheme="minorHAnsi" w:hAnsiTheme="minorHAnsi"/>
              <w:noProof/>
              <w:sz w:val="22"/>
            </w:rPr>
            <w:tab/>
          </w:r>
          <w:r>
            <w:t>US-003: Автоматическое создание заявки в ESM [MVP]</w:t>
          </w:r>
          <w:r>
            <w:tab/>
          </w:r>
          <w:r>
            <w:fldChar w:fldCharType="begin"/>
          </w:r>
          <w:r>
            <w:instrText xml:space="preserve"> PAGEREF _Toc256000336 \h </w:instrText>
          </w:r>
          <w:r>
            <w:fldChar w:fldCharType="separate"/>
          </w:r>
          <w:r>
            <w:t>14</w:t>
          </w:r>
          <w:r>
            <w:fldChar w:fldCharType="end"/>
          </w:r>
        </w:p>
        <w:p>
          <w:pPr>
            <w:pStyle w:val="TOC3"/>
            <w:tabs>
              <w:tab w:val="left" w:pos="800"/>
              <w:tab w:val="right" w:leader="dot" w:pos="8487"/>
            </w:tabs>
            <w:rPr>
              <w:rFonts w:asciiTheme="minorHAnsi" w:hAnsiTheme="minorHAnsi"/>
              <w:noProof/>
              <w:sz w:val="22"/>
            </w:rPr>
          </w:pPr>
          <w:r>
            <w:t>2.8.4</w:t>
          </w:r>
          <w:r>
            <w:rPr>
              <w:rFonts w:asciiTheme="minorHAnsi" w:hAnsiTheme="minorHAnsi"/>
              <w:noProof/>
              <w:sz w:val="22"/>
            </w:rPr>
            <w:tab/>
          </w:r>
          <w:r>
            <w:t>US-004: Отображение статуса обработки заявки [MVP]</w:t>
          </w:r>
          <w:r>
            <w:tab/>
          </w:r>
          <w:r>
            <w:fldChar w:fldCharType="begin"/>
          </w:r>
          <w:r>
            <w:instrText xml:space="preserve"> PAGEREF _Toc256000337 \h </w:instrText>
          </w:r>
          <w:r>
            <w:fldChar w:fldCharType="separate"/>
          </w:r>
          <w:r>
            <w:t>14</w:t>
          </w:r>
          <w:r>
            <w:fldChar w:fldCharType="end"/>
          </w:r>
        </w:p>
        <w:p>
          <w:pPr>
            <w:pStyle w:val="TOC3"/>
            <w:tabs>
              <w:tab w:val="left" w:pos="800"/>
              <w:tab w:val="right" w:leader="dot" w:pos="8487"/>
            </w:tabs>
            <w:rPr>
              <w:rFonts w:asciiTheme="minorHAnsi" w:hAnsiTheme="minorHAnsi"/>
              <w:noProof/>
              <w:sz w:val="22"/>
            </w:rPr>
          </w:pPr>
          <w:r>
            <w:t>2.8.5</w:t>
          </w:r>
          <w:r>
            <w:rPr>
              <w:rFonts w:asciiTheme="minorHAnsi" w:hAnsiTheme="minorHAnsi"/>
              <w:noProof/>
              <w:sz w:val="22"/>
            </w:rPr>
            <w:tab/>
          </w:r>
          <w:r>
            <w:t>US-005: Получение результата создания ПЦП [MVP]</w:t>
          </w:r>
          <w:r>
            <w:tab/>
          </w:r>
          <w:r>
            <w:fldChar w:fldCharType="begin"/>
          </w:r>
          <w:r>
            <w:instrText xml:space="preserve"> PAGEREF _Toc256000338 \h </w:instrText>
          </w:r>
          <w:r>
            <w:fldChar w:fldCharType="separate"/>
          </w:r>
          <w:r>
            <w:t>14</w:t>
          </w:r>
          <w:r>
            <w:fldChar w:fldCharType="end"/>
          </w:r>
        </w:p>
        <w:p>
          <w:pPr>
            <w:pStyle w:val="TOC3"/>
            <w:tabs>
              <w:tab w:val="left" w:pos="800"/>
              <w:tab w:val="right" w:leader="dot" w:pos="8487"/>
            </w:tabs>
            <w:rPr>
              <w:rFonts w:asciiTheme="minorHAnsi" w:hAnsiTheme="minorHAnsi"/>
              <w:noProof/>
              <w:sz w:val="22"/>
            </w:rPr>
          </w:pPr>
          <w:r>
            <w:t>2.8.6</w:t>
          </w:r>
          <w:r>
            <w:rPr>
              <w:rFonts w:asciiTheme="minorHAnsi" w:hAnsiTheme="minorHAnsi"/>
              <w:noProof/>
              <w:sz w:val="22"/>
            </w:rPr>
            <w:tab/>
          </w:r>
          <w:r>
            <w:t>US-006: Ручная привязка существующего ПЦП [MVP]</w:t>
          </w:r>
          <w:r>
            <w:tab/>
          </w:r>
          <w:r>
            <w:fldChar w:fldCharType="begin"/>
          </w:r>
          <w:r>
            <w:instrText xml:space="preserve"> PAGEREF _Toc256000339 \h </w:instrText>
          </w:r>
          <w:r>
            <w:fldChar w:fldCharType="separate"/>
          </w:r>
          <w:r>
            <w:t>14</w:t>
          </w:r>
          <w:r>
            <w:fldChar w:fldCharType="end"/>
          </w:r>
        </w:p>
        <w:p>
          <w:pPr>
            <w:pStyle w:val="TOC3"/>
            <w:tabs>
              <w:tab w:val="left" w:pos="800"/>
              <w:tab w:val="right" w:leader="dot" w:pos="8487"/>
            </w:tabs>
            <w:rPr>
              <w:rFonts w:asciiTheme="minorHAnsi" w:hAnsiTheme="minorHAnsi"/>
              <w:noProof/>
              <w:sz w:val="22"/>
            </w:rPr>
          </w:pPr>
          <w:r>
            <w:t>2.8.7</w:t>
          </w:r>
          <w:r>
            <w:rPr>
              <w:rFonts w:asciiTheme="minorHAnsi" w:hAnsiTheme="minorHAnsi"/>
              <w:noProof/>
              <w:sz w:val="22"/>
            </w:rPr>
            <w:tab/>
          </w:r>
          <w:r>
            <w:t>US-007: Уведомления о статусе заявки [MVP]</w:t>
          </w:r>
          <w:r>
            <w:tab/>
          </w:r>
          <w:r>
            <w:fldChar w:fldCharType="begin"/>
          </w:r>
          <w:r>
            <w:instrText xml:space="preserve"> PAGEREF _Toc256000340 \h </w:instrText>
          </w:r>
          <w:r>
            <w:fldChar w:fldCharType="separate"/>
          </w:r>
          <w:r>
            <w:t>14</w:t>
          </w:r>
          <w:r>
            <w:fldChar w:fldCharType="end"/>
          </w:r>
        </w:p>
        <w:p>
          <w:pPr>
            <w:pStyle w:val="TOC1"/>
            <w:tabs>
              <w:tab w:val="left" w:pos="400"/>
              <w:tab w:val="right" w:leader="dot" w:pos="8487"/>
            </w:tabs>
            <w:rPr>
              <w:rFonts w:asciiTheme="minorHAnsi" w:hAnsiTheme="minorHAnsi"/>
              <w:noProof/>
              <w:sz w:val="22"/>
            </w:rPr>
          </w:pPr>
          <w:r>
            <w:t>3</w:t>
          </w:r>
          <w:r>
            <w:rPr>
              <w:rFonts w:asciiTheme="minorHAnsi" w:hAnsiTheme="minorHAnsi"/>
              <w:noProof/>
              <w:sz w:val="22"/>
            </w:rPr>
            <w:tab/>
          </w:r>
          <w:r>
            <w:t>[DONE] PRD: Проверка НЦА</w:t>
          </w:r>
          <w:r>
            <w:tab/>
          </w:r>
          <w:r>
            <w:fldChar w:fldCharType="begin"/>
          </w:r>
          <w:r>
            <w:instrText xml:space="preserve"> PAGEREF _Toc256000341 \h </w:instrText>
          </w:r>
          <w:r>
            <w:fldChar w:fldCharType="separate"/>
          </w:r>
          <w:r>
            <w:t>16</w:t>
          </w:r>
          <w:r>
            <w:fldChar w:fldCharType="end"/>
          </w:r>
        </w:p>
        <w:p>
          <w:pPr>
            <w:pStyle w:val="TOC2"/>
            <w:tabs>
              <w:tab w:val="left" w:pos="600"/>
              <w:tab w:val="right" w:leader="dot" w:pos="8487"/>
            </w:tabs>
            <w:rPr>
              <w:rFonts w:asciiTheme="minorHAnsi" w:hAnsiTheme="minorHAnsi"/>
              <w:noProof/>
              <w:sz w:val="22"/>
            </w:rPr>
          </w:pPr>
          <w:r>
            <w:t>3.1</w:t>
          </w:r>
          <w:r>
            <w:rPr>
              <w:rFonts w:asciiTheme="minorHAnsi" w:hAnsiTheme="minorHAnsi"/>
              <w:noProof/>
              <w:sz w:val="22"/>
            </w:rPr>
            <w:tab/>
          </w:r>
          <w:r>
            <w:t>Идея</w:t>
          </w:r>
          <w:r>
            <w:tab/>
          </w:r>
          <w:r>
            <w:fldChar w:fldCharType="begin"/>
          </w:r>
          <w:r>
            <w:instrText xml:space="preserve"> PAGEREF _Toc256000342 \h </w:instrText>
          </w:r>
          <w:r>
            <w:fldChar w:fldCharType="separate"/>
          </w:r>
          <w:r>
            <w:t>16</w:t>
          </w:r>
          <w:r>
            <w:fldChar w:fldCharType="end"/>
          </w:r>
        </w:p>
        <w:p>
          <w:pPr>
            <w:pStyle w:val="TOC2"/>
            <w:tabs>
              <w:tab w:val="left" w:pos="600"/>
              <w:tab w:val="right" w:leader="dot" w:pos="8487"/>
            </w:tabs>
            <w:rPr>
              <w:rFonts w:asciiTheme="minorHAnsi" w:hAnsiTheme="minorHAnsi"/>
              <w:noProof/>
              <w:sz w:val="22"/>
            </w:rPr>
          </w:pPr>
          <w:r>
            <w:t>3.2</w:t>
          </w:r>
          <w:r>
            <w:rPr>
              <w:rFonts w:asciiTheme="minorHAnsi" w:hAnsiTheme="minorHAnsi"/>
              <w:noProof/>
              <w:sz w:val="22"/>
            </w:rPr>
            <w:tab/>
          </w:r>
          <w:r>
            <w:t>Описание идеи</w:t>
          </w:r>
          <w:r>
            <w:tab/>
          </w:r>
          <w:r>
            <w:fldChar w:fldCharType="begin"/>
          </w:r>
          <w:r>
            <w:instrText xml:space="preserve"> PAGEREF _Toc256000343 \h </w:instrText>
          </w:r>
          <w:r>
            <w:fldChar w:fldCharType="separate"/>
          </w:r>
          <w:r>
            <w:t>16</w:t>
          </w:r>
          <w:r>
            <w:fldChar w:fldCharType="end"/>
          </w:r>
        </w:p>
        <w:p>
          <w:pPr>
            <w:pStyle w:val="TOC2"/>
            <w:tabs>
              <w:tab w:val="left" w:pos="600"/>
              <w:tab w:val="right" w:leader="dot" w:pos="8487"/>
            </w:tabs>
            <w:rPr>
              <w:rFonts w:asciiTheme="minorHAnsi" w:hAnsiTheme="minorHAnsi"/>
              <w:noProof/>
              <w:sz w:val="22"/>
            </w:rPr>
          </w:pPr>
          <w:r>
            <w:t>3.3</w:t>
          </w:r>
          <w:r>
            <w:rPr>
              <w:rFonts w:asciiTheme="minorHAnsi" w:hAnsiTheme="minorHAnsi"/>
              <w:noProof/>
              <w:sz w:val="22"/>
            </w:rPr>
            <w:tab/>
          </w:r>
          <w:r>
            <w:t>Целевая аудитория</w:t>
          </w:r>
          <w:r>
            <w:tab/>
          </w:r>
          <w:r>
            <w:fldChar w:fldCharType="begin"/>
          </w:r>
          <w:r>
            <w:instrText xml:space="preserve"> PAGEREF _Toc256000344 \h </w:instrText>
          </w:r>
          <w:r>
            <w:fldChar w:fldCharType="separate"/>
          </w:r>
          <w:r>
            <w:t>16</w:t>
          </w:r>
          <w:r>
            <w:fldChar w:fldCharType="end"/>
          </w:r>
        </w:p>
        <w:p>
          <w:pPr>
            <w:pStyle w:val="TOC2"/>
            <w:tabs>
              <w:tab w:val="left" w:pos="600"/>
              <w:tab w:val="right" w:leader="dot" w:pos="8487"/>
            </w:tabs>
            <w:rPr>
              <w:rFonts w:asciiTheme="minorHAnsi" w:hAnsiTheme="minorHAnsi"/>
              <w:noProof/>
              <w:sz w:val="22"/>
            </w:rPr>
          </w:pPr>
          <w:r>
            <w:t>3.4</w:t>
          </w:r>
          <w:r>
            <w:rPr>
              <w:rFonts w:asciiTheme="minorHAnsi" w:hAnsiTheme="minorHAnsi"/>
              <w:noProof/>
              <w:sz w:val="22"/>
            </w:rPr>
            <w:tab/>
          </w:r>
          <w:r>
            <w:t>Функциональные требования</w:t>
          </w:r>
          <w:r>
            <w:tab/>
          </w:r>
          <w:r>
            <w:fldChar w:fldCharType="begin"/>
          </w:r>
          <w:r>
            <w:instrText xml:space="preserve"> PAGEREF _Toc256000345 \h </w:instrText>
          </w:r>
          <w:r>
            <w:fldChar w:fldCharType="separate"/>
          </w:r>
          <w:r>
            <w:t>16</w:t>
          </w:r>
          <w:r>
            <w:fldChar w:fldCharType="end"/>
          </w:r>
        </w:p>
        <w:p>
          <w:pPr>
            <w:pStyle w:val="TOC2"/>
            <w:tabs>
              <w:tab w:val="left" w:pos="600"/>
              <w:tab w:val="right" w:leader="dot" w:pos="8487"/>
            </w:tabs>
            <w:rPr>
              <w:rFonts w:asciiTheme="minorHAnsi" w:hAnsiTheme="minorHAnsi"/>
              <w:noProof/>
              <w:sz w:val="22"/>
            </w:rPr>
          </w:pPr>
          <w:r>
            <w:t>3.5</w:t>
          </w:r>
          <w:r>
            <w:rPr>
              <w:rFonts w:asciiTheme="minorHAnsi" w:hAnsiTheme="minorHAnsi"/>
              <w:noProof/>
              <w:sz w:val="22"/>
            </w:rPr>
            <w:tab/>
          </w:r>
          <w:r>
            <w:t>Ожидаемые результаты</w:t>
          </w:r>
          <w:r>
            <w:tab/>
          </w:r>
          <w:r>
            <w:fldChar w:fldCharType="begin"/>
          </w:r>
          <w:r>
            <w:instrText xml:space="preserve"> PAGEREF _Toc256000346 \h </w:instrText>
          </w:r>
          <w:r>
            <w:fldChar w:fldCharType="separate"/>
          </w:r>
          <w:r>
            <w:t>17</w:t>
          </w:r>
          <w:r>
            <w:fldChar w:fldCharType="end"/>
          </w:r>
        </w:p>
        <w:p>
          <w:pPr>
            <w:pStyle w:val="TOC2"/>
            <w:tabs>
              <w:tab w:val="left" w:pos="600"/>
              <w:tab w:val="right" w:leader="dot" w:pos="8487"/>
            </w:tabs>
            <w:rPr>
              <w:rFonts w:asciiTheme="minorHAnsi" w:hAnsiTheme="minorHAnsi"/>
              <w:noProof/>
              <w:sz w:val="22"/>
            </w:rPr>
          </w:pPr>
          <w:r>
            <w:t>3.6</w:t>
          </w:r>
          <w:r>
            <w:rPr>
              <w:rFonts w:asciiTheme="minorHAnsi" w:hAnsiTheme="minorHAnsi"/>
              <w:noProof/>
              <w:sz w:val="22"/>
            </w:rPr>
            <w:tab/>
          </w:r>
          <w:r>
            <w:t>Риски и ограничения</w:t>
          </w:r>
          <w:r>
            <w:tab/>
          </w:r>
          <w:r>
            <w:fldChar w:fldCharType="begin"/>
          </w:r>
          <w:r>
            <w:instrText xml:space="preserve"> PAGEREF _Toc256000347 \h </w:instrText>
          </w:r>
          <w:r>
            <w:fldChar w:fldCharType="separate"/>
          </w:r>
          <w:r>
            <w:t>17</w:t>
          </w:r>
          <w:r>
            <w:fldChar w:fldCharType="end"/>
          </w:r>
        </w:p>
        <w:p>
          <w:pPr>
            <w:pStyle w:val="TOC2"/>
            <w:tabs>
              <w:tab w:val="left" w:pos="600"/>
              <w:tab w:val="right" w:leader="dot" w:pos="8487"/>
            </w:tabs>
            <w:rPr>
              <w:rFonts w:asciiTheme="minorHAnsi" w:hAnsiTheme="minorHAnsi"/>
              <w:noProof/>
              <w:sz w:val="22"/>
            </w:rPr>
          </w:pPr>
          <w:r>
            <w:t>3.7</w:t>
          </w:r>
          <w:r>
            <w:rPr>
              <w:rFonts w:asciiTheme="minorHAnsi" w:hAnsiTheme="minorHAnsi"/>
              <w:noProof/>
              <w:sz w:val="22"/>
            </w:rPr>
            <w:tab/>
          </w:r>
          <w:r>
            <w:t>Дополнительная информация</w:t>
          </w:r>
          <w:r>
            <w:tab/>
          </w:r>
          <w:r>
            <w:fldChar w:fldCharType="begin"/>
          </w:r>
          <w:r>
            <w:instrText xml:space="preserve"> PAGEREF _Toc256000348 \h </w:instrText>
          </w:r>
          <w:r>
            <w:fldChar w:fldCharType="separate"/>
          </w:r>
          <w:r>
            <w:t>18</w:t>
          </w:r>
          <w:r>
            <w:fldChar w:fldCharType="end"/>
          </w:r>
        </w:p>
        <w:p>
          <w:pPr>
            <w:pStyle w:val="TOC1"/>
            <w:tabs>
              <w:tab w:val="left" w:pos="400"/>
              <w:tab w:val="right" w:leader="dot" w:pos="8487"/>
            </w:tabs>
            <w:rPr>
              <w:rFonts w:asciiTheme="minorHAnsi" w:hAnsiTheme="minorHAnsi"/>
              <w:noProof/>
              <w:sz w:val="22"/>
            </w:rPr>
          </w:pPr>
          <w:r>
            <w:t>4</w:t>
          </w:r>
          <w:r>
            <w:rPr>
              <w:rFonts w:asciiTheme="minorHAnsi" w:hAnsiTheme="minorHAnsi"/>
              <w:noProof/>
              <w:sz w:val="22"/>
            </w:rPr>
            <w:tab/>
          </w:r>
          <w:r>
            <w:t>[DONE] PRD: Продуктовые метрики: автоматические инициативы</w:t>
          </w:r>
          <w:r>
            <w:tab/>
          </w:r>
          <w:r>
            <w:fldChar w:fldCharType="begin"/>
          </w:r>
          <w:r>
            <w:instrText xml:space="preserve"> PAGEREF _Toc256000349 \h </w:instrText>
          </w:r>
          <w:r>
            <w:fldChar w:fldCharType="separate"/>
          </w:r>
          <w:r>
            <w:t>19</w:t>
          </w:r>
          <w:r>
            <w:fldChar w:fldCharType="end"/>
          </w:r>
        </w:p>
        <w:p>
          <w:pPr>
            <w:pStyle w:val="TOC2"/>
            <w:tabs>
              <w:tab w:val="left" w:pos="600"/>
              <w:tab w:val="right" w:leader="dot" w:pos="8487"/>
            </w:tabs>
            <w:rPr>
              <w:rFonts w:asciiTheme="minorHAnsi" w:hAnsiTheme="minorHAnsi"/>
              <w:noProof/>
              <w:sz w:val="22"/>
            </w:rPr>
          </w:pPr>
          <w:r>
            <w:t>4.1</w:t>
          </w:r>
          <w:r>
            <w:rPr>
              <w:rFonts w:asciiTheme="minorHAnsi" w:hAnsiTheme="minorHAnsi"/>
              <w:noProof/>
              <w:sz w:val="22"/>
            </w:rPr>
            <w:tab/>
          </w:r>
          <w:r>
            <w:t>Описание идеи</w:t>
          </w:r>
          <w:r>
            <w:tab/>
          </w:r>
          <w:r>
            <w:fldChar w:fldCharType="begin"/>
          </w:r>
          <w:r>
            <w:instrText xml:space="preserve"> PAGEREF _Toc256000350 \h </w:instrText>
          </w:r>
          <w:r>
            <w:fldChar w:fldCharType="separate"/>
          </w:r>
          <w:r>
            <w:t>19</w:t>
          </w:r>
          <w:r>
            <w:fldChar w:fldCharType="end"/>
          </w:r>
        </w:p>
        <w:p>
          <w:pPr>
            <w:pStyle w:val="TOC2"/>
            <w:tabs>
              <w:tab w:val="left" w:pos="600"/>
              <w:tab w:val="right" w:leader="dot" w:pos="8487"/>
            </w:tabs>
            <w:rPr>
              <w:rFonts w:asciiTheme="minorHAnsi" w:hAnsiTheme="minorHAnsi"/>
              <w:noProof/>
              <w:sz w:val="22"/>
            </w:rPr>
          </w:pPr>
          <w:r>
            <w:t>4.2</w:t>
          </w:r>
          <w:r>
            <w:rPr>
              <w:rFonts w:asciiTheme="minorHAnsi" w:hAnsiTheme="minorHAnsi"/>
              <w:noProof/>
              <w:sz w:val="22"/>
            </w:rPr>
            <w:tab/>
          </w:r>
          <w:r>
            <w:t>Целевая аудитория</w:t>
          </w:r>
          <w:r>
            <w:tab/>
          </w:r>
          <w:r>
            <w:fldChar w:fldCharType="begin"/>
          </w:r>
          <w:r>
            <w:instrText xml:space="preserve"> PAGEREF _Toc256000351 \h </w:instrText>
          </w:r>
          <w:r>
            <w:fldChar w:fldCharType="separate"/>
          </w:r>
          <w:r>
            <w:t>19</w:t>
          </w:r>
          <w:r>
            <w:fldChar w:fldCharType="end"/>
          </w:r>
        </w:p>
        <w:p>
          <w:pPr>
            <w:pStyle w:val="TOC2"/>
            <w:tabs>
              <w:tab w:val="left" w:pos="600"/>
              <w:tab w:val="right" w:leader="dot" w:pos="8487"/>
            </w:tabs>
            <w:rPr>
              <w:rFonts w:asciiTheme="minorHAnsi" w:hAnsiTheme="minorHAnsi"/>
              <w:noProof/>
              <w:sz w:val="22"/>
            </w:rPr>
          </w:pPr>
          <w:r>
            <w:t>4.3</w:t>
          </w:r>
          <w:r>
            <w:rPr>
              <w:rFonts w:asciiTheme="minorHAnsi" w:hAnsiTheme="minorHAnsi"/>
              <w:noProof/>
              <w:sz w:val="22"/>
            </w:rPr>
            <w:tab/>
          </w:r>
          <w:r>
            <w:t>Ожидаемые результаты</w:t>
          </w:r>
          <w:r>
            <w:tab/>
          </w:r>
          <w:r>
            <w:fldChar w:fldCharType="begin"/>
          </w:r>
          <w:r>
            <w:instrText xml:space="preserve"> PAGEREF _Toc256000352 \h </w:instrText>
          </w:r>
          <w:r>
            <w:fldChar w:fldCharType="separate"/>
          </w:r>
          <w:r>
            <w:t>19</w:t>
          </w:r>
          <w:r>
            <w:fldChar w:fldCharType="end"/>
          </w:r>
        </w:p>
        <w:p>
          <w:pPr>
            <w:pStyle w:val="TOC2"/>
            <w:tabs>
              <w:tab w:val="left" w:pos="600"/>
              <w:tab w:val="right" w:leader="dot" w:pos="8487"/>
            </w:tabs>
            <w:rPr>
              <w:rFonts w:asciiTheme="minorHAnsi" w:hAnsiTheme="minorHAnsi"/>
              <w:noProof/>
              <w:sz w:val="22"/>
            </w:rPr>
          </w:pPr>
          <w:r>
            <w:t>4.4</w:t>
          </w:r>
          <w:r>
            <w:rPr>
              <w:rFonts w:asciiTheme="minorHAnsi" w:hAnsiTheme="minorHAnsi"/>
              <w:noProof/>
              <w:sz w:val="22"/>
            </w:rPr>
            <w:tab/>
          </w:r>
          <w:r>
            <w:t>Риски и ограничения</w:t>
          </w:r>
          <w:r>
            <w:tab/>
          </w:r>
          <w:r>
            <w:fldChar w:fldCharType="begin"/>
          </w:r>
          <w:r>
            <w:instrText xml:space="preserve"> PAGEREF _Toc256000353 \h </w:instrText>
          </w:r>
          <w:r>
            <w:fldChar w:fldCharType="separate"/>
          </w:r>
          <w:r>
            <w:t>19</w:t>
          </w:r>
          <w:r>
            <w:fldChar w:fldCharType="end"/>
          </w:r>
        </w:p>
        <w:p>
          <w:pPr>
            <w:pStyle w:val="TOC2"/>
            <w:tabs>
              <w:tab w:val="left" w:pos="600"/>
              <w:tab w:val="right" w:leader="dot" w:pos="8487"/>
            </w:tabs>
            <w:rPr>
              <w:rFonts w:asciiTheme="minorHAnsi" w:hAnsiTheme="minorHAnsi"/>
              <w:noProof/>
              <w:sz w:val="22"/>
            </w:rPr>
          </w:pPr>
          <w:r>
            <w:t>4.5</w:t>
          </w:r>
          <w:r>
            <w:rPr>
              <w:rFonts w:asciiTheme="minorHAnsi" w:hAnsiTheme="minorHAnsi"/>
              <w:noProof/>
              <w:sz w:val="22"/>
            </w:rPr>
            <w:tab/>
          </w:r>
          <w:r>
            <w:t>Дополнительная информация</w:t>
          </w:r>
          <w:r>
            <w:tab/>
          </w:r>
          <w:r>
            <w:fldChar w:fldCharType="begin"/>
          </w:r>
          <w:r>
            <w:instrText xml:space="preserve"> PAGEREF _Toc256000354 \h </w:instrText>
          </w:r>
          <w:r>
            <w:fldChar w:fldCharType="separate"/>
          </w:r>
          <w:r>
            <w:t>19</w:t>
          </w:r>
          <w:r>
            <w:fldChar w:fldCharType="end"/>
          </w:r>
        </w:p>
        <w:p>
          <w:pPr>
            <w:pStyle w:val="TOC1"/>
            <w:tabs>
              <w:tab w:val="left" w:pos="400"/>
              <w:tab w:val="right" w:leader="dot" w:pos="8487"/>
            </w:tabs>
            <w:rPr>
              <w:rFonts w:asciiTheme="minorHAnsi" w:hAnsiTheme="minorHAnsi"/>
              <w:noProof/>
              <w:sz w:val="22"/>
            </w:rPr>
          </w:pPr>
          <w:r>
            <w:t>5</w:t>
          </w:r>
          <w:r>
            <w:rPr>
              <w:rFonts w:asciiTheme="minorHAnsi" w:hAnsiTheme="minorHAnsi"/>
              <w:noProof/>
              <w:sz w:val="22"/>
            </w:rPr>
            <w:tab/>
          </w:r>
          <w:r>
            <w:t>[DONE] PRD: Продуктовые метрики: доля решений через продукт относительно всех решений в компании</w:t>
          </w:r>
          <w:r>
            <w:tab/>
          </w:r>
          <w:r>
            <w:fldChar w:fldCharType="begin"/>
          </w:r>
          <w:r>
            <w:instrText xml:space="preserve"> PAGEREF _Toc256000355 \h </w:instrText>
          </w:r>
          <w:r>
            <w:fldChar w:fldCharType="separate"/>
          </w:r>
          <w:r>
            <w:t>20</w:t>
          </w:r>
          <w:r>
            <w:fldChar w:fldCharType="end"/>
          </w:r>
        </w:p>
        <w:p>
          <w:pPr>
            <w:pStyle w:val="TOC2"/>
            <w:tabs>
              <w:tab w:val="left" w:pos="600"/>
              <w:tab w:val="right" w:leader="dot" w:pos="8487"/>
            </w:tabs>
            <w:rPr>
              <w:rFonts w:asciiTheme="minorHAnsi" w:hAnsiTheme="minorHAnsi"/>
              <w:noProof/>
              <w:sz w:val="22"/>
            </w:rPr>
          </w:pPr>
          <w:r>
            <w:t>5.1</w:t>
          </w:r>
          <w:r>
            <w:rPr>
              <w:rFonts w:asciiTheme="minorHAnsi" w:hAnsiTheme="minorHAnsi"/>
              <w:noProof/>
              <w:sz w:val="22"/>
            </w:rPr>
            <w:tab/>
          </w:r>
          <w:r>
            <w:t>Идея</w:t>
          </w:r>
          <w:r>
            <w:tab/>
          </w:r>
          <w:r>
            <w:fldChar w:fldCharType="begin"/>
          </w:r>
          <w:r>
            <w:instrText xml:space="preserve"> PAGEREF _Toc256000356 \h </w:instrText>
          </w:r>
          <w:r>
            <w:fldChar w:fldCharType="separate"/>
          </w:r>
          <w:r>
            <w:t>20</w:t>
          </w:r>
          <w:r>
            <w:fldChar w:fldCharType="end"/>
          </w:r>
        </w:p>
        <w:p>
          <w:pPr>
            <w:pStyle w:val="TOC2"/>
            <w:tabs>
              <w:tab w:val="left" w:pos="600"/>
              <w:tab w:val="right" w:leader="dot" w:pos="8487"/>
            </w:tabs>
            <w:rPr>
              <w:rFonts w:asciiTheme="minorHAnsi" w:hAnsiTheme="minorHAnsi"/>
              <w:noProof/>
              <w:sz w:val="22"/>
            </w:rPr>
          </w:pPr>
          <w:r>
            <w:t>5.2</w:t>
          </w:r>
          <w:r>
            <w:rPr>
              <w:rFonts w:asciiTheme="minorHAnsi" w:hAnsiTheme="minorHAnsi"/>
              <w:noProof/>
              <w:sz w:val="22"/>
            </w:rPr>
            <w:tab/>
          </w:r>
          <w:r>
            <w:t>Описание идеи</w:t>
          </w:r>
          <w:r>
            <w:tab/>
          </w:r>
          <w:r>
            <w:fldChar w:fldCharType="begin"/>
          </w:r>
          <w:r>
            <w:instrText xml:space="preserve"> PAGEREF _Toc256000357 \h </w:instrText>
          </w:r>
          <w:r>
            <w:fldChar w:fldCharType="separate"/>
          </w:r>
          <w:r>
            <w:t>20</w:t>
          </w:r>
          <w:r>
            <w:fldChar w:fldCharType="end"/>
          </w:r>
        </w:p>
        <w:p>
          <w:pPr>
            <w:pStyle w:val="TOC2"/>
            <w:tabs>
              <w:tab w:val="left" w:pos="600"/>
              <w:tab w:val="right" w:leader="dot" w:pos="8487"/>
            </w:tabs>
            <w:rPr>
              <w:rFonts w:asciiTheme="minorHAnsi" w:hAnsiTheme="minorHAnsi"/>
              <w:noProof/>
              <w:sz w:val="22"/>
            </w:rPr>
          </w:pPr>
          <w:r>
            <w:t>5.3</w:t>
          </w:r>
          <w:r>
            <w:rPr>
              <w:rFonts w:asciiTheme="minorHAnsi" w:hAnsiTheme="minorHAnsi"/>
              <w:noProof/>
              <w:sz w:val="22"/>
            </w:rPr>
            <w:tab/>
          </w:r>
          <w:r>
            <w:t>Целевая аудитория</w:t>
          </w:r>
          <w:r>
            <w:tab/>
          </w:r>
          <w:r>
            <w:fldChar w:fldCharType="begin"/>
          </w:r>
          <w:r>
            <w:instrText xml:space="preserve"> PAGEREF _Toc256000358 \h </w:instrText>
          </w:r>
          <w:r>
            <w:fldChar w:fldCharType="separate"/>
          </w:r>
          <w:r>
            <w:t>20</w:t>
          </w:r>
          <w:r>
            <w:fldChar w:fldCharType="end"/>
          </w:r>
        </w:p>
        <w:p>
          <w:pPr>
            <w:pStyle w:val="TOC2"/>
            <w:tabs>
              <w:tab w:val="left" w:pos="600"/>
              <w:tab w:val="right" w:leader="dot" w:pos="8487"/>
            </w:tabs>
            <w:rPr>
              <w:rFonts w:asciiTheme="minorHAnsi" w:hAnsiTheme="minorHAnsi"/>
              <w:noProof/>
              <w:sz w:val="22"/>
            </w:rPr>
          </w:pPr>
          <w:r>
            <w:t>5.4</w:t>
          </w:r>
          <w:r>
            <w:rPr>
              <w:rFonts w:asciiTheme="minorHAnsi" w:hAnsiTheme="minorHAnsi"/>
              <w:noProof/>
              <w:sz w:val="22"/>
            </w:rPr>
            <w:tab/>
          </w:r>
          <w:r>
            <w:t>Ожидаемые результаты</w:t>
          </w:r>
          <w:r>
            <w:tab/>
          </w:r>
          <w:r>
            <w:fldChar w:fldCharType="begin"/>
          </w:r>
          <w:r>
            <w:instrText xml:space="preserve"> PAGEREF _Toc256000359 \h </w:instrText>
          </w:r>
          <w:r>
            <w:fldChar w:fldCharType="separate"/>
          </w:r>
          <w:r>
            <w:t>21</w:t>
          </w:r>
          <w:r>
            <w:fldChar w:fldCharType="end"/>
          </w:r>
        </w:p>
        <w:p>
          <w:pPr>
            <w:pStyle w:val="TOC2"/>
            <w:tabs>
              <w:tab w:val="left" w:pos="600"/>
              <w:tab w:val="right" w:leader="dot" w:pos="8487"/>
            </w:tabs>
            <w:rPr>
              <w:rFonts w:asciiTheme="minorHAnsi" w:hAnsiTheme="minorHAnsi"/>
              <w:noProof/>
              <w:sz w:val="22"/>
            </w:rPr>
          </w:pPr>
          <w:r>
            <w:t>5.5</w:t>
          </w:r>
          <w:r>
            <w:rPr>
              <w:rFonts w:asciiTheme="minorHAnsi" w:hAnsiTheme="minorHAnsi"/>
              <w:noProof/>
              <w:sz w:val="22"/>
            </w:rPr>
            <w:tab/>
          </w:r>
          <w:r>
            <w:t>Дополнительная информация</w:t>
          </w:r>
          <w:r>
            <w:tab/>
          </w:r>
          <w:r>
            <w:fldChar w:fldCharType="begin"/>
          </w:r>
          <w:r>
            <w:instrText xml:space="preserve"> PAGEREF _Toc256000360 \h </w:instrText>
          </w:r>
          <w:r>
            <w:fldChar w:fldCharType="separate"/>
          </w:r>
          <w:r>
            <w:t>21</w:t>
          </w:r>
          <w:r>
            <w:fldChar w:fldCharType="end"/>
          </w:r>
        </w:p>
        <w:p>
          <w:pPr>
            <w:pStyle w:val="TOC1"/>
            <w:tabs>
              <w:tab w:val="left" w:pos="400"/>
              <w:tab w:val="right" w:leader="dot" w:pos="8487"/>
            </w:tabs>
            <w:rPr>
              <w:rFonts w:asciiTheme="minorHAnsi" w:hAnsiTheme="minorHAnsi"/>
              <w:noProof/>
              <w:sz w:val="22"/>
            </w:rPr>
          </w:pPr>
          <w:r>
            <w:t>6</w:t>
          </w:r>
          <w:r>
            <w:rPr>
              <w:rFonts w:asciiTheme="minorHAnsi" w:hAnsiTheme="minorHAnsi"/>
              <w:noProof/>
              <w:sz w:val="22"/>
            </w:rPr>
            <w:tab/>
          </w:r>
          <w:r>
            <w:t>PRD: Автоматическая отмена "зависших" решений ДТ для освобождения квот</w:t>
          </w:r>
          <w:r>
            <w:tab/>
          </w:r>
          <w:r>
            <w:fldChar w:fldCharType="begin"/>
          </w:r>
          <w:r>
            <w:instrText xml:space="preserve"> PAGEREF _Toc256000361 \h </w:instrText>
          </w:r>
          <w:r>
            <w:fldChar w:fldCharType="separate"/>
          </w:r>
          <w:r>
            <w:t>22</w:t>
          </w:r>
          <w:r>
            <w:fldChar w:fldCharType="end"/>
          </w:r>
        </w:p>
        <w:p>
          <w:pPr>
            <w:pStyle w:val="TOC2"/>
            <w:tabs>
              <w:tab w:val="left" w:pos="600"/>
              <w:tab w:val="right" w:leader="dot" w:pos="8487"/>
            </w:tabs>
            <w:rPr>
              <w:rFonts w:asciiTheme="minorHAnsi" w:hAnsiTheme="minorHAnsi"/>
              <w:noProof/>
              <w:sz w:val="22"/>
            </w:rPr>
          </w:pPr>
          <w:r>
            <w:t>6.1</w:t>
          </w:r>
          <w:r>
            <w:rPr>
              <w:rFonts w:asciiTheme="minorHAnsi" w:hAnsiTheme="minorHAnsi"/>
              <w:noProof/>
              <w:sz w:val="22"/>
            </w:rPr>
            <w:tab/>
          </w:r>
          <w:r>
            <w:t>Идея</w:t>
          </w:r>
          <w:r>
            <w:tab/>
          </w:r>
          <w:r>
            <w:fldChar w:fldCharType="begin"/>
          </w:r>
          <w:r>
            <w:instrText xml:space="preserve"> PAGEREF _Toc256000362 \h </w:instrText>
          </w:r>
          <w:r>
            <w:fldChar w:fldCharType="separate"/>
          </w:r>
          <w:r>
            <w:t>22</w:t>
          </w:r>
          <w:r>
            <w:fldChar w:fldCharType="end"/>
          </w:r>
        </w:p>
        <w:p>
          <w:pPr>
            <w:pStyle w:val="TOC2"/>
            <w:tabs>
              <w:tab w:val="left" w:pos="600"/>
              <w:tab w:val="right" w:leader="dot" w:pos="8487"/>
            </w:tabs>
            <w:rPr>
              <w:rFonts w:asciiTheme="minorHAnsi" w:hAnsiTheme="minorHAnsi"/>
              <w:noProof/>
              <w:sz w:val="22"/>
            </w:rPr>
          </w:pPr>
          <w:r>
            <w:t>6.2</w:t>
          </w:r>
          <w:r>
            <w:rPr>
              <w:rFonts w:asciiTheme="minorHAnsi" w:hAnsiTheme="minorHAnsi"/>
              <w:noProof/>
              <w:sz w:val="22"/>
            </w:rPr>
            <w:tab/>
          </w:r>
          <w:r>
            <w:t>Описание идеи</w:t>
          </w:r>
          <w:r>
            <w:tab/>
          </w:r>
          <w:r>
            <w:fldChar w:fldCharType="begin"/>
          </w:r>
          <w:r>
            <w:instrText xml:space="preserve"> PAGEREF _Toc256000363 \h </w:instrText>
          </w:r>
          <w:r>
            <w:fldChar w:fldCharType="separate"/>
          </w:r>
          <w:r>
            <w:t>22</w:t>
          </w:r>
          <w:r>
            <w:fldChar w:fldCharType="end"/>
          </w:r>
        </w:p>
        <w:p>
          <w:pPr>
            <w:pStyle w:val="TOC2"/>
            <w:tabs>
              <w:tab w:val="left" w:pos="600"/>
              <w:tab w:val="right" w:leader="dot" w:pos="8487"/>
            </w:tabs>
            <w:rPr>
              <w:rFonts w:asciiTheme="minorHAnsi" w:hAnsiTheme="minorHAnsi"/>
              <w:noProof/>
              <w:sz w:val="22"/>
            </w:rPr>
          </w:pPr>
          <w:r>
            <w:t>6.3</w:t>
          </w:r>
          <w:r>
            <w:rPr>
              <w:rFonts w:asciiTheme="minorHAnsi" w:hAnsiTheme="minorHAnsi"/>
              <w:noProof/>
              <w:sz w:val="22"/>
            </w:rPr>
            <w:tab/>
          </w:r>
          <w:r>
            <w:t>Целевая аудитория</w:t>
          </w:r>
          <w:r>
            <w:tab/>
          </w:r>
          <w:r>
            <w:fldChar w:fldCharType="begin"/>
          </w:r>
          <w:r>
            <w:instrText xml:space="preserve"> PAGEREF _Toc256000364 \h </w:instrText>
          </w:r>
          <w:r>
            <w:fldChar w:fldCharType="separate"/>
          </w:r>
          <w:r>
            <w:t>22</w:t>
          </w:r>
          <w:r>
            <w:fldChar w:fldCharType="end"/>
          </w:r>
        </w:p>
        <w:p>
          <w:pPr>
            <w:pStyle w:val="TOC2"/>
            <w:tabs>
              <w:tab w:val="left" w:pos="600"/>
              <w:tab w:val="right" w:leader="dot" w:pos="8487"/>
            </w:tabs>
            <w:rPr>
              <w:rFonts w:asciiTheme="minorHAnsi" w:hAnsiTheme="minorHAnsi"/>
              <w:noProof/>
              <w:sz w:val="22"/>
            </w:rPr>
          </w:pPr>
          <w:r>
            <w:t>6.4</w:t>
          </w:r>
          <w:r>
            <w:rPr>
              <w:rFonts w:asciiTheme="minorHAnsi" w:hAnsiTheme="minorHAnsi"/>
              <w:noProof/>
              <w:sz w:val="22"/>
            </w:rPr>
            <w:tab/>
          </w:r>
          <w:r>
            <w:t>Ожидаемые результаты</w:t>
          </w:r>
          <w:r>
            <w:tab/>
          </w:r>
          <w:r>
            <w:fldChar w:fldCharType="begin"/>
          </w:r>
          <w:r>
            <w:instrText xml:space="preserve"> PAGEREF _Toc256000365 \h </w:instrText>
          </w:r>
          <w:r>
            <w:fldChar w:fldCharType="separate"/>
          </w:r>
          <w:r>
            <w:t>22</w:t>
          </w:r>
          <w:r>
            <w:fldChar w:fldCharType="end"/>
          </w:r>
        </w:p>
        <w:p>
          <w:pPr>
            <w:pStyle w:val="TOC2"/>
            <w:tabs>
              <w:tab w:val="left" w:pos="600"/>
              <w:tab w:val="right" w:leader="dot" w:pos="8487"/>
            </w:tabs>
            <w:rPr>
              <w:rFonts w:asciiTheme="minorHAnsi" w:hAnsiTheme="minorHAnsi"/>
              <w:noProof/>
              <w:sz w:val="22"/>
            </w:rPr>
          </w:pPr>
          <w:r>
            <w:t>6.5</w:t>
          </w:r>
          <w:r>
            <w:rPr>
              <w:rFonts w:asciiTheme="minorHAnsi" w:hAnsiTheme="minorHAnsi"/>
              <w:noProof/>
              <w:sz w:val="22"/>
            </w:rPr>
            <w:tab/>
          </w:r>
          <w:r>
            <w:t>Риски и ограничения</w:t>
          </w:r>
          <w:r>
            <w:tab/>
          </w:r>
          <w:r>
            <w:fldChar w:fldCharType="begin"/>
          </w:r>
          <w:r>
            <w:instrText xml:space="preserve"> PAGEREF _Toc256000366 \h </w:instrText>
          </w:r>
          <w:r>
            <w:fldChar w:fldCharType="separate"/>
          </w:r>
          <w:r>
            <w:t>23</w:t>
          </w:r>
          <w:r>
            <w:fldChar w:fldCharType="end"/>
          </w:r>
        </w:p>
        <w:p>
          <w:pPr>
            <w:pStyle w:val="TOC2"/>
            <w:tabs>
              <w:tab w:val="left" w:pos="600"/>
              <w:tab w:val="right" w:leader="dot" w:pos="8487"/>
            </w:tabs>
            <w:rPr>
              <w:rFonts w:asciiTheme="minorHAnsi" w:hAnsiTheme="minorHAnsi"/>
              <w:noProof/>
              <w:sz w:val="22"/>
            </w:rPr>
          </w:pPr>
          <w:r>
            <w:t>6.6</w:t>
          </w:r>
          <w:r>
            <w:rPr>
              <w:rFonts w:asciiTheme="minorHAnsi" w:hAnsiTheme="minorHAnsi"/>
              <w:noProof/>
              <w:sz w:val="22"/>
            </w:rPr>
            <w:tab/>
          </w:r>
          <w:r>
            <w:t>Дополнительная информация</w:t>
          </w:r>
          <w:r>
            <w:tab/>
          </w:r>
          <w:r>
            <w:fldChar w:fldCharType="begin"/>
          </w:r>
          <w:r>
            <w:instrText xml:space="preserve"> PAGEREF _Toc256000367 \h </w:instrText>
          </w:r>
          <w:r>
            <w:fldChar w:fldCharType="separate"/>
          </w:r>
          <w:r>
            <w:t>23</w:t>
          </w:r>
          <w:r>
            <w:fldChar w:fldCharType="end"/>
          </w:r>
        </w:p>
        <w:p>
          <w:pPr>
            <w:pStyle w:val="TOC2"/>
            <w:tabs>
              <w:tab w:val="left" w:pos="600"/>
              <w:tab w:val="right" w:leader="dot" w:pos="8487"/>
            </w:tabs>
            <w:rPr>
              <w:rFonts w:asciiTheme="minorHAnsi" w:hAnsiTheme="minorHAnsi"/>
              <w:noProof/>
              <w:sz w:val="22"/>
            </w:rPr>
          </w:pPr>
          <w:r>
            <w:t>6.7</w:t>
          </w:r>
          <w:r>
            <w:rPr>
              <w:rFonts w:asciiTheme="minorHAnsi" w:hAnsiTheme="minorHAnsi"/>
              <w:noProof/>
              <w:sz w:val="22"/>
            </w:rPr>
            <w:tab/>
          </w:r>
          <w:r>
            <w:t>US-1: Автоматическая отмена зависших решений</w:t>
          </w:r>
          <w:r>
            <w:tab/>
          </w:r>
          <w:r>
            <w:fldChar w:fldCharType="begin"/>
          </w:r>
          <w:r>
            <w:instrText xml:space="preserve"> PAGEREF _Toc256000368 \h </w:instrText>
          </w:r>
          <w:r>
            <w:fldChar w:fldCharType="separate"/>
          </w:r>
          <w:r>
            <w:t>23</w:t>
          </w:r>
          <w:r>
            <w:fldChar w:fldCharType="end"/>
          </w:r>
        </w:p>
        <w:p>
          <w:pPr>
            <w:pStyle w:val="TOC2"/>
            <w:tabs>
              <w:tab w:val="left" w:pos="600"/>
              <w:tab w:val="right" w:leader="dot" w:pos="8487"/>
            </w:tabs>
            <w:rPr>
              <w:rFonts w:asciiTheme="minorHAnsi" w:hAnsiTheme="minorHAnsi"/>
              <w:noProof/>
              <w:sz w:val="22"/>
            </w:rPr>
          </w:pPr>
          <w:r>
            <w:t>6.8</w:t>
          </w:r>
          <w:r>
            <w:rPr>
              <w:rFonts w:asciiTheme="minorHAnsi" w:hAnsiTheme="minorHAnsi"/>
              <w:noProof/>
              <w:sz w:val="22"/>
            </w:rPr>
            <w:tab/>
          </w:r>
          <w:r>
            <w:t>US-2: Предварительное уведомление об отмене</w:t>
          </w:r>
          <w:r>
            <w:tab/>
          </w:r>
          <w:r>
            <w:fldChar w:fldCharType="begin"/>
          </w:r>
          <w:r>
            <w:instrText xml:space="preserve"> PAGEREF _Toc256000369 \h </w:instrText>
          </w:r>
          <w:r>
            <w:fldChar w:fldCharType="separate"/>
          </w:r>
          <w:r>
            <w:t>23</w:t>
          </w:r>
          <w:r>
            <w:fldChar w:fldCharType="end"/>
          </w:r>
        </w:p>
        <w:p>
          <w:pPr>
            <w:pStyle w:val="TOC2"/>
            <w:tabs>
              <w:tab w:val="left" w:pos="600"/>
              <w:tab w:val="right" w:leader="dot" w:pos="8487"/>
            </w:tabs>
            <w:rPr>
              <w:rFonts w:asciiTheme="minorHAnsi" w:hAnsiTheme="minorHAnsi"/>
              <w:noProof/>
              <w:sz w:val="22"/>
            </w:rPr>
          </w:pPr>
          <w:r>
            <w:t>6.9</w:t>
          </w:r>
          <w:r>
            <w:rPr>
              <w:rFonts w:asciiTheme="minorHAnsi" w:hAnsiTheme="minorHAnsi"/>
              <w:noProof/>
              <w:sz w:val="22"/>
            </w:rPr>
            <w:tab/>
          </w:r>
          <w:r>
            <w:t>US-3: Продление срока жизни решения</w:t>
          </w:r>
          <w:r>
            <w:tab/>
          </w:r>
          <w:r>
            <w:fldChar w:fldCharType="begin"/>
          </w:r>
          <w:r>
            <w:instrText xml:space="preserve"> PAGEREF _Toc256000370 \h </w:instrText>
          </w:r>
          <w:r>
            <w:fldChar w:fldCharType="separate"/>
          </w:r>
          <w:r>
            <w:t>23</w:t>
          </w:r>
          <w:r>
            <w:fldChar w:fldCharType="end"/>
          </w:r>
        </w:p>
        <w:p>
          <w:pPr>
            <w:pStyle w:val="TOC2"/>
            <w:tabs>
              <w:tab w:val="left" w:pos="800"/>
              <w:tab w:val="right" w:leader="dot" w:pos="8487"/>
            </w:tabs>
            <w:rPr>
              <w:rFonts w:asciiTheme="minorHAnsi" w:hAnsiTheme="minorHAnsi"/>
              <w:noProof/>
              <w:sz w:val="22"/>
            </w:rPr>
          </w:pPr>
          <w:r>
            <w:t>6.10</w:t>
          </w:r>
          <w:r>
            <w:rPr>
              <w:rFonts w:asciiTheme="minorHAnsi" w:hAnsiTheme="minorHAnsi"/>
              <w:noProof/>
              <w:sz w:val="22"/>
            </w:rPr>
            <w:tab/>
          </w:r>
          <w:r>
            <w:t>US-4: Быстрый перевод в работу из уведомления</w:t>
          </w:r>
          <w:r>
            <w:tab/>
          </w:r>
          <w:r>
            <w:fldChar w:fldCharType="begin"/>
          </w:r>
          <w:r>
            <w:instrText xml:space="preserve"> PAGEREF _Toc256000371 \h </w:instrText>
          </w:r>
          <w:r>
            <w:fldChar w:fldCharType="separate"/>
          </w:r>
          <w:r>
            <w:t>24</w:t>
          </w:r>
          <w:r>
            <w:fldChar w:fldCharType="end"/>
          </w:r>
        </w:p>
        <w:p>
          <w:pPr>
            <w:pStyle w:val="TOC2"/>
            <w:tabs>
              <w:tab w:val="left" w:pos="800"/>
              <w:tab w:val="right" w:leader="dot" w:pos="8487"/>
            </w:tabs>
            <w:rPr>
              <w:rFonts w:asciiTheme="minorHAnsi" w:hAnsiTheme="minorHAnsi"/>
              <w:noProof/>
              <w:sz w:val="22"/>
            </w:rPr>
          </w:pPr>
          <w:r>
            <w:t>6.11</w:t>
          </w:r>
          <w:r>
            <w:rPr>
              <w:rFonts w:asciiTheme="minorHAnsi" w:hAnsiTheme="minorHAnsi"/>
              <w:noProof/>
              <w:sz w:val="22"/>
            </w:rPr>
            <w:tab/>
          </w:r>
          <w:r>
            <w:t>US-5: Визуализация автоматически отмененных решений</w:t>
          </w:r>
          <w:r>
            <w:tab/>
          </w:r>
          <w:r>
            <w:fldChar w:fldCharType="begin"/>
          </w:r>
          <w:r>
            <w:instrText xml:space="preserve"> PAGEREF _Toc256000372 \h </w:instrText>
          </w:r>
          <w:r>
            <w:fldChar w:fldCharType="separate"/>
          </w:r>
          <w:r>
            <w:t>24</w:t>
          </w:r>
          <w:r>
            <w:fldChar w:fldCharType="end"/>
          </w:r>
        </w:p>
        <w:p>
          <w:pPr>
            <w:pStyle w:val="TOC2"/>
            <w:tabs>
              <w:tab w:val="left" w:pos="800"/>
              <w:tab w:val="right" w:leader="dot" w:pos="8487"/>
            </w:tabs>
            <w:rPr>
              <w:rFonts w:asciiTheme="minorHAnsi" w:hAnsiTheme="minorHAnsi"/>
              <w:noProof/>
              <w:sz w:val="22"/>
            </w:rPr>
          </w:pPr>
          <w:r>
            <w:t>6.12</w:t>
          </w:r>
          <w:r>
            <w:rPr>
              <w:rFonts w:asciiTheme="minorHAnsi" w:hAnsiTheme="minorHAnsi"/>
              <w:noProof/>
              <w:sz w:val="22"/>
            </w:rPr>
            <w:tab/>
          </w:r>
          <w:r>
            <w:t>US-6: Управление исключениями (администрирование)</w:t>
          </w:r>
          <w:r>
            <w:tab/>
          </w:r>
          <w:r>
            <w:fldChar w:fldCharType="begin"/>
          </w:r>
          <w:r>
            <w:instrText xml:space="preserve"> PAGEREF _Toc256000373 \h </w:instrText>
          </w:r>
          <w:r>
            <w:fldChar w:fldCharType="separate"/>
          </w:r>
          <w:r>
            <w:t>24</w:t>
          </w:r>
          <w:r>
            <w:fldChar w:fldCharType="end"/>
          </w:r>
        </w:p>
        <w:p>
          <w:pPr>
            <w:pStyle w:val="TOC1"/>
            <w:tabs>
              <w:tab w:val="left" w:pos="400"/>
              <w:tab w:val="right" w:leader="dot" w:pos="8487"/>
            </w:tabs>
            <w:rPr>
              <w:rFonts w:asciiTheme="minorHAnsi" w:hAnsiTheme="minorHAnsi"/>
              <w:noProof/>
              <w:sz w:val="22"/>
            </w:rPr>
          </w:pPr>
          <w:r>
            <w:t>7</w:t>
          </w:r>
          <w:r>
            <w:rPr>
              <w:rFonts w:asciiTheme="minorHAnsi" w:hAnsiTheme="minorHAnsi"/>
              <w:noProof/>
              <w:sz w:val="22"/>
            </w:rPr>
            <w:tab/>
          </w:r>
          <w:r>
            <w:t>PRD: Блокировка к заказам товаров участвующих или запланированных к участию в промо</w:t>
          </w:r>
          <w:r>
            <w:tab/>
          </w:r>
          <w:r>
            <w:fldChar w:fldCharType="begin"/>
          </w:r>
          <w:r>
            <w:instrText xml:space="preserve"> PAGEREF _Toc256000374 \h </w:instrText>
          </w:r>
          <w:r>
            <w:fldChar w:fldCharType="separate"/>
          </w:r>
          <w:r>
            <w:t>25</w:t>
          </w:r>
          <w:r>
            <w:fldChar w:fldCharType="end"/>
          </w:r>
        </w:p>
        <w:p>
          <w:pPr>
            <w:pStyle w:val="TOC2"/>
            <w:tabs>
              <w:tab w:val="left" w:pos="600"/>
              <w:tab w:val="right" w:leader="dot" w:pos="8487"/>
            </w:tabs>
            <w:rPr>
              <w:rFonts w:asciiTheme="minorHAnsi" w:hAnsiTheme="minorHAnsi"/>
              <w:noProof/>
              <w:sz w:val="22"/>
            </w:rPr>
          </w:pPr>
          <w:r>
            <w:t>7.1</w:t>
          </w:r>
          <w:r>
            <w:rPr>
              <w:rFonts w:asciiTheme="minorHAnsi" w:hAnsiTheme="minorHAnsi"/>
              <w:noProof/>
              <w:sz w:val="22"/>
            </w:rPr>
            <w:tab/>
          </w:r>
          <w:r>
            <w:t>Epic 1. Информирование и принятие решения о выводе</w:t>
          </w:r>
          <w:r>
            <w:tab/>
          </w:r>
          <w:r>
            <w:fldChar w:fldCharType="begin"/>
          </w:r>
          <w:r>
            <w:instrText xml:space="preserve"> PAGEREF _Toc256000375 \h </w:instrText>
          </w:r>
          <w:r>
            <w:fldChar w:fldCharType="separate"/>
          </w:r>
          <w:r>
            <w:t>26</w:t>
          </w:r>
          <w:r>
            <w:fldChar w:fldCharType="end"/>
          </w:r>
        </w:p>
        <w:p>
          <w:pPr>
            <w:pStyle w:val="TOC2"/>
            <w:tabs>
              <w:tab w:val="left" w:pos="600"/>
              <w:tab w:val="right" w:leader="dot" w:pos="8487"/>
            </w:tabs>
            <w:rPr>
              <w:rFonts w:asciiTheme="minorHAnsi" w:hAnsiTheme="minorHAnsi"/>
              <w:noProof/>
              <w:sz w:val="22"/>
            </w:rPr>
          </w:pPr>
          <w:r>
            <w:t>7.2</w:t>
          </w:r>
          <w:r>
            <w:rPr>
              <w:rFonts w:asciiTheme="minorHAnsi" w:hAnsiTheme="minorHAnsi"/>
              <w:noProof/>
              <w:sz w:val="22"/>
            </w:rPr>
            <w:tab/>
          </w:r>
          <w:r>
            <w:t>Epic 2. Автоматизация цепочки поставок (ПШ, КИП, Типы поставки)</w:t>
          </w:r>
          <w:r>
            <w:tab/>
          </w:r>
          <w:r>
            <w:fldChar w:fldCharType="begin"/>
          </w:r>
          <w:r>
            <w:instrText xml:space="preserve"> PAGEREF _Toc256000376 \h </w:instrText>
          </w:r>
          <w:r>
            <w:fldChar w:fldCharType="separate"/>
          </w:r>
          <w:r>
            <w:t>27</w:t>
          </w:r>
          <w:r>
            <w:fldChar w:fldCharType="end"/>
          </w:r>
        </w:p>
        <w:p>
          <w:pPr>
            <w:pStyle w:val="TOC2"/>
            <w:tabs>
              <w:tab w:val="left" w:pos="600"/>
              <w:tab w:val="right" w:leader="dot" w:pos="8487"/>
            </w:tabs>
            <w:rPr>
              <w:rFonts w:asciiTheme="minorHAnsi" w:hAnsiTheme="minorHAnsi"/>
              <w:noProof/>
              <w:sz w:val="22"/>
            </w:rPr>
          </w:pPr>
          <w:r>
            <w:t>7.3</w:t>
          </w:r>
          <w:r>
            <w:rPr>
              <w:rFonts w:asciiTheme="minorHAnsi" w:hAnsiTheme="minorHAnsi"/>
              <w:noProof/>
              <w:sz w:val="22"/>
            </w:rPr>
            <w:tab/>
          </w:r>
          <w:r>
            <w:t>Epic 3. Уведомления и коммуникации</w:t>
          </w:r>
          <w:r>
            <w:tab/>
          </w:r>
          <w:r>
            <w:fldChar w:fldCharType="begin"/>
          </w:r>
          <w:r>
            <w:instrText xml:space="preserve"> PAGEREF _Toc256000377 \h </w:instrText>
          </w:r>
          <w:r>
            <w:fldChar w:fldCharType="separate"/>
          </w:r>
          <w:r>
            <w:t>28</w:t>
          </w:r>
          <w:r>
            <w:fldChar w:fldCharType="end"/>
          </w:r>
        </w:p>
        <w:p>
          <w:pPr>
            <w:pStyle w:val="TOC2"/>
            <w:tabs>
              <w:tab w:val="left" w:pos="600"/>
              <w:tab w:val="right" w:leader="dot" w:pos="8487"/>
            </w:tabs>
            <w:rPr>
              <w:rFonts w:asciiTheme="minorHAnsi" w:hAnsiTheme="minorHAnsi"/>
              <w:noProof/>
              <w:sz w:val="22"/>
            </w:rPr>
          </w:pPr>
          <w:r>
            <w:t>7.4</w:t>
          </w:r>
          <w:r>
            <w:rPr>
              <w:rFonts w:asciiTheme="minorHAnsi" w:hAnsiTheme="minorHAnsi"/>
              <w:noProof/>
              <w:sz w:val="22"/>
            </w:rPr>
            <w:tab/>
          </w:r>
          <w:r>
            <w:t>Epic 4. Контроль и цифровой след</w:t>
          </w:r>
          <w:r>
            <w:tab/>
          </w:r>
          <w:r>
            <w:fldChar w:fldCharType="begin"/>
          </w:r>
          <w:r>
            <w:instrText xml:space="preserve"> PAGEREF _Toc256000378 \h </w:instrText>
          </w:r>
          <w:r>
            <w:fldChar w:fldCharType="separate"/>
          </w:r>
          <w:r>
            <w:t>28</w:t>
          </w:r>
          <w:r>
            <w:fldChar w:fldCharType="end"/>
          </w:r>
        </w:p>
        <w:p>
          <w:pPr>
            <w:pStyle w:val="TOC2"/>
            <w:tabs>
              <w:tab w:val="left" w:pos="600"/>
              <w:tab w:val="right" w:leader="dot" w:pos="8487"/>
            </w:tabs>
            <w:rPr>
              <w:rFonts w:asciiTheme="minorHAnsi" w:hAnsiTheme="minorHAnsi"/>
              <w:noProof/>
              <w:sz w:val="22"/>
            </w:rPr>
          </w:pPr>
          <w:r>
            <w:t>7.5</w:t>
          </w:r>
          <w:r>
            <w:rPr>
              <w:rFonts w:asciiTheme="minorHAnsi" w:hAnsiTheme="minorHAnsi"/>
              <w:noProof/>
              <w:sz w:val="22"/>
            </w:rPr>
            <w:tab/>
          </w:r>
          <w:r>
            <w:t>Epic 5. Администрирование и гибкость</w:t>
          </w:r>
          <w:r>
            <w:tab/>
          </w:r>
          <w:r>
            <w:fldChar w:fldCharType="begin"/>
          </w:r>
          <w:r>
            <w:instrText xml:space="preserve"> PAGEREF _Toc256000379 \h </w:instrText>
          </w:r>
          <w:r>
            <w:fldChar w:fldCharType="separate"/>
          </w:r>
          <w:r>
            <w:t>29</w:t>
          </w:r>
          <w:r>
            <w:fldChar w:fldCharType="end"/>
          </w:r>
        </w:p>
        <w:p>
          <w:pPr>
            <w:pStyle w:val="TOC1"/>
            <w:tabs>
              <w:tab w:val="left" w:pos="400"/>
              <w:tab w:val="right" w:leader="dot" w:pos="8487"/>
            </w:tabs>
            <w:rPr>
              <w:rFonts w:asciiTheme="minorHAnsi" w:hAnsiTheme="minorHAnsi"/>
              <w:noProof/>
              <w:sz w:val="22"/>
            </w:rPr>
          </w:pPr>
          <w:r>
            <w:t>8</w:t>
          </w:r>
          <w:r>
            <w:rPr>
              <w:rFonts w:asciiTheme="minorHAnsi" w:hAnsiTheme="minorHAnsi"/>
              <w:noProof/>
              <w:sz w:val="22"/>
            </w:rPr>
            <w:tab/>
          </w:r>
          <w:r>
            <w:t>PRD: Ввод/вывод PLU директором магазина партнером</w:t>
          </w:r>
          <w:r>
            <w:tab/>
          </w:r>
          <w:r>
            <w:fldChar w:fldCharType="begin"/>
          </w:r>
          <w:r>
            <w:instrText xml:space="preserve"> PAGEREF _Toc256000380 \h </w:instrText>
          </w:r>
          <w:r>
            <w:fldChar w:fldCharType="separate"/>
          </w:r>
          <w:r>
            <w:t>30</w:t>
          </w:r>
          <w:r>
            <w:fldChar w:fldCharType="end"/>
          </w:r>
        </w:p>
        <w:p>
          <w:pPr>
            <w:pStyle w:val="TOC2"/>
            <w:tabs>
              <w:tab w:val="left" w:pos="600"/>
              <w:tab w:val="right" w:leader="dot" w:pos="8487"/>
            </w:tabs>
            <w:rPr>
              <w:rFonts w:asciiTheme="minorHAnsi" w:hAnsiTheme="minorHAnsi"/>
              <w:noProof/>
              <w:sz w:val="22"/>
            </w:rPr>
          </w:pPr>
          <w:r>
            <w:t>8.1</w:t>
          </w:r>
          <w:r>
            <w:rPr>
              <w:rFonts w:asciiTheme="minorHAnsi" w:hAnsiTheme="minorHAnsi"/>
              <w:noProof/>
              <w:sz w:val="22"/>
            </w:rPr>
            <w:tab/>
          </w:r>
          <w:r>
            <w:t>Регистрация и доступ</w:t>
          </w:r>
          <w:r>
            <w:tab/>
          </w:r>
          <w:r>
            <w:fldChar w:fldCharType="begin"/>
          </w:r>
          <w:r>
            <w:instrText xml:space="preserve"> PAGEREF _Toc256000381 \h </w:instrText>
          </w:r>
          <w:r>
            <w:fldChar w:fldCharType="separate"/>
          </w:r>
          <w:r>
            <w:t>31</w:t>
          </w:r>
          <w:r>
            <w:fldChar w:fldCharType="end"/>
          </w:r>
        </w:p>
        <w:p>
          <w:pPr>
            <w:pStyle w:val="TOC2"/>
            <w:tabs>
              <w:tab w:val="left" w:pos="600"/>
              <w:tab w:val="right" w:leader="dot" w:pos="8487"/>
            </w:tabs>
            <w:rPr>
              <w:rFonts w:asciiTheme="minorHAnsi" w:hAnsiTheme="minorHAnsi"/>
              <w:noProof/>
              <w:sz w:val="22"/>
            </w:rPr>
          </w:pPr>
          <w:r>
            <w:t>8.2</w:t>
          </w:r>
          <w:r>
            <w:rPr>
              <w:rFonts w:asciiTheme="minorHAnsi" w:hAnsiTheme="minorHAnsi"/>
              <w:noProof/>
              <w:sz w:val="22"/>
            </w:rPr>
            <w:tab/>
          </w:r>
          <w:r>
            <w:t>Выбор направления операции</w:t>
          </w:r>
          <w:r>
            <w:tab/>
          </w:r>
          <w:r>
            <w:fldChar w:fldCharType="begin"/>
          </w:r>
          <w:r>
            <w:instrText xml:space="preserve"> PAGEREF _Toc256000382 \h </w:instrText>
          </w:r>
          <w:r>
            <w:fldChar w:fldCharType="separate"/>
          </w:r>
          <w:r>
            <w:t>31</w:t>
          </w:r>
          <w:r>
            <w:fldChar w:fldCharType="end"/>
          </w:r>
        </w:p>
        <w:p>
          <w:pPr>
            <w:pStyle w:val="TOC2"/>
            <w:tabs>
              <w:tab w:val="left" w:pos="600"/>
              <w:tab w:val="right" w:leader="dot" w:pos="8487"/>
            </w:tabs>
            <w:rPr>
              <w:rFonts w:asciiTheme="minorHAnsi" w:hAnsiTheme="minorHAnsi"/>
              <w:noProof/>
              <w:sz w:val="22"/>
            </w:rPr>
          </w:pPr>
          <w:r>
            <w:t>8.3</w:t>
          </w:r>
          <w:r>
            <w:rPr>
              <w:rFonts w:asciiTheme="minorHAnsi" w:hAnsiTheme="minorHAnsi"/>
              <w:noProof/>
              <w:sz w:val="22"/>
            </w:rPr>
            <w:tab/>
          </w:r>
          <w:r>
            <w:t>Добавление PLU — навигация по иерархии</w:t>
          </w:r>
          <w:r>
            <w:tab/>
          </w:r>
          <w:r>
            <w:fldChar w:fldCharType="begin"/>
          </w:r>
          <w:r>
            <w:instrText xml:space="preserve"> PAGEREF _Toc256000383 \h </w:instrText>
          </w:r>
          <w:r>
            <w:fldChar w:fldCharType="separate"/>
          </w:r>
          <w:r>
            <w:t>31</w:t>
          </w:r>
          <w:r>
            <w:fldChar w:fldCharType="end"/>
          </w:r>
        </w:p>
        <w:p>
          <w:pPr>
            <w:pStyle w:val="TOC2"/>
            <w:tabs>
              <w:tab w:val="left" w:pos="600"/>
              <w:tab w:val="right" w:leader="dot" w:pos="8487"/>
            </w:tabs>
            <w:rPr>
              <w:rFonts w:asciiTheme="minorHAnsi" w:hAnsiTheme="minorHAnsi"/>
              <w:noProof/>
              <w:sz w:val="22"/>
            </w:rPr>
          </w:pPr>
          <w:r>
            <w:t>8.4</w:t>
          </w:r>
          <w:r>
            <w:rPr>
              <w:rFonts w:asciiTheme="minorHAnsi" w:hAnsiTheme="minorHAnsi"/>
              <w:noProof/>
              <w:sz w:val="22"/>
            </w:rPr>
            <w:tab/>
          </w:r>
          <w:r>
            <w:t>Добавление PLU — выбор метрики улучшения</w:t>
          </w:r>
          <w:r>
            <w:tab/>
          </w:r>
          <w:r>
            <w:fldChar w:fldCharType="begin"/>
          </w:r>
          <w:r>
            <w:instrText xml:space="preserve"> PAGEREF _Toc256000384 \h </w:instrText>
          </w:r>
          <w:r>
            <w:fldChar w:fldCharType="separate"/>
          </w:r>
          <w:r>
            <w:t>32</w:t>
          </w:r>
          <w:r>
            <w:fldChar w:fldCharType="end"/>
          </w:r>
        </w:p>
        <w:p>
          <w:pPr>
            <w:pStyle w:val="TOC2"/>
            <w:tabs>
              <w:tab w:val="left" w:pos="600"/>
              <w:tab w:val="right" w:leader="dot" w:pos="8487"/>
            </w:tabs>
            <w:rPr>
              <w:rFonts w:asciiTheme="minorHAnsi" w:hAnsiTheme="minorHAnsi"/>
              <w:noProof/>
              <w:sz w:val="22"/>
            </w:rPr>
          </w:pPr>
          <w:r>
            <w:t>8.5</w:t>
          </w:r>
          <w:r>
            <w:rPr>
              <w:rFonts w:asciiTheme="minorHAnsi" w:hAnsiTheme="minorHAnsi"/>
              <w:noProof/>
              <w:sz w:val="22"/>
            </w:rPr>
            <w:tab/>
          </w:r>
          <w:r>
            <w:t>Удаление PLU из ассортимента</w:t>
          </w:r>
          <w:r>
            <w:tab/>
          </w:r>
          <w:r>
            <w:fldChar w:fldCharType="begin"/>
          </w:r>
          <w:r>
            <w:instrText xml:space="preserve"> PAGEREF _Toc256000385 \h </w:instrText>
          </w:r>
          <w:r>
            <w:fldChar w:fldCharType="separate"/>
          </w:r>
          <w:r>
            <w:t>32</w:t>
          </w:r>
          <w:r>
            <w:fldChar w:fldCharType="end"/>
          </w:r>
        </w:p>
        <w:p>
          <w:pPr>
            <w:pStyle w:val="TOC2"/>
            <w:tabs>
              <w:tab w:val="left" w:pos="600"/>
              <w:tab w:val="right" w:leader="dot" w:pos="8487"/>
            </w:tabs>
            <w:rPr>
              <w:rFonts w:asciiTheme="minorHAnsi" w:hAnsiTheme="minorHAnsi"/>
              <w:noProof/>
              <w:sz w:val="22"/>
            </w:rPr>
          </w:pPr>
          <w:r>
            <w:t>8.6</w:t>
          </w:r>
          <w:r>
            <w:rPr>
              <w:rFonts w:asciiTheme="minorHAnsi" w:hAnsiTheme="minorHAnsi"/>
              <w:noProof/>
              <w:sz w:val="22"/>
            </w:rPr>
            <w:tab/>
          </w:r>
          <w:r>
            <w:t>Формирование заявки и расчёт эффекта</w:t>
          </w:r>
          <w:r>
            <w:tab/>
          </w:r>
          <w:r>
            <w:fldChar w:fldCharType="begin"/>
          </w:r>
          <w:r>
            <w:instrText xml:space="preserve"> PAGEREF _Toc256000386 \h </w:instrText>
          </w:r>
          <w:r>
            <w:fldChar w:fldCharType="separate"/>
          </w:r>
          <w:r>
            <w:t>32</w:t>
          </w:r>
          <w:r>
            <w:fldChar w:fldCharType="end"/>
          </w:r>
        </w:p>
        <w:p>
          <w:pPr>
            <w:pStyle w:val="TOC2"/>
            <w:tabs>
              <w:tab w:val="left" w:pos="600"/>
              <w:tab w:val="right" w:leader="dot" w:pos="8487"/>
            </w:tabs>
            <w:rPr>
              <w:rFonts w:asciiTheme="minorHAnsi" w:hAnsiTheme="minorHAnsi"/>
              <w:noProof/>
              <w:sz w:val="22"/>
            </w:rPr>
          </w:pPr>
          <w:r>
            <w:t>8.7</w:t>
          </w:r>
          <w:r>
            <w:rPr>
              <w:rFonts w:asciiTheme="minorHAnsi" w:hAnsiTheme="minorHAnsi"/>
              <w:noProof/>
              <w:sz w:val="22"/>
            </w:rPr>
            <w:tab/>
          </w:r>
          <w:r>
            <w:t>Цифровое согласование</w:t>
          </w:r>
          <w:r>
            <w:tab/>
          </w:r>
          <w:r>
            <w:fldChar w:fldCharType="begin"/>
          </w:r>
          <w:r>
            <w:instrText xml:space="preserve"> PAGEREF _Toc256000387 \h </w:instrText>
          </w:r>
          <w:r>
            <w:fldChar w:fldCharType="separate"/>
          </w:r>
          <w:r>
            <w:t>33</w:t>
          </w:r>
          <w:r>
            <w:fldChar w:fldCharType="end"/>
          </w:r>
        </w:p>
        <w:p>
          <w:pPr>
            <w:pStyle w:val="TOC2"/>
            <w:tabs>
              <w:tab w:val="left" w:pos="600"/>
              <w:tab w:val="right" w:leader="dot" w:pos="8487"/>
            </w:tabs>
            <w:rPr>
              <w:rFonts w:asciiTheme="minorHAnsi" w:hAnsiTheme="minorHAnsi"/>
              <w:noProof/>
              <w:sz w:val="22"/>
            </w:rPr>
          </w:pPr>
          <w:r>
            <w:t>8.8</w:t>
          </w:r>
          <w:r>
            <w:rPr>
              <w:rFonts w:asciiTheme="minorHAnsi" w:hAnsiTheme="minorHAnsi"/>
              <w:noProof/>
              <w:sz w:val="22"/>
            </w:rPr>
            <w:tab/>
          </w:r>
          <w:r>
            <w:t>Отработка обратной связи</w:t>
          </w:r>
          <w:r>
            <w:tab/>
          </w:r>
          <w:r>
            <w:fldChar w:fldCharType="begin"/>
          </w:r>
          <w:r>
            <w:instrText xml:space="preserve"> PAGEREF _Toc256000388 \h </w:instrText>
          </w:r>
          <w:r>
            <w:fldChar w:fldCharType="separate"/>
          </w:r>
          <w:r>
            <w:t>33</w:t>
          </w:r>
          <w:r>
            <w:fldChar w:fldCharType="end"/>
          </w:r>
        </w:p>
        <w:p>
          <w:pPr>
            <w:pStyle w:val="TOC2"/>
            <w:tabs>
              <w:tab w:val="left" w:pos="600"/>
              <w:tab w:val="right" w:leader="dot" w:pos="8487"/>
            </w:tabs>
            <w:rPr>
              <w:rFonts w:asciiTheme="minorHAnsi" w:hAnsiTheme="minorHAnsi"/>
              <w:noProof/>
              <w:sz w:val="22"/>
            </w:rPr>
          </w:pPr>
          <w:r>
            <w:t>8.9</w:t>
          </w:r>
          <w:r>
            <w:rPr>
              <w:rFonts w:asciiTheme="minorHAnsi" w:hAnsiTheme="minorHAnsi"/>
              <w:noProof/>
              <w:sz w:val="22"/>
            </w:rPr>
            <w:tab/>
          </w:r>
          <w:r>
            <w:t>История и прозрачность</w:t>
          </w:r>
          <w:r>
            <w:tab/>
          </w:r>
          <w:r>
            <w:fldChar w:fldCharType="begin"/>
          </w:r>
          <w:r>
            <w:instrText xml:space="preserve"> PAGEREF _Toc256000389 \h </w:instrText>
          </w:r>
          <w:r>
            <w:fldChar w:fldCharType="separate"/>
          </w:r>
          <w:r>
            <w:t>33</w:t>
          </w:r>
          <w:r>
            <w:fldChar w:fldCharType="end"/>
          </w:r>
        </w:p>
        <w:p>
          <w:pPr>
            <w:pStyle w:val="TOC2"/>
            <w:tabs>
              <w:tab w:val="left" w:pos="800"/>
              <w:tab w:val="right" w:leader="dot" w:pos="8487"/>
            </w:tabs>
            <w:rPr>
              <w:rFonts w:asciiTheme="minorHAnsi" w:hAnsiTheme="minorHAnsi"/>
              <w:noProof/>
              <w:sz w:val="22"/>
            </w:rPr>
          </w:pPr>
          <w:r>
            <w:t>8.10</w:t>
          </w:r>
          <w:r>
            <w:rPr>
              <w:rFonts w:asciiTheme="minorHAnsi" w:hAnsiTheme="minorHAnsi"/>
              <w:noProof/>
              <w:sz w:val="22"/>
            </w:rPr>
            <w:tab/>
          </w:r>
          <w:r>
            <w:t>Контроль лимитов (для системы)</w:t>
          </w:r>
          <w:r>
            <w:tab/>
          </w:r>
          <w:r>
            <w:fldChar w:fldCharType="begin"/>
          </w:r>
          <w:r>
            <w:instrText xml:space="preserve"> PAGEREF _Toc256000390 \h </w:instrText>
          </w:r>
          <w:r>
            <w:fldChar w:fldCharType="separate"/>
          </w:r>
          <w:r>
            <w:t>33</w:t>
          </w:r>
          <w:r>
            <w:fldChar w:fldCharType="end"/>
          </w:r>
        </w:p>
        <w:p>
          <w:pPr>
            <w:pStyle w:val="TOC1"/>
            <w:tabs>
              <w:tab w:val="left" w:pos="400"/>
              <w:tab w:val="right" w:leader="dot" w:pos="8487"/>
            </w:tabs>
            <w:rPr>
              <w:rFonts w:asciiTheme="minorHAnsi" w:hAnsiTheme="minorHAnsi"/>
              <w:noProof/>
              <w:sz w:val="22"/>
            </w:rPr>
          </w:pPr>
          <w:r>
            <w:t>9</w:t>
          </w:r>
          <w:r>
            <w:rPr>
              <w:rFonts w:asciiTheme="minorHAnsi" w:hAnsiTheme="minorHAnsi"/>
              <w:noProof/>
              <w:sz w:val="22"/>
            </w:rPr>
            <w:tab/>
          </w:r>
          <w:r>
            <w:t>PRD: Инструменты инициатора и переработка интерфейса</w:t>
          </w:r>
          <w:r>
            <w:tab/>
          </w:r>
          <w:r>
            <w:fldChar w:fldCharType="begin"/>
          </w:r>
          <w:r>
            <w:instrText xml:space="preserve"> PAGEREF _Toc256000391 \h </w:instrText>
          </w:r>
          <w:r>
            <w:fldChar w:fldCharType="separate"/>
          </w:r>
          <w:r>
            <w:t>35</w:t>
          </w:r>
          <w:r>
            <w:fldChar w:fldCharType="end"/>
          </w:r>
        </w:p>
        <w:p>
          <w:pPr>
            <w:pStyle w:val="TOC2"/>
            <w:tabs>
              <w:tab w:val="left" w:pos="600"/>
              <w:tab w:val="right" w:leader="dot" w:pos="8487"/>
            </w:tabs>
            <w:rPr>
              <w:rFonts w:asciiTheme="minorHAnsi" w:hAnsiTheme="minorHAnsi"/>
              <w:noProof/>
              <w:sz w:val="22"/>
            </w:rPr>
          </w:pPr>
          <w:r>
            <w:t>9.1</w:t>
          </w:r>
          <w:r>
            <w:rPr>
              <w:rFonts w:asciiTheme="minorHAnsi" w:hAnsiTheme="minorHAnsi"/>
              <w:noProof/>
              <w:sz w:val="22"/>
            </w:rPr>
            <w:tab/>
          </w:r>
          <w:r>
            <w:t>Идея</w:t>
          </w:r>
          <w:r>
            <w:tab/>
          </w:r>
          <w:r>
            <w:fldChar w:fldCharType="begin"/>
          </w:r>
          <w:r>
            <w:instrText xml:space="preserve"> PAGEREF _Toc256000392 \h </w:instrText>
          </w:r>
          <w:r>
            <w:fldChar w:fldCharType="separate"/>
          </w:r>
          <w:r>
            <w:t>35</w:t>
          </w:r>
          <w:r>
            <w:fldChar w:fldCharType="end"/>
          </w:r>
        </w:p>
        <w:p>
          <w:pPr>
            <w:pStyle w:val="TOC2"/>
            <w:tabs>
              <w:tab w:val="left" w:pos="600"/>
              <w:tab w:val="right" w:leader="dot" w:pos="8487"/>
            </w:tabs>
            <w:rPr>
              <w:rFonts w:asciiTheme="minorHAnsi" w:hAnsiTheme="minorHAnsi"/>
              <w:noProof/>
              <w:sz w:val="22"/>
            </w:rPr>
          </w:pPr>
          <w:r>
            <w:t>9.2</w:t>
          </w:r>
          <w:r>
            <w:rPr>
              <w:rFonts w:asciiTheme="minorHAnsi" w:hAnsiTheme="minorHAnsi"/>
              <w:noProof/>
              <w:sz w:val="22"/>
            </w:rPr>
            <w:tab/>
          </w:r>
          <w:r>
            <w:t>Описание идеи</w:t>
          </w:r>
          <w:r>
            <w:tab/>
          </w:r>
          <w:r>
            <w:fldChar w:fldCharType="begin"/>
          </w:r>
          <w:r>
            <w:instrText xml:space="preserve"> PAGEREF _Toc256000393 \h </w:instrText>
          </w:r>
          <w:r>
            <w:fldChar w:fldCharType="separate"/>
          </w:r>
          <w:r>
            <w:t>35</w:t>
          </w:r>
          <w:r>
            <w:fldChar w:fldCharType="end"/>
          </w:r>
        </w:p>
        <w:p>
          <w:pPr>
            <w:pStyle w:val="TOC2"/>
            <w:tabs>
              <w:tab w:val="left" w:pos="600"/>
              <w:tab w:val="right" w:leader="dot" w:pos="8487"/>
            </w:tabs>
            <w:rPr>
              <w:rFonts w:asciiTheme="minorHAnsi" w:hAnsiTheme="minorHAnsi"/>
              <w:noProof/>
              <w:sz w:val="22"/>
            </w:rPr>
          </w:pPr>
          <w:r>
            <w:t>9.3</w:t>
          </w:r>
          <w:r>
            <w:rPr>
              <w:rFonts w:asciiTheme="minorHAnsi" w:hAnsiTheme="minorHAnsi"/>
              <w:noProof/>
              <w:sz w:val="22"/>
            </w:rPr>
            <w:tab/>
          </w:r>
          <w:r>
            <w:t>Целевая аудитория</w:t>
          </w:r>
          <w:r>
            <w:tab/>
          </w:r>
          <w:r>
            <w:fldChar w:fldCharType="begin"/>
          </w:r>
          <w:r>
            <w:instrText xml:space="preserve"> PAGEREF _Toc256000394 \h </w:instrText>
          </w:r>
          <w:r>
            <w:fldChar w:fldCharType="separate"/>
          </w:r>
          <w:r>
            <w:t>36</w:t>
          </w:r>
          <w:r>
            <w:fldChar w:fldCharType="end"/>
          </w:r>
        </w:p>
        <w:p>
          <w:pPr>
            <w:pStyle w:val="TOC2"/>
            <w:tabs>
              <w:tab w:val="left" w:pos="600"/>
              <w:tab w:val="right" w:leader="dot" w:pos="8487"/>
            </w:tabs>
            <w:rPr>
              <w:rFonts w:asciiTheme="minorHAnsi" w:hAnsiTheme="minorHAnsi"/>
              <w:noProof/>
              <w:sz w:val="22"/>
            </w:rPr>
          </w:pPr>
          <w:r>
            <w:t>9.4</w:t>
          </w:r>
          <w:r>
            <w:rPr>
              <w:rFonts w:asciiTheme="minorHAnsi" w:hAnsiTheme="minorHAnsi"/>
              <w:noProof/>
              <w:sz w:val="22"/>
            </w:rPr>
            <w:tab/>
          </w:r>
          <w:r>
            <w:t>Ожидаемые результаты</w:t>
          </w:r>
          <w:r>
            <w:tab/>
          </w:r>
          <w:r>
            <w:fldChar w:fldCharType="begin"/>
          </w:r>
          <w:r>
            <w:instrText xml:space="preserve"> PAGEREF _Toc256000395 \h </w:instrText>
          </w:r>
          <w:r>
            <w:fldChar w:fldCharType="separate"/>
          </w:r>
          <w:r>
            <w:t>36</w:t>
          </w:r>
          <w:r>
            <w:fldChar w:fldCharType="end"/>
          </w:r>
        </w:p>
        <w:p>
          <w:pPr>
            <w:pStyle w:val="TOC2"/>
            <w:tabs>
              <w:tab w:val="left" w:pos="600"/>
              <w:tab w:val="right" w:leader="dot" w:pos="8487"/>
            </w:tabs>
            <w:rPr>
              <w:rFonts w:asciiTheme="minorHAnsi" w:hAnsiTheme="minorHAnsi"/>
              <w:noProof/>
              <w:sz w:val="22"/>
            </w:rPr>
          </w:pPr>
          <w:r>
            <w:t>9.5</w:t>
          </w:r>
          <w:r>
            <w:rPr>
              <w:rFonts w:asciiTheme="minorHAnsi" w:hAnsiTheme="minorHAnsi"/>
              <w:noProof/>
              <w:sz w:val="22"/>
            </w:rPr>
            <w:tab/>
          </w:r>
          <w:r>
            <w:t>Функциональные требования</w:t>
          </w:r>
          <w:r>
            <w:tab/>
          </w:r>
          <w:r>
            <w:fldChar w:fldCharType="begin"/>
          </w:r>
          <w:r>
            <w:instrText xml:space="preserve"> PAGEREF _Toc256000396 \h </w:instrText>
          </w:r>
          <w:r>
            <w:fldChar w:fldCharType="separate"/>
          </w:r>
          <w:r>
            <w:t>36</w:t>
          </w:r>
          <w:r>
            <w:fldChar w:fldCharType="end"/>
          </w:r>
        </w:p>
        <w:p>
          <w:pPr>
            <w:pStyle w:val="TOC3"/>
            <w:tabs>
              <w:tab w:val="left" w:pos="800"/>
              <w:tab w:val="right" w:leader="dot" w:pos="8487"/>
            </w:tabs>
            <w:rPr>
              <w:rFonts w:asciiTheme="minorHAnsi" w:hAnsiTheme="minorHAnsi"/>
              <w:noProof/>
              <w:sz w:val="22"/>
            </w:rPr>
          </w:pPr>
          <w:r>
            <w:t>9.5.1</w:t>
          </w:r>
          <w:r>
            <w:rPr>
              <w:rFonts w:asciiTheme="minorHAnsi" w:hAnsiTheme="minorHAnsi"/>
              <w:noProof/>
              <w:sz w:val="22"/>
            </w:rPr>
            <w:tab/>
          </w:r>
          <w:r>
            <w:t>Перенос функционала на сторону инициатора</w:t>
          </w:r>
          <w:r>
            <w:tab/>
          </w:r>
          <w:r>
            <w:fldChar w:fldCharType="begin"/>
          </w:r>
          <w:r>
            <w:instrText xml:space="preserve"> PAGEREF _Toc256000397 \h </w:instrText>
          </w:r>
          <w:r>
            <w:fldChar w:fldCharType="separate"/>
          </w:r>
          <w:r>
            <w:t>36</w:t>
          </w:r>
          <w:r>
            <w:fldChar w:fldCharType="end"/>
          </w:r>
        </w:p>
        <w:p>
          <w:pPr>
            <w:pStyle w:val="TOC3"/>
            <w:tabs>
              <w:tab w:val="left" w:pos="800"/>
              <w:tab w:val="right" w:leader="dot" w:pos="8487"/>
            </w:tabs>
            <w:rPr>
              <w:rFonts w:asciiTheme="minorHAnsi" w:hAnsiTheme="minorHAnsi"/>
              <w:noProof/>
              <w:sz w:val="22"/>
            </w:rPr>
          </w:pPr>
          <w:r>
            <w:t>9.5.2</w:t>
          </w:r>
          <w:r>
            <w:rPr>
              <w:rFonts w:asciiTheme="minorHAnsi" w:hAnsiTheme="minorHAnsi"/>
              <w:noProof/>
              <w:sz w:val="22"/>
            </w:rPr>
            <w:tab/>
          </w:r>
          <w:r>
            <w:t>Переработка интерфейса: от вкладок к быстрым фильтрам</w:t>
          </w:r>
          <w:r>
            <w:tab/>
          </w:r>
          <w:r>
            <w:fldChar w:fldCharType="begin"/>
          </w:r>
          <w:r>
            <w:instrText xml:space="preserve"> PAGEREF _Toc256000398 \h </w:instrText>
          </w:r>
          <w:r>
            <w:fldChar w:fldCharType="separate"/>
          </w:r>
          <w:r>
            <w:t>37</w:t>
          </w:r>
          <w:r>
            <w:fldChar w:fldCharType="end"/>
          </w:r>
        </w:p>
        <w:p>
          <w:pPr>
            <w:pStyle w:val="TOC3"/>
            <w:tabs>
              <w:tab w:val="left" w:pos="800"/>
              <w:tab w:val="right" w:leader="dot" w:pos="8487"/>
            </w:tabs>
            <w:rPr>
              <w:rFonts w:asciiTheme="minorHAnsi" w:hAnsiTheme="minorHAnsi"/>
              <w:noProof/>
              <w:sz w:val="22"/>
            </w:rPr>
          </w:pPr>
          <w:r>
            <w:t>9.5.3</w:t>
          </w:r>
          <w:r>
            <w:rPr>
              <w:rFonts w:asciiTheme="minorHAnsi" w:hAnsiTheme="minorHAnsi"/>
              <w:noProof/>
              <w:sz w:val="22"/>
            </w:rPr>
            <w:tab/>
          </w:r>
          <w:r>
            <w:t>Совместимость с функционалом создания ПЦП</w:t>
          </w:r>
          <w:r>
            <w:tab/>
          </w:r>
          <w:r>
            <w:fldChar w:fldCharType="begin"/>
          </w:r>
          <w:r>
            <w:instrText xml:space="preserve"> PAGEREF _Toc256000399 \h </w:instrText>
          </w:r>
          <w:r>
            <w:fldChar w:fldCharType="separate"/>
          </w:r>
          <w:r>
            <w:t>37</w:t>
          </w:r>
          <w:r>
            <w:fldChar w:fldCharType="end"/>
          </w:r>
        </w:p>
        <w:p>
          <w:pPr>
            <w:pStyle w:val="TOC3"/>
            <w:tabs>
              <w:tab w:val="left" w:pos="800"/>
              <w:tab w:val="right" w:leader="dot" w:pos="8487"/>
            </w:tabs>
            <w:rPr>
              <w:rFonts w:asciiTheme="minorHAnsi" w:hAnsiTheme="minorHAnsi"/>
              <w:noProof/>
              <w:sz w:val="22"/>
            </w:rPr>
          </w:pPr>
          <w:r>
            <w:t>9.5.4</w:t>
          </w:r>
          <w:r>
            <w:rPr>
              <w:rFonts w:asciiTheme="minorHAnsi" w:hAnsiTheme="minorHAnsi"/>
              <w:noProof/>
              <w:sz w:val="22"/>
            </w:rPr>
            <w:tab/>
          </w:r>
          <w:r>
            <w:t>Обработка ранее созданных инициатив и решений (миграция)</w:t>
          </w:r>
          <w:r>
            <w:tab/>
          </w:r>
          <w:r>
            <w:fldChar w:fldCharType="begin"/>
          </w:r>
          <w:r>
            <w:instrText xml:space="preserve"> PAGEREF _Toc256000400 \h </w:instrText>
          </w:r>
          <w:r>
            <w:fldChar w:fldCharType="separate"/>
          </w:r>
          <w:r>
            <w:t>37</w:t>
          </w:r>
          <w:r>
            <w:fldChar w:fldCharType="end"/>
          </w:r>
        </w:p>
        <w:p>
          <w:pPr>
            <w:pStyle w:val="TOC2"/>
            <w:tabs>
              <w:tab w:val="left" w:pos="600"/>
              <w:tab w:val="right" w:leader="dot" w:pos="8487"/>
            </w:tabs>
            <w:rPr>
              <w:rFonts w:asciiTheme="minorHAnsi" w:hAnsiTheme="minorHAnsi"/>
              <w:noProof/>
              <w:sz w:val="22"/>
            </w:rPr>
          </w:pPr>
          <w:r>
            <w:t>9.6</w:t>
          </w:r>
          <w:r>
            <w:rPr>
              <w:rFonts w:asciiTheme="minorHAnsi" w:hAnsiTheme="minorHAnsi"/>
              <w:noProof/>
              <w:sz w:val="22"/>
            </w:rPr>
            <w:tab/>
          </w:r>
          <w:r>
            <w:t>Риски и ограничения</w:t>
          </w:r>
          <w:r>
            <w:tab/>
          </w:r>
          <w:r>
            <w:fldChar w:fldCharType="begin"/>
          </w:r>
          <w:r>
            <w:instrText xml:space="preserve"> PAGEREF _Toc256000401 \h </w:instrText>
          </w:r>
          <w:r>
            <w:fldChar w:fldCharType="separate"/>
          </w:r>
          <w:r>
            <w:t>37</w:t>
          </w:r>
          <w:r>
            <w:fldChar w:fldCharType="end"/>
          </w:r>
        </w:p>
        <w:p>
          <w:pPr>
            <w:pStyle w:val="TOC2"/>
            <w:tabs>
              <w:tab w:val="left" w:pos="600"/>
              <w:tab w:val="right" w:leader="dot" w:pos="8487"/>
            </w:tabs>
            <w:rPr>
              <w:rFonts w:asciiTheme="minorHAnsi" w:hAnsiTheme="minorHAnsi"/>
              <w:noProof/>
              <w:sz w:val="22"/>
            </w:rPr>
          </w:pPr>
          <w:r>
            <w:t>9.7</w:t>
          </w:r>
          <w:r>
            <w:rPr>
              <w:rFonts w:asciiTheme="minorHAnsi" w:hAnsiTheme="minorHAnsi"/>
              <w:noProof/>
              <w:sz w:val="22"/>
            </w:rPr>
            <w:tab/>
          </w:r>
          <w:r>
            <w:t>Дополнительная информация</w:t>
          </w:r>
          <w:r>
            <w:tab/>
          </w:r>
          <w:r>
            <w:fldChar w:fldCharType="begin"/>
          </w:r>
          <w:r>
            <w:instrText xml:space="preserve"> PAGEREF _Toc256000402 \h </w:instrText>
          </w:r>
          <w:r>
            <w:fldChar w:fldCharType="separate"/>
          </w:r>
          <w:r>
            <w:t>38</w:t>
          </w:r>
          <w:r>
            <w:fldChar w:fldCharType="end"/>
          </w:r>
        </w:p>
        <w:p>
          <w:pPr>
            <w:pStyle w:val="TOC2"/>
            <w:tabs>
              <w:tab w:val="left" w:pos="600"/>
              <w:tab w:val="right" w:leader="dot" w:pos="8487"/>
            </w:tabs>
            <w:rPr>
              <w:rFonts w:asciiTheme="minorHAnsi" w:hAnsiTheme="minorHAnsi"/>
              <w:noProof/>
              <w:sz w:val="22"/>
            </w:rPr>
          </w:pPr>
          <w:r>
            <w:t>9.8</w:t>
          </w:r>
          <w:r>
            <w:rPr>
              <w:rFonts w:asciiTheme="minorHAnsi" w:hAnsiTheme="minorHAnsi"/>
              <w:noProof/>
              <w:sz w:val="22"/>
            </w:rPr>
            <w:tab/>
          </w:r>
          <w:r>
            <w:t>User Stories: Инструменты инициатора и переработка интерфейса (Этап 4)</w:t>
          </w:r>
          <w:r>
            <w:tab/>
          </w:r>
          <w:r>
            <w:fldChar w:fldCharType="begin"/>
          </w:r>
          <w:r>
            <w:instrText xml:space="preserve"> PAGEREF _Toc256000403 \h </w:instrText>
          </w:r>
          <w:r>
            <w:fldChar w:fldCharType="separate"/>
          </w:r>
          <w:r>
            <w:t>38</w:t>
          </w:r>
          <w:r>
            <w:fldChar w:fldCharType="end"/>
          </w:r>
        </w:p>
        <w:p>
          <w:pPr>
            <w:pStyle w:val="TOC3"/>
            <w:tabs>
              <w:tab w:val="left" w:pos="800"/>
              <w:tab w:val="right" w:leader="dot" w:pos="8487"/>
            </w:tabs>
            <w:rPr>
              <w:rFonts w:asciiTheme="minorHAnsi" w:hAnsiTheme="minorHAnsi"/>
              <w:noProof/>
              <w:sz w:val="22"/>
            </w:rPr>
          </w:pPr>
          <w:r>
            <w:t>9.8.1</w:t>
          </w:r>
          <w:r>
            <w:rPr>
              <w:rFonts w:asciiTheme="minorHAnsi" w:hAnsiTheme="minorHAnsi"/>
              <w:noProof/>
              <w:sz w:val="22"/>
            </w:rPr>
            <w:tab/>
          </w:r>
          <w:r>
            <w:t>Инициатор — перенос функционала</w:t>
          </w:r>
          <w:r>
            <w:tab/>
          </w:r>
          <w:r>
            <w:fldChar w:fldCharType="begin"/>
          </w:r>
          <w:r>
            <w:instrText xml:space="preserve"> PAGEREF _Toc256000404 \h </w:instrText>
          </w:r>
          <w:r>
            <w:fldChar w:fldCharType="separate"/>
          </w:r>
          <w:r>
            <w:t>38</w:t>
          </w:r>
          <w:r>
            <w:fldChar w:fldCharType="end"/>
          </w:r>
        </w:p>
        <w:p>
          <w:pPr>
            <w:pStyle w:val="TOC3"/>
            <w:tabs>
              <w:tab w:val="left" w:pos="800"/>
              <w:tab w:val="right" w:leader="dot" w:pos="8487"/>
            </w:tabs>
            <w:rPr>
              <w:rFonts w:asciiTheme="minorHAnsi" w:hAnsiTheme="minorHAnsi"/>
              <w:noProof/>
              <w:sz w:val="22"/>
            </w:rPr>
          </w:pPr>
          <w:r>
            <w:t>9.8.2</w:t>
          </w:r>
          <w:r>
            <w:rPr>
              <w:rFonts w:asciiTheme="minorHAnsi" w:hAnsiTheme="minorHAnsi"/>
              <w:noProof/>
              <w:sz w:val="22"/>
            </w:rPr>
            <w:tab/>
          </w:r>
          <w:r>
            <w:t>Переработка интерфейса — быстрые фильтры</w:t>
          </w:r>
          <w:r>
            <w:tab/>
          </w:r>
          <w:r>
            <w:fldChar w:fldCharType="begin"/>
          </w:r>
          <w:r>
            <w:instrText xml:space="preserve"> PAGEREF _Toc256000405 \h </w:instrText>
          </w:r>
          <w:r>
            <w:fldChar w:fldCharType="separate"/>
          </w:r>
          <w:r>
            <w:t>39</w:t>
          </w:r>
          <w:r>
            <w:fldChar w:fldCharType="end"/>
          </w:r>
        </w:p>
        <w:p>
          <w:pPr>
            <w:pStyle w:val="TOC3"/>
            <w:tabs>
              <w:tab w:val="left" w:pos="800"/>
              <w:tab w:val="right" w:leader="dot" w:pos="8487"/>
            </w:tabs>
            <w:rPr>
              <w:rFonts w:asciiTheme="minorHAnsi" w:hAnsiTheme="minorHAnsi"/>
              <w:noProof/>
              <w:sz w:val="22"/>
            </w:rPr>
          </w:pPr>
          <w:r>
            <w:t>9.8.3</w:t>
          </w:r>
          <w:r>
            <w:rPr>
              <w:rFonts w:asciiTheme="minorHAnsi" w:hAnsiTheme="minorHAnsi"/>
              <w:noProof/>
              <w:sz w:val="22"/>
            </w:rPr>
            <w:tab/>
          </w:r>
          <w:r>
            <w:t>Совместимость с ПЦП</w:t>
          </w:r>
          <w:r>
            <w:tab/>
          </w:r>
          <w:r>
            <w:fldChar w:fldCharType="begin"/>
          </w:r>
          <w:r>
            <w:instrText xml:space="preserve"> PAGEREF _Toc256000406 \h </w:instrText>
          </w:r>
          <w:r>
            <w:fldChar w:fldCharType="separate"/>
          </w:r>
          <w:r>
            <w:t>39</w:t>
          </w:r>
          <w:r>
            <w:fldChar w:fldCharType="end"/>
          </w:r>
        </w:p>
        <w:p>
          <w:pPr>
            <w:pStyle w:val="TOC3"/>
            <w:tabs>
              <w:tab w:val="left" w:pos="800"/>
              <w:tab w:val="right" w:leader="dot" w:pos="8487"/>
            </w:tabs>
            <w:rPr>
              <w:rFonts w:asciiTheme="minorHAnsi" w:hAnsiTheme="minorHAnsi"/>
              <w:noProof/>
              <w:sz w:val="22"/>
            </w:rPr>
          </w:pPr>
          <w:r>
            <w:t>9.8.4</w:t>
          </w:r>
          <w:r>
            <w:rPr>
              <w:rFonts w:asciiTheme="minorHAnsi" w:hAnsiTheme="minorHAnsi"/>
              <w:noProof/>
              <w:sz w:val="22"/>
            </w:rPr>
            <w:tab/>
          </w:r>
          <w:r>
            <w:t>Миграция ранее созданных данных</w:t>
          </w:r>
          <w:r>
            <w:tab/>
          </w:r>
          <w:r>
            <w:fldChar w:fldCharType="begin"/>
          </w:r>
          <w:r>
            <w:instrText xml:space="preserve"> PAGEREF _Toc256000407 \h </w:instrText>
          </w:r>
          <w:r>
            <w:fldChar w:fldCharType="separate"/>
          </w:r>
          <w:r>
            <w:t>39</w:t>
          </w:r>
          <w:r>
            <w:fldChar w:fldCharType="end"/>
          </w:r>
        </w:p>
        <w:p>
          <w:pPr>
            <w:pStyle w:val="TOC3"/>
            <w:tabs>
              <w:tab w:val="left" w:pos="800"/>
              <w:tab w:val="right" w:leader="dot" w:pos="8487"/>
            </w:tabs>
            <w:rPr>
              <w:rFonts w:asciiTheme="minorHAnsi" w:hAnsiTheme="minorHAnsi"/>
              <w:noProof/>
              <w:sz w:val="22"/>
            </w:rPr>
          </w:pPr>
          <w:r>
            <w:t>9.8.5</w:t>
          </w:r>
          <w:r>
            <w:rPr>
              <w:rFonts w:asciiTheme="minorHAnsi" w:hAnsiTheme="minorHAnsi"/>
              <w:noProof/>
              <w:sz w:val="22"/>
            </w:rPr>
            <w:tab/>
          </w:r>
          <w:r>
            <w:t>Кросс-функциональные</w:t>
          </w:r>
          <w:r>
            <w:tab/>
          </w:r>
          <w:r>
            <w:fldChar w:fldCharType="begin"/>
          </w:r>
          <w:r>
            <w:instrText xml:space="preserve"> PAGEREF _Toc256000408 \h </w:instrText>
          </w:r>
          <w:r>
            <w:fldChar w:fldCharType="separate"/>
          </w:r>
          <w:r>
            <w:t>39</w:t>
          </w:r>
          <w:r>
            <w:fldChar w:fldCharType="end"/>
          </w:r>
        </w:p>
        <w:p>
          <w:pPr>
            <w:pStyle w:val="TOC1"/>
            <w:tabs>
              <w:tab w:val="left" w:pos="600"/>
              <w:tab w:val="right" w:leader="dot" w:pos="8487"/>
            </w:tabs>
            <w:rPr>
              <w:rFonts w:asciiTheme="minorHAnsi" w:hAnsiTheme="minorHAnsi"/>
              <w:noProof/>
              <w:sz w:val="22"/>
            </w:rPr>
          </w:pPr>
          <w:r>
            <w:t>10</w:t>
          </w:r>
          <w:r>
            <w:rPr>
              <w:rFonts w:asciiTheme="minorHAnsi" w:hAnsiTheme="minorHAnsi"/>
              <w:noProof/>
              <w:sz w:val="22"/>
            </w:rPr>
            <w:tab/>
          </w:r>
          <w:r>
            <w:t>PRD: Кипирование КИП</w:t>
          </w:r>
          <w:r>
            <w:tab/>
          </w:r>
          <w:r>
            <w:fldChar w:fldCharType="begin"/>
          </w:r>
          <w:r>
            <w:instrText xml:space="preserve"> PAGEREF _Toc256000409 \h </w:instrText>
          </w:r>
          <w:r>
            <w:fldChar w:fldCharType="separate"/>
          </w:r>
          <w:r>
            <w:t>41</w:t>
          </w:r>
          <w:r>
            <w:fldChar w:fldCharType="end"/>
          </w:r>
        </w:p>
        <w:p>
          <w:pPr>
            <w:pStyle w:val="TOC2"/>
            <w:tabs>
              <w:tab w:val="left" w:pos="800"/>
              <w:tab w:val="right" w:leader="dot" w:pos="8487"/>
            </w:tabs>
            <w:rPr>
              <w:rFonts w:asciiTheme="minorHAnsi" w:hAnsiTheme="minorHAnsi"/>
              <w:noProof/>
              <w:sz w:val="22"/>
            </w:rPr>
          </w:pPr>
          <w:r>
            <w:t>10.1</w:t>
          </w:r>
          <w:r>
            <w:rPr>
              <w:rFonts w:asciiTheme="minorHAnsi" w:hAnsiTheme="minorHAnsi"/>
              <w:noProof/>
              <w:sz w:val="22"/>
            </w:rPr>
            <w:tab/>
          </w:r>
          <w:r>
            <w:t>Описание идеи</w:t>
          </w:r>
          <w:r>
            <w:tab/>
          </w:r>
          <w:r>
            <w:fldChar w:fldCharType="begin"/>
          </w:r>
          <w:r>
            <w:instrText xml:space="preserve"> PAGEREF _Toc256000410 \h </w:instrText>
          </w:r>
          <w:r>
            <w:fldChar w:fldCharType="separate"/>
          </w:r>
          <w:r>
            <w:t>41</w:t>
          </w:r>
          <w:r>
            <w:fldChar w:fldCharType="end"/>
          </w:r>
        </w:p>
        <w:p>
          <w:pPr>
            <w:pStyle w:val="TOC2"/>
            <w:tabs>
              <w:tab w:val="left" w:pos="800"/>
              <w:tab w:val="right" w:leader="dot" w:pos="8487"/>
            </w:tabs>
            <w:rPr>
              <w:rFonts w:asciiTheme="minorHAnsi" w:hAnsiTheme="minorHAnsi"/>
              <w:noProof/>
              <w:sz w:val="22"/>
            </w:rPr>
          </w:pPr>
          <w:r>
            <w:t>10.2</w:t>
          </w:r>
          <w:r>
            <w:rPr>
              <w:rFonts w:asciiTheme="minorHAnsi" w:hAnsiTheme="minorHAnsi"/>
              <w:noProof/>
              <w:sz w:val="22"/>
            </w:rPr>
            <w:tab/>
          </w:r>
          <w:r>
            <w:t>Целевая аудитория</w:t>
          </w:r>
          <w:r>
            <w:tab/>
          </w:r>
          <w:r>
            <w:fldChar w:fldCharType="begin"/>
          </w:r>
          <w:r>
            <w:instrText xml:space="preserve"> PAGEREF _Toc256000411 \h </w:instrText>
          </w:r>
          <w:r>
            <w:fldChar w:fldCharType="separate"/>
          </w:r>
          <w:r>
            <w:t>41</w:t>
          </w:r>
          <w:r>
            <w:fldChar w:fldCharType="end"/>
          </w:r>
        </w:p>
        <w:p>
          <w:pPr>
            <w:pStyle w:val="TOC2"/>
            <w:tabs>
              <w:tab w:val="left" w:pos="800"/>
              <w:tab w:val="right" w:leader="dot" w:pos="8487"/>
            </w:tabs>
            <w:rPr>
              <w:rFonts w:asciiTheme="minorHAnsi" w:hAnsiTheme="minorHAnsi"/>
              <w:noProof/>
              <w:sz w:val="22"/>
            </w:rPr>
          </w:pPr>
          <w:r>
            <w:t>10.3</w:t>
          </w:r>
          <w:r>
            <w:rPr>
              <w:rFonts w:asciiTheme="minorHAnsi" w:hAnsiTheme="minorHAnsi"/>
              <w:noProof/>
              <w:sz w:val="22"/>
            </w:rPr>
            <w:tab/>
          </w:r>
          <w:r>
            <w:t>Ожидаемые результаты</w:t>
          </w:r>
          <w:r>
            <w:tab/>
          </w:r>
          <w:r>
            <w:fldChar w:fldCharType="begin"/>
          </w:r>
          <w:r>
            <w:instrText xml:space="preserve"> PAGEREF _Toc256000412 \h </w:instrText>
          </w:r>
          <w:r>
            <w:fldChar w:fldCharType="separate"/>
          </w:r>
          <w:r>
            <w:t>41</w:t>
          </w:r>
          <w:r>
            <w:fldChar w:fldCharType="end"/>
          </w:r>
        </w:p>
        <w:p>
          <w:pPr>
            <w:pStyle w:val="TOC2"/>
            <w:tabs>
              <w:tab w:val="left" w:pos="800"/>
              <w:tab w:val="right" w:leader="dot" w:pos="8487"/>
            </w:tabs>
            <w:rPr>
              <w:rFonts w:asciiTheme="minorHAnsi" w:hAnsiTheme="minorHAnsi"/>
              <w:noProof/>
              <w:sz w:val="22"/>
            </w:rPr>
          </w:pPr>
          <w:r>
            <w:t>10.4</w:t>
          </w:r>
          <w:r>
            <w:rPr>
              <w:rFonts w:asciiTheme="minorHAnsi" w:hAnsiTheme="minorHAnsi"/>
              <w:noProof/>
              <w:sz w:val="22"/>
            </w:rPr>
            <w:tab/>
          </w:r>
          <w:r>
            <w:t>Функциональные требования</w:t>
          </w:r>
          <w:r>
            <w:tab/>
          </w:r>
          <w:r>
            <w:fldChar w:fldCharType="begin"/>
          </w:r>
          <w:r>
            <w:instrText xml:space="preserve"> PAGEREF _Toc256000413 \h </w:instrText>
          </w:r>
          <w:r>
            <w:fldChar w:fldCharType="separate"/>
          </w:r>
          <w:r>
            <w:t>41</w:t>
          </w:r>
          <w:r>
            <w:fldChar w:fldCharType="end"/>
          </w:r>
        </w:p>
        <w:p>
          <w:pPr>
            <w:pStyle w:val="TOC3"/>
            <w:tabs>
              <w:tab w:val="left" w:pos="800"/>
              <w:tab w:val="right" w:leader="dot" w:pos="8487"/>
            </w:tabs>
            <w:rPr>
              <w:rFonts w:asciiTheme="minorHAnsi" w:hAnsiTheme="minorHAnsi"/>
              <w:noProof/>
              <w:sz w:val="22"/>
            </w:rPr>
          </w:pPr>
          <w:r>
            <w:t>10.4.1</w:t>
          </w:r>
          <w:r>
            <w:rPr>
              <w:rFonts w:asciiTheme="minorHAnsi" w:hAnsiTheme="minorHAnsi"/>
              <w:noProof/>
              <w:sz w:val="22"/>
            </w:rPr>
            <w:tab/>
          </w:r>
          <w:r>
            <w:t>Алгоритм копирования КИП</w:t>
          </w:r>
          <w:r>
            <w:tab/>
          </w:r>
          <w:r>
            <w:fldChar w:fldCharType="begin"/>
          </w:r>
          <w:r>
            <w:instrText xml:space="preserve"> PAGEREF _Toc256000414 \h </w:instrText>
          </w:r>
          <w:r>
            <w:fldChar w:fldCharType="separate"/>
          </w:r>
          <w:r>
            <w:t>41</w:t>
          </w:r>
          <w:r>
            <w:fldChar w:fldCharType="end"/>
          </w:r>
        </w:p>
        <w:p>
          <w:pPr>
            <w:pStyle w:val="TOC3"/>
            <w:tabs>
              <w:tab w:val="left" w:pos="800"/>
              <w:tab w:val="right" w:leader="dot" w:pos="8487"/>
            </w:tabs>
            <w:rPr>
              <w:rFonts w:asciiTheme="minorHAnsi" w:hAnsiTheme="minorHAnsi"/>
              <w:noProof/>
              <w:sz w:val="22"/>
            </w:rPr>
          </w:pPr>
          <w:r>
            <w:t>10.4.2</w:t>
          </w:r>
          <w:r>
            <w:rPr>
              <w:rFonts w:asciiTheme="minorHAnsi" w:hAnsiTheme="minorHAnsi"/>
              <w:noProof/>
              <w:sz w:val="22"/>
            </w:rPr>
            <w:tab/>
          </w:r>
          <w:r>
            <w:t>Шаг 1. Подтверждение даты и объёма поставок от поставщика</w:t>
          </w:r>
          <w:r>
            <w:tab/>
          </w:r>
          <w:r>
            <w:fldChar w:fldCharType="begin"/>
          </w:r>
          <w:r>
            <w:instrText xml:space="preserve"> PAGEREF _Toc256000415 \h </w:instrText>
          </w:r>
          <w:r>
            <w:fldChar w:fldCharType="separate"/>
          </w:r>
          <w:r>
            <w:t>42</w:t>
          </w:r>
          <w:r>
            <w:fldChar w:fldCharType="end"/>
          </w:r>
        </w:p>
        <w:p>
          <w:pPr>
            <w:pStyle w:val="TOC3"/>
            <w:tabs>
              <w:tab w:val="left" w:pos="800"/>
              <w:tab w:val="right" w:leader="dot" w:pos="8487"/>
            </w:tabs>
            <w:rPr>
              <w:rFonts w:asciiTheme="minorHAnsi" w:hAnsiTheme="minorHAnsi"/>
              <w:noProof/>
              <w:sz w:val="22"/>
            </w:rPr>
          </w:pPr>
          <w:r>
            <w:t>10.4.3</w:t>
          </w:r>
          <w:r>
            <w:rPr>
              <w:rFonts w:asciiTheme="minorHAnsi" w:hAnsiTheme="minorHAnsi"/>
              <w:noProof/>
              <w:sz w:val="22"/>
            </w:rPr>
            <w:tab/>
          </w:r>
          <w:r>
            <w:t>Шаг 2. Проверка места на РЦ</w:t>
          </w:r>
          <w:r>
            <w:tab/>
          </w:r>
          <w:r>
            <w:fldChar w:fldCharType="begin"/>
          </w:r>
          <w:r>
            <w:instrText xml:space="preserve"> PAGEREF _Toc256000416 \h </w:instrText>
          </w:r>
          <w:r>
            <w:fldChar w:fldCharType="separate"/>
          </w:r>
          <w:r>
            <w:t>42</w:t>
          </w:r>
          <w:r>
            <w:fldChar w:fldCharType="end"/>
          </w:r>
        </w:p>
        <w:p>
          <w:pPr>
            <w:pStyle w:val="TOC3"/>
            <w:tabs>
              <w:tab w:val="left" w:pos="800"/>
              <w:tab w:val="right" w:leader="dot" w:pos="8487"/>
            </w:tabs>
            <w:rPr>
              <w:rFonts w:asciiTheme="minorHAnsi" w:hAnsiTheme="minorHAnsi"/>
              <w:noProof/>
              <w:sz w:val="22"/>
            </w:rPr>
          </w:pPr>
          <w:r>
            <w:t>10.4.4</w:t>
          </w:r>
          <w:r>
            <w:rPr>
              <w:rFonts w:asciiTheme="minorHAnsi" w:hAnsiTheme="minorHAnsi"/>
              <w:noProof/>
              <w:sz w:val="22"/>
            </w:rPr>
            <w:tab/>
          </w:r>
          <w:r>
            <w:t>Шаг 3. Оценка кванта поставки</w:t>
          </w:r>
          <w:r>
            <w:tab/>
          </w:r>
          <w:r>
            <w:fldChar w:fldCharType="begin"/>
          </w:r>
          <w:r>
            <w:instrText xml:space="preserve"> PAGEREF _Toc256000417 \h </w:instrText>
          </w:r>
          <w:r>
            <w:fldChar w:fldCharType="separate"/>
          </w:r>
          <w:r>
            <w:t>42</w:t>
          </w:r>
          <w:r>
            <w:fldChar w:fldCharType="end"/>
          </w:r>
        </w:p>
        <w:p>
          <w:pPr>
            <w:pStyle w:val="TOC3"/>
            <w:tabs>
              <w:tab w:val="left" w:pos="800"/>
              <w:tab w:val="right" w:leader="dot" w:pos="8487"/>
            </w:tabs>
            <w:rPr>
              <w:rFonts w:asciiTheme="minorHAnsi" w:hAnsiTheme="minorHAnsi"/>
              <w:noProof/>
              <w:sz w:val="22"/>
            </w:rPr>
          </w:pPr>
          <w:r>
            <w:t>10.4.5</w:t>
          </w:r>
          <w:r>
            <w:rPr>
              <w:rFonts w:asciiTheme="minorHAnsi" w:hAnsiTheme="minorHAnsi"/>
              <w:noProof/>
              <w:sz w:val="22"/>
            </w:rPr>
            <w:tab/>
          </w:r>
          <w:r>
            <w:t>Финализация и передача в ТОРГ</w:t>
          </w:r>
          <w:r>
            <w:tab/>
          </w:r>
          <w:r>
            <w:fldChar w:fldCharType="begin"/>
          </w:r>
          <w:r>
            <w:instrText xml:space="preserve"> PAGEREF _Toc256000418 \h </w:instrText>
          </w:r>
          <w:r>
            <w:fldChar w:fldCharType="separate"/>
          </w:r>
          <w:r>
            <w:t>42</w:t>
          </w:r>
          <w:r>
            <w:fldChar w:fldCharType="end"/>
          </w:r>
        </w:p>
        <w:p>
          <w:pPr>
            <w:pStyle w:val="TOC2"/>
            <w:tabs>
              <w:tab w:val="left" w:pos="800"/>
              <w:tab w:val="right" w:leader="dot" w:pos="8487"/>
            </w:tabs>
            <w:rPr>
              <w:rFonts w:asciiTheme="minorHAnsi" w:hAnsiTheme="minorHAnsi"/>
              <w:noProof/>
              <w:sz w:val="22"/>
            </w:rPr>
          </w:pPr>
          <w:r>
            <w:t>10.5</w:t>
          </w:r>
          <w:r>
            <w:rPr>
              <w:rFonts w:asciiTheme="minorHAnsi" w:hAnsiTheme="minorHAnsi"/>
              <w:noProof/>
              <w:sz w:val="22"/>
            </w:rPr>
            <w:tab/>
          </w:r>
          <w:r>
            <w:t>Дополнительная информация</w:t>
          </w:r>
          <w:r>
            <w:tab/>
          </w:r>
          <w:r>
            <w:fldChar w:fldCharType="begin"/>
          </w:r>
          <w:r>
            <w:instrText xml:space="preserve"> PAGEREF _Toc256000419 \h </w:instrText>
          </w:r>
          <w:r>
            <w:fldChar w:fldCharType="separate"/>
          </w:r>
          <w:r>
            <w:t>42</w:t>
          </w:r>
          <w:r>
            <w:fldChar w:fldCharType="end"/>
          </w:r>
        </w:p>
        <w:p>
          <w:pPr>
            <w:pStyle w:val="TOC2"/>
            <w:tabs>
              <w:tab w:val="left" w:pos="800"/>
              <w:tab w:val="right" w:leader="dot" w:pos="8487"/>
            </w:tabs>
            <w:rPr>
              <w:rFonts w:asciiTheme="minorHAnsi" w:hAnsiTheme="minorHAnsi"/>
              <w:noProof/>
              <w:sz w:val="22"/>
            </w:rPr>
          </w:pPr>
          <w:r>
            <w:t>10.6</w:t>
          </w:r>
          <w:r>
            <w:rPr>
              <w:rFonts w:asciiTheme="minorHAnsi" w:hAnsiTheme="minorHAnsi"/>
              <w:noProof/>
              <w:sz w:val="22"/>
            </w:rPr>
            <w:tab/>
          </w:r>
          <w:r>
            <w:t>User Stories: Автоматическое копирование КИП при вводе нового товара</w:t>
          </w:r>
          <w:r>
            <w:tab/>
          </w:r>
          <w:r>
            <w:fldChar w:fldCharType="begin"/>
          </w:r>
          <w:r>
            <w:instrText xml:space="preserve"> PAGEREF _Toc256000420 \h </w:instrText>
          </w:r>
          <w:r>
            <w:fldChar w:fldCharType="separate"/>
          </w:r>
          <w:r>
            <w:t>43</w:t>
          </w:r>
          <w:r>
            <w:fldChar w:fldCharType="end"/>
          </w:r>
        </w:p>
        <w:p>
          <w:pPr>
            <w:pStyle w:val="TOC3"/>
            <w:tabs>
              <w:tab w:val="left" w:pos="800"/>
              <w:tab w:val="right" w:leader="dot" w:pos="8487"/>
            </w:tabs>
            <w:rPr>
              <w:rFonts w:asciiTheme="minorHAnsi" w:hAnsiTheme="minorHAnsi"/>
              <w:noProof/>
              <w:sz w:val="22"/>
            </w:rPr>
          </w:pPr>
          <w:r>
            <w:t>10.6.1</w:t>
          </w:r>
          <w:r>
            <w:rPr>
              <w:rFonts w:asciiTheme="minorHAnsi" w:hAnsiTheme="minorHAnsi"/>
              <w:noProof/>
              <w:sz w:val="22"/>
            </w:rPr>
            <w:tab/>
          </w:r>
          <w:r>
            <w:t>1. Поиск и копирование КИП</w:t>
          </w:r>
          <w:r>
            <w:tab/>
          </w:r>
          <w:r>
            <w:fldChar w:fldCharType="begin"/>
          </w:r>
          <w:r>
            <w:instrText xml:space="preserve"> PAGEREF _Toc256000421 \h </w:instrText>
          </w:r>
          <w:r>
            <w:fldChar w:fldCharType="separate"/>
          </w:r>
          <w:r>
            <w:t>43</w:t>
          </w:r>
          <w:r>
            <w:fldChar w:fldCharType="end"/>
          </w:r>
        </w:p>
        <w:p>
          <w:pPr>
            <w:pStyle w:val="TOC3"/>
            <w:tabs>
              <w:tab w:val="left" w:pos="800"/>
              <w:tab w:val="right" w:leader="dot" w:pos="8487"/>
            </w:tabs>
            <w:rPr>
              <w:rFonts w:asciiTheme="minorHAnsi" w:hAnsiTheme="minorHAnsi"/>
              <w:noProof/>
              <w:sz w:val="22"/>
            </w:rPr>
          </w:pPr>
          <w:r>
            <w:t>10.6.2</w:t>
          </w:r>
          <w:r>
            <w:rPr>
              <w:rFonts w:asciiTheme="minorHAnsi" w:hAnsiTheme="minorHAnsi"/>
              <w:noProof/>
              <w:sz w:val="22"/>
            </w:rPr>
            <w:tab/>
          </w:r>
          <w:r>
            <w:t>2. Шаг 1 — Подтверждение даты и объёма поставок</w:t>
          </w:r>
          <w:r>
            <w:tab/>
          </w:r>
          <w:r>
            <w:fldChar w:fldCharType="begin"/>
          </w:r>
          <w:r>
            <w:instrText xml:space="preserve"> PAGEREF _Toc256000422 \h </w:instrText>
          </w:r>
          <w:r>
            <w:fldChar w:fldCharType="separate"/>
          </w:r>
          <w:r>
            <w:t>43</w:t>
          </w:r>
          <w:r>
            <w:fldChar w:fldCharType="end"/>
          </w:r>
        </w:p>
        <w:p>
          <w:pPr>
            <w:pStyle w:val="TOC3"/>
            <w:tabs>
              <w:tab w:val="left" w:pos="800"/>
              <w:tab w:val="right" w:leader="dot" w:pos="8487"/>
            </w:tabs>
            <w:rPr>
              <w:rFonts w:asciiTheme="minorHAnsi" w:hAnsiTheme="minorHAnsi"/>
              <w:noProof/>
              <w:sz w:val="22"/>
            </w:rPr>
          </w:pPr>
          <w:r>
            <w:t>10.6.3</w:t>
          </w:r>
          <w:r>
            <w:rPr>
              <w:rFonts w:asciiTheme="minorHAnsi" w:hAnsiTheme="minorHAnsi"/>
              <w:noProof/>
              <w:sz w:val="22"/>
            </w:rPr>
            <w:tab/>
          </w:r>
          <w:r>
            <w:t>3. Шаг 2 — Проверка места на РЦ</w:t>
          </w:r>
          <w:r>
            <w:tab/>
          </w:r>
          <w:r>
            <w:fldChar w:fldCharType="begin"/>
          </w:r>
          <w:r>
            <w:instrText xml:space="preserve"> PAGEREF _Toc256000423 \h </w:instrText>
          </w:r>
          <w:r>
            <w:fldChar w:fldCharType="separate"/>
          </w:r>
          <w:r>
            <w:t>43</w:t>
          </w:r>
          <w:r>
            <w:fldChar w:fldCharType="end"/>
          </w:r>
        </w:p>
        <w:p>
          <w:pPr>
            <w:pStyle w:val="TOC3"/>
            <w:tabs>
              <w:tab w:val="left" w:pos="800"/>
              <w:tab w:val="right" w:leader="dot" w:pos="8487"/>
            </w:tabs>
            <w:rPr>
              <w:rFonts w:asciiTheme="minorHAnsi" w:hAnsiTheme="minorHAnsi"/>
              <w:noProof/>
              <w:sz w:val="22"/>
            </w:rPr>
          </w:pPr>
          <w:r>
            <w:t>10.6.4</w:t>
          </w:r>
          <w:r>
            <w:rPr>
              <w:rFonts w:asciiTheme="minorHAnsi" w:hAnsiTheme="minorHAnsi"/>
              <w:noProof/>
              <w:sz w:val="22"/>
            </w:rPr>
            <w:tab/>
          </w:r>
          <w:r>
            <w:t>4. Шаг 3 — Оценка кванта поставки</w:t>
          </w:r>
          <w:r>
            <w:tab/>
          </w:r>
          <w:r>
            <w:fldChar w:fldCharType="begin"/>
          </w:r>
          <w:r>
            <w:instrText xml:space="preserve"> PAGEREF _Toc256000424 \h </w:instrText>
          </w:r>
          <w:r>
            <w:fldChar w:fldCharType="separate"/>
          </w:r>
          <w:r>
            <w:t>43</w:t>
          </w:r>
          <w:r>
            <w:fldChar w:fldCharType="end"/>
          </w:r>
        </w:p>
        <w:p>
          <w:pPr>
            <w:pStyle w:val="TOC3"/>
            <w:tabs>
              <w:tab w:val="left" w:pos="800"/>
              <w:tab w:val="right" w:leader="dot" w:pos="8487"/>
            </w:tabs>
            <w:rPr>
              <w:rFonts w:asciiTheme="minorHAnsi" w:hAnsiTheme="minorHAnsi"/>
              <w:noProof/>
              <w:sz w:val="22"/>
            </w:rPr>
          </w:pPr>
          <w:r>
            <w:t>10.6.5</w:t>
          </w:r>
          <w:r>
            <w:rPr>
              <w:rFonts w:asciiTheme="minorHAnsi" w:hAnsiTheme="minorHAnsi"/>
              <w:noProof/>
              <w:sz w:val="22"/>
            </w:rPr>
            <w:tab/>
          </w:r>
          <w:r>
            <w:t>5. Финализация и передача в ТОРГ</w:t>
          </w:r>
          <w:r>
            <w:tab/>
          </w:r>
          <w:r>
            <w:fldChar w:fldCharType="begin"/>
          </w:r>
          <w:r>
            <w:instrText xml:space="preserve"> PAGEREF _Toc256000425 \h </w:instrText>
          </w:r>
          <w:r>
            <w:fldChar w:fldCharType="separate"/>
          </w:r>
          <w:r>
            <w:t>44</w:t>
          </w:r>
          <w:r>
            <w:fldChar w:fldCharType="end"/>
          </w:r>
        </w:p>
        <w:p>
          <w:pPr>
            <w:pStyle w:val="TOC3"/>
            <w:tabs>
              <w:tab w:val="left" w:pos="800"/>
              <w:tab w:val="right" w:leader="dot" w:pos="8487"/>
            </w:tabs>
            <w:rPr>
              <w:rFonts w:asciiTheme="minorHAnsi" w:hAnsiTheme="minorHAnsi"/>
              <w:noProof/>
              <w:sz w:val="22"/>
            </w:rPr>
          </w:pPr>
          <w:r>
            <w:t>10.6.6</w:t>
          </w:r>
          <w:r>
            <w:rPr>
              <w:rFonts w:asciiTheme="minorHAnsi" w:hAnsiTheme="minorHAnsi"/>
              <w:noProof/>
              <w:sz w:val="22"/>
            </w:rPr>
            <w:tab/>
          </w:r>
          <w:r>
            <w:t>6. Общие аспекты процесса</w:t>
          </w:r>
          <w:r>
            <w:tab/>
          </w:r>
          <w:r>
            <w:fldChar w:fldCharType="begin"/>
          </w:r>
          <w:r>
            <w:instrText xml:space="preserve"> PAGEREF _Toc256000426 \h </w:instrText>
          </w:r>
          <w:r>
            <w:fldChar w:fldCharType="separate"/>
          </w:r>
          <w:r>
            <w:t>44</w:t>
          </w:r>
          <w:r>
            <w:fldChar w:fldCharType="end"/>
          </w:r>
        </w:p>
        <w:p>
          <w:pPr>
            <w:pStyle w:val="TOC1"/>
            <w:tabs>
              <w:tab w:val="left" w:pos="600"/>
              <w:tab w:val="right" w:leader="dot" w:pos="8487"/>
            </w:tabs>
            <w:rPr>
              <w:rFonts w:asciiTheme="minorHAnsi" w:hAnsiTheme="minorHAnsi"/>
              <w:noProof/>
              <w:sz w:val="22"/>
            </w:rPr>
          </w:pPr>
          <w:r>
            <w:t>11</w:t>
          </w:r>
          <w:r>
            <w:rPr>
              <w:rFonts w:asciiTheme="minorHAnsi" w:hAnsiTheme="minorHAnsi"/>
              <w:noProof/>
              <w:sz w:val="22"/>
            </w:rPr>
            <w:tab/>
          </w:r>
          <w:r>
            <w:t>PRD: Отображение изменения уровня ассортимента в инициативах</w:t>
          </w:r>
          <w:r>
            <w:tab/>
          </w:r>
          <w:r>
            <w:fldChar w:fldCharType="begin"/>
          </w:r>
          <w:r>
            <w:instrText xml:space="preserve"> PAGEREF _Toc256000427 \h </w:instrText>
          </w:r>
          <w:r>
            <w:fldChar w:fldCharType="separate"/>
          </w:r>
          <w:r>
            <w:t>45</w:t>
          </w:r>
          <w:r>
            <w:fldChar w:fldCharType="end"/>
          </w:r>
        </w:p>
        <w:p>
          <w:pPr>
            <w:pStyle w:val="TOC2"/>
            <w:tabs>
              <w:tab w:val="left" w:pos="800"/>
              <w:tab w:val="right" w:leader="dot" w:pos="8487"/>
            </w:tabs>
            <w:rPr>
              <w:rFonts w:asciiTheme="minorHAnsi" w:hAnsiTheme="minorHAnsi"/>
              <w:noProof/>
              <w:sz w:val="22"/>
            </w:rPr>
          </w:pPr>
          <w:r>
            <w:t>11.1</w:t>
          </w:r>
          <w:r>
            <w:rPr>
              <w:rFonts w:asciiTheme="minorHAnsi" w:hAnsiTheme="minorHAnsi"/>
              <w:noProof/>
              <w:sz w:val="22"/>
            </w:rPr>
            <w:tab/>
          </w:r>
          <w:r>
            <w:t>Идея</w:t>
          </w:r>
          <w:r>
            <w:tab/>
          </w:r>
          <w:r>
            <w:fldChar w:fldCharType="begin"/>
          </w:r>
          <w:r>
            <w:instrText xml:space="preserve"> PAGEREF _Toc256000428 \h </w:instrText>
          </w:r>
          <w:r>
            <w:fldChar w:fldCharType="separate"/>
          </w:r>
          <w:r>
            <w:t>45</w:t>
          </w:r>
          <w:r>
            <w:fldChar w:fldCharType="end"/>
          </w:r>
        </w:p>
        <w:p>
          <w:pPr>
            <w:pStyle w:val="TOC2"/>
            <w:tabs>
              <w:tab w:val="left" w:pos="800"/>
              <w:tab w:val="right" w:leader="dot" w:pos="8487"/>
            </w:tabs>
            <w:rPr>
              <w:rFonts w:asciiTheme="minorHAnsi" w:hAnsiTheme="minorHAnsi"/>
              <w:noProof/>
              <w:sz w:val="22"/>
            </w:rPr>
          </w:pPr>
          <w:r>
            <w:t>11.2</w:t>
          </w:r>
          <w:r>
            <w:rPr>
              <w:rFonts w:asciiTheme="minorHAnsi" w:hAnsiTheme="minorHAnsi"/>
              <w:noProof/>
              <w:sz w:val="22"/>
            </w:rPr>
            <w:tab/>
          </w:r>
          <w:r>
            <w:t>Описание идеи</w:t>
          </w:r>
          <w:r>
            <w:tab/>
          </w:r>
          <w:r>
            <w:fldChar w:fldCharType="begin"/>
          </w:r>
          <w:r>
            <w:instrText xml:space="preserve"> PAGEREF _Toc256000429 \h </w:instrText>
          </w:r>
          <w:r>
            <w:fldChar w:fldCharType="separate"/>
          </w:r>
          <w:r>
            <w:t>45</w:t>
          </w:r>
          <w:r>
            <w:fldChar w:fldCharType="end"/>
          </w:r>
        </w:p>
        <w:p>
          <w:pPr>
            <w:pStyle w:val="TOC2"/>
            <w:tabs>
              <w:tab w:val="left" w:pos="800"/>
              <w:tab w:val="right" w:leader="dot" w:pos="8487"/>
            </w:tabs>
            <w:rPr>
              <w:rFonts w:asciiTheme="minorHAnsi" w:hAnsiTheme="minorHAnsi"/>
              <w:noProof/>
              <w:sz w:val="22"/>
            </w:rPr>
          </w:pPr>
          <w:r>
            <w:t>11.3</w:t>
          </w:r>
          <w:r>
            <w:rPr>
              <w:rFonts w:asciiTheme="minorHAnsi" w:hAnsiTheme="minorHAnsi"/>
              <w:noProof/>
              <w:sz w:val="22"/>
            </w:rPr>
            <w:tab/>
          </w:r>
          <w:r>
            <w:t>Целевая аудитория</w:t>
          </w:r>
          <w:r>
            <w:tab/>
          </w:r>
          <w:r>
            <w:fldChar w:fldCharType="begin"/>
          </w:r>
          <w:r>
            <w:instrText xml:space="preserve"> PAGEREF _Toc256000430 \h </w:instrText>
          </w:r>
          <w:r>
            <w:fldChar w:fldCharType="separate"/>
          </w:r>
          <w:r>
            <w:t>45</w:t>
          </w:r>
          <w:r>
            <w:fldChar w:fldCharType="end"/>
          </w:r>
        </w:p>
        <w:p>
          <w:pPr>
            <w:pStyle w:val="TOC2"/>
            <w:tabs>
              <w:tab w:val="left" w:pos="800"/>
              <w:tab w:val="right" w:leader="dot" w:pos="8487"/>
            </w:tabs>
            <w:rPr>
              <w:rFonts w:asciiTheme="minorHAnsi" w:hAnsiTheme="minorHAnsi"/>
              <w:noProof/>
              <w:sz w:val="22"/>
            </w:rPr>
          </w:pPr>
          <w:r>
            <w:t>11.4</w:t>
          </w:r>
          <w:r>
            <w:rPr>
              <w:rFonts w:asciiTheme="minorHAnsi" w:hAnsiTheme="minorHAnsi"/>
              <w:noProof/>
              <w:sz w:val="22"/>
            </w:rPr>
            <w:tab/>
          </w:r>
          <w:r>
            <w:t>Ожидаемые результаты</w:t>
          </w:r>
          <w:r>
            <w:tab/>
          </w:r>
          <w:r>
            <w:fldChar w:fldCharType="begin"/>
          </w:r>
          <w:r>
            <w:instrText xml:space="preserve"> PAGEREF _Toc256000431 \h </w:instrText>
          </w:r>
          <w:r>
            <w:fldChar w:fldCharType="separate"/>
          </w:r>
          <w:r>
            <w:t>46</w:t>
          </w:r>
          <w:r>
            <w:fldChar w:fldCharType="end"/>
          </w:r>
        </w:p>
        <w:p>
          <w:pPr>
            <w:pStyle w:val="TOC2"/>
            <w:tabs>
              <w:tab w:val="left" w:pos="800"/>
              <w:tab w:val="right" w:leader="dot" w:pos="8487"/>
            </w:tabs>
            <w:rPr>
              <w:rFonts w:asciiTheme="minorHAnsi" w:hAnsiTheme="minorHAnsi"/>
              <w:noProof/>
              <w:sz w:val="22"/>
            </w:rPr>
          </w:pPr>
          <w:r>
            <w:t>11.5</w:t>
          </w:r>
          <w:r>
            <w:rPr>
              <w:rFonts w:asciiTheme="minorHAnsi" w:hAnsiTheme="minorHAnsi"/>
              <w:noProof/>
              <w:sz w:val="22"/>
            </w:rPr>
            <w:tab/>
          </w:r>
          <w:r>
            <w:t>Функциональные требования</w:t>
          </w:r>
          <w:r>
            <w:tab/>
          </w:r>
          <w:r>
            <w:fldChar w:fldCharType="begin"/>
          </w:r>
          <w:r>
            <w:instrText xml:space="preserve"> PAGEREF _Toc256000432 \h </w:instrText>
          </w:r>
          <w:r>
            <w:fldChar w:fldCharType="separate"/>
          </w:r>
          <w:r>
            <w:t>46</w:t>
          </w:r>
          <w:r>
            <w:fldChar w:fldCharType="end"/>
          </w:r>
        </w:p>
        <w:p>
          <w:pPr>
            <w:pStyle w:val="TOC3"/>
            <w:tabs>
              <w:tab w:val="left" w:pos="800"/>
              <w:tab w:val="right" w:leader="dot" w:pos="8487"/>
            </w:tabs>
            <w:rPr>
              <w:rFonts w:asciiTheme="minorHAnsi" w:hAnsiTheme="minorHAnsi"/>
              <w:noProof/>
              <w:sz w:val="22"/>
            </w:rPr>
          </w:pPr>
          <w:r>
            <w:t>11.5.1</w:t>
          </w:r>
          <w:r>
            <w:rPr>
              <w:rFonts w:asciiTheme="minorHAnsi" w:hAnsiTheme="minorHAnsi"/>
              <w:noProof/>
              <w:sz w:val="22"/>
            </w:rPr>
            <w:tab/>
          </w:r>
          <w:r>
            <w:t>Отображение изменения УА на уровне ассортиментного кластера</w:t>
          </w:r>
          <w:r>
            <w:tab/>
          </w:r>
          <w:r>
            <w:fldChar w:fldCharType="begin"/>
          </w:r>
          <w:r>
            <w:instrText xml:space="preserve"> PAGEREF _Toc256000433 \h </w:instrText>
          </w:r>
          <w:r>
            <w:fldChar w:fldCharType="separate"/>
          </w:r>
          <w:r>
            <w:t>46</w:t>
          </w:r>
          <w:r>
            <w:fldChar w:fldCharType="end"/>
          </w:r>
        </w:p>
        <w:p>
          <w:pPr>
            <w:pStyle w:val="TOC3"/>
            <w:tabs>
              <w:tab w:val="left" w:pos="800"/>
              <w:tab w:val="right" w:leader="dot" w:pos="8487"/>
            </w:tabs>
            <w:rPr>
              <w:rFonts w:asciiTheme="minorHAnsi" w:hAnsiTheme="minorHAnsi"/>
              <w:noProof/>
              <w:sz w:val="22"/>
            </w:rPr>
          </w:pPr>
          <w:r>
            <w:t>11.5.2</w:t>
          </w:r>
          <w:r>
            <w:rPr>
              <w:rFonts w:asciiTheme="minorHAnsi" w:hAnsiTheme="minorHAnsi"/>
              <w:noProof/>
              <w:sz w:val="22"/>
            </w:rPr>
            <w:tab/>
          </w:r>
          <w:r>
            <w:t>Отображение изменения УА на уровне инициативы</w:t>
          </w:r>
          <w:r>
            <w:tab/>
          </w:r>
          <w:r>
            <w:fldChar w:fldCharType="begin"/>
          </w:r>
          <w:r>
            <w:instrText xml:space="preserve"> PAGEREF _Toc256000434 \h </w:instrText>
          </w:r>
          <w:r>
            <w:fldChar w:fldCharType="separate"/>
          </w:r>
          <w:r>
            <w:t>46</w:t>
          </w:r>
          <w:r>
            <w:fldChar w:fldCharType="end"/>
          </w:r>
        </w:p>
        <w:p>
          <w:pPr>
            <w:pStyle w:val="TOC3"/>
            <w:tabs>
              <w:tab w:val="left" w:pos="800"/>
              <w:tab w:val="right" w:leader="dot" w:pos="8487"/>
            </w:tabs>
            <w:rPr>
              <w:rFonts w:asciiTheme="minorHAnsi" w:hAnsiTheme="minorHAnsi"/>
              <w:noProof/>
              <w:sz w:val="22"/>
            </w:rPr>
          </w:pPr>
          <w:r>
            <w:t>11.5.3</w:t>
          </w:r>
          <w:r>
            <w:rPr>
              <w:rFonts w:asciiTheme="minorHAnsi" w:hAnsiTheme="minorHAnsi"/>
              <w:noProof/>
              <w:sz w:val="22"/>
            </w:rPr>
            <w:tab/>
          </w:r>
          <w:r>
            <w:t>Логика агрегации на уровне инициативы</w:t>
          </w:r>
          <w:r>
            <w:tab/>
          </w:r>
          <w:r>
            <w:fldChar w:fldCharType="begin"/>
          </w:r>
          <w:r>
            <w:instrText xml:space="preserve"> PAGEREF _Toc256000435 \h </w:instrText>
          </w:r>
          <w:r>
            <w:fldChar w:fldCharType="separate"/>
          </w:r>
          <w:r>
            <w:t>47</w:t>
          </w:r>
          <w:r>
            <w:fldChar w:fldCharType="end"/>
          </w:r>
        </w:p>
        <w:p>
          <w:pPr>
            <w:pStyle w:val="TOC2"/>
            <w:tabs>
              <w:tab w:val="left" w:pos="800"/>
              <w:tab w:val="right" w:leader="dot" w:pos="8487"/>
            </w:tabs>
            <w:rPr>
              <w:rFonts w:asciiTheme="minorHAnsi" w:hAnsiTheme="minorHAnsi"/>
              <w:noProof/>
              <w:sz w:val="22"/>
            </w:rPr>
          </w:pPr>
          <w:r>
            <w:t>11.6</w:t>
          </w:r>
          <w:r>
            <w:rPr>
              <w:rFonts w:asciiTheme="minorHAnsi" w:hAnsiTheme="minorHAnsi"/>
              <w:noProof/>
              <w:sz w:val="22"/>
            </w:rPr>
            <w:tab/>
          </w:r>
          <w:r>
            <w:t>Дополнительная информация</w:t>
          </w:r>
          <w:r>
            <w:tab/>
          </w:r>
          <w:r>
            <w:fldChar w:fldCharType="begin"/>
          </w:r>
          <w:r>
            <w:instrText xml:space="preserve"> PAGEREF _Toc256000436 \h </w:instrText>
          </w:r>
          <w:r>
            <w:fldChar w:fldCharType="separate"/>
          </w:r>
          <w:r>
            <w:t>47</w:t>
          </w:r>
          <w:r>
            <w:fldChar w:fldCharType="end"/>
          </w:r>
        </w:p>
        <w:p>
          <w:pPr>
            <w:pStyle w:val="TOC2"/>
            <w:tabs>
              <w:tab w:val="left" w:pos="800"/>
              <w:tab w:val="right" w:leader="dot" w:pos="8487"/>
            </w:tabs>
            <w:rPr>
              <w:rFonts w:asciiTheme="minorHAnsi" w:hAnsiTheme="minorHAnsi"/>
              <w:noProof/>
              <w:sz w:val="22"/>
            </w:rPr>
          </w:pPr>
          <w:r>
            <w:t>11.7</w:t>
          </w:r>
          <w:r>
            <w:rPr>
              <w:rFonts w:asciiTheme="minorHAnsi" w:hAnsiTheme="minorHAnsi"/>
              <w:noProof/>
              <w:sz w:val="22"/>
            </w:rPr>
            <w:tab/>
          </w:r>
          <w:r>
            <w:t>Согласующий</w:t>
          </w:r>
          <w:r>
            <w:tab/>
          </w:r>
          <w:r>
            <w:fldChar w:fldCharType="begin"/>
          </w:r>
          <w:r>
            <w:instrText xml:space="preserve"> PAGEREF _Toc256000437 \h </w:instrText>
          </w:r>
          <w:r>
            <w:fldChar w:fldCharType="separate"/>
          </w:r>
          <w:r>
            <w:t>47</w:t>
          </w:r>
          <w:r>
            <w:fldChar w:fldCharType="end"/>
          </w:r>
        </w:p>
        <w:p>
          <w:pPr>
            <w:pStyle w:val="TOC2"/>
            <w:tabs>
              <w:tab w:val="left" w:pos="800"/>
              <w:tab w:val="right" w:leader="dot" w:pos="8487"/>
            </w:tabs>
            <w:rPr>
              <w:rFonts w:asciiTheme="minorHAnsi" w:hAnsiTheme="minorHAnsi"/>
              <w:noProof/>
              <w:sz w:val="22"/>
            </w:rPr>
          </w:pPr>
          <w:r>
            <w:t>11.8</w:t>
          </w:r>
          <w:r>
            <w:rPr>
              <w:rFonts w:asciiTheme="minorHAnsi" w:hAnsiTheme="minorHAnsi"/>
              <w:noProof/>
              <w:sz w:val="22"/>
            </w:rPr>
            <w:tab/>
          </w:r>
          <w:r>
            <w:t>Инициатор</w:t>
          </w:r>
          <w:r>
            <w:tab/>
          </w:r>
          <w:r>
            <w:fldChar w:fldCharType="begin"/>
          </w:r>
          <w:r>
            <w:instrText xml:space="preserve"> PAGEREF _Toc256000438 \h </w:instrText>
          </w:r>
          <w:r>
            <w:fldChar w:fldCharType="separate"/>
          </w:r>
          <w:r>
            <w:t>48</w:t>
          </w:r>
          <w:r>
            <w:fldChar w:fldCharType="end"/>
          </w:r>
        </w:p>
        <w:p>
          <w:pPr>
            <w:pStyle w:val="TOC1"/>
            <w:tabs>
              <w:tab w:val="left" w:pos="600"/>
              <w:tab w:val="right" w:leader="dot" w:pos="8487"/>
            </w:tabs>
            <w:rPr>
              <w:rFonts w:asciiTheme="minorHAnsi" w:hAnsiTheme="minorHAnsi"/>
              <w:noProof/>
              <w:sz w:val="22"/>
            </w:rPr>
          </w:pPr>
          <w:r>
            <w:t>12</w:t>
          </w:r>
          <w:r>
            <w:rPr>
              <w:rFonts w:asciiTheme="minorHAnsi" w:hAnsiTheme="minorHAnsi"/>
              <w:noProof/>
              <w:sz w:val="22"/>
            </w:rPr>
            <w:tab/>
          </w:r>
          <w:r>
            <w:t>PRD: Признак новинки в инициативах изменения ассортимента</w:t>
          </w:r>
          <w:r>
            <w:tab/>
          </w:r>
          <w:r>
            <w:fldChar w:fldCharType="begin"/>
          </w:r>
          <w:r>
            <w:instrText xml:space="preserve"> PAGEREF _Toc256000439 \h </w:instrText>
          </w:r>
          <w:r>
            <w:fldChar w:fldCharType="separate"/>
          </w:r>
          <w:r>
            <w:t>49</w:t>
          </w:r>
          <w:r>
            <w:fldChar w:fldCharType="end"/>
          </w:r>
        </w:p>
        <w:p>
          <w:pPr>
            <w:pStyle w:val="TOC2"/>
            <w:tabs>
              <w:tab w:val="left" w:pos="800"/>
              <w:tab w:val="right" w:leader="dot" w:pos="8487"/>
            </w:tabs>
            <w:rPr>
              <w:rFonts w:asciiTheme="minorHAnsi" w:hAnsiTheme="minorHAnsi"/>
              <w:noProof/>
              <w:sz w:val="22"/>
            </w:rPr>
          </w:pPr>
          <w:r>
            <w:t>12.1</w:t>
          </w:r>
          <w:r>
            <w:rPr>
              <w:rFonts w:asciiTheme="minorHAnsi" w:hAnsiTheme="minorHAnsi"/>
              <w:noProof/>
              <w:sz w:val="22"/>
            </w:rPr>
            <w:tab/>
          </w:r>
          <w:r>
            <w:t>Идея</w:t>
          </w:r>
          <w:r>
            <w:tab/>
          </w:r>
          <w:r>
            <w:fldChar w:fldCharType="begin"/>
          </w:r>
          <w:r>
            <w:instrText xml:space="preserve"> PAGEREF _Toc256000440 \h </w:instrText>
          </w:r>
          <w:r>
            <w:fldChar w:fldCharType="separate"/>
          </w:r>
          <w:r>
            <w:t>49</w:t>
          </w:r>
          <w:r>
            <w:fldChar w:fldCharType="end"/>
          </w:r>
        </w:p>
        <w:p>
          <w:pPr>
            <w:pStyle w:val="TOC2"/>
            <w:tabs>
              <w:tab w:val="left" w:pos="800"/>
              <w:tab w:val="right" w:leader="dot" w:pos="8487"/>
            </w:tabs>
            <w:rPr>
              <w:rFonts w:asciiTheme="minorHAnsi" w:hAnsiTheme="minorHAnsi"/>
              <w:noProof/>
              <w:sz w:val="22"/>
            </w:rPr>
          </w:pPr>
          <w:r>
            <w:t>12.2</w:t>
          </w:r>
          <w:r>
            <w:rPr>
              <w:rFonts w:asciiTheme="minorHAnsi" w:hAnsiTheme="minorHAnsi"/>
              <w:noProof/>
              <w:sz w:val="22"/>
            </w:rPr>
            <w:tab/>
          </w:r>
          <w:r>
            <w:t>Описание идеи</w:t>
          </w:r>
          <w:r>
            <w:tab/>
          </w:r>
          <w:r>
            <w:fldChar w:fldCharType="begin"/>
          </w:r>
          <w:r>
            <w:instrText xml:space="preserve"> PAGEREF _Toc256000441 \h </w:instrText>
          </w:r>
          <w:r>
            <w:fldChar w:fldCharType="separate"/>
          </w:r>
          <w:r>
            <w:t>49</w:t>
          </w:r>
          <w:r>
            <w:fldChar w:fldCharType="end"/>
          </w:r>
        </w:p>
        <w:p>
          <w:pPr>
            <w:pStyle w:val="TOC2"/>
            <w:tabs>
              <w:tab w:val="left" w:pos="800"/>
              <w:tab w:val="right" w:leader="dot" w:pos="8487"/>
            </w:tabs>
            <w:rPr>
              <w:rFonts w:asciiTheme="minorHAnsi" w:hAnsiTheme="minorHAnsi"/>
              <w:noProof/>
              <w:sz w:val="22"/>
            </w:rPr>
          </w:pPr>
          <w:r>
            <w:t>12.3</w:t>
          </w:r>
          <w:r>
            <w:rPr>
              <w:rFonts w:asciiTheme="minorHAnsi" w:hAnsiTheme="minorHAnsi"/>
              <w:noProof/>
              <w:sz w:val="22"/>
            </w:rPr>
            <w:tab/>
          </w:r>
          <w:r>
            <w:t>Целевая аудитория</w:t>
          </w:r>
          <w:r>
            <w:tab/>
          </w:r>
          <w:r>
            <w:fldChar w:fldCharType="begin"/>
          </w:r>
          <w:r>
            <w:instrText xml:space="preserve"> PAGEREF _Toc256000442 \h </w:instrText>
          </w:r>
          <w:r>
            <w:fldChar w:fldCharType="separate"/>
          </w:r>
          <w:r>
            <w:t>49</w:t>
          </w:r>
          <w:r>
            <w:fldChar w:fldCharType="end"/>
          </w:r>
        </w:p>
        <w:p>
          <w:pPr>
            <w:pStyle w:val="TOC2"/>
            <w:tabs>
              <w:tab w:val="left" w:pos="800"/>
              <w:tab w:val="right" w:leader="dot" w:pos="8487"/>
            </w:tabs>
            <w:rPr>
              <w:rFonts w:asciiTheme="minorHAnsi" w:hAnsiTheme="minorHAnsi"/>
              <w:noProof/>
              <w:sz w:val="22"/>
            </w:rPr>
          </w:pPr>
          <w:r>
            <w:t>12.4</w:t>
          </w:r>
          <w:r>
            <w:rPr>
              <w:rFonts w:asciiTheme="minorHAnsi" w:hAnsiTheme="minorHAnsi"/>
              <w:noProof/>
              <w:sz w:val="22"/>
            </w:rPr>
            <w:tab/>
          </w:r>
          <w:r>
            <w:t>Ожидаемые результаты</w:t>
          </w:r>
          <w:r>
            <w:tab/>
          </w:r>
          <w:r>
            <w:fldChar w:fldCharType="begin"/>
          </w:r>
          <w:r>
            <w:instrText xml:space="preserve"> PAGEREF _Toc256000443 \h </w:instrText>
          </w:r>
          <w:r>
            <w:fldChar w:fldCharType="separate"/>
          </w:r>
          <w:r>
            <w:t>50</w:t>
          </w:r>
          <w:r>
            <w:fldChar w:fldCharType="end"/>
          </w:r>
        </w:p>
        <w:p>
          <w:pPr>
            <w:pStyle w:val="TOC2"/>
            <w:tabs>
              <w:tab w:val="left" w:pos="800"/>
              <w:tab w:val="right" w:leader="dot" w:pos="8487"/>
            </w:tabs>
            <w:rPr>
              <w:rFonts w:asciiTheme="minorHAnsi" w:hAnsiTheme="minorHAnsi"/>
              <w:noProof/>
              <w:sz w:val="22"/>
            </w:rPr>
          </w:pPr>
          <w:r>
            <w:t>12.5</w:t>
          </w:r>
          <w:r>
            <w:rPr>
              <w:rFonts w:asciiTheme="minorHAnsi" w:hAnsiTheme="minorHAnsi"/>
              <w:noProof/>
              <w:sz w:val="22"/>
            </w:rPr>
            <w:tab/>
          </w:r>
          <w:r>
            <w:t>Функциональные требования</w:t>
          </w:r>
          <w:r>
            <w:tab/>
          </w:r>
          <w:r>
            <w:fldChar w:fldCharType="begin"/>
          </w:r>
          <w:r>
            <w:instrText xml:space="preserve"> PAGEREF _Toc256000444 \h </w:instrText>
          </w:r>
          <w:r>
            <w:fldChar w:fldCharType="separate"/>
          </w:r>
          <w:r>
            <w:t>50</w:t>
          </w:r>
          <w:r>
            <w:fldChar w:fldCharType="end"/>
          </w:r>
        </w:p>
        <w:p>
          <w:pPr>
            <w:pStyle w:val="TOC3"/>
            <w:tabs>
              <w:tab w:val="left" w:pos="800"/>
              <w:tab w:val="right" w:leader="dot" w:pos="8487"/>
            </w:tabs>
            <w:rPr>
              <w:rFonts w:asciiTheme="minorHAnsi" w:hAnsiTheme="minorHAnsi"/>
              <w:noProof/>
              <w:sz w:val="22"/>
            </w:rPr>
          </w:pPr>
          <w:r>
            <w:t>12.5.1</w:t>
          </w:r>
          <w:r>
            <w:rPr>
              <w:rFonts w:asciiTheme="minorHAnsi" w:hAnsiTheme="minorHAnsi"/>
              <w:noProof/>
              <w:sz w:val="22"/>
            </w:rPr>
            <w:tab/>
          </w:r>
          <w:r>
            <w:t>Определение признака новинки</w:t>
          </w:r>
          <w:r>
            <w:tab/>
          </w:r>
          <w:r>
            <w:fldChar w:fldCharType="begin"/>
          </w:r>
          <w:r>
            <w:instrText xml:space="preserve"> PAGEREF _Toc256000445 \h </w:instrText>
          </w:r>
          <w:r>
            <w:fldChar w:fldCharType="separate"/>
          </w:r>
          <w:r>
            <w:t>50</w:t>
          </w:r>
          <w:r>
            <w:fldChar w:fldCharType="end"/>
          </w:r>
        </w:p>
        <w:p>
          <w:pPr>
            <w:pStyle w:val="TOC3"/>
            <w:tabs>
              <w:tab w:val="left" w:pos="800"/>
              <w:tab w:val="right" w:leader="dot" w:pos="8487"/>
            </w:tabs>
            <w:rPr>
              <w:rFonts w:asciiTheme="minorHAnsi" w:hAnsiTheme="minorHAnsi"/>
              <w:noProof/>
              <w:sz w:val="22"/>
            </w:rPr>
          </w:pPr>
          <w:r>
            <w:t>12.5.2</w:t>
          </w:r>
          <w:r>
            <w:rPr>
              <w:rFonts w:asciiTheme="minorHAnsi" w:hAnsiTheme="minorHAnsi"/>
              <w:noProof/>
              <w:sz w:val="22"/>
            </w:rPr>
            <w:tab/>
          </w:r>
          <w:r>
            <w:t>Отображение признака новинки в интерфейсе инициатора</w:t>
          </w:r>
          <w:r>
            <w:tab/>
          </w:r>
          <w:r>
            <w:fldChar w:fldCharType="begin"/>
          </w:r>
          <w:r>
            <w:instrText xml:space="preserve"> PAGEREF _Toc256000446 \h </w:instrText>
          </w:r>
          <w:r>
            <w:fldChar w:fldCharType="separate"/>
          </w:r>
          <w:r>
            <w:t>50</w:t>
          </w:r>
          <w:r>
            <w:fldChar w:fldCharType="end"/>
          </w:r>
        </w:p>
        <w:p>
          <w:pPr>
            <w:pStyle w:val="TOC3"/>
            <w:tabs>
              <w:tab w:val="left" w:pos="800"/>
              <w:tab w:val="right" w:leader="dot" w:pos="8487"/>
            </w:tabs>
            <w:rPr>
              <w:rFonts w:asciiTheme="minorHAnsi" w:hAnsiTheme="minorHAnsi"/>
              <w:noProof/>
              <w:sz w:val="22"/>
            </w:rPr>
          </w:pPr>
          <w:r>
            <w:t>12.5.3</w:t>
          </w:r>
          <w:r>
            <w:rPr>
              <w:rFonts w:asciiTheme="minorHAnsi" w:hAnsiTheme="minorHAnsi"/>
              <w:noProof/>
              <w:sz w:val="22"/>
            </w:rPr>
            <w:tab/>
          </w:r>
          <w:r>
            <w:t>Отображение признака новинки в интерфейсе согласующего</w:t>
          </w:r>
          <w:r>
            <w:tab/>
          </w:r>
          <w:r>
            <w:fldChar w:fldCharType="begin"/>
          </w:r>
          <w:r>
            <w:instrText xml:space="preserve"> PAGEREF _Toc256000447 \h </w:instrText>
          </w:r>
          <w:r>
            <w:fldChar w:fldCharType="separate"/>
          </w:r>
          <w:r>
            <w:t>50</w:t>
          </w:r>
          <w:r>
            <w:fldChar w:fldCharType="end"/>
          </w:r>
        </w:p>
        <w:p>
          <w:pPr>
            <w:pStyle w:val="TOC3"/>
            <w:tabs>
              <w:tab w:val="left" w:pos="800"/>
              <w:tab w:val="right" w:leader="dot" w:pos="8487"/>
            </w:tabs>
            <w:rPr>
              <w:rFonts w:asciiTheme="minorHAnsi" w:hAnsiTheme="minorHAnsi"/>
              <w:noProof/>
              <w:sz w:val="22"/>
            </w:rPr>
          </w:pPr>
          <w:r>
            <w:t>12.5.4</w:t>
          </w:r>
          <w:r>
            <w:rPr>
              <w:rFonts w:asciiTheme="minorHAnsi" w:hAnsiTheme="minorHAnsi"/>
              <w:noProof/>
              <w:sz w:val="22"/>
            </w:rPr>
            <w:tab/>
          </w:r>
          <w:r>
            <w:t>Актуальность признака</w:t>
          </w:r>
          <w:r>
            <w:tab/>
          </w:r>
          <w:r>
            <w:fldChar w:fldCharType="begin"/>
          </w:r>
          <w:r>
            <w:instrText xml:space="preserve"> PAGEREF _Toc256000448 \h </w:instrText>
          </w:r>
          <w:r>
            <w:fldChar w:fldCharType="separate"/>
          </w:r>
          <w:r>
            <w:t>51</w:t>
          </w:r>
          <w:r>
            <w:fldChar w:fldCharType="end"/>
          </w:r>
        </w:p>
        <w:p>
          <w:pPr>
            <w:pStyle w:val="TOC2"/>
            <w:tabs>
              <w:tab w:val="left" w:pos="800"/>
              <w:tab w:val="right" w:leader="dot" w:pos="8487"/>
            </w:tabs>
            <w:rPr>
              <w:rFonts w:asciiTheme="minorHAnsi" w:hAnsiTheme="minorHAnsi"/>
              <w:noProof/>
              <w:sz w:val="22"/>
            </w:rPr>
          </w:pPr>
          <w:r>
            <w:t>12.6</w:t>
          </w:r>
          <w:r>
            <w:rPr>
              <w:rFonts w:asciiTheme="minorHAnsi" w:hAnsiTheme="minorHAnsi"/>
              <w:noProof/>
              <w:sz w:val="22"/>
            </w:rPr>
            <w:tab/>
          </w:r>
          <w:r>
            <w:t>Риски и ограничения</w:t>
          </w:r>
          <w:r>
            <w:tab/>
          </w:r>
          <w:r>
            <w:fldChar w:fldCharType="begin"/>
          </w:r>
          <w:r>
            <w:instrText xml:space="preserve"> PAGEREF _Toc256000449 \h </w:instrText>
          </w:r>
          <w:r>
            <w:fldChar w:fldCharType="separate"/>
          </w:r>
          <w:r>
            <w:t>51</w:t>
          </w:r>
          <w:r>
            <w:fldChar w:fldCharType="end"/>
          </w:r>
        </w:p>
        <w:p>
          <w:pPr>
            <w:pStyle w:val="TOC2"/>
            <w:tabs>
              <w:tab w:val="left" w:pos="800"/>
              <w:tab w:val="right" w:leader="dot" w:pos="8487"/>
            </w:tabs>
            <w:rPr>
              <w:rFonts w:asciiTheme="minorHAnsi" w:hAnsiTheme="minorHAnsi"/>
              <w:noProof/>
              <w:sz w:val="22"/>
            </w:rPr>
          </w:pPr>
          <w:r>
            <w:t>12.7</w:t>
          </w:r>
          <w:r>
            <w:rPr>
              <w:rFonts w:asciiTheme="minorHAnsi" w:hAnsiTheme="minorHAnsi"/>
              <w:noProof/>
              <w:sz w:val="22"/>
            </w:rPr>
            <w:tab/>
          </w:r>
          <w:r>
            <w:t>Дополнительная информация</w:t>
          </w:r>
          <w:r>
            <w:tab/>
          </w:r>
          <w:r>
            <w:fldChar w:fldCharType="begin"/>
          </w:r>
          <w:r>
            <w:instrText xml:space="preserve"> PAGEREF _Toc256000450 \h </w:instrText>
          </w:r>
          <w:r>
            <w:fldChar w:fldCharType="separate"/>
          </w:r>
          <w:r>
            <w:t>51</w:t>
          </w:r>
          <w:r>
            <w:fldChar w:fldCharType="end"/>
          </w:r>
        </w:p>
        <w:p>
          <w:pPr>
            <w:pStyle w:val="TOC1"/>
            <w:tabs>
              <w:tab w:val="left" w:pos="600"/>
              <w:tab w:val="right" w:leader="dot" w:pos="8487"/>
            </w:tabs>
            <w:rPr>
              <w:rFonts w:asciiTheme="minorHAnsi" w:hAnsiTheme="minorHAnsi"/>
              <w:noProof/>
              <w:sz w:val="22"/>
            </w:rPr>
          </w:pPr>
          <w:r>
            <w:t>13</w:t>
          </w:r>
          <w:r>
            <w:rPr>
              <w:rFonts w:asciiTheme="minorHAnsi" w:hAnsiTheme="minorHAnsi"/>
              <w:noProof/>
              <w:sz w:val="22"/>
            </w:rPr>
            <w:tab/>
          </w:r>
          <w:r>
            <w:t>PRD: Проверка ассортиментных решений на соответствие квотам по потребностям</w:t>
          </w:r>
          <w:r>
            <w:tab/>
          </w:r>
          <w:r>
            <w:fldChar w:fldCharType="begin"/>
          </w:r>
          <w:r>
            <w:instrText xml:space="preserve"> PAGEREF _Toc256000451 \h </w:instrText>
          </w:r>
          <w:r>
            <w:fldChar w:fldCharType="separate"/>
          </w:r>
          <w:r>
            <w:t>53</w:t>
          </w:r>
          <w:r>
            <w:fldChar w:fldCharType="end"/>
          </w:r>
        </w:p>
        <w:p>
          <w:pPr>
            <w:pStyle w:val="TOC2"/>
            <w:tabs>
              <w:tab w:val="left" w:pos="800"/>
              <w:tab w:val="right" w:leader="dot" w:pos="8487"/>
            </w:tabs>
            <w:rPr>
              <w:rFonts w:asciiTheme="minorHAnsi" w:hAnsiTheme="minorHAnsi"/>
              <w:noProof/>
              <w:sz w:val="22"/>
            </w:rPr>
          </w:pPr>
          <w:r>
            <w:t>13.1</w:t>
          </w:r>
          <w:r>
            <w:rPr>
              <w:rFonts w:asciiTheme="minorHAnsi" w:hAnsiTheme="minorHAnsi"/>
              <w:noProof/>
              <w:sz w:val="22"/>
            </w:rPr>
            <w:tab/>
          </w:r>
          <w:r>
            <w:t>Идея</w:t>
          </w:r>
          <w:r>
            <w:tab/>
          </w:r>
          <w:r>
            <w:fldChar w:fldCharType="begin"/>
          </w:r>
          <w:r>
            <w:instrText xml:space="preserve"> PAGEREF _Toc256000452 \h </w:instrText>
          </w:r>
          <w:r>
            <w:fldChar w:fldCharType="separate"/>
          </w:r>
          <w:r>
            <w:t>53</w:t>
          </w:r>
          <w:r>
            <w:fldChar w:fldCharType="end"/>
          </w:r>
        </w:p>
        <w:p>
          <w:pPr>
            <w:pStyle w:val="TOC2"/>
            <w:tabs>
              <w:tab w:val="left" w:pos="800"/>
              <w:tab w:val="right" w:leader="dot" w:pos="8487"/>
            </w:tabs>
            <w:rPr>
              <w:rFonts w:asciiTheme="minorHAnsi" w:hAnsiTheme="minorHAnsi"/>
              <w:noProof/>
              <w:sz w:val="22"/>
            </w:rPr>
          </w:pPr>
          <w:r>
            <w:t>13.2</w:t>
          </w:r>
          <w:r>
            <w:rPr>
              <w:rFonts w:asciiTheme="minorHAnsi" w:hAnsiTheme="minorHAnsi"/>
              <w:noProof/>
              <w:sz w:val="22"/>
            </w:rPr>
            <w:tab/>
          </w:r>
          <w:r>
            <w:t>Описание идеи</w:t>
          </w:r>
          <w:r>
            <w:tab/>
          </w:r>
          <w:r>
            <w:fldChar w:fldCharType="begin"/>
          </w:r>
          <w:r>
            <w:instrText xml:space="preserve"> PAGEREF _Toc256000453 \h </w:instrText>
          </w:r>
          <w:r>
            <w:fldChar w:fldCharType="separate"/>
          </w:r>
          <w:r>
            <w:t>53</w:t>
          </w:r>
          <w:r>
            <w:fldChar w:fldCharType="end"/>
          </w:r>
        </w:p>
        <w:p>
          <w:pPr>
            <w:pStyle w:val="TOC2"/>
            <w:tabs>
              <w:tab w:val="left" w:pos="800"/>
              <w:tab w:val="right" w:leader="dot" w:pos="8487"/>
            </w:tabs>
            <w:rPr>
              <w:rFonts w:asciiTheme="minorHAnsi" w:hAnsiTheme="minorHAnsi"/>
              <w:noProof/>
              <w:sz w:val="22"/>
            </w:rPr>
          </w:pPr>
          <w:r>
            <w:t>13.3</w:t>
          </w:r>
          <w:r>
            <w:rPr>
              <w:rFonts w:asciiTheme="minorHAnsi" w:hAnsiTheme="minorHAnsi"/>
              <w:noProof/>
              <w:sz w:val="22"/>
            </w:rPr>
            <w:tab/>
          </w:r>
          <w:r>
            <w:t>Целевая аудитория</w:t>
          </w:r>
          <w:r>
            <w:tab/>
          </w:r>
          <w:r>
            <w:fldChar w:fldCharType="begin"/>
          </w:r>
          <w:r>
            <w:instrText xml:space="preserve"> PAGEREF _Toc256000454 \h </w:instrText>
          </w:r>
          <w:r>
            <w:fldChar w:fldCharType="separate"/>
          </w:r>
          <w:r>
            <w:t>53</w:t>
          </w:r>
          <w:r>
            <w:fldChar w:fldCharType="end"/>
          </w:r>
        </w:p>
        <w:p>
          <w:pPr>
            <w:pStyle w:val="TOC2"/>
            <w:tabs>
              <w:tab w:val="left" w:pos="800"/>
              <w:tab w:val="right" w:leader="dot" w:pos="8487"/>
            </w:tabs>
            <w:rPr>
              <w:rFonts w:asciiTheme="minorHAnsi" w:hAnsiTheme="minorHAnsi"/>
              <w:noProof/>
              <w:sz w:val="22"/>
            </w:rPr>
          </w:pPr>
          <w:r>
            <w:t>13.4</w:t>
          </w:r>
          <w:r>
            <w:rPr>
              <w:rFonts w:asciiTheme="minorHAnsi" w:hAnsiTheme="minorHAnsi"/>
              <w:noProof/>
              <w:sz w:val="22"/>
            </w:rPr>
            <w:tab/>
          </w:r>
          <w:r>
            <w:t>Ожидаемые результаты</w:t>
          </w:r>
          <w:r>
            <w:tab/>
          </w:r>
          <w:r>
            <w:fldChar w:fldCharType="begin"/>
          </w:r>
          <w:r>
            <w:instrText xml:space="preserve"> PAGEREF _Toc256000455 \h </w:instrText>
          </w:r>
          <w:r>
            <w:fldChar w:fldCharType="separate"/>
          </w:r>
          <w:r>
            <w:t>53</w:t>
          </w:r>
          <w:r>
            <w:fldChar w:fldCharType="end"/>
          </w:r>
        </w:p>
        <w:p>
          <w:pPr>
            <w:pStyle w:val="TOC2"/>
            <w:tabs>
              <w:tab w:val="left" w:pos="800"/>
              <w:tab w:val="right" w:leader="dot" w:pos="8487"/>
            </w:tabs>
            <w:rPr>
              <w:rFonts w:asciiTheme="minorHAnsi" w:hAnsiTheme="minorHAnsi"/>
              <w:noProof/>
              <w:sz w:val="22"/>
            </w:rPr>
          </w:pPr>
          <w:r>
            <w:t>13.5</w:t>
          </w:r>
          <w:r>
            <w:rPr>
              <w:rFonts w:asciiTheme="minorHAnsi" w:hAnsiTheme="minorHAnsi"/>
              <w:noProof/>
              <w:sz w:val="22"/>
            </w:rPr>
            <w:tab/>
          </w:r>
          <w:r>
            <w:t>Дополнительная информация</w:t>
          </w:r>
          <w:r>
            <w:tab/>
          </w:r>
          <w:r>
            <w:fldChar w:fldCharType="begin"/>
          </w:r>
          <w:r>
            <w:instrText xml:space="preserve"> PAGEREF _Toc256000456 \h </w:instrText>
          </w:r>
          <w:r>
            <w:fldChar w:fldCharType="separate"/>
          </w:r>
          <w:r>
            <w:t>54</w:t>
          </w:r>
          <w:r>
            <w:fldChar w:fldCharType="end"/>
          </w:r>
        </w:p>
        <w:p>
          <w:pPr>
            <w:pStyle w:val="TOC2"/>
            <w:tabs>
              <w:tab w:val="left" w:pos="800"/>
              <w:tab w:val="right" w:leader="dot" w:pos="8487"/>
            </w:tabs>
            <w:rPr>
              <w:rFonts w:asciiTheme="minorHAnsi" w:hAnsiTheme="minorHAnsi"/>
              <w:noProof/>
              <w:sz w:val="22"/>
            </w:rPr>
          </w:pPr>
          <w:r>
            <w:t>13.6</w:t>
          </w:r>
          <w:r>
            <w:rPr>
              <w:rFonts w:asciiTheme="minorHAnsi" w:hAnsiTheme="minorHAnsi"/>
              <w:noProof/>
              <w:sz w:val="22"/>
            </w:rPr>
            <w:tab/>
          </w:r>
          <w:r>
            <w:t>User Stories</w:t>
          </w:r>
          <w:r>
            <w:tab/>
          </w:r>
          <w:r>
            <w:fldChar w:fldCharType="begin"/>
          </w:r>
          <w:r>
            <w:instrText xml:space="preserve"> PAGEREF _Toc256000457 \h </w:instrText>
          </w:r>
          <w:r>
            <w:fldChar w:fldCharType="separate"/>
          </w:r>
          <w:r>
            <w:t>54</w:t>
          </w:r>
          <w:r>
            <w:fldChar w:fldCharType="end"/>
          </w:r>
        </w:p>
        <w:p>
          <w:pPr>
            <w:pStyle w:val="TOC3"/>
            <w:tabs>
              <w:tab w:val="left" w:pos="800"/>
              <w:tab w:val="right" w:leader="dot" w:pos="8487"/>
            </w:tabs>
            <w:rPr>
              <w:rFonts w:asciiTheme="minorHAnsi" w:hAnsiTheme="minorHAnsi"/>
              <w:noProof/>
              <w:sz w:val="22"/>
            </w:rPr>
          </w:pPr>
          <w:r>
            <w:t>13.6.1</w:t>
          </w:r>
          <w:r>
            <w:rPr>
              <w:rFonts w:asciiTheme="minorHAnsi" w:hAnsiTheme="minorHAnsi"/>
              <w:noProof/>
              <w:sz w:val="22"/>
            </w:rPr>
            <w:tab/>
          </w:r>
          <w:r>
            <w:t>1. Трансляция квот в ЦАК</w:t>
          </w:r>
          <w:r>
            <w:tab/>
          </w:r>
          <w:r>
            <w:fldChar w:fldCharType="begin"/>
          </w:r>
          <w:r>
            <w:instrText xml:space="preserve"> PAGEREF _Toc256000458 \h </w:instrText>
          </w:r>
          <w:r>
            <w:fldChar w:fldCharType="separate"/>
          </w:r>
          <w:r>
            <w:t>54</w:t>
          </w:r>
          <w:r>
            <w:fldChar w:fldCharType="end"/>
          </w:r>
        </w:p>
        <w:p>
          <w:pPr>
            <w:pStyle w:val="TOC3"/>
            <w:tabs>
              <w:tab w:val="left" w:pos="800"/>
              <w:tab w:val="right" w:leader="dot" w:pos="8487"/>
            </w:tabs>
            <w:rPr>
              <w:rFonts w:asciiTheme="minorHAnsi" w:hAnsiTheme="minorHAnsi"/>
              <w:noProof/>
              <w:sz w:val="22"/>
            </w:rPr>
          </w:pPr>
          <w:r>
            <w:t>13.6.2</w:t>
          </w:r>
          <w:r>
            <w:rPr>
              <w:rFonts w:asciiTheme="minorHAnsi" w:hAnsiTheme="minorHAnsi"/>
              <w:noProof/>
              <w:sz w:val="22"/>
            </w:rPr>
            <w:tab/>
          </w:r>
          <w:r>
            <w:t>2. Подсветка отклонений</w:t>
          </w:r>
          <w:r>
            <w:tab/>
          </w:r>
          <w:r>
            <w:fldChar w:fldCharType="begin"/>
          </w:r>
          <w:r>
            <w:instrText xml:space="preserve"> PAGEREF _Toc256000459 \h </w:instrText>
          </w:r>
          <w:r>
            <w:fldChar w:fldCharType="separate"/>
          </w:r>
          <w:r>
            <w:t>54</w:t>
          </w:r>
          <w:r>
            <w:fldChar w:fldCharType="end"/>
          </w:r>
        </w:p>
        <w:p>
          <w:pPr>
            <w:pStyle w:val="TOC3"/>
            <w:tabs>
              <w:tab w:val="left" w:pos="800"/>
              <w:tab w:val="right" w:leader="dot" w:pos="8487"/>
            </w:tabs>
            <w:rPr>
              <w:rFonts w:asciiTheme="minorHAnsi" w:hAnsiTheme="minorHAnsi"/>
              <w:noProof/>
              <w:sz w:val="22"/>
            </w:rPr>
          </w:pPr>
          <w:r>
            <w:t>13.6.3</w:t>
          </w:r>
          <w:r>
            <w:rPr>
              <w:rFonts w:asciiTheme="minorHAnsi" w:hAnsiTheme="minorHAnsi"/>
              <w:noProof/>
              <w:sz w:val="22"/>
            </w:rPr>
            <w:tab/>
          </w:r>
          <w:r>
            <w:t>3. Отображение результатов проверки</w:t>
          </w:r>
          <w:r>
            <w:tab/>
          </w:r>
          <w:r>
            <w:fldChar w:fldCharType="begin"/>
          </w:r>
          <w:r>
            <w:instrText xml:space="preserve"> PAGEREF _Toc256000460 \h </w:instrText>
          </w:r>
          <w:r>
            <w:fldChar w:fldCharType="separate"/>
          </w:r>
          <w:r>
            <w:t>54</w:t>
          </w:r>
          <w:r>
            <w:fldChar w:fldCharType="end"/>
          </w:r>
        </w:p>
        <w:p>
          <w:pPr>
            <w:pStyle w:val="TOC1"/>
            <w:tabs>
              <w:tab w:val="left" w:pos="600"/>
              <w:tab w:val="right" w:leader="dot" w:pos="8487"/>
            </w:tabs>
            <w:rPr>
              <w:rFonts w:asciiTheme="minorHAnsi" w:hAnsiTheme="minorHAnsi"/>
              <w:noProof/>
              <w:sz w:val="22"/>
            </w:rPr>
          </w:pPr>
          <w:r>
            <w:t>14</w:t>
          </w:r>
          <w:r>
            <w:rPr>
              <w:rFonts w:asciiTheme="minorHAnsi" w:hAnsiTheme="minorHAnsi"/>
              <w:noProof/>
              <w:sz w:val="22"/>
            </w:rPr>
            <w:tab/>
          </w:r>
          <w:r>
            <w:t>PRD: Связывание инициатив ротациями</w:t>
          </w:r>
          <w:r>
            <w:tab/>
          </w:r>
          <w:r>
            <w:fldChar w:fldCharType="begin"/>
          </w:r>
          <w:r>
            <w:instrText xml:space="preserve"> PAGEREF _Toc256000461 \h </w:instrText>
          </w:r>
          <w:r>
            <w:fldChar w:fldCharType="separate"/>
          </w:r>
          <w:r>
            <w:t>55</w:t>
          </w:r>
          <w:r>
            <w:fldChar w:fldCharType="end"/>
          </w:r>
        </w:p>
        <w:p>
          <w:pPr>
            <w:pStyle w:val="TOC2"/>
            <w:tabs>
              <w:tab w:val="left" w:pos="800"/>
              <w:tab w:val="right" w:leader="dot" w:pos="8487"/>
            </w:tabs>
            <w:rPr>
              <w:rFonts w:asciiTheme="minorHAnsi" w:hAnsiTheme="minorHAnsi"/>
              <w:noProof/>
              <w:sz w:val="22"/>
            </w:rPr>
          </w:pPr>
          <w:r>
            <w:t>14.1</w:t>
          </w:r>
          <w:r>
            <w:rPr>
              <w:rFonts w:asciiTheme="minorHAnsi" w:hAnsiTheme="minorHAnsi"/>
              <w:noProof/>
              <w:sz w:val="22"/>
            </w:rPr>
            <w:tab/>
          </w:r>
          <w:r>
            <w:t>Идея</w:t>
          </w:r>
          <w:r>
            <w:tab/>
          </w:r>
          <w:r>
            <w:fldChar w:fldCharType="begin"/>
          </w:r>
          <w:r>
            <w:instrText xml:space="preserve"> PAGEREF _Toc256000462 \h </w:instrText>
          </w:r>
          <w:r>
            <w:fldChar w:fldCharType="separate"/>
          </w:r>
          <w:r>
            <w:t>55</w:t>
          </w:r>
          <w:r>
            <w:fldChar w:fldCharType="end"/>
          </w:r>
        </w:p>
        <w:p>
          <w:pPr>
            <w:pStyle w:val="TOC2"/>
            <w:tabs>
              <w:tab w:val="left" w:pos="800"/>
              <w:tab w:val="right" w:leader="dot" w:pos="8487"/>
            </w:tabs>
            <w:rPr>
              <w:rFonts w:asciiTheme="minorHAnsi" w:hAnsiTheme="minorHAnsi"/>
              <w:noProof/>
              <w:sz w:val="22"/>
            </w:rPr>
          </w:pPr>
          <w:r>
            <w:t>14.2</w:t>
          </w:r>
          <w:r>
            <w:rPr>
              <w:rFonts w:asciiTheme="minorHAnsi" w:hAnsiTheme="minorHAnsi"/>
              <w:noProof/>
              <w:sz w:val="22"/>
            </w:rPr>
            <w:tab/>
          </w:r>
          <w:r>
            <w:t>Описание идеи</w:t>
          </w:r>
          <w:r>
            <w:tab/>
          </w:r>
          <w:r>
            <w:fldChar w:fldCharType="begin"/>
          </w:r>
          <w:r>
            <w:instrText xml:space="preserve"> PAGEREF _Toc256000463 \h </w:instrText>
          </w:r>
          <w:r>
            <w:fldChar w:fldCharType="separate"/>
          </w:r>
          <w:r>
            <w:t>55</w:t>
          </w:r>
          <w:r>
            <w:fldChar w:fldCharType="end"/>
          </w:r>
        </w:p>
        <w:p>
          <w:pPr>
            <w:pStyle w:val="TOC2"/>
            <w:tabs>
              <w:tab w:val="left" w:pos="800"/>
              <w:tab w:val="right" w:leader="dot" w:pos="8487"/>
            </w:tabs>
            <w:rPr>
              <w:rFonts w:asciiTheme="minorHAnsi" w:hAnsiTheme="minorHAnsi"/>
              <w:noProof/>
              <w:sz w:val="22"/>
            </w:rPr>
          </w:pPr>
          <w:r>
            <w:t>14.3</w:t>
          </w:r>
          <w:r>
            <w:rPr>
              <w:rFonts w:asciiTheme="minorHAnsi" w:hAnsiTheme="minorHAnsi"/>
              <w:noProof/>
              <w:sz w:val="22"/>
            </w:rPr>
            <w:tab/>
          </w:r>
          <w:r>
            <w:t>Целевая аудитория</w:t>
          </w:r>
          <w:r>
            <w:tab/>
          </w:r>
          <w:r>
            <w:fldChar w:fldCharType="begin"/>
          </w:r>
          <w:r>
            <w:instrText xml:space="preserve"> PAGEREF _Toc256000464 \h </w:instrText>
          </w:r>
          <w:r>
            <w:fldChar w:fldCharType="separate"/>
          </w:r>
          <w:r>
            <w:t>55</w:t>
          </w:r>
          <w:r>
            <w:fldChar w:fldCharType="end"/>
          </w:r>
        </w:p>
        <w:p>
          <w:pPr>
            <w:pStyle w:val="TOC2"/>
            <w:tabs>
              <w:tab w:val="left" w:pos="800"/>
              <w:tab w:val="right" w:leader="dot" w:pos="8487"/>
            </w:tabs>
            <w:rPr>
              <w:rFonts w:asciiTheme="minorHAnsi" w:hAnsiTheme="minorHAnsi"/>
              <w:noProof/>
              <w:sz w:val="22"/>
            </w:rPr>
          </w:pPr>
          <w:r>
            <w:t>14.4</w:t>
          </w:r>
          <w:r>
            <w:rPr>
              <w:rFonts w:asciiTheme="minorHAnsi" w:hAnsiTheme="minorHAnsi"/>
              <w:noProof/>
              <w:sz w:val="22"/>
            </w:rPr>
            <w:tab/>
          </w:r>
          <w:r>
            <w:t>Ожидаемые результаты</w:t>
          </w:r>
          <w:r>
            <w:tab/>
          </w:r>
          <w:r>
            <w:fldChar w:fldCharType="begin"/>
          </w:r>
          <w:r>
            <w:instrText xml:space="preserve"> PAGEREF _Toc256000465 \h </w:instrText>
          </w:r>
          <w:r>
            <w:fldChar w:fldCharType="separate"/>
          </w:r>
          <w:r>
            <w:t>56</w:t>
          </w:r>
          <w:r>
            <w:fldChar w:fldCharType="end"/>
          </w:r>
        </w:p>
        <w:p>
          <w:pPr>
            <w:pStyle w:val="TOC2"/>
            <w:tabs>
              <w:tab w:val="left" w:pos="800"/>
              <w:tab w:val="right" w:leader="dot" w:pos="8487"/>
            </w:tabs>
            <w:rPr>
              <w:rFonts w:asciiTheme="minorHAnsi" w:hAnsiTheme="minorHAnsi"/>
              <w:noProof/>
              <w:sz w:val="22"/>
            </w:rPr>
          </w:pPr>
          <w:r>
            <w:t>14.5</w:t>
          </w:r>
          <w:r>
            <w:rPr>
              <w:rFonts w:asciiTheme="minorHAnsi" w:hAnsiTheme="minorHAnsi"/>
              <w:noProof/>
              <w:sz w:val="22"/>
            </w:rPr>
            <w:tab/>
          </w:r>
          <w:r>
            <w:t>Функциональные требования</w:t>
          </w:r>
          <w:r>
            <w:tab/>
          </w:r>
          <w:r>
            <w:fldChar w:fldCharType="begin"/>
          </w:r>
          <w:r>
            <w:instrText xml:space="preserve"> PAGEREF _Toc256000466 \h </w:instrText>
          </w:r>
          <w:r>
            <w:fldChar w:fldCharType="separate"/>
          </w:r>
          <w:r>
            <w:t>56</w:t>
          </w:r>
          <w:r>
            <w:fldChar w:fldCharType="end"/>
          </w:r>
        </w:p>
        <w:p>
          <w:pPr>
            <w:pStyle w:val="TOC3"/>
            <w:tabs>
              <w:tab w:val="left" w:pos="800"/>
              <w:tab w:val="right" w:leader="dot" w:pos="8487"/>
            </w:tabs>
            <w:rPr>
              <w:rFonts w:asciiTheme="minorHAnsi" w:hAnsiTheme="minorHAnsi"/>
              <w:noProof/>
              <w:sz w:val="22"/>
            </w:rPr>
          </w:pPr>
          <w:r>
            <w:t>14.5.1</w:t>
          </w:r>
          <w:r>
            <w:rPr>
              <w:rFonts w:asciiTheme="minorHAnsi" w:hAnsiTheme="minorHAnsi"/>
              <w:noProof/>
              <w:sz w:val="22"/>
            </w:rPr>
            <w:tab/>
          </w:r>
          <w:r>
            <w:t>Формирование ротаций</w:t>
          </w:r>
          <w:r>
            <w:tab/>
          </w:r>
          <w:r>
            <w:fldChar w:fldCharType="begin"/>
          </w:r>
          <w:r>
            <w:instrText xml:space="preserve"> PAGEREF _Toc256000467 \h </w:instrText>
          </w:r>
          <w:r>
            <w:fldChar w:fldCharType="separate"/>
          </w:r>
          <w:r>
            <w:t>56</w:t>
          </w:r>
          <w:r>
            <w:fldChar w:fldCharType="end"/>
          </w:r>
        </w:p>
        <w:p>
          <w:pPr>
            <w:pStyle w:val="TOC3"/>
            <w:tabs>
              <w:tab w:val="left" w:pos="800"/>
              <w:tab w:val="right" w:leader="dot" w:pos="8487"/>
            </w:tabs>
            <w:rPr>
              <w:rFonts w:asciiTheme="minorHAnsi" w:hAnsiTheme="minorHAnsi"/>
              <w:noProof/>
              <w:sz w:val="22"/>
            </w:rPr>
          </w:pPr>
          <w:r>
            <w:t>14.5.2</w:t>
          </w:r>
          <w:r>
            <w:rPr>
              <w:rFonts w:asciiTheme="minorHAnsi" w:hAnsiTheme="minorHAnsi"/>
              <w:noProof/>
              <w:sz w:val="22"/>
            </w:rPr>
            <w:tab/>
          </w:r>
          <w:r>
            <w:t>Отображение ротации в интерфейсе согласования</w:t>
          </w:r>
          <w:r>
            <w:tab/>
          </w:r>
          <w:r>
            <w:fldChar w:fldCharType="begin"/>
          </w:r>
          <w:r>
            <w:instrText xml:space="preserve"> PAGEREF _Toc256000468 \h </w:instrText>
          </w:r>
          <w:r>
            <w:fldChar w:fldCharType="separate"/>
          </w:r>
          <w:r>
            <w:t>56</w:t>
          </w:r>
          <w:r>
            <w:fldChar w:fldCharType="end"/>
          </w:r>
        </w:p>
        <w:p>
          <w:pPr>
            <w:pStyle w:val="TOC3"/>
            <w:tabs>
              <w:tab w:val="left" w:pos="800"/>
              <w:tab w:val="right" w:leader="dot" w:pos="8487"/>
            </w:tabs>
            <w:rPr>
              <w:rFonts w:asciiTheme="minorHAnsi" w:hAnsiTheme="minorHAnsi"/>
              <w:noProof/>
              <w:sz w:val="22"/>
            </w:rPr>
          </w:pPr>
          <w:r>
            <w:t>14.5.3</w:t>
          </w:r>
          <w:r>
            <w:rPr>
              <w:rFonts w:asciiTheme="minorHAnsi" w:hAnsiTheme="minorHAnsi"/>
              <w:noProof/>
              <w:sz w:val="22"/>
            </w:rPr>
            <w:tab/>
          </w:r>
          <w:r>
            <w:t>Раскрытие ротации</w:t>
          </w:r>
          <w:r>
            <w:tab/>
          </w:r>
          <w:r>
            <w:fldChar w:fldCharType="begin"/>
          </w:r>
          <w:r>
            <w:instrText xml:space="preserve"> PAGEREF _Toc256000469 \h </w:instrText>
          </w:r>
          <w:r>
            <w:fldChar w:fldCharType="separate"/>
          </w:r>
          <w:r>
            <w:t>57</w:t>
          </w:r>
          <w:r>
            <w:fldChar w:fldCharType="end"/>
          </w:r>
        </w:p>
        <w:p>
          <w:pPr>
            <w:pStyle w:val="TOC3"/>
            <w:tabs>
              <w:tab w:val="left" w:pos="800"/>
              <w:tab w:val="right" w:leader="dot" w:pos="8487"/>
            </w:tabs>
            <w:rPr>
              <w:rFonts w:asciiTheme="minorHAnsi" w:hAnsiTheme="minorHAnsi"/>
              <w:noProof/>
              <w:sz w:val="22"/>
            </w:rPr>
          </w:pPr>
          <w:r>
            <w:t>14.5.4</w:t>
          </w:r>
          <w:r>
            <w:rPr>
              <w:rFonts w:asciiTheme="minorHAnsi" w:hAnsiTheme="minorHAnsi"/>
              <w:noProof/>
              <w:sz w:val="22"/>
            </w:rPr>
            <w:tab/>
          </w:r>
          <w:r>
            <w:t>Согласование</w:t>
          </w:r>
          <w:r>
            <w:tab/>
          </w:r>
          <w:r>
            <w:fldChar w:fldCharType="begin"/>
          </w:r>
          <w:r>
            <w:instrText xml:space="preserve"> PAGEREF _Toc256000470 \h </w:instrText>
          </w:r>
          <w:r>
            <w:fldChar w:fldCharType="separate"/>
          </w:r>
          <w:r>
            <w:t>57</w:t>
          </w:r>
          <w:r>
            <w:fldChar w:fldCharType="end"/>
          </w:r>
        </w:p>
        <w:p>
          <w:pPr>
            <w:pStyle w:val="TOC3"/>
            <w:tabs>
              <w:tab w:val="left" w:pos="800"/>
              <w:tab w:val="right" w:leader="dot" w:pos="8487"/>
            </w:tabs>
            <w:rPr>
              <w:rFonts w:asciiTheme="minorHAnsi" w:hAnsiTheme="minorHAnsi"/>
              <w:noProof/>
              <w:sz w:val="22"/>
            </w:rPr>
          </w:pPr>
          <w:r>
            <w:t>14.5.5</w:t>
          </w:r>
          <w:r>
            <w:rPr>
              <w:rFonts w:asciiTheme="minorHAnsi" w:hAnsiTheme="minorHAnsi"/>
              <w:noProof/>
              <w:sz w:val="22"/>
            </w:rPr>
            <w:tab/>
          </w:r>
          <w:r>
            <w:t>Обработка несвязанных инициатив</w:t>
          </w:r>
          <w:r>
            <w:tab/>
          </w:r>
          <w:r>
            <w:fldChar w:fldCharType="begin"/>
          </w:r>
          <w:r>
            <w:instrText xml:space="preserve"> PAGEREF _Toc256000471 \h </w:instrText>
          </w:r>
          <w:r>
            <w:fldChar w:fldCharType="separate"/>
          </w:r>
          <w:r>
            <w:t>57</w:t>
          </w:r>
          <w:r>
            <w:fldChar w:fldCharType="end"/>
          </w:r>
        </w:p>
        <w:p>
          <w:pPr>
            <w:pStyle w:val="TOC2"/>
            <w:tabs>
              <w:tab w:val="left" w:pos="800"/>
              <w:tab w:val="right" w:leader="dot" w:pos="8487"/>
            </w:tabs>
            <w:rPr>
              <w:rFonts w:asciiTheme="minorHAnsi" w:hAnsiTheme="minorHAnsi"/>
              <w:noProof/>
              <w:sz w:val="22"/>
            </w:rPr>
          </w:pPr>
          <w:r>
            <w:t>14.6</w:t>
          </w:r>
          <w:r>
            <w:rPr>
              <w:rFonts w:asciiTheme="minorHAnsi" w:hAnsiTheme="minorHAnsi"/>
              <w:noProof/>
              <w:sz w:val="22"/>
            </w:rPr>
            <w:tab/>
          </w:r>
          <w:r>
            <w:t>Риски и ограничения</w:t>
          </w:r>
          <w:r>
            <w:tab/>
          </w:r>
          <w:r>
            <w:fldChar w:fldCharType="begin"/>
          </w:r>
          <w:r>
            <w:instrText xml:space="preserve"> PAGEREF _Toc256000472 \h </w:instrText>
          </w:r>
          <w:r>
            <w:fldChar w:fldCharType="separate"/>
          </w:r>
          <w:r>
            <w:t>57</w:t>
          </w:r>
          <w:r>
            <w:fldChar w:fldCharType="end"/>
          </w:r>
        </w:p>
        <w:p>
          <w:pPr>
            <w:pStyle w:val="TOC2"/>
            <w:tabs>
              <w:tab w:val="left" w:pos="800"/>
              <w:tab w:val="right" w:leader="dot" w:pos="8487"/>
            </w:tabs>
            <w:rPr>
              <w:rFonts w:asciiTheme="minorHAnsi" w:hAnsiTheme="minorHAnsi"/>
              <w:noProof/>
              <w:sz w:val="22"/>
            </w:rPr>
          </w:pPr>
          <w:r>
            <w:t>14.7</w:t>
          </w:r>
          <w:r>
            <w:rPr>
              <w:rFonts w:asciiTheme="minorHAnsi" w:hAnsiTheme="minorHAnsi"/>
              <w:noProof/>
              <w:sz w:val="22"/>
            </w:rPr>
            <w:tab/>
          </w:r>
          <w:r>
            <w:t>Дополнительная информация</w:t>
          </w:r>
          <w:r>
            <w:tab/>
          </w:r>
          <w:r>
            <w:fldChar w:fldCharType="begin"/>
          </w:r>
          <w:r>
            <w:instrText xml:space="preserve"> PAGEREF _Toc256000473 \h </w:instrText>
          </w:r>
          <w:r>
            <w:fldChar w:fldCharType="separate"/>
          </w:r>
          <w:r>
            <w:t>57</w:t>
          </w:r>
          <w:r>
            <w:fldChar w:fldCharType="end"/>
          </w:r>
        </w:p>
        <w:p>
          <w:pPr>
            <w:pStyle w:val="TOC2"/>
            <w:tabs>
              <w:tab w:val="left" w:pos="800"/>
              <w:tab w:val="right" w:leader="dot" w:pos="8487"/>
            </w:tabs>
            <w:rPr>
              <w:rFonts w:asciiTheme="minorHAnsi" w:hAnsiTheme="minorHAnsi"/>
              <w:noProof/>
              <w:sz w:val="22"/>
            </w:rPr>
          </w:pPr>
          <w:r>
            <w:t>14.8</w:t>
          </w:r>
          <w:r>
            <w:rPr>
              <w:rFonts w:asciiTheme="minorHAnsi" w:hAnsiTheme="minorHAnsi"/>
              <w:noProof/>
              <w:sz w:val="22"/>
            </w:rPr>
            <w:tab/>
          </w:r>
          <w:r>
            <w:t>User Stories: Связывание инициатив ротациями (Этап 2)</w:t>
          </w:r>
          <w:r>
            <w:tab/>
          </w:r>
          <w:r>
            <w:fldChar w:fldCharType="begin"/>
          </w:r>
          <w:r>
            <w:instrText xml:space="preserve"> PAGEREF _Toc256000474 \h </w:instrText>
          </w:r>
          <w:r>
            <w:fldChar w:fldCharType="separate"/>
          </w:r>
          <w:r>
            <w:t>58</w:t>
          </w:r>
          <w:r>
            <w:fldChar w:fldCharType="end"/>
          </w:r>
        </w:p>
        <w:p>
          <w:pPr>
            <w:pStyle w:val="TOC3"/>
            <w:tabs>
              <w:tab w:val="left" w:pos="800"/>
              <w:tab w:val="right" w:leader="dot" w:pos="8487"/>
            </w:tabs>
            <w:rPr>
              <w:rFonts w:asciiTheme="minorHAnsi" w:hAnsiTheme="minorHAnsi"/>
              <w:noProof/>
              <w:sz w:val="22"/>
            </w:rPr>
          </w:pPr>
          <w:r>
            <w:t>14.8.1</w:t>
          </w:r>
          <w:r>
            <w:rPr>
              <w:rFonts w:asciiTheme="minorHAnsi" w:hAnsiTheme="minorHAnsi"/>
              <w:noProof/>
              <w:sz w:val="22"/>
            </w:rPr>
            <w:tab/>
          </w:r>
          <w:r>
            <w:t>Согласующий</w:t>
          </w:r>
          <w:r>
            <w:tab/>
          </w:r>
          <w:r>
            <w:fldChar w:fldCharType="begin"/>
          </w:r>
          <w:r>
            <w:instrText xml:space="preserve"> PAGEREF _Toc256000475 \h </w:instrText>
          </w:r>
          <w:r>
            <w:fldChar w:fldCharType="separate"/>
          </w:r>
          <w:r>
            <w:t>58</w:t>
          </w:r>
          <w:r>
            <w:fldChar w:fldCharType="end"/>
          </w:r>
        </w:p>
        <w:p>
          <w:pPr>
            <w:pStyle w:val="TOC3"/>
            <w:tabs>
              <w:tab w:val="left" w:pos="800"/>
              <w:tab w:val="right" w:leader="dot" w:pos="8487"/>
            </w:tabs>
            <w:rPr>
              <w:rFonts w:asciiTheme="minorHAnsi" w:hAnsiTheme="minorHAnsi"/>
              <w:noProof/>
              <w:sz w:val="22"/>
            </w:rPr>
          </w:pPr>
          <w:r>
            <w:t>14.8.2</w:t>
          </w:r>
          <w:r>
            <w:rPr>
              <w:rFonts w:asciiTheme="minorHAnsi" w:hAnsiTheme="minorHAnsi"/>
              <w:noProof/>
              <w:sz w:val="22"/>
            </w:rPr>
            <w:tab/>
          </w:r>
          <w:r>
            <w:t>Системные / кросс-функциональные</w:t>
          </w:r>
          <w:r>
            <w:tab/>
          </w:r>
          <w:r>
            <w:fldChar w:fldCharType="begin"/>
          </w:r>
          <w:r>
            <w:instrText xml:space="preserve"> PAGEREF _Toc256000476 \h </w:instrText>
          </w:r>
          <w:r>
            <w:fldChar w:fldCharType="separate"/>
          </w:r>
          <w:r>
            <w:t>58</w:t>
          </w:r>
          <w:r>
            <w:fldChar w:fldCharType="end"/>
          </w:r>
        </w:p>
        <w:p>
          <w:pPr>
            <w:pStyle w:val="TOC1"/>
            <w:tabs>
              <w:tab w:val="left" w:pos="600"/>
              <w:tab w:val="right" w:leader="dot" w:pos="8487"/>
            </w:tabs>
            <w:rPr>
              <w:rFonts w:asciiTheme="minorHAnsi" w:hAnsiTheme="minorHAnsi"/>
              <w:noProof/>
              <w:sz w:val="22"/>
            </w:rPr>
          </w:pPr>
          <w:r>
            <w:t>15</w:t>
          </w:r>
          <w:r>
            <w:rPr>
              <w:rFonts w:asciiTheme="minorHAnsi" w:hAnsiTheme="minorHAnsi"/>
              <w:noProof/>
              <w:sz w:val="22"/>
            </w:rPr>
            <w:tab/>
          </w:r>
          <w:r>
            <w:t>PRD: Согласование ДУЦП</w:t>
          </w:r>
          <w:r>
            <w:tab/>
          </w:r>
          <w:r>
            <w:fldChar w:fldCharType="begin"/>
          </w:r>
          <w:r>
            <w:instrText xml:space="preserve"> PAGEREF _Toc256000477 \h </w:instrText>
          </w:r>
          <w:r>
            <w:fldChar w:fldCharType="separate"/>
          </w:r>
          <w:r>
            <w:t>60</w:t>
          </w:r>
          <w:r>
            <w:fldChar w:fldCharType="end"/>
          </w:r>
        </w:p>
        <w:p>
          <w:pPr>
            <w:pStyle w:val="TOC2"/>
            <w:tabs>
              <w:tab w:val="left" w:pos="800"/>
              <w:tab w:val="right" w:leader="dot" w:pos="8487"/>
            </w:tabs>
            <w:rPr>
              <w:rFonts w:asciiTheme="minorHAnsi" w:hAnsiTheme="minorHAnsi"/>
              <w:noProof/>
              <w:sz w:val="22"/>
            </w:rPr>
          </w:pPr>
          <w:r>
            <w:t>15.1</w:t>
          </w:r>
          <w:r>
            <w:rPr>
              <w:rFonts w:asciiTheme="minorHAnsi" w:hAnsiTheme="minorHAnsi"/>
              <w:noProof/>
              <w:sz w:val="22"/>
            </w:rPr>
            <w:tab/>
          </w:r>
          <w:r>
            <w:t>Идея</w:t>
          </w:r>
          <w:r>
            <w:tab/>
          </w:r>
          <w:r>
            <w:fldChar w:fldCharType="begin"/>
          </w:r>
          <w:r>
            <w:instrText xml:space="preserve"> PAGEREF _Toc256000478 \h </w:instrText>
          </w:r>
          <w:r>
            <w:fldChar w:fldCharType="separate"/>
          </w:r>
          <w:r>
            <w:t>60</w:t>
          </w:r>
          <w:r>
            <w:fldChar w:fldCharType="end"/>
          </w:r>
        </w:p>
        <w:p>
          <w:pPr>
            <w:pStyle w:val="TOC2"/>
            <w:tabs>
              <w:tab w:val="left" w:pos="800"/>
              <w:tab w:val="right" w:leader="dot" w:pos="8487"/>
            </w:tabs>
            <w:rPr>
              <w:rFonts w:asciiTheme="minorHAnsi" w:hAnsiTheme="minorHAnsi"/>
              <w:noProof/>
              <w:sz w:val="22"/>
            </w:rPr>
          </w:pPr>
          <w:r>
            <w:t>15.2</w:t>
          </w:r>
          <w:r>
            <w:rPr>
              <w:rFonts w:asciiTheme="minorHAnsi" w:hAnsiTheme="minorHAnsi"/>
              <w:noProof/>
              <w:sz w:val="22"/>
            </w:rPr>
            <w:tab/>
          </w:r>
          <w:r>
            <w:t>Описание идеи</w:t>
          </w:r>
          <w:r>
            <w:tab/>
          </w:r>
          <w:r>
            <w:fldChar w:fldCharType="begin"/>
          </w:r>
          <w:r>
            <w:instrText xml:space="preserve"> PAGEREF _Toc256000479 \h </w:instrText>
          </w:r>
          <w:r>
            <w:fldChar w:fldCharType="separate"/>
          </w:r>
          <w:r>
            <w:t>60</w:t>
          </w:r>
          <w:r>
            <w:fldChar w:fldCharType="end"/>
          </w:r>
        </w:p>
        <w:p>
          <w:pPr>
            <w:pStyle w:val="TOC2"/>
            <w:tabs>
              <w:tab w:val="left" w:pos="800"/>
              <w:tab w:val="right" w:leader="dot" w:pos="8487"/>
            </w:tabs>
            <w:rPr>
              <w:rFonts w:asciiTheme="minorHAnsi" w:hAnsiTheme="minorHAnsi"/>
              <w:noProof/>
              <w:sz w:val="22"/>
            </w:rPr>
          </w:pPr>
          <w:r>
            <w:t>15.3</w:t>
          </w:r>
          <w:r>
            <w:rPr>
              <w:rFonts w:asciiTheme="minorHAnsi" w:hAnsiTheme="minorHAnsi"/>
              <w:noProof/>
              <w:sz w:val="22"/>
            </w:rPr>
            <w:tab/>
          </w:r>
          <w:r>
            <w:t>Целевая аудитория</w:t>
          </w:r>
          <w:r>
            <w:tab/>
          </w:r>
          <w:r>
            <w:fldChar w:fldCharType="begin"/>
          </w:r>
          <w:r>
            <w:instrText xml:space="preserve"> PAGEREF _Toc256000480 \h </w:instrText>
          </w:r>
          <w:r>
            <w:fldChar w:fldCharType="separate"/>
          </w:r>
          <w:r>
            <w:t>60</w:t>
          </w:r>
          <w:r>
            <w:fldChar w:fldCharType="end"/>
          </w:r>
        </w:p>
        <w:p>
          <w:pPr>
            <w:pStyle w:val="TOC2"/>
            <w:tabs>
              <w:tab w:val="left" w:pos="800"/>
              <w:tab w:val="right" w:leader="dot" w:pos="8487"/>
            </w:tabs>
            <w:rPr>
              <w:rFonts w:asciiTheme="minorHAnsi" w:hAnsiTheme="minorHAnsi"/>
              <w:noProof/>
              <w:sz w:val="22"/>
            </w:rPr>
          </w:pPr>
          <w:r>
            <w:t>15.4</w:t>
          </w:r>
          <w:r>
            <w:rPr>
              <w:rFonts w:asciiTheme="minorHAnsi" w:hAnsiTheme="minorHAnsi"/>
              <w:noProof/>
              <w:sz w:val="22"/>
            </w:rPr>
            <w:tab/>
          </w:r>
          <w:r>
            <w:t>Ожидаемые результаты</w:t>
          </w:r>
          <w:r>
            <w:tab/>
          </w:r>
          <w:r>
            <w:fldChar w:fldCharType="begin"/>
          </w:r>
          <w:r>
            <w:instrText xml:space="preserve"> PAGEREF _Toc256000481 \h </w:instrText>
          </w:r>
          <w:r>
            <w:fldChar w:fldCharType="separate"/>
          </w:r>
          <w:r>
            <w:t>61</w:t>
          </w:r>
          <w:r>
            <w:fldChar w:fldCharType="end"/>
          </w:r>
        </w:p>
        <w:p>
          <w:pPr>
            <w:pStyle w:val="TOC2"/>
            <w:tabs>
              <w:tab w:val="left" w:pos="800"/>
              <w:tab w:val="right" w:leader="dot" w:pos="8487"/>
            </w:tabs>
            <w:rPr>
              <w:rFonts w:asciiTheme="minorHAnsi" w:hAnsiTheme="minorHAnsi"/>
              <w:noProof/>
              <w:sz w:val="22"/>
            </w:rPr>
          </w:pPr>
          <w:r>
            <w:t>15.5</w:t>
          </w:r>
          <w:r>
            <w:rPr>
              <w:rFonts w:asciiTheme="minorHAnsi" w:hAnsiTheme="minorHAnsi"/>
              <w:noProof/>
              <w:sz w:val="22"/>
            </w:rPr>
            <w:tab/>
          </w:r>
          <w:r>
            <w:t>Риски и ограничения</w:t>
          </w:r>
          <w:r>
            <w:tab/>
          </w:r>
          <w:r>
            <w:fldChar w:fldCharType="begin"/>
          </w:r>
          <w:r>
            <w:instrText xml:space="preserve"> PAGEREF _Toc256000482 \h </w:instrText>
          </w:r>
          <w:r>
            <w:fldChar w:fldCharType="separate"/>
          </w:r>
          <w:r>
            <w:t>61</w:t>
          </w:r>
          <w:r>
            <w:fldChar w:fldCharType="end"/>
          </w:r>
        </w:p>
        <w:p>
          <w:pPr>
            <w:pStyle w:val="TOC2"/>
            <w:tabs>
              <w:tab w:val="left" w:pos="800"/>
              <w:tab w:val="right" w:leader="dot" w:pos="8487"/>
            </w:tabs>
            <w:rPr>
              <w:rFonts w:asciiTheme="minorHAnsi" w:hAnsiTheme="minorHAnsi"/>
              <w:noProof/>
              <w:sz w:val="22"/>
            </w:rPr>
          </w:pPr>
          <w:r>
            <w:t>15.6</w:t>
          </w:r>
          <w:r>
            <w:rPr>
              <w:rFonts w:asciiTheme="minorHAnsi" w:hAnsiTheme="minorHAnsi"/>
              <w:noProof/>
              <w:sz w:val="22"/>
            </w:rPr>
            <w:tab/>
          </w:r>
          <w:r>
            <w:t>Дополнительная информация</w:t>
          </w:r>
          <w:r>
            <w:tab/>
          </w:r>
          <w:r>
            <w:fldChar w:fldCharType="begin"/>
          </w:r>
          <w:r>
            <w:instrText xml:space="preserve"> PAGEREF _Toc256000483 \h </w:instrText>
          </w:r>
          <w:r>
            <w:fldChar w:fldCharType="separate"/>
          </w:r>
          <w:r>
            <w:t>61</w:t>
          </w:r>
          <w:r>
            <w:fldChar w:fldCharType="end"/>
          </w:r>
        </w:p>
        <w:p>
          <w:pPr>
            <w:pStyle w:val="TOC1"/>
            <w:tabs>
              <w:tab w:val="left" w:pos="600"/>
              <w:tab w:val="right" w:leader="dot" w:pos="8487"/>
            </w:tabs>
            <w:rPr>
              <w:rFonts w:asciiTheme="minorHAnsi" w:hAnsiTheme="minorHAnsi"/>
              <w:noProof/>
              <w:sz w:val="22"/>
            </w:rPr>
          </w:pPr>
          <w:r>
            <w:t>16</w:t>
          </w:r>
          <w:r>
            <w:rPr>
              <w:rFonts w:asciiTheme="minorHAnsi" w:hAnsiTheme="minorHAnsi"/>
              <w:noProof/>
              <w:sz w:val="22"/>
            </w:rPr>
            <w:tab/>
          </w:r>
          <w:r>
            <w:t>PRD: Согласование СТМ</w:t>
          </w:r>
          <w:r>
            <w:tab/>
          </w:r>
          <w:r>
            <w:fldChar w:fldCharType="begin"/>
          </w:r>
          <w:r>
            <w:instrText xml:space="preserve"> PAGEREF _Toc256000484 \h </w:instrText>
          </w:r>
          <w:r>
            <w:fldChar w:fldCharType="separate"/>
          </w:r>
          <w:r>
            <w:t>64</w:t>
          </w:r>
          <w:r>
            <w:fldChar w:fldCharType="end"/>
          </w:r>
        </w:p>
        <w:p>
          <w:pPr>
            <w:pStyle w:val="TOC2"/>
            <w:tabs>
              <w:tab w:val="left" w:pos="800"/>
              <w:tab w:val="right" w:leader="dot" w:pos="8487"/>
            </w:tabs>
            <w:rPr>
              <w:rFonts w:asciiTheme="minorHAnsi" w:hAnsiTheme="minorHAnsi"/>
              <w:noProof/>
              <w:sz w:val="22"/>
            </w:rPr>
          </w:pPr>
          <w:r>
            <w:t>16.1</w:t>
          </w:r>
          <w:r>
            <w:rPr>
              <w:rFonts w:asciiTheme="minorHAnsi" w:hAnsiTheme="minorHAnsi"/>
              <w:noProof/>
              <w:sz w:val="22"/>
            </w:rPr>
            <w:tab/>
          </w:r>
          <w:r>
            <w:t>Идея</w:t>
          </w:r>
          <w:r>
            <w:tab/>
          </w:r>
          <w:r>
            <w:fldChar w:fldCharType="begin"/>
          </w:r>
          <w:r>
            <w:instrText xml:space="preserve"> PAGEREF _Toc256000485 \h </w:instrText>
          </w:r>
          <w:r>
            <w:fldChar w:fldCharType="separate"/>
          </w:r>
          <w:r>
            <w:t>64</w:t>
          </w:r>
          <w:r>
            <w:fldChar w:fldCharType="end"/>
          </w:r>
        </w:p>
        <w:p>
          <w:pPr>
            <w:pStyle w:val="TOC2"/>
            <w:tabs>
              <w:tab w:val="left" w:pos="800"/>
              <w:tab w:val="right" w:leader="dot" w:pos="8487"/>
            </w:tabs>
            <w:rPr>
              <w:rFonts w:asciiTheme="minorHAnsi" w:hAnsiTheme="minorHAnsi"/>
              <w:noProof/>
              <w:sz w:val="22"/>
            </w:rPr>
          </w:pPr>
          <w:r>
            <w:t>16.2</w:t>
          </w:r>
          <w:r>
            <w:rPr>
              <w:rFonts w:asciiTheme="minorHAnsi" w:hAnsiTheme="minorHAnsi"/>
              <w:noProof/>
              <w:sz w:val="22"/>
            </w:rPr>
            <w:tab/>
          </w:r>
          <w:r>
            <w:t>Описание идеи</w:t>
          </w:r>
          <w:r>
            <w:tab/>
          </w:r>
          <w:r>
            <w:fldChar w:fldCharType="begin"/>
          </w:r>
          <w:r>
            <w:instrText xml:space="preserve"> PAGEREF _Toc256000486 \h </w:instrText>
          </w:r>
          <w:r>
            <w:fldChar w:fldCharType="separate"/>
          </w:r>
          <w:r>
            <w:t>64</w:t>
          </w:r>
          <w:r>
            <w:fldChar w:fldCharType="end"/>
          </w:r>
        </w:p>
        <w:p>
          <w:pPr>
            <w:pStyle w:val="TOC2"/>
            <w:tabs>
              <w:tab w:val="left" w:pos="800"/>
              <w:tab w:val="right" w:leader="dot" w:pos="8487"/>
            </w:tabs>
            <w:rPr>
              <w:rFonts w:asciiTheme="minorHAnsi" w:hAnsiTheme="minorHAnsi"/>
              <w:noProof/>
              <w:sz w:val="22"/>
            </w:rPr>
          </w:pPr>
          <w:r>
            <w:t>16.3</w:t>
          </w:r>
          <w:r>
            <w:rPr>
              <w:rFonts w:asciiTheme="minorHAnsi" w:hAnsiTheme="minorHAnsi"/>
              <w:noProof/>
              <w:sz w:val="22"/>
            </w:rPr>
            <w:tab/>
          </w:r>
          <w:r>
            <w:t>Целевая аудитория</w:t>
          </w:r>
          <w:r>
            <w:tab/>
          </w:r>
          <w:r>
            <w:fldChar w:fldCharType="begin"/>
          </w:r>
          <w:r>
            <w:instrText xml:space="preserve"> PAGEREF _Toc256000487 \h </w:instrText>
          </w:r>
          <w:r>
            <w:fldChar w:fldCharType="separate"/>
          </w:r>
          <w:r>
            <w:t>64</w:t>
          </w:r>
          <w:r>
            <w:fldChar w:fldCharType="end"/>
          </w:r>
        </w:p>
        <w:p>
          <w:pPr>
            <w:pStyle w:val="TOC2"/>
            <w:tabs>
              <w:tab w:val="left" w:pos="800"/>
              <w:tab w:val="right" w:leader="dot" w:pos="8487"/>
            </w:tabs>
            <w:rPr>
              <w:rFonts w:asciiTheme="minorHAnsi" w:hAnsiTheme="minorHAnsi"/>
              <w:noProof/>
              <w:sz w:val="22"/>
            </w:rPr>
          </w:pPr>
          <w:r>
            <w:t>16.4</w:t>
          </w:r>
          <w:r>
            <w:rPr>
              <w:rFonts w:asciiTheme="minorHAnsi" w:hAnsiTheme="minorHAnsi"/>
              <w:noProof/>
              <w:sz w:val="22"/>
            </w:rPr>
            <w:tab/>
          </w:r>
          <w:r>
            <w:t>Ожидаемые результаты</w:t>
          </w:r>
          <w:r>
            <w:tab/>
          </w:r>
          <w:r>
            <w:fldChar w:fldCharType="begin"/>
          </w:r>
          <w:r>
            <w:instrText xml:space="preserve"> PAGEREF _Toc256000488 \h </w:instrText>
          </w:r>
          <w:r>
            <w:fldChar w:fldCharType="separate"/>
          </w:r>
          <w:r>
            <w:t>64</w:t>
          </w:r>
          <w:r>
            <w:fldChar w:fldCharType="end"/>
          </w:r>
        </w:p>
        <w:p>
          <w:pPr>
            <w:pStyle w:val="TOC2"/>
            <w:tabs>
              <w:tab w:val="left" w:pos="800"/>
              <w:tab w:val="right" w:leader="dot" w:pos="8487"/>
            </w:tabs>
            <w:rPr>
              <w:rFonts w:asciiTheme="minorHAnsi" w:hAnsiTheme="minorHAnsi"/>
              <w:noProof/>
              <w:sz w:val="22"/>
            </w:rPr>
          </w:pPr>
          <w:r>
            <w:t>16.5</w:t>
          </w:r>
          <w:r>
            <w:rPr>
              <w:rFonts w:asciiTheme="minorHAnsi" w:hAnsiTheme="minorHAnsi"/>
              <w:noProof/>
              <w:sz w:val="22"/>
            </w:rPr>
            <w:tab/>
          </w:r>
          <w:r>
            <w:t>Риски и ограничения</w:t>
          </w:r>
          <w:r>
            <w:tab/>
          </w:r>
          <w:r>
            <w:fldChar w:fldCharType="begin"/>
          </w:r>
          <w:r>
            <w:instrText xml:space="preserve"> PAGEREF _Toc256000489 \h </w:instrText>
          </w:r>
          <w:r>
            <w:fldChar w:fldCharType="separate"/>
          </w:r>
          <w:r>
            <w:t>65</w:t>
          </w:r>
          <w:r>
            <w:fldChar w:fldCharType="end"/>
          </w:r>
        </w:p>
        <w:p>
          <w:pPr>
            <w:pStyle w:val="TOC2"/>
            <w:tabs>
              <w:tab w:val="left" w:pos="800"/>
              <w:tab w:val="right" w:leader="dot" w:pos="8487"/>
            </w:tabs>
            <w:rPr>
              <w:rFonts w:asciiTheme="minorHAnsi" w:hAnsiTheme="minorHAnsi"/>
              <w:noProof/>
              <w:sz w:val="22"/>
            </w:rPr>
          </w:pPr>
          <w:r>
            <w:t>16.6</w:t>
          </w:r>
          <w:r>
            <w:rPr>
              <w:rFonts w:asciiTheme="minorHAnsi" w:hAnsiTheme="minorHAnsi"/>
              <w:noProof/>
              <w:sz w:val="22"/>
            </w:rPr>
            <w:tab/>
          </w:r>
          <w:r>
            <w:t>Дополнительная информация</w:t>
          </w:r>
          <w:r>
            <w:tab/>
          </w:r>
          <w:r>
            <w:fldChar w:fldCharType="begin"/>
          </w:r>
          <w:r>
            <w:instrText xml:space="preserve"> PAGEREF _Toc256000490 \h </w:instrText>
          </w:r>
          <w:r>
            <w:fldChar w:fldCharType="separate"/>
          </w:r>
          <w:r>
            <w:t>65</w:t>
          </w:r>
          <w:r>
            <w:fldChar w:fldCharType="end"/>
          </w:r>
        </w:p>
        <w:p>
          <w:pPr>
            <w:pStyle w:val="TOC3"/>
            <w:tabs>
              <w:tab w:val="left" w:pos="800"/>
              <w:tab w:val="right" w:leader="dot" w:pos="8487"/>
            </w:tabs>
            <w:rPr>
              <w:rFonts w:asciiTheme="minorHAnsi" w:hAnsiTheme="minorHAnsi"/>
              <w:noProof/>
              <w:sz w:val="22"/>
            </w:rPr>
          </w:pPr>
          <w:r>
            <w:t>16.6.1</w:t>
          </w:r>
          <w:r>
            <w:rPr>
              <w:rFonts w:asciiTheme="minorHAnsi" w:hAnsiTheme="minorHAnsi"/>
              <w:noProof/>
              <w:sz w:val="22"/>
            </w:rPr>
            <w:tab/>
          </w:r>
          <w:r>
            <w:t>US-1: Автоматическое определение необходимости согласования СТМ</w:t>
          </w:r>
          <w:r>
            <w:tab/>
          </w:r>
          <w:r>
            <w:fldChar w:fldCharType="begin"/>
          </w:r>
          <w:r>
            <w:instrText xml:space="preserve"> PAGEREF _Toc256000491 \h </w:instrText>
          </w:r>
          <w:r>
            <w:fldChar w:fldCharType="separate"/>
          </w:r>
          <w:r>
            <w:t>65</w:t>
          </w:r>
          <w:r>
            <w:fldChar w:fldCharType="end"/>
          </w:r>
        </w:p>
        <w:p>
          <w:pPr>
            <w:pStyle w:val="TOC3"/>
            <w:tabs>
              <w:tab w:val="left" w:pos="800"/>
              <w:tab w:val="right" w:leader="dot" w:pos="8487"/>
            </w:tabs>
            <w:rPr>
              <w:rFonts w:asciiTheme="minorHAnsi" w:hAnsiTheme="minorHAnsi"/>
              <w:noProof/>
              <w:sz w:val="22"/>
            </w:rPr>
          </w:pPr>
          <w:r>
            <w:t>16.6.2</w:t>
          </w:r>
          <w:r>
            <w:rPr>
              <w:rFonts w:asciiTheme="minorHAnsi" w:hAnsiTheme="minorHAnsi"/>
              <w:noProof/>
              <w:sz w:val="22"/>
            </w:rPr>
            <w:tab/>
          </w:r>
          <w:r>
            <w:t>US-2: Видимость статуса и ответственного согласующего</w:t>
          </w:r>
          <w:r>
            <w:tab/>
          </w:r>
          <w:r>
            <w:fldChar w:fldCharType="begin"/>
          </w:r>
          <w:r>
            <w:instrText xml:space="preserve"> PAGEREF _Toc256000492 \h </w:instrText>
          </w:r>
          <w:r>
            <w:fldChar w:fldCharType="separate"/>
          </w:r>
          <w:r>
            <w:t>65</w:t>
          </w:r>
          <w:r>
            <w:fldChar w:fldCharType="end"/>
          </w:r>
        </w:p>
        <w:p>
          <w:pPr>
            <w:pStyle w:val="TOC3"/>
            <w:tabs>
              <w:tab w:val="left" w:pos="800"/>
              <w:tab w:val="right" w:leader="dot" w:pos="8487"/>
            </w:tabs>
            <w:rPr>
              <w:rFonts w:asciiTheme="minorHAnsi" w:hAnsiTheme="minorHAnsi"/>
              <w:noProof/>
              <w:sz w:val="22"/>
            </w:rPr>
          </w:pPr>
          <w:r>
            <w:t>16.6.3</w:t>
          </w:r>
          <w:r>
            <w:rPr>
              <w:rFonts w:asciiTheme="minorHAnsi" w:hAnsiTheme="minorHAnsi"/>
              <w:noProof/>
              <w:sz w:val="22"/>
            </w:rPr>
            <w:tab/>
          </w:r>
          <w:r>
            <w:t>US-3: Контроль SLA согласования (не MVP)</w:t>
          </w:r>
          <w:r>
            <w:tab/>
          </w:r>
          <w:r>
            <w:fldChar w:fldCharType="begin"/>
          </w:r>
          <w:r>
            <w:instrText xml:space="preserve"> PAGEREF _Toc256000493 \h </w:instrText>
          </w:r>
          <w:r>
            <w:fldChar w:fldCharType="separate"/>
          </w:r>
          <w:r>
            <w:t>65</w:t>
          </w:r>
          <w:r>
            <w:fldChar w:fldCharType="end"/>
          </w:r>
        </w:p>
        <w:p>
          <w:pPr>
            <w:pStyle w:val="TOC3"/>
            <w:tabs>
              <w:tab w:val="left" w:pos="800"/>
              <w:tab w:val="right" w:leader="dot" w:pos="8487"/>
            </w:tabs>
            <w:rPr>
              <w:rFonts w:asciiTheme="minorHAnsi" w:hAnsiTheme="minorHAnsi"/>
              <w:noProof/>
              <w:sz w:val="22"/>
            </w:rPr>
          </w:pPr>
          <w:r>
            <w:t>16.6.4</w:t>
          </w:r>
          <w:r>
            <w:rPr>
              <w:rFonts w:asciiTheme="minorHAnsi" w:hAnsiTheme="minorHAnsi"/>
              <w:noProof/>
              <w:sz w:val="22"/>
            </w:rPr>
            <w:tab/>
          </w:r>
          <w:r>
            <w:t>US-4: Эскалация просроченных согласований (не MVP)</w:t>
          </w:r>
          <w:r>
            <w:tab/>
          </w:r>
          <w:r>
            <w:fldChar w:fldCharType="begin"/>
          </w:r>
          <w:r>
            <w:instrText xml:space="preserve"> PAGEREF _Toc256000494 \h </w:instrText>
          </w:r>
          <w:r>
            <w:fldChar w:fldCharType="separate"/>
          </w:r>
          <w:r>
            <w:t>66</w:t>
          </w:r>
          <w:r>
            <w:fldChar w:fldCharType="end"/>
          </w:r>
        </w:p>
        <w:p>
          <w:pPr>
            <w:pStyle w:val="TOC3"/>
            <w:tabs>
              <w:tab w:val="left" w:pos="800"/>
              <w:tab w:val="right" w:leader="dot" w:pos="8487"/>
            </w:tabs>
            <w:rPr>
              <w:rFonts w:asciiTheme="minorHAnsi" w:hAnsiTheme="minorHAnsi"/>
              <w:noProof/>
              <w:sz w:val="22"/>
            </w:rPr>
          </w:pPr>
          <w:r>
            <w:t>16.6.5</w:t>
          </w:r>
          <w:r>
            <w:rPr>
              <w:rFonts w:asciiTheme="minorHAnsi" w:hAnsiTheme="minorHAnsi"/>
              <w:noProof/>
              <w:sz w:val="22"/>
            </w:rPr>
            <w:tab/>
          </w:r>
          <w:r>
            <w:t>US-5: Входящие задачи для КМ СТМ</w:t>
          </w:r>
          <w:r>
            <w:tab/>
          </w:r>
          <w:r>
            <w:fldChar w:fldCharType="begin"/>
          </w:r>
          <w:r>
            <w:instrText xml:space="preserve"> PAGEREF _Toc256000495 \h </w:instrText>
          </w:r>
          <w:r>
            <w:fldChar w:fldCharType="separate"/>
          </w:r>
          <w:r>
            <w:t>66</w:t>
          </w:r>
          <w:r>
            <w:fldChar w:fldCharType="end"/>
          </w:r>
        </w:p>
        <w:p>
          <w:pPr>
            <w:pStyle w:val="TOC3"/>
            <w:tabs>
              <w:tab w:val="left" w:pos="800"/>
              <w:tab w:val="right" w:leader="dot" w:pos="8487"/>
            </w:tabs>
            <w:rPr>
              <w:rFonts w:asciiTheme="minorHAnsi" w:hAnsiTheme="minorHAnsi"/>
              <w:noProof/>
              <w:sz w:val="22"/>
            </w:rPr>
          </w:pPr>
          <w:r>
            <w:t>16.6.6</w:t>
          </w:r>
          <w:r>
            <w:rPr>
              <w:rFonts w:asciiTheme="minorHAnsi" w:hAnsiTheme="minorHAnsi"/>
              <w:noProof/>
              <w:sz w:val="22"/>
            </w:rPr>
            <w:tab/>
          </w:r>
          <w:r>
            <w:t>US-6: Согласование инициативы</w:t>
          </w:r>
          <w:r>
            <w:tab/>
          </w:r>
          <w:r>
            <w:fldChar w:fldCharType="begin"/>
          </w:r>
          <w:r>
            <w:instrText xml:space="preserve"> PAGEREF _Toc256000496 \h </w:instrText>
          </w:r>
          <w:r>
            <w:fldChar w:fldCharType="separate"/>
          </w:r>
          <w:r>
            <w:t>66</w:t>
          </w:r>
          <w:r>
            <w:fldChar w:fldCharType="end"/>
          </w:r>
        </w:p>
        <w:p>
          <w:pPr>
            <w:pStyle w:val="TOC3"/>
            <w:tabs>
              <w:tab w:val="left" w:pos="800"/>
              <w:tab w:val="right" w:leader="dot" w:pos="8487"/>
            </w:tabs>
            <w:rPr>
              <w:rFonts w:asciiTheme="minorHAnsi" w:hAnsiTheme="minorHAnsi"/>
              <w:noProof/>
              <w:sz w:val="22"/>
            </w:rPr>
          </w:pPr>
          <w:r>
            <w:t>16.6.7</w:t>
          </w:r>
          <w:r>
            <w:rPr>
              <w:rFonts w:asciiTheme="minorHAnsi" w:hAnsiTheme="minorHAnsi"/>
              <w:noProof/>
              <w:sz w:val="22"/>
            </w:rPr>
            <w:tab/>
          </w:r>
          <w:r>
            <w:t>US-7: Отклонение инициативы с обоснованием</w:t>
          </w:r>
          <w:r>
            <w:tab/>
          </w:r>
          <w:r>
            <w:fldChar w:fldCharType="begin"/>
          </w:r>
          <w:r>
            <w:instrText xml:space="preserve"> PAGEREF _Toc256000497 \h </w:instrText>
          </w:r>
          <w:r>
            <w:fldChar w:fldCharType="separate"/>
          </w:r>
          <w:r>
            <w:t>66</w:t>
          </w:r>
          <w:r>
            <w:fldChar w:fldCharType="end"/>
          </w:r>
        </w:p>
        <w:p>
          <w:pPr>
            <w:pStyle w:val="TOC3"/>
            <w:tabs>
              <w:tab w:val="left" w:pos="800"/>
              <w:tab w:val="right" w:leader="dot" w:pos="8487"/>
            </w:tabs>
            <w:rPr>
              <w:rFonts w:asciiTheme="minorHAnsi" w:hAnsiTheme="minorHAnsi"/>
              <w:noProof/>
              <w:sz w:val="22"/>
            </w:rPr>
          </w:pPr>
          <w:r>
            <w:t>16.6.8</w:t>
          </w:r>
          <w:r>
            <w:rPr>
              <w:rFonts w:asciiTheme="minorHAnsi" w:hAnsiTheme="minorHAnsi"/>
              <w:noProof/>
              <w:sz w:val="22"/>
            </w:rPr>
            <w:tab/>
          </w:r>
          <w:r>
            <w:t>US-8: Параллельная маршрутизация согласования</w:t>
          </w:r>
          <w:r>
            <w:tab/>
          </w:r>
          <w:r>
            <w:fldChar w:fldCharType="begin"/>
          </w:r>
          <w:r>
            <w:instrText xml:space="preserve"> PAGEREF _Toc256000498 \h </w:instrText>
          </w:r>
          <w:r>
            <w:fldChar w:fldCharType="separate"/>
          </w:r>
          <w:r>
            <w:t>66</w:t>
          </w:r>
          <w:r>
            <w:fldChar w:fldCharType="end"/>
          </w:r>
        </w:p>
        <w:p>
          <w:pPr>
            <w:pStyle w:val="TOC3"/>
            <w:tabs>
              <w:tab w:val="left" w:pos="800"/>
              <w:tab w:val="right" w:leader="dot" w:pos="8487"/>
            </w:tabs>
            <w:rPr>
              <w:rFonts w:asciiTheme="minorHAnsi" w:hAnsiTheme="minorHAnsi"/>
              <w:noProof/>
              <w:sz w:val="22"/>
            </w:rPr>
          </w:pPr>
          <w:r>
            <w:t>16.6.9</w:t>
          </w:r>
          <w:r>
            <w:rPr>
              <w:rFonts w:asciiTheme="minorHAnsi" w:hAnsiTheme="minorHAnsi"/>
              <w:noProof/>
              <w:sz w:val="22"/>
            </w:rPr>
            <w:tab/>
          </w:r>
          <w:r>
            <w:t>US-9: История согласований (Audit Trail) (не MVP)</w:t>
          </w:r>
          <w:r>
            <w:tab/>
          </w:r>
          <w:r>
            <w:fldChar w:fldCharType="begin"/>
          </w:r>
          <w:r>
            <w:instrText xml:space="preserve"> PAGEREF _Toc256000499 \h </w:instrText>
          </w:r>
          <w:r>
            <w:fldChar w:fldCharType="separate"/>
          </w:r>
          <w:r>
            <w:t>66</w:t>
          </w:r>
          <w:r>
            <w:fldChar w:fldCharType="end"/>
          </w:r>
        </w:p>
        <w:p>
          <w:pPr>
            <w:pStyle w:val="TOC1"/>
            <w:tabs>
              <w:tab w:val="left" w:pos="600"/>
              <w:tab w:val="right" w:leader="dot" w:pos="8487"/>
            </w:tabs>
            <w:rPr>
              <w:rFonts w:asciiTheme="minorHAnsi" w:hAnsiTheme="minorHAnsi"/>
              <w:noProof/>
              <w:sz w:val="22"/>
            </w:rPr>
          </w:pPr>
          <w:r>
            <w:t>17</w:t>
          </w:r>
          <w:r>
            <w:rPr>
              <w:rFonts w:asciiTheme="minorHAnsi" w:hAnsiTheme="minorHAnsi"/>
              <w:noProof/>
              <w:sz w:val="22"/>
            </w:rPr>
            <w:tab/>
          </w:r>
          <w:r>
            <w:t>PRD: Уведомление поставщика по изменениям в ассортименте</w:t>
          </w:r>
          <w:r>
            <w:tab/>
          </w:r>
          <w:r>
            <w:fldChar w:fldCharType="begin"/>
          </w:r>
          <w:r>
            <w:instrText xml:space="preserve"> PAGEREF _Toc256000500 \h </w:instrText>
          </w:r>
          <w:r>
            <w:fldChar w:fldCharType="separate"/>
          </w:r>
          <w:r>
            <w:t>68</w:t>
          </w:r>
          <w:r>
            <w:fldChar w:fldCharType="end"/>
          </w:r>
        </w:p>
        <w:p>
          <w:pPr>
            <w:pStyle w:val="TOC2"/>
            <w:tabs>
              <w:tab w:val="left" w:pos="800"/>
              <w:tab w:val="right" w:leader="dot" w:pos="8487"/>
            </w:tabs>
            <w:rPr>
              <w:rFonts w:asciiTheme="minorHAnsi" w:hAnsiTheme="minorHAnsi"/>
              <w:noProof/>
              <w:sz w:val="22"/>
            </w:rPr>
          </w:pPr>
          <w:r>
            <w:t>17.1</w:t>
          </w:r>
          <w:r>
            <w:rPr>
              <w:rFonts w:asciiTheme="minorHAnsi" w:hAnsiTheme="minorHAnsi"/>
              <w:noProof/>
              <w:sz w:val="22"/>
            </w:rPr>
            <w:tab/>
          </w:r>
          <w:r>
            <w:t>Идея</w:t>
          </w:r>
          <w:r>
            <w:tab/>
          </w:r>
          <w:r>
            <w:fldChar w:fldCharType="begin"/>
          </w:r>
          <w:r>
            <w:instrText xml:space="preserve"> PAGEREF _Toc256000501 \h </w:instrText>
          </w:r>
          <w:r>
            <w:fldChar w:fldCharType="separate"/>
          </w:r>
          <w:r>
            <w:t>68</w:t>
          </w:r>
          <w:r>
            <w:fldChar w:fldCharType="end"/>
          </w:r>
        </w:p>
        <w:p>
          <w:pPr>
            <w:pStyle w:val="TOC2"/>
            <w:tabs>
              <w:tab w:val="left" w:pos="800"/>
              <w:tab w:val="right" w:leader="dot" w:pos="8487"/>
            </w:tabs>
            <w:rPr>
              <w:rFonts w:asciiTheme="minorHAnsi" w:hAnsiTheme="minorHAnsi"/>
              <w:noProof/>
              <w:sz w:val="22"/>
            </w:rPr>
          </w:pPr>
          <w:r>
            <w:t>17.2</w:t>
          </w:r>
          <w:r>
            <w:rPr>
              <w:rFonts w:asciiTheme="minorHAnsi" w:hAnsiTheme="minorHAnsi"/>
              <w:noProof/>
              <w:sz w:val="22"/>
            </w:rPr>
            <w:tab/>
          </w:r>
          <w:r>
            <w:t>Описание идеи</w:t>
          </w:r>
          <w:r>
            <w:tab/>
          </w:r>
          <w:r>
            <w:fldChar w:fldCharType="begin"/>
          </w:r>
          <w:r>
            <w:instrText xml:space="preserve"> PAGEREF _Toc256000502 \h </w:instrText>
          </w:r>
          <w:r>
            <w:fldChar w:fldCharType="separate"/>
          </w:r>
          <w:r>
            <w:t>68</w:t>
          </w:r>
          <w:r>
            <w:fldChar w:fldCharType="end"/>
          </w:r>
        </w:p>
        <w:p>
          <w:pPr>
            <w:pStyle w:val="TOC2"/>
            <w:tabs>
              <w:tab w:val="left" w:pos="800"/>
              <w:tab w:val="right" w:leader="dot" w:pos="8487"/>
            </w:tabs>
            <w:rPr>
              <w:rFonts w:asciiTheme="minorHAnsi" w:hAnsiTheme="minorHAnsi"/>
              <w:noProof/>
              <w:sz w:val="22"/>
            </w:rPr>
          </w:pPr>
          <w:r>
            <w:t>17.3</w:t>
          </w:r>
          <w:r>
            <w:rPr>
              <w:rFonts w:asciiTheme="minorHAnsi" w:hAnsiTheme="minorHAnsi"/>
              <w:noProof/>
              <w:sz w:val="22"/>
            </w:rPr>
            <w:tab/>
          </w:r>
          <w:r>
            <w:t>Целевая аудитория</w:t>
          </w:r>
          <w:r>
            <w:tab/>
          </w:r>
          <w:r>
            <w:fldChar w:fldCharType="begin"/>
          </w:r>
          <w:r>
            <w:instrText xml:space="preserve"> PAGEREF _Toc256000503 \h </w:instrText>
          </w:r>
          <w:r>
            <w:fldChar w:fldCharType="separate"/>
          </w:r>
          <w:r>
            <w:t>68</w:t>
          </w:r>
          <w:r>
            <w:fldChar w:fldCharType="end"/>
          </w:r>
        </w:p>
        <w:p>
          <w:pPr>
            <w:pStyle w:val="TOC2"/>
            <w:tabs>
              <w:tab w:val="left" w:pos="800"/>
              <w:tab w:val="right" w:leader="dot" w:pos="8487"/>
            </w:tabs>
            <w:rPr>
              <w:rFonts w:asciiTheme="minorHAnsi" w:hAnsiTheme="minorHAnsi"/>
              <w:noProof/>
              <w:sz w:val="22"/>
            </w:rPr>
          </w:pPr>
          <w:r>
            <w:t>17.4</w:t>
          </w:r>
          <w:r>
            <w:rPr>
              <w:rFonts w:asciiTheme="minorHAnsi" w:hAnsiTheme="minorHAnsi"/>
              <w:noProof/>
              <w:sz w:val="22"/>
            </w:rPr>
            <w:tab/>
          </w:r>
          <w:r>
            <w:t>Ограничения области действия первого этапа</w:t>
          </w:r>
          <w:r>
            <w:tab/>
          </w:r>
          <w:r>
            <w:fldChar w:fldCharType="begin"/>
          </w:r>
          <w:r>
            <w:instrText xml:space="preserve"> PAGEREF _Toc256000504 \h </w:instrText>
          </w:r>
          <w:r>
            <w:fldChar w:fldCharType="separate"/>
          </w:r>
          <w:r>
            <w:t>69</w:t>
          </w:r>
          <w:r>
            <w:fldChar w:fldCharType="end"/>
          </w:r>
        </w:p>
        <w:p>
          <w:pPr>
            <w:pStyle w:val="TOC2"/>
            <w:tabs>
              <w:tab w:val="left" w:pos="800"/>
              <w:tab w:val="right" w:leader="dot" w:pos="8487"/>
            </w:tabs>
            <w:rPr>
              <w:rFonts w:asciiTheme="minorHAnsi" w:hAnsiTheme="minorHAnsi"/>
              <w:noProof/>
              <w:sz w:val="22"/>
            </w:rPr>
          </w:pPr>
          <w:r>
            <w:t>17.5</w:t>
          </w:r>
          <w:r>
            <w:rPr>
              <w:rFonts w:asciiTheme="minorHAnsi" w:hAnsiTheme="minorHAnsi"/>
              <w:noProof/>
              <w:sz w:val="22"/>
            </w:rPr>
            <w:tab/>
          </w:r>
          <w:r>
            <w:t>Ожидаемые результаты</w:t>
          </w:r>
          <w:r>
            <w:tab/>
          </w:r>
          <w:r>
            <w:fldChar w:fldCharType="begin"/>
          </w:r>
          <w:r>
            <w:instrText xml:space="preserve"> PAGEREF _Toc256000505 \h </w:instrText>
          </w:r>
          <w:r>
            <w:fldChar w:fldCharType="separate"/>
          </w:r>
          <w:r>
            <w:t>69</w:t>
          </w:r>
          <w:r>
            <w:fldChar w:fldCharType="end"/>
          </w:r>
        </w:p>
        <w:p>
          <w:pPr>
            <w:pStyle w:val="TOC2"/>
            <w:tabs>
              <w:tab w:val="left" w:pos="800"/>
              <w:tab w:val="right" w:leader="dot" w:pos="8487"/>
            </w:tabs>
            <w:rPr>
              <w:rFonts w:asciiTheme="minorHAnsi" w:hAnsiTheme="minorHAnsi"/>
              <w:noProof/>
              <w:sz w:val="22"/>
            </w:rPr>
          </w:pPr>
          <w:r>
            <w:t>17.6</w:t>
          </w:r>
          <w:r>
            <w:rPr>
              <w:rFonts w:asciiTheme="minorHAnsi" w:hAnsiTheme="minorHAnsi"/>
              <w:noProof/>
              <w:sz w:val="22"/>
            </w:rPr>
            <w:tab/>
          </w:r>
          <w:r>
            <w:t>Функциональные требования</w:t>
          </w:r>
          <w:r>
            <w:tab/>
          </w:r>
          <w:r>
            <w:fldChar w:fldCharType="begin"/>
          </w:r>
          <w:r>
            <w:instrText xml:space="preserve"> PAGEREF _Toc256000506 \h </w:instrText>
          </w:r>
          <w:r>
            <w:fldChar w:fldCharType="separate"/>
          </w:r>
          <w:r>
            <w:t>70</w:t>
          </w:r>
          <w:r>
            <w:fldChar w:fldCharType="end"/>
          </w:r>
        </w:p>
        <w:p>
          <w:pPr>
            <w:pStyle w:val="TOC3"/>
            <w:tabs>
              <w:tab w:val="left" w:pos="800"/>
              <w:tab w:val="right" w:leader="dot" w:pos="8487"/>
            </w:tabs>
            <w:rPr>
              <w:rFonts w:asciiTheme="minorHAnsi" w:hAnsiTheme="minorHAnsi"/>
              <w:noProof/>
              <w:sz w:val="22"/>
            </w:rPr>
          </w:pPr>
          <w:r>
            <w:t>17.6.1</w:t>
          </w:r>
          <w:r>
            <w:rPr>
              <w:rFonts w:asciiTheme="minorHAnsi" w:hAnsiTheme="minorHAnsi"/>
              <w:noProof/>
              <w:sz w:val="22"/>
            </w:rPr>
            <w:tab/>
          </w:r>
          <w:r>
            <w:t>1. Типы изменений, по которым отправляется уведомление</w:t>
          </w:r>
          <w:r>
            <w:tab/>
          </w:r>
          <w:r>
            <w:fldChar w:fldCharType="begin"/>
          </w:r>
          <w:r>
            <w:instrText xml:space="preserve"> PAGEREF _Toc256000507 \h </w:instrText>
          </w:r>
          <w:r>
            <w:fldChar w:fldCharType="separate"/>
          </w:r>
          <w:r>
            <w:t>70</w:t>
          </w:r>
          <w:r>
            <w:fldChar w:fldCharType="end"/>
          </w:r>
        </w:p>
        <w:p>
          <w:pPr>
            <w:pStyle w:val="TOC3"/>
            <w:tabs>
              <w:tab w:val="left" w:pos="800"/>
              <w:tab w:val="right" w:leader="dot" w:pos="8487"/>
            </w:tabs>
            <w:rPr>
              <w:rFonts w:asciiTheme="minorHAnsi" w:hAnsiTheme="minorHAnsi"/>
              <w:noProof/>
              <w:sz w:val="22"/>
            </w:rPr>
          </w:pPr>
          <w:r>
            <w:t>17.6.2</w:t>
          </w:r>
          <w:r>
            <w:rPr>
              <w:rFonts w:asciiTheme="minorHAnsi" w:hAnsiTheme="minorHAnsi"/>
              <w:noProof/>
              <w:sz w:val="22"/>
            </w:rPr>
            <w:tab/>
          </w:r>
          <w:r>
            <w:t>2. Момент и сроки отправки</w:t>
          </w:r>
          <w:r>
            <w:tab/>
          </w:r>
          <w:r>
            <w:fldChar w:fldCharType="begin"/>
          </w:r>
          <w:r>
            <w:instrText xml:space="preserve"> PAGEREF _Toc256000508 \h </w:instrText>
          </w:r>
          <w:r>
            <w:fldChar w:fldCharType="separate"/>
          </w:r>
          <w:r>
            <w:t>70</w:t>
          </w:r>
          <w:r>
            <w:fldChar w:fldCharType="end"/>
          </w:r>
        </w:p>
        <w:p>
          <w:pPr>
            <w:pStyle w:val="TOC3"/>
            <w:tabs>
              <w:tab w:val="left" w:pos="800"/>
              <w:tab w:val="right" w:leader="dot" w:pos="8487"/>
            </w:tabs>
            <w:rPr>
              <w:rFonts w:asciiTheme="minorHAnsi" w:hAnsiTheme="minorHAnsi"/>
              <w:noProof/>
              <w:sz w:val="22"/>
            </w:rPr>
          </w:pPr>
          <w:r>
            <w:t>17.6.3</w:t>
          </w:r>
          <w:r>
            <w:rPr>
              <w:rFonts w:asciiTheme="minorHAnsi" w:hAnsiTheme="minorHAnsi"/>
              <w:noProof/>
              <w:sz w:val="22"/>
            </w:rPr>
            <w:tab/>
          </w:r>
          <w:r>
            <w:t>2.1 Контроль риска «переквота» (новый раздел, обновлено)</w:t>
          </w:r>
          <w:r>
            <w:tab/>
          </w:r>
          <w:r>
            <w:fldChar w:fldCharType="begin"/>
          </w:r>
          <w:r>
            <w:instrText xml:space="preserve"> PAGEREF _Toc256000509 \h </w:instrText>
          </w:r>
          <w:r>
            <w:fldChar w:fldCharType="separate"/>
          </w:r>
          <w:r>
            <w:t>71</w:t>
          </w:r>
          <w:r>
            <w:fldChar w:fldCharType="end"/>
          </w:r>
        </w:p>
        <w:p>
          <w:pPr>
            <w:pStyle w:val="TOC3"/>
            <w:tabs>
              <w:tab w:val="left" w:pos="800"/>
              <w:tab w:val="right" w:leader="dot" w:pos="8487"/>
            </w:tabs>
            <w:rPr>
              <w:rFonts w:asciiTheme="minorHAnsi" w:hAnsiTheme="minorHAnsi"/>
              <w:noProof/>
              <w:sz w:val="22"/>
            </w:rPr>
          </w:pPr>
          <w:r>
            <w:t>17.6.4</w:t>
          </w:r>
          <w:r>
            <w:rPr>
              <w:rFonts w:asciiTheme="minorHAnsi" w:hAnsiTheme="minorHAnsi"/>
              <w:noProof/>
              <w:sz w:val="22"/>
            </w:rPr>
            <w:tab/>
          </w:r>
          <w:r>
            <w:t>3. Содержание уведомления</w:t>
          </w:r>
          <w:r>
            <w:tab/>
          </w:r>
          <w:r>
            <w:fldChar w:fldCharType="begin"/>
          </w:r>
          <w:r>
            <w:instrText xml:space="preserve"> PAGEREF _Toc256000510 \h </w:instrText>
          </w:r>
          <w:r>
            <w:fldChar w:fldCharType="separate"/>
          </w:r>
          <w:r>
            <w:t>71</w:t>
          </w:r>
          <w:r>
            <w:fldChar w:fldCharType="end"/>
          </w:r>
        </w:p>
        <w:p>
          <w:pPr>
            <w:pStyle w:val="TOC3"/>
            <w:tabs>
              <w:tab w:val="left" w:pos="800"/>
              <w:tab w:val="right" w:leader="dot" w:pos="8487"/>
            </w:tabs>
            <w:rPr>
              <w:rFonts w:asciiTheme="minorHAnsi" w:hAnsiTheme="minorHAnsi"/>
              <w:noProof/>
              <w:sz w:val="22"/>
            </w:rPr>
          </w:pPr>
          <w:r>
            <w:t>17.6.5</w:t>
          </w:r>
          <w:r>
            <w:rPr>
              <w:rFonts w:asciiTheme="minorHAnsi" w:hAnsiTheme="minorHAnsi"/>
              <w:noProof/>
              <w:sz w:val="22"/>
            </w:rPr>
            <w:tab/>
          </w:r>
          <w:r>
            <w:t>4. Канал уведомления</w:t>
          </w:r>
          <w:r>
            <w:tab/>
          </w:r>
          <w:r>
            <w:fldChar w:fldCharType="begin"/>
          </w:r>
          <w:r>
            <w:instrText xml:space="preserve"> PAGEREF _Toc256000511 \h </w:instrText>
          </w:r>
          <w:r>
            <w:fldChar w:fldCharType="separate"/>
          </w:r>
          <w:r>
            <w:t>72</w:t>
          </w:r>
          <w:r>
            <w:fldChar w:fldCharType="end"/>
          </w:r>
        </w:p>
        <w:p>
          <w:pPr>
            <w:pStyle w:val="TOC3"/>
            <w:tabs>
              <w:tab w:val="left" w:pos="800"/>
              <w:tab w:val="right" w:leader="dot" w:pos="8487"/>
            </w:tabs>
            <w:rPr>
              <w:rFonts w:asciiTheme="minorHAnsi" w:hAnsiTheme="minorHAnsi"/>
              <w:noProof/>
              <w:sz w:val="22"/>
            </w:rPr>
          </w:pPr>
          <w:r>
            <w:t>17.6.6</w:t>
          </w:r>
          <w:r>
            <w:rPr>
              <w:rFonts w:asciiTheme="minorHAnsi" w:hAnsiTheme="minorHAnsi"/>
              <w:noProof/>
              <w:sz w:val="22"/>
            </w:rPr>
            <w:tab/>
          </w:r>
          <w:r>
            <w:t>5. Статусы уведомлений и лог</w:t>
          </w:r>
          <w:r>
            <w:tab/>
          </w:r>
          <w:r>
            <w:fldChar w:fldCharType="begin"/>
          </w:r>
          <w:r>
            <w:instrText xml:space="preserve"> PAGEREF _Toc256000512 \h </w:instrText>
          </w:r>
          <w:r>
            <w:fldChar w:fldCharType="separate"/>
          </w:r>
          <w:r>
            <w:t>72</w:t>
          </w:r>
          <w:r>
            <w:fldChar w:fldCharType="end"/>
          </w:r>
        </w:p>
        <w:p>
          <w:pPr>
            <w:pStyle w:val="TOC2"/>
            <w:tabs>
              <w:tab w:val="left" w:pos="800"/>
              <w:tab w:val="right" w:leader="dot" w:pos="8487"/>
            </w:tabs>
            <w:rPr>
              <w:rFonts w:asciiTheme="minorHAnsi" w:hAnsiTheme="minorHAnsi"/>
              <w:noProof/>
              <w:sz w:val="22"/>
            </w:rPr>
          </w:pPr>
          <w:r>
            <w:t>17.7</w:t>
          </w:r>
          <w:r>
            <w:rPr>
              <w:rFonts w:asciiTheme="minorHAnsi" w:hAnsiTheme="minorHAnsi"/>
              <w:noProof/>
              <w:sz w:val="22"/>
            </w:rPr>
            <w:tab/>
          </w:r>
          <w:r>
            <w:t>Ограничения</w:t>
          </w:r>
          <w:r>
            <w:tab/>
          </w:r>
          <w:r>
            <w:fldChar w:fldCharType="begin"/>
          </w:r>
          <w:r>
            <w:instrText xml:space="preserve"> PAGEREF _Toc256000513 \h </w:instrText>
          </w:r>
          <w:r>
            <w:fldChar w:fldCharType="separate"/>
          </w:r>
          <w:r>
            <w:t>73</w:t>
          </w:r>
          <w:r>
            <w:fldChar w:fldCharType="end"/>
          </w:r>
        </w:p>
        <w:p>
          <w:pPr>
            <w:pStyle w:val="TOC2"/>
            <w:tabs>
              <w:tab w:val="left" w:pos="800"/>
              <w:tab w:val="right" w:leader="dot" w:pos="8487"/>
            </w:tabs>
            <w:rPr>
              <w:rFonts w:asciiTheme="minorHAnsi" w:hAnsiTheme="minorHAnsi"/>
              <w:noProof/>
              <w:sz w:val="22"/>
            </w:rPr>
          </w:pPr>
          <w:r>
            <w:t>17.8</w:t>
          </w:r>
          <w:r>
            <w:rPr>
              <w:rFonts w:asciiTheme="minorHAnsi" w:hAnsiTheme="minorHAnsi"/>
              <w:noProof/>
              <w:sz w:val="22"/>
            </w:rPr>
            <w:tab/>
          </w:r>
          <w:r>
            <w:t>Открытые вопросы (обновлено)</w:t>
          </w:r>
          <w:r>
            <w:tab/>
          </w:r>
          <w:r>
            <w:fldChar w:fldCharType="begin"/>
          </w:r>
          <w:r>
            <w:instrText xml:space="preserve"> PAGEREF _Toc256000514 \h </w:instrText>
          </w:r>
          <w:r>
            <w:fldChar w:fldCharType="separate"/>
          </w:r>
          <w:r>
            <w:t>73</w:t>
          </w:r>
          <w:r>
            <w:fldChar w:fldCharType="end"/>
          </w:r>
        </w:p>
        <w:p>
          <w:pPr>
            <w:pStyle w:val="TOC2"/>
            <w:tabs>
              <w:tab w:val="left" w:pos="800"/>
              <w:tab w:val="right" w:leader="dot" w:pos="8487"/>
            </w:tabs>
            <w:rPr>
              <w:rFonts w:asciiTheme="minorHAnsi" w:hAnsiTheme="minorHAnsi"/>
              <w:noProof/>
              <w:sz w:val="22"/>
            </w:rPr>
          </w:pPr>
          <w:r>
            <w:t>17.9</w:t>
          </w:r>
          <w:r>
            <w:rPr>
              <w:rFonts w:asciiTheme="minorHAnsi" w:hAnsiTheme="minorHAnsi"/>
              <w:noProof/>
              <w:sz w:val="22"/>
            </w:rPr>
            <w:tab/>
          </w:r>
          <w:r>
            <w:t>User Stories</w:t>
          </w:r>
          <w:r>
            <w:tab/>
          </w:r>
          <w:r>
            <w:fldChar w:fldCharType="begin"/>
          </w:r>
          <w:r>
            <w:instrText xml:space="preserve"> PAGEREF _Toc256000515 \h </w:instrText>
          </w:r>
          <w:r>
            <w:fldChar w:fldCharType="separate"/>
          </w:r>
          <w:r>
            <w:t>73</w:t>
          </w:r>
          <w:r>
            <w:fldChar w:fldCharType="end"/>
          </w:r>
        </w:p>
        <w:p>
          <w:pPr>
            <w:pStyle w:val="TOC3"/>
            <w:tabs>
              <w:tab w:val="left" w:pos="800"/>
              <w:tab w:val="right" w:leader="dot" w:pos="8487"/>
            </w:tabs>
            <w:rPr>
              <w:rFonts w:asciiTheme="minorHAnsi" w:hAnsiTheme="minorHAnsi"/>
              <w:noProof/>
              <w:sz w:val="22"/>
            </w:rPr>
          </w:pPr>
          <w:r>
            <w:t>17.9.1</w:t>
          </w:r>
          <w:r>
            <w:rPr>
              <w:rFonts w:asciiTheme="minorHAnsi" w:hAnsiTheme="minorHAnsi"/>
              <w:noProof/>
              <w:sz w:val="22"/>
            </w:rPr>
            <w:tab/>
          </w:r>
          <w:r>
            <w:t>1. Определение поставщика и области применения</w:t>
          </w:r>
          <w:r>
            <w:tab/>
          </w:r>
          <w:r>
            <w:fldChar w:fldCharType="begin"/>
          </w:r>
          <w:r>
            <w:instrText xml:space="preserve"> PAGEREF _Toc256000516 \h </w:instrText>
          </w:r>
          <w:r>
            <w:fldChar w:fldCharType="separate"/>
          </w:r>
          <w:r>
            <w:t>73</w:t>
          </w:r>
          <w:r>
            <w:fldChar w:fldCharType="end"/>
          </w:r>
        </w:p>
        <w:p>
          <w:pPr>
            <w:pStyle w:val="TOC3"/>
            <w:tabs>
              <w:tab w:val="left" w:pos="800"/>
              <w:tab w:val="right" w:leader="dot" w:pos="8487"/>
            </w:tabs>
            <w:rPr>
              <w:rFonts w:asciiTheme="minorHAnsi" w:hAnsiTheme="minorHAnsi"/>
              <w:noProof/>
              <w:sz w:val="22"/>
            </w:rPr>
          </w:pPr>
          <w:r>
            <w:t>17.9.2</w:t>
          </w:r>
          <w:r>
            <w:rPr>
              <w:rFonts w:asciiTheme="minorHAnsi" w:hAnsiTheme="minorHAnsi"/>
              <w:noProof/>
              <w:sz w:val="22"/>
            </w:rPr>
            <w:tab/>
          </w:r>
          <w:r>
            <w:t>2. Формирование и отправка уведомлений</w:t>
          </w:r>
          <w:r>
            <w:tab/>
          </w:r>
          <w:r>
            <w:fldChar w:fldCharType="begin"/>
          </w:r>
          <w:r>
            <w:instrText xml:space="preserve"> PAGEREF _Toc256000517 \h </w:instrText>
          </w:r>
          <w:r>
            <w:fldChar w:fldCharType="separate"/>
          </w:r>
          <w:r>
            <w:t>74</w:t>
          </w:r>
          <w:r>
            <w:fldChar w:fldCharType="end"/>
          </w:r>
        </w:p>
        <w:p>
          <w:pPr>
            <w:pStyle w:val="TOC3"/>
            <w:tabs>
              <w:tab w:val="left" w:pos="800"/>
              <w:tab w:val="right" w:leader="dot" w:pos="8487"/>
            </w:tabs>
            <w:rPr>
              <w:rFonts w:asciiTheme="minorHAnsi" w:hAnsiTheme="minorHAnsi"/>
              <w:noProof/>
              <w:sz w:val="22"/>
            </w:rPr>
          </w:pPr>
          <w:r>
            <w:t>17.9.3</w:t>
          </w:r>
          <w:r>
            <w:rPr>
              <w:rFonts w:asciiTheme="minorHAnsi" w:hAnsiTheme="minorHAnsi"/>
              <w:noProof/>
              <w:sz w:val="22"/>
            </w:rPr>
            <w:tab/>
          </w:r>
          <w:r>
            <w:t>3. Обработка ошибок доставки</w:t>
          </w:r>
          <w:r>
            <w:tab/>
          </w:r>
          <w:r>
            <w:fldChar w:fldCharType="begin"/>
          </w:r>
          <w:r>
            <w:instrText xml:space="preserve"> PAGEREF _Toc256000518 \h </w:instrText>
          </w:r>
          <w:r>
            <w:fldChar w:fldCharType="separate"/>
          </w:r>
          <w:r>
            <w:t>74</w:t>
          </w:r>
          <w:r>
            <w:fldChar w:fldCharType="end"/>
          </w:r>
        </w:p>
        <w:p>
          <w:pPr>
            <w:pStyle w:val="TOC3"/>
            <w:tabs>
              <w:tab w:val="left" w:pos="800"/>
              <w:tab w:val="right" w:leader="dot" w:pos="8487"/>
            </w:tabs>
            <w:rPr>
              <w:rFonts w:asciiTheme="minorHAnsi" w:hAnsiTheme="minorHAnsi"/>
              <w:noProof/>
              <w:sz w:val="22"/>
            </w:rPr>
          </w:pPr>
          <w:r>
            <w:t>17.9.4</w:t>
          </w:r>
          <w:r>
            <w:rPr>
              <w:rFonts w:asciiTheme="minorHAnsi" w:hAnsiTheme="minorHAnsi"/>
              <w:noProof/>
              <w:sz w:val="22"/>
            </w:rPr>
            <w:tab/>
          </w:r>
          <w:r>
            <w:t>4. Управление шаблонами и настройками (администратор)</w:t>
          </w:r>
          <w:r>
            <w:tab/>
          </w:r>
          <w:r>
            <w:fldChar w:fldCharType="begin"/>
          </w:r>
          <w:r>
            <w:instrText xml:space="preserve"> PAGEREF _Toc256000519 \h </w:instrText>
          </w:r>
          <w:r>
            <w:fldChar w:fldCharType="separate"/>
          </w:r>
          <w:r>
            <w:t>74</w:t>
          </w:r>
          <w:r>
            <w:fldChar w:fldCharType="end"/>
          </w:r>
        </w:p>
        <w:p>
          <w:pPr>
            <w:pStyle w:val="TOC3"/>
            <w:tabs>
              <w:tab w:val="left" w:pos="800"/>
              <w:tab w:val="right" w:leader="dot" w:pos="8487"/>
            </w:tabs>
            <w:rPr>
              <w:rFonts w:asciiTheme="minorHAnsi" w:hAnsiTheme="minorHAnsi"/>
              <w:noProof/>
              <w:sz w:val="22"/>
            </w:rPr>
          </w:pPr>
          <w:r>
            <w:t>17.9.5</w:t>
          </w:r>
          <w:r>
            <w:rPr>
              <w:rFonts w:asciiTheme="minorHAnsi" w:hAnsiTheme="minorHAnsi"/>
              <w:noProof/>
              <w:sz w:val="22"/>
            </w:rPr>
            <w:tab/>
          </w:r>
          <w:r>
            <w:t>5. Обработка изменений после отправки уведомления</w:t>
          </w:r>
          <w:r>
            <w:tab/>
          </w:r>
          <w:r>
            <w:fldChar w:fldCharType="begin"/>
          </w:r>
          <w:r>
            <w:instrText xml:space="preserve"> PAGEREF _Toc256000520 \h </w:instrText>
          </w:r>
          <w:r>
            <w:fldChar w:fldCharType="separate"/>
          </w:r>
          <w:r>
            <w:t>75</w:t>
          </w:r>
          <w:r>
            <w:fldChar w:fldCharType="end"/>
          </w:r>
        </w:p>
        <w:p>
          <w:pPr>
            <w:pStyle w:val="TOC3"/>
            <w:tabs>
              <w:tab w:val="left" w:pos="800"/>
              <w:tab w:val="right" w:leader="dot" w:pos="8487"/>
            </w:tabs>
            <w:rPr>
              <w:rFonts w:asciiTheme="minorHAnsi" w:hAnsiTheme="minorHAnsi"/>
              <w:noProof/>
              <w:sz w:val="22"/>
            </w:rPr>
          </w:pPr>
          <w:r>
            <w:t>17.9.6</w:t>
          </w:r>
          <w:r>
            <w:rPr>
              <w:rFonts w:asciiTheme="minorHAnsi" w:hAnsiTheme="minorHAnsi"/>
              <w:noProof/>
              <w:sz w:val="22"/>
            </w:rPr>
            <w:tab/>
          </w:r>
          <w:r>
            <w:t>6. Контроль рисков (новый раздел)</w:t>
          </w:r>
          <w:r>
            <w:tab/>
          </w:r>
          <w:r>
            <w:fldChar w:fldCharType="begin"/>
          </w:r>
          <w:r>
            <w:instrText xml:space="preserve"> PAGEREF _Toc256000521 \h </w:instrText>
          </w:r>
          <w:r>
            <w:fldChar w:fldCharType="separate"/>
          </w:r>
          <w:r>
            <w:t>75</w:t>
          </w:r>
          <w:r>
            <w:fldChar w:fldCharType="end"/>
          </w:r>
        </w:p>
        <w:p>
          <w:pPr>
            <w:pStyle w:val="TOC1"/>
            <w:tabs>
              <w:tab w:val="left" w:pos="600"/>
              <w:tab w:val="right" w:leader="dot" w:pos="8487"/>
            </w:tabs>
            <w:rPr>
              <w:rFonts w:asciiTheme="minorHAnsi" w:hAnsiTheme="minorHAnsi"/>
              <w:noProof/>
              <w:sz w:val="22"/>
            </w:rPr>
          </w:pPr>
          <w:r>
            <w:t>18</w:t>
          </w:r>
          <w:r>
            <w:rPr>
              <w:rFonts w:asciiTheme="minorHAnsi" w:hAnsiTheme="minorHAnsi"/>
              <w:noProof/>
              <w:sz w:val="22"/>
            </w:rPr>
            <w:tab/>
          </w:r>
          <w:r>
            <w:t>PRD: Управление индивидуальным ассортиментом</w:t>
          </w:r>
          <w:r>
            <w:tab/>
          </w:r>
          <w:r>
            <w:fldChar w:fldCharType="begin"/>
          </w:r>
          <w:r>
            <w:instrText xml:space="preserve"> PAGEREF _Toc256000522 \h </w:instrText>
          </w:r>
          <w:r>
            <w:fldChar w:fldCharType="separate"/>
          </w:r>
          <w:r>
            <w:t>76</w:t>
          </w:r>
          <w:r>
            <w:fldChar w:fldCharType="end"/>
          </w:r>
        </w:p>
        <w:p>
          <w:pPr>
            <w:pStyle w:val="TOC2"/>
            <w:tabs>
              <w:tab w:val="left" w:pos="800"/>
              <w:tab w:val="right" w:leader="dot" w:pos="8487"/>
            </w:tabs>
            <w:rPr>
              <w:rFonts w:asciiTheme="minorHAnsi" w:hAnsiTheme="minorHAnsi"/>
              <w:noProof/>
              <w:sz w:val="22"/>
            </w:rPr>
          </w:pPr>
          <w:r>
            <w:t>18.1</w:t>
          </w:r>
          <w:r>
            <w:rPr>
              <w:rFonts w:asciiTheme="minorHAnsi" w:hAnsiTheme="minorHAnsi"/>
              <w:noProof/>
              <w:sz w:val="22"/>
            </w:rPr>
            <w:tab/>
          </w:r>
          <w:r>
            <w:t>Описание идеи</w:t>
          </w:r>
          <w:r>
            <w:tab/>
          </w:r>
          <w:r>
            <w:fldChar w:fldCharType="begin"/>
          </w:r>
          <w:r>
            <w:instrText xml:space="preserve"> PAGEREF _Toc256000523 \h </w:instrText>
          </w:r>
          <w:r>
            <w:fldChar w:fldCharType="separate"/>
          </w:r>
          <w:r>
            <w:t>76</w:t>
          </w:r>
          <w:r>
            <w:fldChar w:fldCharType="end"/>
          </w:r>
        </w:p>
        <w:p>
          <w:pPr>
            <w:pStyle w:val="TOC2"/>
            <w:tabs>
              <w:tab w:val="left" w:pos="800"/>
              <w:tab w:val="right" w:leader="dot" w:pos="8487"/>
            </w:tabs>
            <w:rPr>
              <w:rFonts w:asciiTheme="minorHAnsi" w:hAnsiTheme="minorHAnsi"/>
              <w:noProof/>
              <w:sz w:val="22"/>
            </w:rPr>
          </w:pPr>
          <w:r>
            <w:t>18.2</w:t>
          </w:r>
          <w:r>
            <w:rPr>
              <w:rFonts w:asciiTheme="minorHAnsi" w:hAnsiTheme="minorHAnsi"/>
              <w:noProof/>
              <w:sz w:val="22"/>
            </w:rPr>
            <w:tab/>
          </w:r>
          <w:r>
            <w:t>Целевая аудитория</w:t>
          </w:r>
          <w:r>
            <w:tab/>
          </w:r>
          <w:r>
            <w:fldChar w:fldCharType="begin"/>
          </w:r>
          <w:r>
            <w:instrText xml:space="preserve"> PAGEREF _Toc256000524 \h </w:instrText>
          </w:r>
          <w:r>
            <w:fldChar w:fldCharType="separate"/>
          </w:r>
          <w:r>
            <w:t>76</w:t>
          </w:r>
          <w:r>
            <w:fldChar w:fldCharType="end"/>
          </w:r>
        </w:p>
        <w:p>
          <w:pPr>
            <w:pStyle w:val="TOC2"/>
            <w:tabs>
              <w:tab w:val="left" w:pos="800"/>
              <w:tab w:val="right" w:leader="dot" w:pos="8487"/>
            </w:tabs>
            <w:rPr>
              <w:rFonts w:asciiTheme="minorHAnsi" w:hAnsiTheme="minorHAnsi"/>
              <w:noProof/>
              <w:sz w:val="22"/>
            </w:rPr>
          </w:pPr>
          <w:r>
            <w:t>18.3</w:t>
          </w:r>
          <w:r>
            <w:rPr>
              <w:rFonts w:asciiTheme="minorHAnsi" w:hAnsiTheme="minorHAnsi"/>
              <w:noProof/>
              <w:sz w:val="22"/>
            </w:rPr>
            <w:tab/>
          </w:r>
          <w:r>
            <w:t>Ожидаемые результаты</w:t>
          </w:r>
          <w:r>
            <w:tab/>
          </w:r>
          <w:r>
            <w:fldChar w:fldCharType="begin"/>
          </w:r>
          <w:r>
            <w:instrText xml:space="preserve"> PAGEREF _Toc256000525 \h </w:instrText>
          </w:r>
          <w:r>
            <w:fldChar w:fldCharType="separate"/>
          </w:r>
          <w:r>
            <w:t>76</w:t>
          </w:r>
          <w:r>
            <w:fldChar w:fldCharType="end"/>
          </w:r>
        </w:p>
        <w:p>
          <w:pPr>
            <w:pStyle w:val="TOC2"/>
            <w:tabs>
              <w:tab w:val="left" w:pos="800"/>
              <w:tab w:val="right" w:leader="dot" w:pos="8487"/>
            </w:tabs>
            <w:rPr>
              <w:rFonts w:asciiTheme="minorHAnsi" w:hAnsiTheme="minorHAnsi"/>
              <w:noProof/>
              <w:sz w:val="22"/>
            </w:rPr>
          </w:pPr>
          <w:r>
            <w:t>18.4</w:t>
          </w:r>
          <w:r>
            <w:rPr>
              <w:rFonts w:asciiTheme="minorHAnsi" w:hAnsiTheme="minorHAnsi"/>
              <w:noProof/>
              <w:sz w:val="22"/>
            </w:rPr>
            <w:tab/>
          </w:r>
          <w:r>
            <w:t>Риски и ограничения</w:t>
          </w:r>
          <w:r>
            <w:tab/>
          </w:r>
          <w:r>
            <w:fldChar w:fldCharType="begin"/>
          </w:r>
          <w:r>
            <w:instrText xml:space="preserve"> PAGEREF _Toc256000526 \h </w:instrText>
          </w:r>
          <w:r>
            <w:fldChar w:fldCharType="separate"/>
          </w:r>
          <w:r>
            <w:t>76</w:t>
          </w:r>
          <w:r>
            <w:fldChar w:fldCharType="end"/>
          </w:r>
        </w:p>
        <w:p>
          <w:pPr>
            <w:pStyle w:val="TOC1"/>
            <w:tabs>
              <w:tab w:val="left" w:pos="600"/>
              <w:tab w:val="right" w:leader="dot" w:pos="8487"/>
            </w:tabs>
            <w:rPr>
              <w:rFonts w:asciiTheme="minorHAnsi" w:hAnsiTheme="minorHAnsi"/>
              <w:noProof/>
              <w:sz w:val="22"/>
            </w:rPr>
          </w:pPr>
          <w:r>
            <w:t>19</w:t>
          </w:r>
          <w:r>
            <w:rPr>
              <w:rFonts w:asciiTheme="minorHAnsi" w:hAnsiTheme="minorHAnsi"/>
              <w:noProof/>
              <w:sz w:val="22"/>
            </w:rPr>
            <w:tab/>
          </w:r>
          <w:r>
            <w:t>PRD: Управление маркетинговым ассортиментом в ЦАК</w:t>
          </w:r>
          <w:r>
            <w:tab/>
          </w:r>
          <w:r>
            <w:fldChar w:fldCharType="begin"/>
          </w:r>
          <w:r>
            <w:instrText xml:space="preserve"> PAGEREF _Toc256000527 \h </w:instrText>
          </w:r>
          <w:r>
            <w:fldChar w:fldCharType="separate"/>
          </w:r>
          <w:r>
            <w:t>82</w:t>
          </w:r>
          <w:r>
            <w:fldChar w:fldCharType="end"/>
          </w:r>
        </w:p>
        <w:p>
          <w:pPr>
            <w:pStyle w:val="TOC2"/>
            <w:tabs>
              <w:tab w:val="left" w:pos="800"/>
              <w:tab w:val="right" w:leader="dot" w:pos="8487"/>
            </w:tabs>
            <w:rPr>
              <w:rFonts w:asciiTheme="minorHAnsi" w:hAnsiTheme="minorHAnsi"/>
              <w:noProof/>
              <w:sz w:val="22"/>
            </w:rPr>
          </w:pPr>
          <w:r>
            <w:t>19.1</w:t>
          </w:r>
          <w:r>
            <w:rPr>
              <w:rFonts w:asciiTheme="minorHAnsi" w:hAnsiTheme="minorHAnsi"/>
              <w:noProof/>
              <w:sz w:val="22"/>
            </w:rPr>
            <w:tab/>
          </w:r>
          <w:r>
            <w:t>Идея</w:t>
          </w:r>
          <w:r>
            <w:tab/>
          </w:r>
          <w:r>
            <w:fldChar w:fldCharType="begin"/>
          </w:r>
          <w:r>
            <w:instrText xml:space="preserve"> PAGEREF _Toc256000528 \h </w:instrText>
          </w:r>
          <w:r>
            <w:fldChar w:fldCharType="separate"/>
          </w:r>
          <w:r>
            <w:t>82</w:t>
          </w:r>
          <w:r>
            <w:fldChar w:fldCharType="end"/>
          </w:r>
        </w:p>
        <w:p>
          <w:pPr>
            <w:pStyle w:val="TOC2"/>
            <w:tabs>
              <w:tab w:val="left" w:pos="800"/>
              <w:tab w:val="right" w:leader="dot" w:pos="8487"/>
            </w:tabs>
            <w:rPr>
              <w:rFonts w:asciiTheme="minorHAnsi" w:hAnsiTheme="minorHAnsi"/>
              <w:noProof/>
              <w:sz w:val="22"/>
            </w:rPr>
          </w:pPr>
          <w:r>
            <w:t>19.2</w:t>
          </w:r>
          <w:r>
            <w:rPr>
              <w:rFonts w:asciiTheme="minorHAnsi" w:hAnsiTheme="minorHAnsi"/>
              <w:noProof/>
              <w:sz w:val="22"/>
            </w:rPr>
            <w:tab/>
          </w:r>
          <w:r>
            <w:t>Описание идеи</w:t>
          </w:r>
          <w:r>
            <w:tab/>
          </w:r>
          <w:r>
            <w:fldChar w:fldCharType="begin"/>
          </w:r>
          <w:r>
            <w:instrText xml:space="preserve"> PAGEREF _Toc256000529 \h </w:instrText>
          </w:r>
          <w:r>
            <w:fldChar w:fldCharType="separate"/>
          </w:r>
          <w:r>
            <w:t>82</w:t>
          </w:r>
          <w:r>
            <w:fldChar w:fldCharType="end"/>
          </w:r>
        </w:p>
        <w:p>
          <w:pPr>
            <w:pStyle w:val="TOC2"/>
            <w:tabs>
              <w:tab w:val="left" w:pos="800"/>
              <w:tab w:val="right" w:leader="dot" w:pos="8487"/>
            </w:tabs>
            <w:rPr>
              <w:rFonts w:asciiTheme="minorHAnsi" w:hAnsiTheme="minorHAnsi"/>
              <w:noProof/>
              <w:sz w:val="22"/>
            </w:rPr>
          </w:pPr>
          <w:r>
            <w:t>19.3</w:t>
          </w:r>
          <w:r>
            <w:rPr>
              <w:rFonts w:asciiTheme="minorHAnsi" w:hAnsiTheme="minorHAnsi"/>
              <w:noProof/>
              <w:sz w:val="22"/>
            </w:rPr>
            <w:tab/>
          </w:r>
          <w:r>
            <w:t>Целевая аудитория</w:t>
          </w:r>
          <w:r>
            <w:tab/>
          </w:r>
          <w:r>
            <w:fldChar w:fldCharType="begin"/>
          </w:r>
          <w:r>
            <w:instrText xml:space="preserve"> PAGEREF _Toc256000530 \h </w:instrText>
          </w:r>
          <w:r>
            <w:fldChar w:fldCharType="separate"/>
          </w:r>
          <w:r>
            <w:t>82</w:t>
          </w:r>
          <w:r>
            <w:fldChar w:fldCharType="end"/>
          </w:r>
        </w:p>
        <w:p>
          <w:pPr>
            <w:pStyle w:val="TOC2"/>
            <w:tabs>
              <w:tab w:val="left" w:pos="800"/>
              <w:tab w:val="right" w:leader="dot" w:pos="8487"/>
            </w:tabs>
            <w:rPr>
              <w:rFonts w:asciiTheme="minorHAnsi" w:hAnsiTheme="minorHAnsi"/>
              <w:noProof/>
              <w:sz w:val="22"/>
            </w:rPr>
          </w:pPr>
          <w:r>
            <w:t>19.4</w:t>
          </w:r>
          <w:r>
            <w:rPr>
              <w:rFonts w:asciiTheme="minorHAnsi" w:hAnsiTheme="minorHAnsi"/>
              <w:noProof/>
              <w:sz w:val="22"/>
            </w:rPr>
            <w:tab/>
          </w:r>
          <w:r>
            <w:t>Ожидаемые результаты</w:t>
          </w:r>
          <w:r>
            <w:tab/>
          </w:r>
          <w:r>
            <w:fldChar w:fldCharType="begin"/>
          </w:r>
          <w:r>
            <w:instrText xml:space="preserve"> PAGEREF _Toc256000531 \h </w:instrText>
          </w:r>
          <w:r>
            <w:fldChar w:fldCharType="separate"/>
          </w:r>
          <w:r>
            <w:t>83</w:t>
          </w:r>
          <w:r>
            <w:fldChar w:fldCharType="end"/>
          </w:r>
        </w:p>
        <w:p>
          <w:pPr>
            <w:pStyle w:val="TOC2"/>
            <w:tabs>
              <w:tab w:val="left" w:pos="800"/>
              <w:tab w:val="right" w:leader="dot" w:pos="8487"/>
            </w:tabs>
            <w:rPr>
              <w:rFonts w:asciiTheme="minorHAnsi" w:hAnsiTheme="minorHAnsi"/>
              <w:noProof/>
              <w:sz w:val="22"/>
            </w:rPr>
          </w:pPr>
          <w:r>
            <w:t>19.5</w:t>
          </w:r>
          <w:r>
            <w:rPr>
              <w:rFonts w:asciiTheme="minorHAnsi" w:hAnsiTheme="minorHAnsi"/>
              <w:noProof/>
              <w:sz w:val="22"/>
            </w:rPr>
            <w:tab/>
          </w:r>
          <w:r>
            <w:t>Функциональные требования</w:t>
          </w:r>
          <w:r>
            <w:tab/>
          </w:r>
          <w:r>
            <w:fldChar w:fldCharType="begin"/>
          </w:r>
          <w:r>
            <w:instrText xml:space="preserve"> PAGEREF _Toc256000532 \h </w:instrText>
          </w:r>
          <w:r>
            <w:fldChar w:fldCharType="separate"/>
          </w:r>
          <w:r>
            <w:t>83</w:t>
          </w:r>
          <w:r>
            <w:fldChar w:fldCharType="end"/>
          </w:r>
        </w:p>
        <w:p>
          <w:pPr>
            <w:pStyle w:val="TOC3"/>
            <w:tabs>
              <w:tab w:val="left" w:pos="800"/>
              <w:tab w:val="right" w:leader="dot" w:pos="8487"/>
            </w:tabs>
            <w:rPr>
              <w:rFonts w:asciiTheme="minorHAnsi" w:hAnsiTheme="minorHAnsi"/>
              <w:noProof/>
              <w:sz w:val="22"/>
            </w:rPr>
          </w:pPr>
          <w:r>
            <w:t>19.5.1</w:t>
          </w:r>
          <w:r>
            <w:rPr>
              <w:rFonts w:asciiTheme="minorHAnsi" w:hAnsiTheme="minorHAnsi"/>
              <w:noProof/>
              <w:sz w:val="22"/>
            </w:rPr>
            <w:tab/>
          </w:r>
          <w:r>
            <w:t>Процессная документация</w:t>
          </w:r>
          <w:r>
            <w:tab/>
          </w:r>
          <w:r>
            <w:fldChar w:fldCharType="begin"/>
          </w:r>
          <w:r>
            <w:instrText xml:space="preserve"> PAGEREF _Toc256000533 \h </w:instrText>
          </w:r>
          <w:r>
            <w:fldChar w:fldCharType="separate"/>
          </w:r>
          <w:r>
            <w:t>83</w:t>
          </w:r>
          <w:r>
            <w:fldChar w:fldCharType="end"/>
          </w:r>
        </w:p>
        <w:p>
          <w:pPr>
            <w:pStyle w:val="TOC3"/>
            <w:tabs>
              <w:tab w:val="left" w:pos="800"/>
              <w:tab w:val="right" w:leader="dot" w:pos="8487"/>
            </w:tabs>
            <w:rPr>
              <w:rFonts w:asciiTheme="minorHAnsi" w:hAnsiTheme="minorHAnsi"/>
              <w:noProof/>
              <w:sz w:val="22"/>
            </w:rPr>
          </w:pPr>
          <w:r>
            <w:t>19.5.2</w:t>
          </w:r>
          <w:r>
            <w:rPr>
              <w:rFonts w:asciiTheme="minorHAnsi" w:hAnsiTheme="minorHAnsi"/>
              <w:noProof/>
              <w:sz w:val="22"/>
            </w:rPr>
            <w:tab/>
          </w:r>
          <w:r>
            <w:t>Создание инициативы маркетингового ассортимента</w:t>
          </w:r>
          <w:r>
            <w:tab/>
          </w:r>
          <w:r>
            <w:fldChar w:fldCharType="begin"/>
          </w:r>
          <w:r>
            <w:instrText xml:space="preserve"> PAGEREF _Toc256000534 \h </w:instrText>
          </w:r>
          <w:r>
            <w:fldChar w:fldCharType="separate"/>
          </w:r>
          <w:r>
            <w:t>83</w:t>
          </w:r>
          <w:r>
            <w:fldChar w:fldCharType="end"/>
          </w:r>
        </w:p>
        <w:p>
          <w:pPr>
            <w:pStyle w:val="TOC3"/>
            <w:tabs>
              <w:tab w:val="left" w:pos="800"/>
              <w:tab w:val="right" w:leader="dot" w:pos="8487"/>
            </w:tabs>
            <w:rPr>
              <w:rFonts w:asciiTheme="minorHAnsi" w:hAnsiTheme="minorHAnsi"/>
              <w:noProof/>
              <w:sz w:val="22"/>
            </w:rPr>
          </w:pPr>
          <w:r>
            <w:t>19.5.3</w:t>
          </w:r>
          <w:r>
            <w:rPr>
              <w:rFonts w:asciiTheme="minorHAnsi" w:hAnsiTheme="minorHAnsi"/>
              <w:noProof/>
              <w:sz w:val="22"/>
            </w:rPr>
            <w:tab/>
          </w:r>
          <w:r>
            <w:t>Валидация вводимых данных</w:t>
          </w:r>
          <w:r>
            <w:tab/>
          </w:r>
          <w:r>
            <w:fldChar w:fldCharType="begin"/>
          </w:r>
          <w:r>
            <w:instrText xml:space="preserve"> PAGEREF _Toc256000535 \h </w:instrText>
          </w:r>
          <w:r>
            <w:fldChar w:fldCharType="separate"/>
          </w:r>
          <w:r>
            <w:t>84</w:t>
          </w:r>
          <w:r>
            <w:fldChar w:fldCharType="end"/>
          </w:r>
        </w:p>
        <w:p>
          <w:pPr>
            <w:pStyle w:val="TOC3"/>
            <w:tabs>
              <w:tab w:val="left" w:pos="800"/>
              <w:tab w:val="right" w:leader="dot" w:pos="8487"/>
            </w:tabs>
            <w:rPr>
              <w:rFonts w:asciiTheme="minorHAnsi" w:hAnsiTheme="minorHAnsi"/>
              <w:noProof/>
              <w:sz w:val="22"/>
            </w:rPr>
          </w:pPr>
          <w:r>
            <w:t>19.5.4</w:t>
          </w:r>
          <w:r>
            <w:rPr>
              <w:rFonts w:asciiTheme="minorHAnsi" w:hAnsiTheme="minorHAnsi"/>
              <w:noProof/>
              <w:sz w:val="22"/>
            </w:rPr>
            <w:tab/>
          </w:r>
          <w:r>
            <w:t>Бизнес-проверки</w:t>
          </w:r>
          <w:r>
            <w:tab/>
          </w:r>
          <w:r>
            <w:fldChar w:fldCharType="begin"/>
          </w:r>
          <w:r>
            <w:instrText xml:space="preserve"> PAGEREF _Toc256000536 \h </w:instrText>
          </w:r>
          <w:r>
            <w:fldChar w:fldCharType="separate"/>
          </w:r>
          <w:r>
            <w:t>84</w:t>
          </w:r>
          <w:r>
            <w:fldChar w:fldCharType="end"/>
          </w:r>
        </w:p>
        <w:p>
          <w:pPr>
            <w:pStyle w:val="TOC3"/>
            <w:tabs>
              <w:tab w:val="left" w:pos="800"/>
              <w:tab w:val="right" w:leader="dot" w:pos="8487"/>
            </w:tabs>
            <w:rPr>
              <w:rFonts w:asciiTheme="minorHAnsi" w:hAnsiTheme="minorHAnsi"/>
              <w:noProof/>
              <w:sz w:val="22"/>
            </w:rPr>
          </w:pPr>
          <w:r>
            <w:t>19.5.5</w:t>
          </w:r>
          <w:r>
            <w:rPr>
              <w:rFonts w:asciiTheme="minorHAnsi" w:hAnsiTheme="minorHAnsi"/>
              <w:noProof/>
              <w:sz w:val="22"/>
            </w:rPr>
            <w:tab/>
          </w:r>
          <w:r>
            <w:t>Процесс согласования</w:t>
          </w:r>
          <w:r>
            <w:tab/>
          </w:r>
          <w:r>
            <w:fldChar w:fldCharType="begin"/>
          </w:r>
          <w:r>
            <w:instrText xml:space="preserve"> PAGEREF _Toc256000537 \h </w:instrText>
          </w:r>
          <w:r>
            <w:fldChar w:fldCharType="separate"/>
          </w:r>
          <w:r>
            <w:t>84</w:t>
          </w:r>
          <w:r>
            <w:fldChar w:fldCharType="end"/>
          </w:r>
        </w:p>
        <w:p>
          <w:pPr>
            <w:pStyle w:val="TOC3"/>
            <w:tabs>
              <w:tab w:val="left" w:pos="800"/>
              <w:tab w:val="right" w:leader="dot" w:pos="8487"/>
            </w:tabs>
            <w:rPr>
              <w:rFonts w:asciiTheme="minorHAnsi" w:hAnsiTheme="minorHAnsi"/>
              <w:noProof/>
              <w:sz w:val="22"/>
            </w:rPr>
          </w:pPr>
          <w:r>
            <w:t>19.5.6</w:t>
          </w:r>
          <w:r>
            <w:rPr>
              <w:rFonts w:asciiTheme="minorHAnsi" w:hAnsiTheme="minorHAnsi"/>
              <w:noProof/>
              <w:sz w:val="22"/>
            </w:rPr>
            <w:tab/>
          </w:r>
          <w:r>
            <w:t>Отправка на внедрение в ТОРГ</w:t>
          </w:r>
          <w:r>
            <w:tab/>
          </w:r>
          <w:r>
            <w:fldChar w:fldCharType="begin"/>
          </w:r>
          <w:r>
            <w:instrText xml:space="preserve"> PAGEREF _Toc256000538 \h </w:instrText>
          </w:r>
          <w:r>
            <w:fldChar w:fldCharType="separate"/>
          </w:r>
          <w:r>
            <w:t>85</w:t>
          </w:r>
          <w:r>
            <w:fldChar w:fldCharType="end"/>
          </w:r>
        </w:p>
        <w:p>
          <w:pPr>
            <w:pStyle w:val="TOC3"/>
            <w:tabs>
              <w:tab w:val="left" w:pos="800"/>
              <w:tab w:val="right" w:leader="dot" w:pos="8487"/>
            </w:tabs>
            <w:rPr>
              <w:rFonts w:asciiTheme="minorHAnsi" w:hAnsiTheme="minorHAnsi"/>
              <w:noProof/>
              <w:sz w:val="22"/>
            </w:rPr>
          </w:pPr>
          <w:r>
            <w:t>19.5.7</w:t>
          </w:r>
          <w:r>
            <w:rPr>
              <w:rFonts w:asciiTheme="minorHAnsi" w:hAnsiTheme="minorHAnsi"/>
              <w:noProof/>
              <w:sz w:val="22"/>
            </w:rPr>
            <w:tab/>
          </w:r>
          <w:r>
            <w:t>Статус внедрения для инициатора</w:t>
          </w:r>
          <w:r>
            <w:tab/>
          </w:r>
          <w:r>
            <w:fldChar w:fldCharType="begin"/>
          </w:r>
          <w:r>
            <w:instrText xml:space="preserve"> PAGEREF _Toc256000539 \h </w:instrText>
          </w:r>
          <w:r>
            <w:fldChar w:fldCharType="separate"/>
          </w:r>
          <w:r>
            <w:t>85</w:t>
          </w:r>
          <w:r>
            <w:fldChar w:fldCharType="end"/>
          </w:r>
        </w:p>
        <w:p>
          <w:pPr>
            <w:pStyle w:val="TOC2"/>
            <w:tabs>
              <w:tab w:val="left" w:pos="800"/>
              <w:tab w:val="right" w:leader="dot" w:pos="8487"/>
            </w:tabs>
            <w:rPr>
              <w:rFonts w:asciiTheme="minorHAnsi" w:hAnsiTheme="minorHAnsi"/>
              <w:noProof/>
              <w:sz w:val="22"/>
            </w:rPr>
          </w:pPr>
          <w:r>
            <w:t>19.6</w:t>
          </w:r>
          <w:r>
            <w:rPr>
              <w:rFonts w:asciiTheme="minorHAnsi" w:hAnsiTheme="minorHAnsi"/>
              <w:noProof/>
              <w:sz w:val="22"/>
            </w:rPr>
            <w:tab/>
          </w:r>
          <w:r>
            <w:t>Риски и ограничения</w:t>
          </w:r>
          <w:r>
            <w:tab/>
          </w:r>
          <w:r>
            <w:fldChar w:fldCharType="begin"/>
          </w:r>
          <w:r>
            <w:instrText xml:space="preserve"> PAGEREF _Toc256000540 \h </w:instrText>
          </w:r>
          <w:r>
            <w:fldChar w:fldCharType="separate"/>
          </w:r>
          <w:r>
            <w:t>85</w:t>
          </w:r>
          <w:r>
            <w:fldChar w:fldCharType="end"/>
          </w:r>
        </w:p>
        <w:p>
          <w:pPr>
            <w:pStyle w:val="TOC1"/>
            <w:tabs>
              <w:tab w:val="left" w:pos="600"/>
              <w:tab w:val="right" w:leader="dot" w:pos="8487"/>
            </w:tabs>
            <w:rPr>
              <w:rFonts w:asciiTheme="minorHAnsi" w:hAnsiTheme="minorHAnsi"/>
              <w:noProof/>
              <w:sz w:val="22"/>
            </w:rPr>
          </w:pPr>
          <w:r>
            <w:t>20</w:t>
          </w:r>
          <w:r>
            <w:rPr>
              <w:rFonts w:asciiTheme="minorHAnsi" w:hAnsiTheme="minorHAnsi"/>
              <w:noProof/>
              <w:sz w:val="22"/>
            </w:rPr>
            <w:tab/>
          </w:r>
          <w:r>
            <w:t>PRD: Финансовые показатели по инициативе</w:t>
          </w:r>
          <w:r>
            <w:tab/>
          </w:r>
          <w:r>
            <w:fldChar w:fldCharType="begin"/>
          </w:r>
          <w:r>
            <w:instrText xml:space="preserve"> PAGEREF _Toc256000541 \h </w:instrText>
          </w:r>
          <w:r>
            <w:fldChar w:fldCharType="separate"/>
          </w:r>
          <w:r>
            <w:t>86</w:t>
          </w:r>
          <w:r>
            <w:fldChar w:fldCharType="end"/>
          </w:r>
        </w:p>
        <w:p>
          <w:pPr>
            <w:pStyle w:val="TOC2"/>
            <w:tabs>
              <w:tab w:val="left" w:pos="800"/>
              <w:tab w:val="right" w:leader="dot" w:pos="8487"/>
            </w:tabs>
            <w:rPr>
              <w:rFonts w:asciiTheme="minorHAnsi" w:hAnsiTheme="minorHAnsi"/>
              <w:noProof/>
              <w:sz w:val="22"/>
            </w:rPr>
          </w:pPr>
          <w:r>
            <w:t>20.1</w:t>
          </w:r>
          <w:r>
            <w:rPr>
              <w:rFonts w:asciiTheme="minorHAnsi" w:hAnsiTheme="minorHAnsi"/>
              <w:noProof/>
              <w:sz w:val="22"/>
            </w:rPr>
            <w:tab/>
          </w:r>
          <w:r>
            <w:t>Идея</w:t>
          </w:r>
          <w:r>
            <w:tab/>
          </w:r>
          <w:r>
            <w:fldChar w:fldCharType="begin"/>
          </w:r>
          <w:r>
            <w:instrText xml:space="preserve"> PAGEREF _Toc256000542 \h </w:instrText>
          </w:r>
          <w:r>
            <w:fldChar w:fldCharType="separate"/>
          </w:r>
          <w:r>
            <w:t>86</w:t>
          </w:r>
          <w:r>
            <w:fldChar w:fldCharType="end"/>
          </w:r>
        </w:p>
        <w:p>
          <w:pPr>
            <w:pStyle w:val="TOC2"/>
            <w:tabs>
              <w:tab w:val="left" w:pos="800"/>
              <w:tab w:val="right" w:leader="dot" w:pos="8487"/>
            </w:tabs>
            <w:rPr>
              <w:rFonts w:asciiTheme="minorHAnsi" w:hAnsiTheme="minorHAnsi"/>
              <w:noProof/>
              <w:sz w:val="22"/>
            </w:rPr>
          </w:pPr>
          <w:r>
            <w:t>20.2</w:t>
          </w:r>
          <w:r>
            <w:rPr>
              <w:rFonts w:asciiTheme="minorHAnsi" w:hAnsiTheme="minorHAnsi"/>
              <w:noProof/>
              <w:sz w:val="22"/>
            </w:rPr>
            <w:tab/>
          </w:r>
          <w:r>
            <w:t>Описание идеи</w:t>
          </w:r>
          <w:r>
            <w:tab/>
          </w:r>
          <w:r>
            <w:fldChar w:fldCharType="begin"/>
          </w:r>
          <w:r>
            <w:instrText xml:space="preserve"> PAGEREF _Toc256000543 \h </w:instrText>
          </w:r>
          <w:r>
            <w:fldChar w:fldCharType="separate"/>
          </w:r>
          <w:r>
            <w:t>86</w:t>
          </w:r>
          <w:r>
            <w:fldChar w:fldCharType="end"/>
          </w:r>
        </w:p>
        <w:p>
          <w:pPr>
            <w:pStyle w:val="TOC2"/>
            <w:tabs>
              <w:tab w:val="left" w:pos="800"/>
              <w:tab w:val="right" w:leader="dot" w:pos="8487"/>
            </w:tabs>
            <w:rPr>
              <w:rFonts w:asciiTheme="minorHAnsi" w:hAnsiTheme="minorHAnsi"/>
              <w:noProof/>
              <w:sz w:val="22"/>
            </w:rPr>
          </w:pPr>
          <w:r>
            <w:t>20.3</w:t>
          </w:r>
          <w:r>
            <w:rPr>
              <w:rFonts w:asciiTheme="minorHAnsi" w:hAnsiTheme="minorHAnsi"/>
              <w:noProof/>
              <w:sz w:val="22"/>
            </w:rPr>
            <w:tab/>
          </w:r>
          <w:r>
            <w:t>Целевая аудитория</w:t>
          </w:r>
          <w:r>
            <w:tab/>
          </w:r>
          <w:r>
            <w:fldChar w:fldCharType="begin"/>
          </w:r>
          <w:r>
            <w:instrText xml:space="preserve"> PAGEREF _Toc256000544 \h </w:instrText>
          </w:r>
          <w:r>
            <w:fldChar w:fldCharType="separate"/>
          </w:r>
          <w:r>
            <w:t>87</w:t>
          </w:r>
          <w:r>
            <w:fldChar w:fldCharType="end"/>
          </w:r>
        </w:p>
        <w:p>
          <w:pPr>
            <w:pStyle w:val="TOC2"/>
            <w:tabs>
              <w:tab w:val="left" w:pos="800"/>
              <w:tab w:val="right" w:leader="dot" w:pos="8487"/>
            </w:tabs>
            <w:rPr>
              <w:rFonts w:asciiTheme="minorHAnsi" w:hAnsiTheme="minorHAnsi"/>
              <w:noProof/>
              <w:sz w:val="22"/>
            </w:rPr>
          </w:pPr>
          <w:r>
            <w:t>20.4</w:t>
          </w:r>
          <w:r>
            <w:rPr>
              <w:rFonts w:asciiTheme="minorHAnsi" w:hAnsiTheme="minorHAnsi"/>
              <w:noProof/>
              <w:sz w:val="22"/>
            </w:rPr>
            <w:tab/>
          </w:r>
          <w:r>
            <w:t>Ожидаемые результаты</w:t>
          </w:r>
          <w:r>
            <w:tab/>
          </w:r>
          <w:r>
            <w:fldChar w:fldCharType="begin"/>
          </w:r>
          <w:r>
            <w:instrText xml:space="preserve"> PAGEREF _Toc256000545 \h </w:instrText>
          </w:r>
          <w:r>
            <w:fldChar w:fldCharType="separate"/>
          </w:r>
          <w:r>
            <w:t>87</w:t>
          </w:r>
          <w:r>
            <w:fldChar w:fldCharType="end"/>
          </w:r>
        </w:p>
        <w:p>
          <w:pPr>
            <w:pStyle w:val="TOC2"/>
            <w:tabs>
              <w:tab w:val="left" w:pos="800"/>
              <w:tab w:val="right" w:leader="dot" w:pos="8487"/>
            </w:tabs>
            <w:rPr>
              <w:rFonts w:asciiTheme="minorHAnsi" w:hAnsiTheme="minorHAnsi"/>
              <w:noProof/>
              <w:sz w:val="22"/>
            </w:rPr>
          </w:pPr>
          <w:r>
            <w:t>20.5</w:t>
          </w:r>
          <w:r>
            <w:rPr>
              <w:rFonts w:asciiTheme="minorHAnsi" w:hAnsiTheme="minorHAnsi"/>
              <w:noProof/>
              <w:sz w:val="22"/>
            </w:rPr>
            <w:tab/>
          </w:r>
          <w:r>
            <w:t>Функциональные требования</w:t>
          </w:r>
          <w:r>
            <w:tab/>
          </w:r>
          <w:r>
            <w:fldChar w:fldCharType="begin"/>
          </w:r>
          <w:r>
            <w:instrText xml:space="preserve"> PAGEREF _Toc256000546 \h </w:instrText>
          </w:r>
          <w:r>
            <w:fldChar w:fldCharType="separate"/>
          </w:r>
          <w:r>
            <w:t>88</w:t>
          </w:r>
          <w:r>
            <w:fldChar w:fldCharType="end"/>
          </w:r>
        </w:p>
        <w:p>
          <w:pPr>
            <w:pStyle w:val="TOC3"/>
            <w:tabs>
              <w:tab w:val="left" w:pos="800"/>
              <w:tab w:val="right" w:leader="dot" w:pos="8487"/>
            </w:tabs>
            <w:rPr>
              <w:rFonts w:asciiTheme="minorHAnsi" w:hAnsiTheme="minorHAnsi"/>
              <w:noProof/>
              <w:sz w:val="22"/>
            </w:rPr>
          </w:pPr>
          <w:r>
            <w:t>20.5.1</w:t>
          </w:r>
          <w:r>
            <w:rPr>
              <w:rFonts w:asciiTheme="minorHAnsi" w:hAnsiTheme="minorHAnsi"/>
              <w:noProof/>
              <w:sz w:val="22"/>
            </w:rPr>
            <w:tab/>
          </w:r>
          <w:r>
            <w:t>Набор показателей</w:t>
          </w:r>
          <w:r>
            <w:tab/>
          </w:r>
          <w:r>
            <w:fldChar w:fldCharType="begin"/>
          </w:r>
          <w:r>
            <w:instrText xml:space="preserve"> PAGEREF _Toc256000547 \h </w:instrText>
          </w:r>
          <w:r>
            <w:fldChar w:fldCharType="separate"/>
          </w:r>
          <w:r>
            <w:t>88</w:t>
          </w:r>
          <w:r>
            <w:fldChar w:fldCharType="end"/>
          </w:r>
        </w:p>
        <w:p>
          <w:pPr>
            <w:pStyle w:val="TOC3"/>
            <w:tabs>
              <w:tab w:val="left" w:pos="800"/>
              <w:tab w:val="right" w:leader="dot" w:pos="8487"/>
            </w:tabs>
            <w:rPr>
              <w:rFonts w:asciiTheme="minorHAnsi" w:hAnsiTheme="minorHAnsi"/>
              <w:noProof/>
              <w:sz w:val="22"/>
            </w:rPr>
          </w:pPr>
          <w:r>
            <w:t>20.5.2</w:t>
          </w:r>
          <w:r>
            <w:rPr>
              <w:rFonts w:asciiTheme="minorHAnsi" w:hAnsiTheme="minorHAnsi"/>
              <w:noProof/>
              <w:sz w:val="22"/>
            </w:rPr>
            <w:tab/>
          </w:r>
          <w:r>
            <w:t>Отображение показателей на уровне сгруппированной строки</w:t>
          </w:r>
          <w:r>
            <w:tab/>
          </w:r>
          <w:r>
            <w:fldChar w:fldCharType="begin"/>
          </w:r>
          <w:r>
            <w:instrText xml:space="preserve"> PAGEREF _Toc256000548 \h </w:instrText>
          </w:r>
          <w:r>
            <w:fldChar w:fldCharType="separate"/>
          </w:r>
          <w:r>
            <w:t>88</w:t>
          </w:r>
          <w:r>
            <w:fldChar w:fldCharType="end"/>
          </w:r>
        </w:p>
        <w:p>
          <w:pPr>
            <w:pStyle w:val="TOC3"/>
            <w:tabs>
              <w:tab w:val="left" w:pos="800"/>
              <w:tab w:val="right" w:leader="dot" w:pos="8487"/>
            </w:tabs>
            <w:rPr>
              <w:rFonts w:asciiTheme="minorHAnsi" w:hAnsiTheme="minorHAnsi"/>
              <w:noProof/>
              <w:sz w:val="22"/>
            </w:rPr>
          </w:pPr>
          <w:r>
            <w:t>20.5.3</w:t>
          </w:r>
          <w:r>
            <w:rPr>
              <w:rFonts w:asciiTheme="minorHAnsi" w:hAnsiTheme="minorHAnsi"/>
              <w:noProof/>
              <w:sz w:val="22"/>
            </w:rPr>
            <w:tab/>
          </w:r>
          <w:r>
            <w:t>Отображение показателей в детализации</w:t>
          </w:r>
          <w:r>
            <w:tab/>
          </w:r>
          <w:r>
            <w:fldChar w:fldCharType="begin"/>
          </w:r>
          <w:r>
            <w:instrText xml:space="preserve"> PAGEREF _Toc256000549 \h </w:instrText>
          </w:r>
          <w:r>
            <w:fldChar w:fldCharType="separate"/>
          </w:r>
          <w:r>
            <w:t>88</w:t>
          </w:r>
          <w:r>
            <w:fldChar w:fldCharType="end"/>
          </w:r>
        </w:p>
        <w:p>
          <w:pPr>
            <w:pStyle w:val="TOC3"/>
            <w:tabs>
              <w:tab w:val="left" w:pos="800"/>
              <w:tab w:val="right" w:leader="dot" w:pos="8487"/>
            </w:tabs>
            <w:rPr>
              <w:rFonts w:asciiTheme="minorHAnsi" w:hAnsiTheme="minorHAnsi"/>
              <w:noProof/>
              <w:sz w:val="22"/>
            </w:rPr>
          </w:pPr>
          <w:r>
            <w:t>20.5.4</w:t>
          </w:r>
          <w:r>
            <w:rPr>
              <w:rFonts w:asciiTheme="minorHAnsi" w:hAnsiTheme="minorHAnsi"/>
              <w:noProof/>
              <w:sz w:val="22"/>
            </w:rPr>
            <w:tab/>
          </w:r>
          <w:r>
            <w:t>Отображение показателей в ротациях (Этап 2)</w:t>
          </w:r>
          <w:r>
            <w:tab/>
          </w:r>
          <w:r>
            <w:fldChar w:fldCharType="begin"/>
          </w:r>
          <w:r>
            <w:instrText xml:space="preserve"> PAGEREF _Toc256000550 \h </w:instrText>
          </w:r>
          <w:r>
            <w:fldChar w:fldCharType="separate"/>
          </w:r>
          <w:r>
            <w:t>89</w:t>
          </w:r>
          <w:r>
            <w:fldChar w:fldCharType="end"/>
          </w:r>
        </w:p>
        <w:p>
          <w:pPr>
            <w:pStyle w:val="TOC3"/>
            <w:tabs>
              <w:tab w:val="left" w:pos="800"/>
              <w:tab w:val="right" w:leader="dot" w:pos="8487"/>
            </w:tabs>
            <w:rPr>
              <w:rFonts w:asciiTheme="minorHAnsi" w:hAnsiTheme="minorHAnsi"/>
              <w:noProof/>
              <w:sz w:val="22"/>
            </w:rPr>
          </w:pPr>
          <w:r>
            <w:t>20.5.5</w:t>
          </w:r>
          <w:r>
            <w:rPr>
              <w:rFonts w:asciiTheme="minorHAnsi" w:hAnsiTheme="minorHAnsi"/>
              <w:noProof/>
              <w:sz w:val="22"/>
            </w:rPr>
            <w:tab/>
          </w:r>
          <w:r>
            <w:t>Расчёт и источники данных</w:t>
          </w:r>
          <w:r>
            <w:tab/>
          </w:r>
          <w:r>
            <w:fldChar w:fldCharType="begin"/>
          </w:r>
          <w:r>
            <w:instrText xml:space="preserve"> PAGEREF _Toc256000551 \h </w:instrText>
          </w:r>
          <w:r>
            <w:fldChar w:fldCharType="separate"/>
          </w:r>
          <w:r>
            <w:t>89</w:t>
          </w:r>
          <w:r>
            <w:fldChar w:fldCharType="end"/>
          </w:r>
        </w:p>
        <w:p>
          <w:pPr>
            <w:pStyle w:val="TOC2"/>
            <w:tabs>
              <w:tab w:val="left" w:pos="800"/>
              <w:tab w:val="right" w:leader="dot" w:pos="8487"/>
            </w:tabs>
            <w:rPr>
              <w:rFonts w:asciiTheme="minorHAnsi" w:hAnsiTheme="minorHAnsi"/>
              <w:noProof/>
              <w:sz w:val="22"/>
            </w:rPr>
          </w:pPr>
          <w:r>
            <w:t>20.6</w:t>
          </w:r>
          <w:r>
            <w:rPr>
              <w:rFonts w:asciiTheme="minorHAnsi" w:hAnsiTheme="minorHAnsi"/>
              <w:noProof/>
              <w:sz w:val="22"/>
            </w:rPr>
            <w:tab/>
          </w:r>
          <w:r>
            <w:t>Риски и ограничения</w:t>
          </w:r>
          <w:r>
            <w:tab/>
          </w:r>
          <w:r>
            <w:fldChar w:fldCharType="begin"/>
          </w:r>
          <w:r>
            <w:instrText xml:space="preserve"> PAGEREF _Toc256000552 \h </w:instrText>
          </w:r>
          <w:r>
            <w:fldChar w:fldCharType="separate"/>
          </w:r>
          <w:r>
            <w:t>89</w:t>
          </w:r>
          <w:r>
            <w:fldChar w:fldCharType="end"/>
          </w:r>
        </w:p>
        <w:p>
          <w:pPr>
            <w:pStyle w:val="TOC2"/>
            <w:tabs>
              <w:tab w:val="left" w:pos="800"/>
              <w:tab w:val="right" w:leader="dot" w:pos="8487"/>
            </w:tabs>
            <w:rPr>
              <w:rFonts w:asciiTheme="minorHAnsi" w:hAnsiTheme="minorHAnsi"/>
              <w:noProof/>
              <w:sz w:val="22"/>
            </w:rPr>
          </w:pPr>
          <w:r>
            <w:t>20.7</w:t>
          </w:r>
          <w:r>
            <w:rPr>
              <w:rFonts w:asciiTheme="minorHAnsi" w:hAnsiTheme="minorHAnsi"/>
              <w:noProof/>
              <w:sz w:val="22"/>
            </w:rPr>
            <w:tab/>
          </w:r>
          <w:r>
            <w:t>Дополнительная информация</w:t>
          </w:r>
          <w:r>
            <w:tab/>
          </w:r>
          <w:r>
            <w:fldChar w:fldCharType="begin"/>
          </w:r>
          <w:r>
            <w:instrText xml:space="preserve"> PAGEREF _Toc256000553 \h </w:instrText>
          </w:r>
          <w:r>
            <w:fldChar w:fldCharType="separate"/>
          </w:r>
          <w:r>
            <w:t>89</w:t>
          </w:r>
          <w:r>
            <w:fldChar w:fldCharType="end"/>
          </w:r>
        </w:p>
        <w:p>
          <w:pPr>
            <w:pStyle w:val="TOC2"/>
            <w:tabs>
              <w:tab w:val="left" w:pos="800"/>
              <w:tab w:val="right" w:leader="dot" w:pos="8487"/>
            </w:tabs>
            <w:rPr>
              <w:rFonts w:asciiTheme="minorHAnsi" w:hAnsiTheme="minorHAnsi"/>
              <w:noProof/>
              <w:sz w:val="22"/>
            </w:rPr>
          </w:pPr>
          <w:r>
            <w:t>20.8</w:t>
          </w:r>
          <w:r>
            <w:rPr>
              <w:rFonts w:asciiTheme="minorHAnsi" w:hAnsiTheme="minorHAnsi"/>
              <w:noProof/>
              <w:sz w:val="22"/>
            </w:rPr>
            <w:tab/>
          </w:r>
          <w:r>
            <w:t>User Stories: Финансовые показатели по инициативе (Этап 3)</w:t>
          </w:r>
          <w:r>
            <w:tab/>
          </w:r>
          <w:r>
            <w:fldChar w:fldCharType="begin"/>
          </w:r>
          <w:r>
            <w:instrText xml:space="preserve"> PAGEREF _Toc256000554 \h </w:instrText>
          </w:r>
          <w:r>
            <w:fldChar w:fldCharType="separate"/>
          </w:r>
          <w:r>
            <w:t>90</w:t>
          </w:r>
          <w:r>
            <w:fldChar w:fldCharType="end"/>
          </w:r>
        </w:p>
        <w:p>
          <w:pPr>
            <w:pStyle w:val="TOC3"/>
            <w:tabs>
              <w:tab w:val="left" w:pos="800"/>
              <w:tab w:val="right" w:leader="dot" w:pos="8487"/>
            </w:tabs>
            <w:rPr>
              <w:rFonts w:asciiTheme="minorHAnsi" w:hAnsiTheme="minorHAnsi"/>
              <w:noProof/>
              <w:sz w:val="22"/>
            </w:rPr>
          </w:pPr>
          <w:r>
            <w:t>20.8.1</w:t>
          </w:r>
          <w:r>
            <w:rPr>
              <w:rFonts w:asciiTheme="minorHAnsi" w:hAnsiTheme="minorHAnsi"/>
              <w:noProof/>
              <w:sz w:val="22"/>
            </w:rPr>
            <w:tab/>
          </w:r>
          <w:r>
            <w:t>Согласующий</w:t>
          </w:r>
          <w:r>
            <w:tab/>
          </w:r>
          <w:r>
            <w:fldChar w:fldCharType="begin"/>
          </w:r>
          <w:r>
            <w:instrText xml:space="preserve"> PAGEREF _Toc256000555 \h </w:instrText>
          </w:r>
          <w:r>
            <w:fldChar w:fldCharType="separate"/>
          </w:r>
          <w:r>
            <w:t>90</w:t>
          </w:r>
          <w:r>
            <w:fldChar w:fldCharType="end"/>
          </w:r>
        </w:p>
        <w:p>
          <w:pPr>
            <w:pStyle w:val="TOC3"/>
            <w:tabs>
              <w:tab w:val="left" w:pos="800"/>
              <w:tab w:val="right" w:leader="dot" w:pos="8487"/>
            </w:tabs>
            <w:rPr>
              <w:rFonts w:asciiTheme="minorHAnsi" w:hAnsiTheme="minorHAnsi"/>
              <w:noProof/>
              <w:sz w:val="22"/>
            </w:rPr>
          </w:pPr>
          <w:r>
            <w:t>20.8.2</w:t>
          </w:r>
          <w:r>
            <w:rPr>
              <w:rFonts w:asciiTheme="minorHAnsi" w:hAnsiTheme="minorHAnsi"/>
              <w:noProof/>
              <w:sz w:val="22"/>
            </w:rPr>
            <w:tab/>
          </w:r>
          <w:r>
            <w:t>Системные / кросс-функциональные</w:t>
          </w:r>
          <w:r>
            <w:tab/>
          </w:r>
          <w:r>
            <w:fldChar w:fldCharType="begin"/>
          </w:r>
          <w:r>
            <w:instrText xml:space="preserve"> PAGEREF _Toc256000556 \h </w:instrText>
          </w:r>
          <w:r>
            <w:fldChar w:fldCharType="separate"/>
          </w:r>
          <w:r>
            <w:t>90</w:t>
          </w:r>
          <w:r>
            <w:fldChar w:fldCharType="end"/>
          </w:r>
        </w:p>
        <w:p>
          <w:pPr>
            <w:pStyle w:val="TOC1"/>
            <w:tabs>
              <w:tab w:val="left" w:pos="600"/>
              <w:tab w:val="right" w:leader="dot" w:pos="8487"/>
            </w:tabs>
            <w:rPr>
              <w:rFonts w:asciiTheme="minorHAnsi" w:hAnsiTheme="minorHAnsi"/>
              <w:noProof/>
              <w:sz w:val="22"/>
            </w:rPr>
          </w:pPr>
          <w:r>
            <w:t>21</w:t>
          </w:r>
          <w:r>
            <w:rPr>
              <w:rFonts w:asciiTheme="minorHAnsi" w:hAnsiTheme="minorHAnsi"/>
              <w:noProof/>
              <w:sz w:val="22"/>
            </w:rPr>
            <w:tab/>
          </w:r>
          <w:r>
            <w:t>PRD: Централизация временных блоков</w:t>
          </w:r>
          <w:r>
            <w:tab/>
          </w:r>
          <w:r>
            <w:fldChar w:fldCharType="begin"/>
          </w:r>
          <w:r>
            <w:instrText xml:space="preserve"> PAGEREF _Toc256000557 \h </w:instrText>
          </w:r>
          <w:r>
            <w:fldChar w:fldCharType="separate"/>
          </w:r>
          <w:r>
            <w:t>92</w:t>
          </w:r>
          <w:r>
            <w:fldChar w:fldCharType="end"/>
          </w:r>
        </w:p>
        <w:p>
          <w:pPr>
            <w:pStyle w:val="TOC2"/>
            <w:tabs>
              <w:tab w:val="left" w:pos="800"/>
              <w:tab w:val="right" w:leader="dot" w:pos="8487"/>
            </w:tabs>
            <w:rPr>
              <w:rFonts w:asciiTheme="minorHAnsi" w:hAnsiTheme="minorHAnsi"/>
              <w:noProof/>
              <w:sz w:val="22"/>
            </w:rPr>
          </w:pPr>
          <w:r>
            <w:t>21.1</w:t>
          </w:r>
          <w:r>
            <w:rPr>
              <w:rFonts w:asciiTheme="minorHAnsi" w:hAnsiTheme="minorHAnsi"/>
              <w:noProof/>
              <w:sz w:val="22"/>
            </w:rPr>
            <w:tab/>
          </w:r>
          <w:r>
            <w:t>Идея</w:t>
          </w:r>
          <w:r>
            <w:tab/>
          </w:r>
          <w:r>
            <w:fldChar w:fldCharType="begin"/>
          </w:r>
          <w:r>
            <w:instrText xml:space="preserve"> PAGEREF _Toc256000558 \h </w:instrText>
          </w:r>
          <w:r>
            <w:fldChar w:fldCharType="separate"/>
          </w:r>
          <w:r>
            <w:t>92</w:t>
          </w:r>
          <w:r>
            <w:fldChar w:fldCharType="end"/>
          </w:r>
        </w:p>
        <w:p>
          <w:pPr>
            <w:pStyle w:val="TOC2"/>
            <w:tabs>
              <w:tab w:val="left" w:pos="800"/>
              <w:tab w:val="right" w:leader="dot" w:pos="8487"/>
            </w:tabs>
            <w:rPr>
              <w:rFonts w:asciiTheme="minorHAnsi" w:hAnsiTheme="minorHAnsi"/>
              <w:noProof/>
              <w:sz w:val="22"/>
            </w:rPr>
          </w:pPr>
          <w:r>
            <w:t>21.2</w:t>
          </w:r>
          <w:r>
            <w:rPr>
              <w:rFonts w:asciiTheme="minorHAnsi" w:hAnsiTheme="minorHAnsi"/>
              <w:noProof/>
              <w:sz w:val="22"/>
            </w:rPr>
            <w:tab/>
          </w:r>
          <w:r>
            <w:t>Описание идеи</w:t>
          </w:r>
          <w:r>
            <w:tab/>
          </w:r>
          <w:r>
            <w:fldChar w:fldCharType="begin"/>
          </w:r>
          <w:r>
            <w:instrText xml:space="preserve"> PAGEREF _Toc256000559 \h </w:instrText>
          </w:r>
          <w:r>
            <w:fldChar w:fldCharType="separate"/>
          </w:r>
          <w:r>
            <w:t>92</w:t>
          </w:r>
          <w:r>
            <w:fldChar w:fldCharType="end"/>
          </w:r>
        </w:p>
        <w:p>
          <w:pPr>
            <w:pStyle w:val="TOC2"/>
            <w:tabs>
              <w:tab w:val="left" w:pos="800"/>
              <w:tab w:val="right" w:leader="dot" w:pos="8487"/>
            </w:tabs>
            <w:rPr>
              <w:rFonts w:asciiTheme="minorHAnsi" w:hAnsiTheme="minorHAnsi"/>
              <w:noProof/>
              <w:sz w:val="22"/>
            </w:rPr>
          </w:pPr>
          <w:r>
            <w:t>21.3</w:t>
          </w:r>
          <w:r>
            <w:rPr>
              <w:rFonts w:asciiTheme="minorHAnsi" w:hAnsiTheme="minorHAnsi"/>
              <w:noProof/>
              <w:sz w:val="22"/>
            </w:rPr>
            <w:tab/>
          </w:r>
          <w:r>
            <w:t>Целевая аудитория</w:t>
          </w:r>
          <w:r>
            <w:tab/>
          </w:r>
          <w:r>
            <w:fldChar w:fldCharType="begin"/>
          </w:r>
          <w:r>
            <w:instrText xml:space="preserve"> PAGEREF _Toc256000560 \h </w:instrText>
          </w:r>
          <w:r>
            <w:fldChar w:fldCharType="separate"/>
          </w:r>
          <w:r>
            <w:t>93</w:t>
          </w:r>
          <w:r>
            <w:fldChar w:fldCharType="end"/>
          </w:r>
        </w:p>
        <w:p>
          <w:pPr>
            <w:pStyle w:val="TOC2"/>
            <w:tabs>
              <w:tab w:val="left" w:pos="800"/>
              <w:tab w:val="right" w:leader="dot" w:pos="8487"/>
            </w:tabs>
            <w:rPr>
              <w:rFonts w:asciiTheme="minorHAnsi" w:hAnsiTheme="minorHAnsi"/>
              <w:noProof/>
              <w:sz w:val="22"/>
            </w:rPr>
          </w:pPr>
          <w:r>
            <w:t>21.4</w:t>
          </w:r>
          <w:r>
            <w:rPr>
              <w:rFonts w:asciiTheme="minorHAnsi" w:hAnsiTheme="minorHAnsi"/>
              <w:noProof/>
              <w:sz w:val="22"/>
            </w:rPr>
            <w:tab/>
          </w:r>
          <w:r>
            <w:t>Ожидаемые результаты</w:t>
          </w:r>
          <w:r>
            <w:tab/>
          </w:r>
          <w:r>
            <w:fldChar w:fldCharType="begin"/>
          </w:r>
          <w:r>
            <w:instrText xml:space="preserve"> PAGEREF _Toc256000561 \h </w:instrText>
          </w:r>
          <w:r>
            <w:fldChar w:fldCharType="separate"/>
          </w:r>
          <w:r>
            <w:t>94</w:t>
          </w:r>
          <w:r>
            <w:fldChar w:fldCharType="end"/>
          </w:r>
        </w:p>
        <w:p>
          <w:pPr>
            <w:pStyle w:val="TOC2"/>
            <w:tabs>
              <w:tab w:val="left" w:pos="800"/>
              <w:tab w:val="right" w:leader="dot" w:pos="8487"/>
            </w:tabs>
            <w:rPr>
              <w:rFonts w:asciiTheme="minorHAnsi" w:hAnsiTheme="minorHAnsi"/>
              <w:noProof/>
              <w:sz w:val="22"/>
            </w:rPr>
          </w:pPr>
          <w:r>
            <w:t>21.5</w:t>
          </w:r>
          <w:r>
            <w:rPr>
              <w:rFonts w:asciiTheme="minorHAnsi" w:hAnsiTheme="minorHAnsi"/>
              <w:noProof/>
              <w:sz w:val="22"/>
            </w:rPr>
            <w:tab/>
          </w:r>
          <w:r>
            <w:t>Функциональные требования</w:t>
          </w:r>
          <w:r>
            <w:tab/>
          </w:r>
          <w:r>
            <w:fldChar w:fldCharType="begin"/>
          </w:r>
          <w:r>
            <w:instrText xml:space="preserve"> PAGEREF _Toc256000562 \h </w:instrText>
          </w:r>
          <w:r>
            <w:fldChar w:fldCharType="separate"/>
          </w:r>
          <w:r>
            <w:t>94</w:t>
          </w:r>
          <w:r>
            <w:fldChar w:fldCharType="end"/>
          </w:r>
        </w:p>
        <w:p>
          <w:pPr>
            <w:pStyle w:val="TOC3"/>
            <w:tabs>
              <w:tab w:val="left" w:pos="800"/>
              <w:tab w:val="right" w:leader="dot" w:pos="8487"/>
            </w:tabs>
            <w:rPr>
              <w:rFonts w:asciiTheme="minorHAnsi" w:hAnsiTheme="minorHAnsi"/>
              <w:noProof/>
              <w:sz w:val="22"/>
            </w:rPr>
          </w:pPr>
          <w:r>
            <w:t>21.5.1</w:t>
          </w:r>
          <w:r>
            <w:rPr>
              <w:rFonts w:asciiTheme="minorHAnsi" w:hAnsiTheme="minorHAnsi"/>
              <w:noProof/>
              <w:sz w:val="22"/>
            </w:rPr>
            <w:tab/>
          </w:r>
          <w:r>
            <w:t>Единый реестр временных блоков</w:t>
          </w:r>
          <w:r>
            <w:tab/>
          </w:r>
          <w:r>
            <w:fldChar w:fldCharType="begin"/>
          </w:r>
          <w:r>
            <w:instrText xml:space="preserve"> PAGEREF _Toc256000563 \h </w:instrText>
          </w:r>
          <w:r>
            <w:fldChar w:fldCharType="separate"/>
          </w:r>
          <w:r>
            <w:t>94</w:t>
          </w:r>
          <w:r>
            <w:fldChar w:fldCharType="end"/>
          </w:r>
        </w:p>
        <w:p>
          <w:pPr>
            <w:pStyle w:val="TOC3"/>
            <w:tabs>
              <w:tab w:val="left" w:pos="800"/>
              <w:tab w:val="right" w:leader="dot" w:pos="8487"/>
            </w:tabs>
            <w:rPr>
              <w:rFonts w:asciiTheme="minorHAnsi" w:hAnsiTheme="minorHAnsi"/>
              <w:noProof/>
              <w:sz w:val="22"/>
            </w:rPr>
          </w:pPr>
          <w:r>
            <w:t>21.5.2</w:t>
          </w:r>
          <w:r>
            <w:rPr>
              <w:rFonts w:asciiTheme="minorHAnsi" w:hAnsiTheme="minorHAnsi"/>
              <w:noProof/>
              <w:sz w:val="22"/>
            </w:rPr>
            <w:tab/>
          </w:r>
          <w:r>
            <w:t>Установка временного блока</w:t>
          </w:r>
          <w:r>
            <w:tab/>
          </w:r>
          <w:r>
            <w:fldChar w:fldCharType="begin"/>
          </w:r>
          <w:r>
            <w:instrText xml:space="preserve"> PAGEREF _Toc256000564 \h </w:instrText>
          </w:r>
          <w:r>
            <w:fldChar w:fldCharType="separate"/>
          </w:r>
          <w:r>
            <w:t>94</w:t>
          </w:r>
          <w:r>
            <w:fldChar w:fldCharType="end"/>
          </w:r>
        </w:p>
        <w:p>
          <w:pPr>
            <w:pStyle w:val="TOC3"/>
            <w:tabs>
              <w:tab w:val="left" w:pos="800"/>
              <w:tab w:val="right" w:leader="dot" w:pos="8487"/>
            </w:tabs>
            <w:rPr>
              <w:rFonts w:asciiTheme="minorHAnsi" w:hAnsiTheme="minorHAnsi"/>
              <w:noProof/>
              <w:sz w:val="22"/>
            </w:rPr>
          </w:pPr>
          <w:r>
            <w:t>21.5.3</w:t>
          </w:r>
          <w:r>
            <w:rPr>
              <w:rFonts w:asciiTheme="minorHAnsi" w:hAnsiTheme="minorHAnsi"/>
              <w:noProof/>
              <w:sz w:val="22"/>
            </w:rPr>
            <w:tab/>
          </w:r>
          <w:r>
            <w:t>Автоматическая догрузка блока на новые магазины</w:t>
          </w:r>
          <w:r>
            <w:tab/>
          </w:r>
          <w:r>
            <w:fldChar w:fldCharType="begin"/>
          </w:r>
          <w:r>
            <w:instrText xml:space="preserve"> PAGEREF _Toc256000565 \h </w:instrText>
          </w:r>
          <w:r>
            <w:fldChar w:fldCharType="separate"/>
          </w:r>
          <w:r>
            <w:t>95</w:t>
          </w:r>
          <w:r>
            <w:fldChar w:fldCharType="end"/>
          </w:r>
        </w:p>
        <w:p>
          <w:pPr>
            <w:pStyle w:val="TOC3"/>
            <w:tabs>
              <w:tab w:val="left" w:pos="800"/>
              <w:tab w:val="right" w:leader="dot" w:pos="8487"/>
            </w:tabs>
            <w:rPr>
              <w:rFonts w:asciiTheme="minorHAnsi" w:hAnsiTheme="minorHAnsi"/>
              <w:noProof/>
              <w:sz w:val="22"/>
            </w:rPr>
          </w:pPr>
          <w:r>
            <w:t>21.5.4</w:t>
          </w:r>
          <w:r>
            <w:rPr>
              <w:rFonts w:asciiTheme="minorHAnsi" w:hAnsiTheme="minorHAnsi"/>
              <w:noProof/>
              <w:sz w:val="22"/>
            </w:rPr>
            <w:tab/>
          </w:r>
          <w:r>
            <w:t>Продление блока</w:t>
          </w:r>
          <w:r>
            <w:tab/>
          </w:r>
          <w:r>
            <w:fldChar w:fldCharType="begin"/>
          </w:r>
          <w:r>
            <w:instrText xml:space="preserve"> PAGEREF _Toc256000566 \h </w:instrText>
          </w:r>
          <w:r>
            <w:fldChar w:fldCharType="separate"/>
          </w:r>
          <w:r>
            <w:t>95</w:t>
          </w:r>
          <w:r>
            <w:fldChar w:fldCharType="end"/>
          </w:r>
        </w:p>
        <w:p>
          <w:pPr>
            <w:pStyle w:val="TOC3"/>
            <w:tabs>
              <w:tab w:val="left" w:pos="800"/>
              <w:tab w:val="right" w:leader="dot" w:pos="8487"/>
            </w:tabs>
            <w:rPr>
              <w:rFonts w:asciiTheme="minorHAnsi" w:hAnsiTheme="minorHAnsi"/>
              <w:noProof/>
              <w:sz w:val="22"/>
            </w:rPr>
          </w:pPr>
          <w:r>
            <w:t>21.5.5</w:t>
          </w:r>
          <w:r>
            <w:rPr>
              <w:rFonts w:asciiTheme="minorHAnsi" w:hAnsiTheme="minorHAnsi"/>
              <w:noProof/>
              <w:sz w:val="22"/>
            </w:rPr>
            <w:tab/>
          </w:r>
          <w:r>
            <w:t>Снятие временного блока</w:t>
          </w:r>
          <w:r>
            <w:tab/>
          </w:r>
          <w:r>
            <w:fldChar w:fldCharType="begin"/>
          </w:r>
          <w:r>
            <w:instrText xml:space="preserve"> PAGEREF _Toc256000567 \h </w:instrText>
          </w:r>
          <w:r>
            <w:fldChar w:fldCharType="separate"/>
          </w:r>
          <w:r>
            <w:t>95</w:t>
          </w:r>
          <w:r>
            <w:fldChar w:fldCharType="end"/>
          </w:r>
        </w:p>
        <w:p>
          <w:pPr>
            <w:pStyle w:val="TOC3"/>
            <w:tabs>
              <w:tab w:val="left" w:pos="800"/>
              <w:tab w:val="right" w:leader="dot" w:pos="8487"/>
            </w:tabs>
            <w:rPr>
              <w:rFonts w:asciiTheme="minorHAnsi" w:hAnsiTheme="minorHAnsi"/>
              <w:noProof/>
              <w:sz w:val="22"/>
            </w:rPr>
          </w:pPr>
          <w:r>
            <w:t>21.5.6</w:t>
          </w:r>
          <w:r>
            <w:rPr>
              <w:rFonts w:asciiTheme="minorHAnsi" w:hAnsiTheme="minorHAnsi"/>
              <w:noProof/>
              <w:sz w:val="22"/>
            </w:rPr>
            <w:tab/>
          </w:r>
          <w:r>
            <w:t>Интеграция с ТОРГ</w:t>
          </w:r>
          <w:r>
            <w:tab/>
          </w:r>
          <w:r>
            <w:fldChar w:fldCharType="begin"/>
          </w:r>
          <w:r>
            <w:instrText xml:space="preserve"> PAGEREF _Toc256000568 \h </w:instrText>
          </w:r>
          <w:r>
            <w:fldChar w:fldCharType="separate"/>
          </w:r>
          <w:r>
            <w:t>96</w:t>
          </w:r>
          <w:r>
            <w:fldChar w:fldCharType="end"/>
          </w:r>
        </w:p>
        <w:p>
          <w:pPr>
            <w:pStyle w:val="TOC3"/>
            <w:tabs>
              <w:tab w:val="left" w:pos="800"/>
              <w:tab w:val="right" w:leader="dot" w:pos="8487"/>
            </w:tabs>
            <w:rPr>
              <w:rFonts w:asciiTheme="minorHAnsi" w:hAnsiTheme="minorHAnsi"/>
              <w:noProof/>
              <w:sz w:val="22"/>
            </w:rPr>
          </w:pPr>
          <w:r>
            <w:t>21.5.7</w:t>
          </w:r>
          <w:r>
            <w:rPr>
              <w:rFonts w:asciiTheme="minorHAnsi" w:hAnsiTheme="minorHAnsi"/>
              <w:noProof/>
              <w:sz w:val="22"/>
            </w:rPr>
            <w:tab/>
          </w:r>
          <w:r>
            <w:t>Доступ логистики</w:t>
          </w:r>
          <w:r>
            <w:tab/>
          </w:r>
          <w:r>
            <w:fldChar w:fldCharType="begin"/>
          </w:r>
          <w:r>
            <w:instrText xml:space="preserve"> PAGEREF _Toc256000569 \h </w:instrText>
          </w:r>
          <w:r>
            <w:fldChar w:fldCharType="separate"/>
          </w:r>
          <w:r>
            <w:t>96</w:t>
          </w:r>
          <w:r>
            <w:fldChar w:fldCharType="end"/>
          </w:r>
        </w:p>
        <w:p>
          <w:pPr>
            <w:pStyle w:val="TOC2"/>
            <w:tabs>
              <w:tab w:val="left" w:pos="800"/>
              <w:tab w:val="right" w:leader="dot" w:pos="8487"/>
            </w:tabs>
            <w:rPr>
              <w:rFonts w:asciiTheme="minorHAnsi" w:hAnsiTheme="minorHAnsi"/>
              <w:noProof/>
              <w:sz w:val="22"/>
            </w:rPr>
          </w:pPr>
          <w:r>
            <w:t>21.6</w:t>
          </w:r>
          <w:r>
            <w:rPr>
              <w:rFonts w:asciiTheme="minorHAnsi" w:hAnsiTheme="minorHAnsi"/>
              <w:noProof/>
              <w:sz w:val="22"/>
            </w:rPr>
            <w:tab/>
          </w:r>
          <w:r>
            <w:t>Ограничения</w:t>
          </w:r>
          <w:r>
            <w:tab/>
          </w:r>
          <w:r>
            <w:fldChar w:fldCharType="begin"/>
          </w:r>
          <w:r>
            <w:instrText xml:space="preserve"> PAGEREF _Toc256000570 \h </w:instrText>
          </w:r>
          <w:r>
            <w:fldChar w:fldCharType="separate"/>
          </w:r>
          <w:r>
            <w:t>96</w:t>
          </w:r>
          <w:r>
            <w:fldChar w:fldCharType="end"/>
          </w:r>
        </w:p>
        <w:p>
          <w:pPr>
            <w:pStyle w:val="TOC2"/>
            <w:tabs>
              <w:tab w:val="left" w:pos="800"/>
              <w:tab w:val="right" w:leader="dot" w:pos="8487"/>
            </w:tabs>
            <w:rPr>
              <w:rFonts w:asciiTheme="minorHAnsi" w:hAnsiTheme="minorHAnsi"/>
              <w:noProof/>
              <w:sz w:val="22"/>
            </w:rPr>
          </w:pPr>
          <w:r>
            <w:t>21.7</w:t>
          </w:r>
          <w:r>
            <w:rPr>
              <w:rFonts w:asciiTheme="minorHAnsi" w:hAnsiTheme="minorHAnsi"/>
              <w:noProof/>
              <w:sz w:val="22"/>
            </w:rPr>
            <w:tab/>
          </w:r>
          <w:r>
            <w:t>Дополнительная информация</w:t>
          </w:r>
          <w:r>
            <w:tab/>
          </w:r>
          <w:r>
            <w:fldChar w:fldCharType="begin"/>
          </w:r>
          <w:r>
            <w:instrText xml:space="preserve"> PAGEREF _Toc256000571 \h </w:instrText>
          </w:r>
          <w:r>
            <w:fldChar w:fldCharType="separate"/>
          </w:r>
          <w:r>
            <w:t>96</w:t>
          </w:r>
          <w:r>
            <w:fldChar w:fldCharType="end"/>
          </w:r>
        </w:p>
        <w:p>
          <w:pPr>
            <w:pStyle w:val="TOC1"/>
            <w:tabs>
              <w:tab w:val="left" w:pos="600"/>
              <w:tab w:val="right" w:leader="dot" w:pos="8487"/>
            </w:tabs>
            <w:rPr>
              <w:rFonts w:asciiTheme="minorHAnsi" w:hAnsiTheme="minorHAnsi"/>
              <w:noProof/>
              <w:sz w:val="22"/>
            </w:rPr>
          </w:pPr>
          <w:r>
            <w:t>22</w:t>
          </w:r>
          <w:r>
            <w:rPr>
              <w:rFonts w:asciiTheme="minorHAnsi" w:hAnsiTheme="minorHAnsi"/>
              <w:noProof/>
              <w:sz w:val="22"/>
            </w:rPr>
            <w:tab/>
          </w:r>
          <w:r>
            <w:t>PRD: Цифровизация процесса заведения позиций без SRP</w:t>
          </w:r>
          <w:r>
            <w:tab/>
          </w:r>
          <w:r>
            <w:fldChar w:fldCharType="begin"/>
          </w:r>
          <w:r>
            <w:instrText xml:space="preserve"> PAGEREF _Toc256000572 \h </w:instrText>
          </w:r>
          <w:r>
            <w:fldChar w:fldCharType="separate"/>
          </w:r>
          <w:r>
            <w:t>97</w:t>
          </w:r>
          <w:r>
            <w:fldChar w:fldCharType="end"/>
          </w:r>
        </w:p>
        <w:p>
          <w:pPr>
            <w:pStyle w:val="TOC2"/>
            <w:tabs>
              <w:tab w:val="left" w:pos="800"/>
              <w:tab w:val="right" w:leader="dot" w:pos="8487"/>
            </w:tabs>
            <w:rPr>
              <w:rFonts w:asciiTheme="minorHAnsi" w:hAnsiTheme="minorHAnsi"/>
              <w:noProof/>
              <w:sz w:val="22"/>
            </w:rPr>
          </w:pPr>
          <w:r>
            <w:t>22.1</w:t>
          </w:r>
          <w:r>
            <w:rPr>
              <w:rFonts w:asciiTheme="minorHAnsi" w:hAnsiTheme="minorHAnsi"/>
              <w:noProof/>
              <w:sz w:val="22"/>
            </w:rPr>
            <w:tab/>
          </w:r>
          <w:r>
            <w:t>Идея</w:t>
          </w:r>
          <w:r>
            <w:tab/>
          </w:r>
          <w:r>
            <w:fldChar w:fldCharType="begin"/>
          </w:r>
          <w:r>
            <w:instrText xml:space="preserve"> PAGEREF _Toc256000573 \h </w:instrText>
          </w:r>
          <w:r>
            <w:fldChar w:fldCharType="separate"/>
          </w:r>
          <w:r>
            <w:t>97</w:t>
          </w:r>
          <w:r>
            <w:fldChar w:fldCharType="end"/>
          </w:r>
        </w:p>
        <w:p>
          <w:pPr>
            <w:pStyle w:val="TOC2"/>
            <w:tabs>
              <w:tab w:val="left" w:pos="800"/>
              <w:tab w:val="right" w:leader="dot" w:pos="8487"/>
            </w:tabs>
            <w:rPr>
              <w:rFonts w:asciiTheme="minorHAnsi" w:hAnsiTheme="minorHAnsi"/>
              <w:noProof/>
              <w:sz w:val="22"/>
            </w:rPr>
          </w:pPr>
          <w:r>
            <w:t>22.2</w:t>
          </w:r>
          <w:r>
            <w:rPr>
              <w:rFonts w:asciiTheme="minorHAnsi" w:hAnsiTheme="minorHAnsi"/>
              <w:noProof/>
              <w:sz w:val="22"/>
            </w:rPr>
            <w:tab/>
          </w:r>
          <w:r>
            <w:t>Описание идеи</w:t>
          </w:r>
          <w:r>
            <w:tab/>
          </w:r>
          <w:r>
            <w:fldChar w:fldCharType="begin"/>
          </w:r>
          <w:r>
            <w:instrText xml:space="preserve"> PAGEREF _Toc256000574 \h </w:instrText>
          </w:r>
          <w:r>
            <w:fldChar w:fldCharType="separate"/>
          </w:r>
          <w:r>
            <w:t>97</w:t>
          </w:r>
          <w:r>
            <w:fldChar w:fldCharType="end"/>
          </w:r>
        </w:p>
        <w:p>
          <w:pPr>
            <w:pStyle w:val="TOC2"/>
            <w:tabs>
              <w:tab w:val="left" w:pos="800"/>
              <w:tab w:val="right" w:leader="dot" w:pos="8487"/>
            </w:tabs>
            <w:rPr>
              <w:rFonts w:asciiTheme="minorHAnsi" w:hAnsiTheme="minorHAnsi"/>
              <w:noProof/>
              <w:sz w:val="22"/>
            </w:rPr>
          </w:pPr>
          <w:r>
            <w:t>22.3</w:t>
          </w:r>
          <w:r>
            <w:rPr>
              <w:rFonts w:asciiTheme="minorHAnsi" w:hAnsiTheme="minorHAnsi"/>
              <w:noProof/>
              <w:sz w:val="22"/>
            </w:rPr>
            <w:tab/>
          </w:r>
          <w:r>
            <w:t>Метрики</w:t>
          </w:r>
          <w:r>
            <w:tab/>
          </w:r>
          <w:r>
            <w:fldChar w:fldCharType="begin"/>
          </w:r>
          <w:r>
            <w:instrText xml:space="preserve"> PAGEREF _Toc256000575 \h </w:instrText>
          </w:r>
          <w:r>
            <w:fldChar w:fldCharType="separate"/>
          </w:r>
          <w:r>
            <w:t>97</w:t>
          </w:r>
          <w:r>
            <w:fldChar w:fldCharType="end"/>
          </w:r>
        </w:p>
        <w:p>
          <w:pPr>
            <w:pStyle w:val="TOC2"/>
            <w:tabs>
              <w:tab w:val="left" w:pos="800"/>
              <w:tab w:val="right" w:leader="dot" w:pos="8487"/>
            </w:tabs>
            <w:rPr>
              <w:rFonts w:asciiTheme="minorHAnsi" w:hAnsiTheme="minorHAnsi"/>
              <w:noProof/>
              <w:sz w:val="22"/>
            </w:rPr>
          </w:pPr>
          <w:r>
            <w:t>22.4</w:t>
          </w:r>
          <w:r>
            <w:rPr>
              <w:rFonts w:asciiTheme="minorHAnsi" w:hAnsiTheme="minorHAnsi"/>
              <w:noProof/>
              <w:sz w:val="22"/>
            </w:rPr>
            <w:tab/>
          </w:r>
          <w:r>
            <w:t>Целевая аудитория</w:t>
          </w:r>
          <w:r>
            <w:tab/>
          </w:r>
          <w:r>
            <w:fldChar w:fldCharType="begin"/>
          </w:r>
          <w:r>
            <w:instrText xml:space="preserve"> PAGEREF _Toc256000576 \h </w:instrText>
          </w:r>
          <w:r>
            <w:fldChar w:fldCharType="separate"/>
          </w:r>
          <w:r>
            <w:t>98</w:t>
          </w:r>
          <w:r>
            <w:fldChar w:fldCharType="end"/>
          </w:r>
        </w:p>
        <w:p>
          <w:pPr>
            <w:pStyle w:val="TOC2"/>
            <w:tabs>
              <w:tab w:val="left" w:pos="800"/>
              <w:tab w:val="right" w:leader="dot" w:pos="8487"/>
            </w:tabs>
            <w:rPr>
              <w:rFonts w:asciiTheme="minorHAnsi" w:hAnsiTheme="minorHAnsi"/>
              <w:noProof/>
              <w:sz w:val="22"/>
            </w:rPr>
          </w:pPr>
          <w:r>
            <w:t>22.5</w:t>
          </w:r>
          <w:r>
            <w:rPr>
              <w:rFonts w:asciiTheme="minorHAnsi" w:hAnsiTheme="minorHAnsi"/>
              <w:noProof/>
              <w:sz w:val="22"/>
            </w:rPr>
            <w:tab/>
          </w:r>
          <w:r>
            <w:t>Требования к функционалу</w:t>
          </w:r>
          <w:r>
            <w:tab/>
          </w:r>
          <w:r>
            <w:fldChar w:fldCharType="begin"/>
          </w:r>
          <w:r>
            <w:instrText xml:space="preserve"> PAGEREF _Toc256000577 \h </w:instrText>
          </w:r>
          <w:r>
            <w:fldChar w:fldCharType="separate"/>
          </w:r>
          <w:r>
            <w:t>98</w:t>
          </w:r>
          <w:r>
            <w:fldChar w:fldCharType="end"/>
          </w:r>
        </w:p>
        <w:p>
          <w:pPr>
            <w:pStyle w:val="TOC2"/>
            <w:tabs>
              <w:tab w:val="left" w:pos="800"/>
              <w:tab w:val="right" w:leader="dot" w:pos="8487"/>
            </w:tabs>
            <w:rPr>
              <w:rFonts w:asciiTheme="minorHAnsi" w:hAnsiTheme="minorHAnsi"/>
              <w:noProof/>
              <w:sz w:val="22"/>
            </w:rPr>
          </w:pPr>
          <w:r>
            <w:t>22.6</w:t>
          </w:r>
          <w:r>
            <w:rPr>
              <w:rFonts w:asciiTheme="minorHAnsi" w:hAnsiTheme="minorHAnsi"/>
              <w:noProof/>
              <w:sz w:val="22"/>
            </w:rPr>
            <w:tab/>
          </w:r>
          <w:r>
            <w:t>Ожидаемые результаты</w:t>
          </w:r>
          <w:r>
            <w:tab/>
          </w:r>
          <w:r>
            <w:fldChar w:fldCharType="begin"/>
          </w:r>
          <w:r>
            <w:instrText xml:space="preserve"> PAGEREF _Toc256000578 \h </w:instrText>
          </w:r>
          <w:r>
            <w:fldChar w:fldCharType="separate"/>
          </w:r>
          <w:r>
            <w:t>98</w:t>
          </w:r>
          <w:r>
            <w:fldChar w:fldCharType="end"/>
          </w:r>
        </w:p>
        <w:p>
          <w:pPr>
            <w:pStyle w:val="TOC2"/>
            <w:tabs>
              <w:tab w:val="left" w:pos="800"/>
              <w:tab w:val="right" w:leader="dot" w:pos="8487"/>
            </w:tabs>
            <w:rPr>
              <w:rFonts w:asciiTheme="minorHAnsi" w:hAnsiTheme="minorHAnsi"/>
              <w:noProof/>
              <w:sz w:val="22"/>
            </w:rPr>
          </w:pPr>
          <w:r>
            <w:t>22.7</w:t>
          </w:r>
          <w:r>
            <w:rPr>
              <w:rFonts w:asciiTheme="minorHAnsi" w:hAnsiTheme="minorHAnsi"/>
              <w:noProof/>
              <w:sz w:val="22"/>
            </w:rPr>
            <w:tab/>
          </w:r>
          <w:r>
            <w:t>Этапность внедрения</w:t>
          </w:r>
          <w:r>
            <w:tab/>
          </w:r>
          <w:r>
            <w:fldChar w:fldCharType="begin"/>
          </w:r>
          <w:r>
            <w:instrText xml:space="preserve"> PAGEREF _Toc256000579 \h </w:instrText>
          </w:r>
          <w:r>
            <w:fldChar w:fldCharType="separate"/>
          </w:r>
          <w:r>
            <w:t>98</w:t>
          </w:r>
          <w:r>
            <w:fldChar w:fldCharType="end"/>
          </w:r>
        </w:p>
        <w:p>
          <w:pPr>
            <w:pStyle w:val="TOC2"/>
            <w:tabs>
              <w:tab w:val="left" w:pos="800"/>
              <w:tab w:val="right" w:leader="dot" w:pos="8487"/>
            </w:tabs>
            <w:rPr>
              <w:rFonts w:asciiTheme="minorHAnsi" w:hAnsiTheme="minorHAnsi"/>
              <w:noProof/>
              <w:sz w:val="22"/>
            </w:rPr>
          </w:pPr>
          <w:r>
            <w:t>22.8</w:t>
          </w:r>
          <w:r>
            <w:rPr>
              <w:rFonts w:asciiTheme="minorHAnsi" w:hAnsiTheme="minorHAnsi"/>
              <w:noProof/>
              <w:sz w:val="22"/>
            </w:rPr>
            <w:tab/>
          </w:r>
          <w:r>
            <w:t>Риски и ограничения</w:t>
          </w:r>
          <w:r>
            <w:tab/>
          </w:r>
          <w:r>
            <w:fldChar w:fldCharType="begin"/>
          </w:r>
          <w:r>
            <w:instrText xml:space="preserve"> PAGEREF _Toc256000580 \h </w:instrText>
          </w:r>
          <w:r>
            <w:fldChar w:fldCharType="separate"/>
          </w:r>
          <w:r>
            <w:t>98</w:t>
          </w:r>
          <w:r>
            <w:fldChar w:fldCharType="end"/>
          </w:r>
        </w:p>
        <w:p>
          <w:pPr>
            <w:pStyle w:val="TOC2"/>
            <w:tabs>
              <w:tab w:val="left" w:pos="800"/>
              <w:tab w:val="right" w:leader="dot" w:pos="8487"/>
            </w:tabs>
            <w:rPr>
              <w:rFonts w:asciiTheme="minorHAnsi" w:hAnsiTheme="minorHAnsi"/>
              <w:noProof/>
              <w:sz w:val="22"/>
            </w:rPr>
          </w:pPr>
          <w:r>
            <w:t>22.9</w:t>
          </w:r>
          <w:r>
            <w:rPr>
              <w:rFonts w:asciiTheme="minorHAnsi" w:hAnsiTheme="minorHAnsi"/>
              <w:noProof/>
              <w:sz w:val="22"/>
            </w:rPr>
            <w:tab/>
          </w:r>
          <w:r>
            <w:t>Открытые вопросы</w:t>
          </w:r>
          <w:r>
            <w:tab/>
          </w:r>
          <w:r>
            <w:fldChar w:fldCharType="begin"/>
          </w:r>
          <w:r>
            <w:instrText xml:space="preserve"> PAGEREF _Toc256000581 \h </w:instrText>
          </w:r>
          <w:r>
            <w:fldChar w:fldCharType="separate"/>
          </w:r>
          <w:r>
            <w:t>99</w:t>
          </w:r>
          <w:r>
            <w:fldChar w:fldCharType="end"/>
          </w:r>
        </w:p>
        <w:p>
          <w:pPr>
            <w:pStyle w:val="TOC2"/>
            <w:tabs>
              <w:tab w:val="left" w:pos="800"/>
              <w:tab w:val="right" w:leader="dot" w:pos="8487"/>
            </w:tabs>
            <w:rPr>
              <w:rFonts w:asciiTheme="minorHAnsi" w:hAnsiTheme="minorHAnsi"/>
              <w:noProof/>
              <w:sz w:val="22"/>
            </w:rPr>
          </w:pPr>
          <w:r>
            <w:t>22.10</w:t>
          </w:r>
          <w:r>
            <w:rPr>
              <w:rFonts w:asciiTheme="minorHAnsi" w:hAnsiTheme="minorHAnsi"/>
              <w:noProof/>
              <w:sz w:val="22"/>
            </w:rPr>
            <w:tab/>
          </w:r>
          <w:r>
            <w:t>User Stories: Цифровизация процесса заведения позиций без SRP</w:t>
          </w:r>
          <w:r>
            <w:tab/>
          </w:r>
          <w:r>
            <w:fldChar w:fldCharType="begin"/>
          </w:r>
          <w:r>
            <w:instrText xml:space="preserve"> PAGEREF _Toc256000582 \h </w:instrText>
          </w:r>
          <w:r>
            <w:fldChar w:fldCharType="separate"/>
          </w:r>
          <w:r>
            <w:t>99</w:t>
          </w:r>
          <w:r>
            <w:fldChar w:fldCharType="end"/>
          </w:r>
        </w:p>
        <w:p>
          <w:pPr>
            <w:pStyle w:val="TOC3"/>
            <w:tabs>
              <w:tab w:val="left" w:pos="1000"/>
              <w:tab w:val="right" w:leader="dot" w:pos="8487"/>
            </w:tabs>
            <w:rPr>
              <w:rFonts w:asciiTheme="minorHAnsi" w:hAnsiTheme="minorHAnsi"/>
              <w:noProof/>
              <w:sz w:val="22"/>
            </w:rPr>
          </w:pPr>
          <w:r>
            <w:t>22.10.1</w:t>
          </w:r>
          <w:r>
            <w:rPr>
              <w:rFonts w:asciiTheme="minorHAnsi" w:hAnsiTheme="minorHAnsi"/>
              <w:noProof/>
              <w:sz w:val="22"/>
            </w:rPr>
            <w:tab/>
          </w:r>
          <w:r>
            <w:t>Эпик 1. Заведение позиции без SRP</w:t>
          </w:r>
          <w:r>
            <w:tab/>
          </w:r>
          <w:r>
            <w:fldChar w:fldCharType="begin"/>
          </w:r>
          <w:r>
            <w:instrText xml:space="preserve"> PAGEREF _Toc256000583 \h </w:instrText>
          </w:r>
          <w:r>
            <w:fldChar w:fldCharType="separate"/>
          </w:r>
          <w:r>
            <w:t>99</w:t>
          </w:r>
          <w:r>
            <w:fldChar w:fldCharType="end"/>
          </w:r>
        </w:p>
        <w:p>
          <w:pPr>
            <w:pStyle w:val="TOC3"/>
            <w:tabs>
              <w:tab w:val="left" w:pos="1000"/>
              <w:tab w:val="right" w:leader="dot" w:pos="8487"/>
            </w:tabs>
            <w:rPr>
              <w:rFonts w:asciiTheme="minorHAnsi" w:hAnsiTheme="minorHAnsi"/>
              <w:noProof/>
              <w:sz w:val="22"/>
            </w:rPr>
          </w:pPr>
          <w:r>
            <w:t>22.10.2</w:t>
          </w:r>
          <w:r>
            <w:rPr>
              <w:rFonts w:asciiTheme="minorHAnsi" w:hAnsiTheme="minorHAnsi"/>
              <w:noProof/>
              <w:sz w:val="22"/>
            </w:rPr>
            <w:tab/>
          </w:r>
          <w:r>
            <w:t>Эпик 2. Контроль сроков и уведомления</w:t>
          </w:r>
          <w:r>
            <w:tab/>
          </w:r>
          <w:r>
            <w:fldChar w:fldCharType="begin"/>
          </w:r>
          <w:r>
            <w:instrText xml:space="preserve"> PAGEREF _Toc256000584 \h </w:instrText>
          </w:r>
          <w:r>
            <w:fldChar w:fldCharType="separate"/>
          </w:r>
          <w:r>
            <w:t>100</w:t>
          </w:r>
          <w:r>
            <w:fldChar w:fldCharType="end"/>
          </w:r>
        </w:p>
        <w:p>
          <w:pPr>
            <w:pStyle w:val="TOC3"/>
            <w:tabs>
              <w:tab w:val="left" w:pos="1000"/>
              <w:tab w:val="right" w:leader="dot" w:pos="8487"/>
            </w:tabs>
            <w:rPr>
              <w:rFonts w:asciiTheme="minorHAnsi" w:hAnsiTheme="minorHAnsi"/>
              <w:noProof/>
              <w:sz w:val="22"/>
            </w:rPr>
          </w:pPr>
          <w:r>
            <w:t>22.10.3</w:t>
          </w:r>
          <w:r>
            <w:rPr>
              <w:rFonts w:asciiTheme="minorHAnsi" w:hAnsiTheme="minorHAnsi"/>
              <w:noProof/>
              <w:sz w:val="22"/>
            </w:rPr>
            <w:tab/>
          </w:r>
          <w:r>
            <w:t>Эпик 3. Блокировка</w:t>
          </w:r>
          <w:r>
            <w:tab/>
          </w:r>
          <w:r>
            <w:fldChar w:fldCharType="begin"/>
          </w:r>
          <w:r>
            <w:instrText xml:space="preserve"> PAGEREF _Toc256000585 \h </w:instrText>
          </w:r>
          <w:r>
            <w:fldChar w:fldCharType="separate"/>
          </w:r>
          <w:r>
            <w:t>100</w:t>
          </w:r>
          <w:r>
            <w:fldChar w:fldCharType="end"/>
          </w:r>
        </w:p>
        <w:p>
          <w:pPr>
            <w:pStyle w:val="TOC3"/>
            <w:tabs>
              <w:tab w:val="left" w:pos="1000"/>
              <w:tab w:val="right" w:leader="dot" w:pos="8487"/>
            </w:tabs>
            <w:rPr>
              <w:rFonts w:asciiTheme="minorHAnsi" w:hAnsiTheme="minorHAnsi"/>
              <w:noProof/>
              <w:sz w:val="22"/>
            </w:rPr>
          </w:pPr>
          <w:r>
            <w:t>22.10.4</w:t>
          </w:r>
          <w:r>
            <w:rPr>
              <w:rFonts w:asciiTheme="minorHAnsi" w:hAnsiTheme="minorHAnsi"/>
              <w:noProof/>
              <w:sz w:val="22"/>
            </w:rPr>
            <w:tab/>
          </w:r>
          <w:r>
            <w:t>Эпик 4. Вывод из матрицы и разблокировка</w:t>
          </w:r>
          <w:r>
            <w:tab/>
          </w:r>
          <w:r>
            <w:fldChar w:fldCharType="begin"/>
          </w:r>
          <w:r>
            <w:instrText xml:space="preserve"> PAGEREF _Toc256000586 \h </w:instrText>
          </w:r>
          <w:r>
            <w:fldChar w:fldCharType="separate"/>
          </w:r>
          <w:r>
            <w:t>100</w:t>
          </w:r>
          <w:r>
            <w:fldChar w:fldCharType="end"/>
          </w:r>
        </w:p>
        <w:p>
          <w:pPr>
            <w:pStyle w:val="TOC3"/>
            <w:tabs>
              <w:tab w:val="left" w:pos="1000"/>
              <w:tab w:val="right" w:leader="dot" w:pos="8487"/>
            </w:tabs>
            <w:rPr>
              <w:rFonts w:asciiTheme="minorHAnsi" w:hAnsiTheme="minorHAnsi"/>
              <w:noProof/>
              <w:sz w:val="22"/>
            </w:rPr>
          </w:pPr>
          <w:r>
            <w:t>22.10.5</w:t>
          </w:r>
          <w:r>
            <w:rPr>
              <w:rFonts w:asciiTheme="minorHAnsi" w:hAnsiTheme="minorHAnsi"/>
              <w:noProof/>
              <w:sz w:val="22"/>
            </w:rPr>
            <w:tab/>
          </w:r>
          <w:r>
            <w:t>Эпик 5. Категорийный подход к SRP</w:t>
          </w:r>
          <w:r>
            <w:tab/>
          </w:r>
          <w:r>
            <w:fldChar w:fldCharType="begin"/>
          </w:r>
          <w:r>
            <w:instrText xml:space="preserve"> PAGEREF _Toc256000587 \h </w:instrText>
          </w:r>
          <w:r>
            <w:fldChar w:fldCharType="separate"/>
          </w:r>
          <w:r>
            <w:t>101</w:t>
          </w:r>
          <w:r>
            <w:fldChar w:fldCharType="end"/>
          </w:r>
        </w:p>
        <w:p>
          <w:pPr>
            <w:pStyle w:val="TOC3"/>
            <w:tabs>
              <w:tab w:val="left" w:pos="1000"/>
              <w:tab w:val="right" w:leader="dot" w:pos="8487"/>
            </w:tabs>
            <w:rPr>
              <w:rFonts w:asciiTheme="minorHAnsi" w:hAnsiTheme="minorHAnsi"/>
              <w:noProof/>
              <w:sz w:val="22"/>
            </w:rPr>
          </w:pPr>
          <w:r>
            <w:t>22.10.6</w:t>
          </w:r>
          <w:r>
            <w:rPr>
              <w:rFonts w:asciiTheme="minorHAnsi" w:hAnsiTheme="minorHAnsi"/>
              <w:noProof/>
              <w:sz w:val="22"/>
            </w:rPr>
            <w:tab/>
          </w:r>
          <w:r>
            <w:t>Эпик 6. Взаимодействие с поставщиками</w:t>
          </w:r>
          <w:r>
            <w:tab/>
          </w:r>
          <w:r>
            <w:fldChar w:fldCharType="begin"/>
          </w:r>
          <w:r>
            <w:instrText xml:space="preserve"> PAGEREF _Toc256000588 \h </w:instrText>
          </w:r>
          <w:r>
            <w:fldChar w:fldCharType="separate"/>
          </w:r>
          <w:r>
            <w:t>101</w:t>
          </w:r>
          <w:r>
            <w:fldChar w:fldCharType="end"/>
          </w:r>
        </w:p>
        <w:p>
          <w:pPr>
            <w:pStyle w:val="TOC3"/>
            <w:tabs>
              <w:tab w:val="left" w:pos="1000"/>
              <w:tab w:val="right" w:leader="dot" w:pos="8487"/>
            </w:tabs>
            <w:rPr>
              <w:rFonts w:asciiTheme="minorHAnsi" w:hAnsiTheme="minorHAnsi"/>
              <w:noProof/>
              <w:sz w:val="22"/>
            </w:rPr>
          </w:pPr>
          <w:r>
            <w:t>22.10.7</w:t>
          </w:r>
          <w:r>
            <w:rPr>
              <w:rFonts w:asciiTheme="minorHAnsi" w:hAnsiTheme="minorHAnsi"/>
              <w:noProof/>
              <w:sz w:val="22"/>
            </w:rPr>
            <w:tab/>
          </w:r>
          <w:r>
            <w:t>Сводная таблица приоритизации</w:t>
          </w:r>
          <w:r>
            <w:tab/>
          </w:r>
          <w:r>
            <w:fldChar w:fldCharType="begin"/>
          </w:r>
          <w:r>
            <w:instrText xml:space="preserve"> PAGEREF _Toc256000589 \h </w:instrText>
          </w:r>
          <w:r>
            <w:fldChar w:fldCharType="separate"/>
          </w:r>
          <w:r>
            <w:t>101</w:t>
          </w:r>
          <w:r>
            <w:fldChar w:fldCharType="end"/>
          </w:r>
        </w:p>
        <w:p>
          <w:pPr>
            <w:pStyle w:val="TOC1"/>
            <w:tabs>
              <w:tab w:val="left" w:pos="600"/>
              <w:tab w:val="right" w:leader="dot" w:pos="8487"/>
            </w:tabs>
            <w:rPr>
              <w:rFonts w:asciiTheme="minorHAnsi" w:hAnsiTheme="minorHAnsi"/>
              <w:noProof/>
              <w:sz w:val="22"/>
            </w:rPr>
          </w:pPr>
          <w:r>
            <w:t>23</w:t>
          </w:r>
          <w:r>
            <w:rPr>
              <w:rFonts w:asciiTheme="minorHAnsi" w:hAnsiTheme="minorHAnsi"/>
              <w:noProof/>
              <w:sz w:val="22"/>
            </w:rPr>
            <w:tab/>
          </w:r>
          <w:r>
            <w:t>PRD: Эмоции от новинок</w:t>
          </w:r>
          <w:r>
            <w:tab/>
          </w:r>
          <w:r>
            <w:fldChar w:fldCharType="begin"/>
          </w:r>
          <w:r>
            <w:instrText xml:space="preserve"> PAGEREF _Toc256000590 \h </w:instrText>
          </w:r>
          <w:r>
            <w:fldChar w:fldCharType="separate"/>
          </w:r>
          <w:r>
            <w:t>102</w:t>
          </w:r>
          <w:r>
            <w:fldChar w:fldCharType="end"/>
          </w:r>
        </w:p>
        <w:p>
          <w:pPr>
            <w:pStyle w:val="TOC2"/>
            <w:tabs>
              <w:tab w:val="left" w:pos="800"/>
              <w:tab w:val="right" w:leader="dot" w:pos="8487"/>
            </w:tabs>
            <w:rPr>
              <w:rFonts w:asciiTheme="minorHAnsi" w:hAnsiTheme="minorHAnsi"/>
              <w:noProof/>
              <w:sz w:val="22"/>
            </w:rPr>
          </w:pPr>
          <w:r>
            <w:t>23.1</w:t>
          </w:r>
          <w:r>
            <w:rPr>
              <w:rFonts w:asciiTheme="minorHAnsi" w:hAnsiTheme="minorHAnsi"/>
              <w:noProof/>
              <w:sz w:val="22"/>
            </w:rPr>
            <w:tab/>
          </w:r>
          <w:r>
            <w:t>Идея</w:t>
          </w:r>
          <w:r>
            <w:tab/>
          </w:r>
          <w:r>
            <w:fldChar w:fldCharType="begin"/>
          </w:r>
          <w:r>
            <w:instrText xml:space="preserve"> PAGEREF _Toc256000591 \h </w:instrText>
          </w:r>
          <w:r>
            <w:fldChar w:fldCharType="separate"/>
          </w:r>
          <w:r>
            <w:t>102</w:t>
          </w:r>
          <w:r>
            <w:fldChar w:fldCharType="end"/>
          </w:r>
        </w:p>
        <w:p>
          <w:pPr>
            <w:pStyle w:val="TOC2"/>
            <w:tabs>
              <w:tab w:val="left" w:pos="800"/>
              <w:tab w:val="right" w:leader="dot" w:pos="8487"/>
            </w:tabs>
            <w:rPr>
              <w:rFonts w:asciiTheme="minorHAnsi" w:hAnsiTheme="minorHAnsi"/>
              <w:noProof/>
              <w:sz w:val="22"/>
            </w:rPr>
          </w:pPr>
          <w:r>
            <w:t>23.2</w:t>
          </w:r>
          <w:r>
            <w:rPr>
              <w:rFonts w:asciiTheme="minorHAnsi" w:hAnsiTheme="minorHAnsi"/>
              <w:noProof/>
              <w:sz w:val="22"/>
            </w:rPr>
            <w:tab/>
          </w:r>
          <w:r>
            <w:t>Описание идеи</w:t>
          </w:r>
          <w:r>
            <w:tab/>
          </w:r>
          <w:r>
            <w:fldChar w:fldCharType="begin"/>
          </w:r>
          <w:r>
            <w:instrText xml:space="preserve"> PAGEREF _Toc256000592 \h </w:instrText>
          </w:r>
          <w:r>
            <w:fldChar w:fldCharType="separate"/>
          </w:r>
          <w:r>
            <w:t>102</w:t>
          </w:r>
          <w:r>
            <w:fldChar w:fldCharType="end"/>
          </w:r>
        </w:p>
        <w:p>
          <w:pPr>
            <w:pStyle w:val="TOC2"/>
            <w:tabs>
              <w:tab w:val="left" w:pos="800"/>
              <w:tab w:val="right" w:leader="dot" w:pos="8487"/>
            </w:tabs>
            <w:rPr>
              <w:rFonts w:asciiTheme="minorHAnsi" w:hAnsiTheme="minorHAnsi"/>
              <w:noProof/>
              <w:sz w:val="22"/>
            </w:rPr>
          </w:pPr>
          <w:r>
            <w:t>23.3</w:t>
          </w:r>
          <w:r>
            <w:rPr>
              <w:rFonts w:asciiTheme="minorHAnsi" w:hAnsiTheme="minorHAnsi"/>
              <w:noProof/>
              <w:sz w:val="22"/>
            </w:rPr>
            <w:tab/>
          </w:r>
          <w:r>
            <w:t>Целевая аудитория</w:t>
          </w:r>
          <w:r>
            <w:tab/>
          </w:r>
          <w:r>
            <w:fldChar w:fldCharType="begin"/>
          </w:r>
          <w:r>
            <w:instrText xml:space="preserve"> PAGEREF _Toc256000593 \h </w:instrText>
          </w:r>
          <w:r>
            <w:fldChar w:fldCharType="separate"/>
          </w:r>
          <w:r>
            <w:t>102</w:t>
          </w:r>
          <w:r>
            <w:fldChar w:fldCharType="end"/>
          </w:r>
        </w:p>
        <w:p>
          <w:pPr>
            <w:pStyle w:val="TOC2"/>
            <w:tabs>
              <w:tab w:val="left" w:pos="800"/>
              <w:tab w:val="right" w:leader="dot" w:pos="8487"/>
            </w:tabs>
            <w:rPr>
              <w:rFonts w:asciiTheme="minorHAnsi" w:hAnsiTheme="minorHAnsi"/>
              <w:noProof/>
              <w:sz w:val="22"/>
            </w:rPr>
          </w:pPr>
          <w:r>
            <w:t>23.4</w:t>
          </w:r>
          <w:r>
            <w:rPr>
              <w:rFonts w:asciiTheme="minorHAnsi" w:hAnsiTheme="minorHAnsi"/>
              <w:noProof/>
              <w:sz w:val="22"/>
            </w:rPr>
            <w:tab/>
          </w:r>
          <w:r>
            <w:t>Ожидаемые результаты</w:t>
          </w:r>
          <w:r>
            <w:tab/>
          </w:r>
          <w:r>
            <w:fldChar w:fldCharType="begin"/>
          </w:r>
          <w:r>
            <w:instrText xml:space="preserve"> PAGEREF _Toc256000594 \h </w:instrText>
          </w:r>
          <w:r>
            <w:fldChar w:fldCharType="separate"/>
          </w:r>
          <w:r>
            <w:t>102</w:t>
          </w:r>
          <w:r>
            <w:fldChar w:fldCharType="end"/>
          </w:r>
        </w:p>
        <w:p>
          <w:pPr>
            <w:pStyle w:val="TOC2"/>
            <w:tabs>
              <w:tab w:val="left" w:pos="800"/>
              <w:tab w:val="right" w:leader="dot" w:pos="8487"/>
            </w:tabs>
            <w:rPr>
              <w:rFonts w:asciiTheme="minorHAnsi" w:hAnsiTheme="minorHAnsi"/>
              <w:noProof/>
              <w:sz w:val="22"/>
            </w:rPr>
          </w:pPr>
          <w:r>
            <w:t>23.5</w:t>
          </w:r>
          <w:r>
            <w:rPr>
              <w:rFonts w:asciiTheme="minorHAnsi" w:hAnsiTheme="minorHAnsi"/>
              <w:noProof/>
              <w:sz w:val="22"/>
            </w:rPr>
            <w:tab/>
          </w:r>
          <w:r>
            <w:t>Функциональные требования</w:t>
          </w:r>
          <w:r>
            <w:tab/>
          </w:r>
          <w:r>
            <w:fldChar w:fldCharType="begin"/>
          </w:r>
          <w:r>
            <w:instrText xml:space="preserve"> PAGEREF _Toc256000595 \h </w:instrText>
          </w:r>
          <w:r>
            <w:fldChar w:fldCharType="separate"/>
          </w:r>
          <w:r>
            <w:t>103</w:t>
          </w:r>
          <w:r>
            <w:fldChar w:fldCharType="end"/>
          </w:r>
        </w:p>
        <w:p>
          <w:pPr>
            <w:pStyle w:val="TOC3"/>
            <w:tabs>
              <w:tab w:val="left" w:pos="800"/>
              <w:tab w:val="right" w:leader="dot" w:pos="8487"/>
            </w:tabs>
            <w:rPr>
              <w:rFonts w:asciiTheme="minorHAnsi" w:hAnsiTheme="minorHAnsi"/>
              <w:noProof/>
              <w:sz w:val="22"/>
            </w:rPr>
          </w:pPr>
          <w:r>
            <w:t>23.5.1</w:t>
          </w:r>
          <w:r>
            <w:rPr>
              <w:rFonts w:asciiTheme="minorHAnsi" w:hAnsiTheme="minorHAnsi"/>
              <w:noProof/>
              <w:sz w:val="22"/>
            </w:rPr>
            <w:tab/>
          </w:r>
          <w:r>
            <w:t>Поле «Эмоция» в карточке ввода новинки</w:t>
          </w:r>
          <w:r>
            <w:tab/>
          </w:r>
          <w:r>
            <w:fldChar w:fldCharType="begin"/>
          </w:r>
          <w:r>
            <w:instrText xml:space="preserve"> PAGEREF _Toc256000596 \h </w:instrText>
          </w:r>
          <w:r>
            <w:fldChar w:fldCharType="separate"/>
          </w:r>
          <w:r>
            <w:t>103</w:t>
          </w:r>
          <w:r>
            <w:fldChar w:fldCharType="end"/>
          </w:r>
        </w:p>
        <w:p>
          <w:pPr>
            <w:pStyle w:val="TOC3"/>
            <w:tabs>
              <w:tab w:val="left" w:pos="800"/>
              <w:tab w:val="right" w:leader="dot" w:pos="8487"/>
            </w:tabs>
            <w:rPr>
              <w:rFonts w:asciiTheme="minorHAnsi" w:hAnsiTheme="minorHAnsi"/>
              <w:noProof/>
              <w:sz w:val="22"/>
            </w:rPr>
          </w:pPr>
          <w:r>
            <w:t>23.5.2</w:t>
          </w:r>
          <w:r>
            <w:rPr>
              <w:rFonts w:asciiTheme="minorHAnsi" w:hAnsiTheme="minorHAnsi"/>
              <w:noProof/>
              <w:sz w:val="22"/>
            </w:rPr>
            <w:tab/>
          </w:r>
          <w:r>
            <w:t>Блокировка отправки на согласование</w:t>
          </w:r>
          <w:r>
            <w:tab/>
          </w:r>
          <w:r>
            <w:fldChar w:fldCharType="begin"/>
          </w:r>
          <w:r>
            <w:instrText xml:space="preserve"> PAGEREF _Toc256000597 \h </w:instrText>
          </w:r>
          <w:r>
            <w:fldChar w:fldCharType="separate"/>
          </w:r>
          <w:r>
            <w:t>103</w:t>
          </w:r>
          <w:r>
            <w:fldChar w:fldCharType="end"/>
          </w:r>
        </w:p>
        <w:p>
          <w:pPr>
            <w:pStyle w:val="TOC3"/>
            <w:tabs>
              <w:tab w:val="left" w:pos="800"/>
              <w:tab w:val="right" w:leader="dot" w:pos="8487"/>
            </w:tabs>
            <w:rPr>
              <w:rFonts w:asciiTheme="minorHAnsi" w:hAnsiTheme="minorHAnsi"/>
              <w:noProof/>
              <w:sz w:val="22"/>
            </w:rPr>
          </w:pPr>
          <w:r>
            <w:t>23.5.3</w:t>
          </w:r>
          <w:r>
            <w:rPr>
              <w:rFonts w:asciiTheme="minorHAnsi" w:hAnsiTheme="minorHAnsi"/>
              <w:noProof/>
              <w:sz w:val="22"/>
            </w:rPr>
            <w:tab/>
          </w:r>
          <w:r>
            <w:t>Редактирование эмоции</w:t>
          </w:r>
          <w:r>
            <w:tab/>
          </w:r>
          <w:r>
            <w:fldChar w:fldCharType="begin"/>
          </w:r>
          <w:r>
            <w:instrText xml:space="preserve"> PAGEREF _Toc256000598 \h </w:instrText>
          </w:r>
          <w:r>
            <w:fldChar w:fldCharType="separate"/>
          </w:r>
          <w:r>
            <w:t>103</w:t>
          </w:r>
          <w:r>
            <w:fldChar w:fldCharType="end"/>
          </w:r>
        </w:p>
        <w:p>
          <w:pPr>
            <w:pStyle w:val="TOC3"/>
            <w:tabs>
              <w:tab w:val="left" w:pos="800"/>
              <w:tab w:val="right" w:leader="dot" w:pos="8487"/>
            </w:tabs>
            <w:rPr>
              <w:rFonts w:asciiTheme="minorHAnsi" w:hAnsiTheme="minorHAnsi"/>
              <w:noProof/>
              <w:sz w:val="22"/>
            </w:rPr>
          </w:pPr>
          <w:r>
            <w:t>23.5.4</w:t>
          </w:r>
          <w:r>
            <w:rPr>
              <w:rFonts w:asciiTheme="minorHAnsi" w:hAnsiTheme="minorHAnsi"/>
              <w:noProof/>
              <w:sz w:val="22"/>
            </w:rPr>
            <w:tab/>
          </w:r>
          <w:r>
            <w:t>Трансляция эмоции на макеты решений</w:t>
          </w:r>
          <w:r>
            <w:tab/>
          </w:r>
          <w:r>
            <w:fldChar w:fldCharType="begin"/>
          </w:r>
          <w:r>
            <w:instrText xml:space="preserve"> PAGEREF _Toc256000599 \h </w:instrText>
          </w:r>
          <w:r>
            <w:fldChar w:fldCharType="separate"/>
          </w:r>
          <w:r>
            <w:t>103</w:t>
          </w:r>
          <w:r>
            <w:fldChar w:fldCharType="end"/>
          </w:r>
        </w:p>
        <w:p>
          <w:pPr>
            <w:pStyle w:val="TOC3"/>
            <w:tabs>
              <w:tab w:val="left" w:pos="800"/>
              <w:tab w:val="right" w:leader="dot" w:pos="8487"/>
            </w:tabs>
            <w:rPr>
              <w:rFonts w:asciiTheme="minorHAnsi" w:hAnsiTheme="minorHAnsi"/>
              <w:noProof/>
              <w:sz w:val="22"/>
            </w:rPr>
          </w:pPr>
          <w:r>
            <w:t>23.5.5</w:t>
          </w:r>
          <w:r>
            <w:rPr>
              <w:rFonts w:asciiTheme="minorHAnsi" w:hAnsiTheme="minorHAnsi"/>
              <w:noProof/>
              <w:sz w:val="22"/>
            </w:rPr>
            <w:tab/>
          </w:r>
          <w:r>
            <w:t>Отображение эмоции в интерфейсе согласующего</w:t>
          </w:r>
          <w:r>
            <w:tab/>
          </w:r>
          <w:r>
            <w:fldChar w:fldCharType="begin"/>
          </w:r>
          <w:r>
            <w:instrText xml:space="preserve"> PAGEREF _Toc256000600 \h </w:instrText>
          </w:r>
          <w:r>
            <w:fldChar w:fldCharType="separate"/>
          </w:r>
          <w:r>
            <w:t>103</w:t>
          </w:r>
          <w:r>
            <w:fldChar w:fldCharType="end"/>
          </w:r>
        </w:p>
        <w:p>
          <w:pPr>
            <w:pStyle w:val="TOC2"/>
            <w:tabs>
              <w:tab w:val="left" w:pos="800"/>
              <w:tab w:val="right" w:leader="dot" w:pos="8487"/>
            </w:tabs>
            <w:rPr>
              <w:rFonts w:asciiTheme="minorHAnsi" w:hAnsiTheme="minorHAnsi"/>
              <w:noProof/>
              <w:sz w:val="22"/>
            </w:rPr>
          </w:pPr>
          <w:r>
            <w:t>23.6</w:t>
          </w:r>
          <w:r>
            <w:rPr>
              <w:rFonts w:asciiTheme="minorHAnsi" w:hAnsiTheme="minorHAnsi"/>
              <w:noProof/>
              <w:sz w:val="22"/>
            </w:rPr>
            <w:tab/>
          </w:r>
          <w:r>
            <w:t>Дополнительная информация</w:t>
          </w:r>
          <w:r>
            <w:tab/>
          </w:r>
          <w:r>
            <w:fldChar w:fldCharType="begin"/>
          </w:r>
          <w:r>
            <w:instrText xml:space="preserve"> PAGEREF _Toc256000601 \h </w:instrText>
          </w:r>
          <w:r>
            <w:fldChar w:fldCharType="separate"/>
          </w:r>
          <w:r>
            <w:t>104</w:t>
          </w:r>
          <w:r>
            <w:fldChar w:fldCharType="end"/>
          </w:r>
        </w:p>
        <w:p>
          <w:pPr>
            <w:pStyle w:val="TOC2"/>
            <w:tabs>
              <w:tab w:val="left" w:pos="800"/>
              <w:tab w:val="right" w:leader="dot" w:pos="8487"/>
            </w:tabs>
            <w:rPr>
              <w:rFonts w:asciiTheme="minorHAnsi" w:hAnsiTheme="minorHAnsi"/>
              <w:noProof/>
              <w:sz w:val="22"/>
            </w:rPr>
          </w:pPr>
          <w:r>
            <w:t>23.7</w:t>
          </w:r>
          <w:r>
            <w:rPr>
              <w:rFonts w:asciiTheme="minorHAnsi" w:hAnsiTheme="minorHAnsi"/>
              <w:noProof/>
              <w:sz w:val="22"/>
            </w:rPr>
            <w:tab/>
          </w:r>
          <w:r>
            <w:t>User Stories: Эмоции от новинок</w:t>
          </w:r>
          <w:r>
            <w:tab/>
          </w:r>
          <w:r>
            <w:fldChar w:fldCharType="begin"/>
          </w:r>
          <w:r>
            <w:instrText xml:space="preserve"> PAGEREF _Toc256000602 \h </w:instrText>
          </w:r>
          <w:r>
            <w:fldChar w:fldCharType="separate"/>
          </w:r>
          <w:r>
            <w:t>104</w:t>
          </w:r>
          <w:r>
            <w:fldChar w:fldCharType="end"/>
          </w:r>
        </w:p>
        <w:p>
          <w:pPr>
            <w:pStyle w:val="TOC3"/>
            <w:tabs>
              <w:tab w:val="left" w:pos="800"/>
              <w:tab w:val="right" w:leader="dot" w:pos="8487"/>
            </w:tabs>
            <w:rPr>
              <w:rFonts w:asciiTheme="minorHAnsi" w:hAnsiTheme="minorHAnsi"/>
              <w:noProof/>
              <w:sz w:val="22"/>
            </w:rPr>
          </w:pPr>
          <w:r>
            <w:t>23.7.1</w:t>
          </w:r>
          <w:r>
            <w:rPr>
              <w:rFonts w:asciiTheme="minorHAnsi" w:hAnsiTheme="minorHAnsi"/>
              <w:noProof/>
              <w:sz w:val="22"/>
            </w:rPr>
            <w:tab/>
          </w:r>
          <w:r>
            <w:t>Инициатор</w:t>
          </w:r>
          <w:r>
            <w:tab/>
          </w:r>
          <w:r>
            <w:fldChar w:fldCharType="begin"/>
          </w:r>
          <w:r>
            <w:instrText xml:space="preserve"> PAGEREF _Toc256000603 \h </w:instrText>
          </w:r>
          <w:r>
            <w:fldChar w:fldCharType="separate"/>
          </w:r>
          <w:r>
            <w:t>104</w:t>
          </w:r>
          <w:r>
            <w:fldChar w:fldCharType="end"/>
          </w:r>
        </w:p>
        <w:p>
          <w:pPr>
            <w:pStyle w:val="TOC3"/>
            <w:tabs>
              <w:tab w:val="left" w:pos="800"/>
              <w:tab w:val="right" w:leader="dot" w:pos="8487"/>
            </w:tabs>
            <w:rPr>
              <w:rFonts w:asciiTheme="minorHAnsi" w:hAnsiTheme="minorHAnsi"/>
              <w:noProof/>
              <w:sz w:val="22"/>
            </w:rPr>
          </w:pPr>
          <w:r>
            <w:t>23.7.2</w:t>
          </w:r>
          <w:r>
            <w:rPr>
              <w:rFonts w:asciiTheme="minorHAnsi" w:hAnsiTheme="minorHAnsi"/>
              <w:noProof/>
              <w:sz w:val="22"/>
            </w:rPr>
            <w:tab/>
          </w:r>
          <w:r>
            <w:t>Согласующий</w:t>
          </w:r>
          <w:r>
            <w:tab/>
          </w:r>
          <w:r>
            <w:fldChar w:fldCharType="begin"/>
          </w:r>
          <w:r>
            <w:instrText xml:space="preserve"> PAGEREF _Toc256000604 \h </w:instrText>
          </w:r>
          <w:r>
            <w:fldChar w:fldCharType="separate"/>
          </w:r>
          <w:r>
            <w:t>104</w:t>
          </w:r>
          <w:r>
            <w:fldChar w:fldCharType="end"/>
          </w:r>
        </w:p>
        <w:p>
          <w:pPr>
            <w:pStyle w:val="TOC3"/>
            <w:tabs>
              <w:tab w:val="left" w:pos="800"/>
              <w:tab w:val="right" w:leader="dot" w:pos="8487"/>
            </w:tabs>
            <w:rPr>
              <w:rFonts w:asciiTheme="minorHAnsi" w:hAnsiTheme="minorHAnsi"/>
              <w:noProof/>
              <w:sz w:val="22"/>
            </w:rPr>
          </w:pPr>
          <w:r>
            <w:t>23.7.3</w:t>
          </w:r>
          <w:r>
            <w:rPr>
              <w:rFonts w:asciiTheme="minorHAnsi" w:hAnsiTheme="minorHAnsi"/>
              <w:noProof/>
              <w:sz w:val="22"/>
            </w:rPr>
            <w:tab/>
          </w:r>
          <w:r>
            <w:t>Система</w:t>
          </w:r>
          <w:r>
            <w:tab/>
          </w:r>
          <w:r>
            <w:fldChar w:fldCharType="begin"/>
          </w:r>
          <w:r>
            <w:instrText xml:space="preserve"> PAGEREF _Toc256000605 \h </w:instrText>
          </w:r>
          <w:r>
            <w:fldChar w:fldCharType="separate"/>
          </w:r>
          <w:r>
            <w:t>104</w:t>
          </w:r>
          <w:r>
            <w:fldChar w:fldCharType="end"/>
          </w:r>
        </w:p>
        <w:p>
          <w:pPr>
            <w:pStyle w:val="TOC1"/>
            <w:tabs>
              <w:tab w:val="left" w:pos="600"/>
              <w:tab w:val="right" w:leader="dot" w:pos="8487"/>
            </w:tabs>
            <w:rPr>
              <w:rFonts w:asciiTheme="minorHAnsi" w:hAnsiTheme="minorHAnsi"/>
              <w:noProof/>
              <w:sz w:val="22"/>
            </w:rPr>
          </w:pPr>
          <w:r>
            <w:t>24</w:t>
          </w:r>
          <w:r>
            <w:rPr>
              <w:rFonts w:asciiTheme="minorHAnsi" w:hAnsiTheme="minorHAnsi"/>
              <w:noProof/>
              <w:sz w:val="22"/>
            </w:rPr>
            <w:tab/>
          </w:r>
          <w:r>
            <w:t>PRD: создание инициатив из других систем</w:t>
          </w:r>
          <w:r>
            <w:tab/>
          </w:r>
          <w:r>
            <w:fldChar w:fldCharType="begin"/>
          </w:r>
          <w:r>
            <w:instrText xml:space="preserve"> PAGEREF _Toc256000606 \h </w:instrText>
          </w:r>
          <w:r>
            <w:fldChar w:fldCharType="separate"/>
          </w:r>
          <w:r>
            <w:t>105</w:t>
          </w:r>
          <w:r>
            <w:fldChar w:fldCharType="end"/>
          </w:r>
        </w:p>
        <w:p>
          <w:pPr>
            <w:pStyle w:val="TOC2"/>
            <w:tabs>
              <w:tab w:val="left" w:pos="800"/>
              <w:tab w:val="right" w:leader="dot" w:pos="8487"/>
            </w:tabs>
            <w:rPr>
              <w:rFonts w:asciiTheme="minorHAnsi" w:hAnsiTheme="minorHAnsi"/>
              <w:noProof/>
              <w:sz w:val="22"/>
            </w:rPr>
          </w:pPr>
          <w:r>
            <w:t>24.1</w:t>
          </w:r>
          <w:r>
            <w:rPr>
              <w:rFonts w:asciiTheme="minorHAnsi" w:hAnsiTheme="minorHAnsi"/>
              <w:noProof/>
              <w:sz w:val="22"/>
            </w:rPr>
            <w:tab/>
          </w:r>
          <w:r>
            <w:t>Описание идеи</w:t>
          </w:r>
          <w:r>
            <w:tab/>
          </w:r>
          <w:r>
            <w:fldChar w:fldCharType="begin"/>
          </w:r>
          <w:r>
            <w:instrText xml:space="preserve"> PAGEREF _Toc256000607 \h </w:instrText>
          </w:r>
          <w:r>
            <w:fldChar w:fldCharType="separate"/>
          </w:r>
          <w:r>
            <w:t>105</w:t>
          </w:r>
          <w:r>
            <w:fldChar w:fldCharType="end"/>
          </w:r>
        </w:p>
        <w:p>
          <w:pPr>
            <w:pStyle w:val="TOC2"/>
            <w:tabs>
              <w:tab w:val="left" w:pos="800"/>
              <w:tab w:val="right" w:leader="dot" w:pos="8487"/>
            </w:tabs>
            <w:rPr>
              <w:rFonts w:asciiTheme="minorHAnsi" w:hAnsiTheme="minorHAnsi"/>
              <w:noProof/>
              <w:sz w:val="22"/>
            </w:rPr>
          </w:pPr>
          <w:r>
            <w:t>24.2</w:t>
          </w:r>
          <w:r>
            <w:rPr>
              <w:rFonts w:asciiTheme="minorHAnsi" w:hAnsiTheme="minorHAnsi"/>
              <w:noProof/>
              <w:sz w:val="22"/>
            </w:rPr>
            <w:tab/>
          </w:r>
          <w:r>
            <w:t>Целевая аудитория</w:t>
          </w:r>
          <w:r>
            <w:tab/>
          </w:r>
          <w:r>
            <w:fldChar w:fldCharType="begin"/>
          </w:r>
          <w:r>
            <w:instrText xml:space="preserve"> PAGEREF _Toc256000608 \h </w:instrText>
          </w:r>
          <w:r>
            <w:fldChar w:fldCharType="separate"/>
          </w:r>
          <w:r>
            <w:t>105</w:t>
          </w:r>
          <w:r>
            <w:fldChar w:fldCharType="end"/>
          </w:r>
        </w:p>
        <w:p>
          <w:pPr>
            <w:pStyle w:val="TOC2"/>
            <w:tabs>
              <w:tab w:val="left" w:pos="800"/>
              <w:tab w:val="right" w:leader="dot" w:pos="8487"/>
            </w:tabs>
            <w:rPr>
              <w:rFonts w:asciiTheme="minorHAnsi" w:hAnsiTheme="minorHAnsi"/>
              <w:noProof/>
              <w:sz w:val="22"/>
            </w:rPr>
          </w:pPr>
          <w:r>
            <w:t>24.3</w:t>
          </w:r>
          <w:r>
            <w:rPr>
              <w:rFonts w:asciiTheme="minorHAnsi" w:hAnsiTheme="minorHAnsi"/>
              <w:noProof/>
              <w:sz w:val="22"/>
            </w:rPr>
            <w:tab/>
          </w:r>
          <w:r>
            <w:t>Ожидаемые результаты</w:t>
          </w:r>
          <w:r>
            <w:tab/>
          </w:r>
          <w:r>
            <w:fldChar w:fldCharType="begin"/>
          </w:r>
          <w:r>
            <w:instrText xml:space="preserve"> PAGEREF _Toc256000609 \h </w:instrText>
          </w:r>
          <w:r>
            <w:fldChar w:fldCharType="separate"/>
          </w:r>
          <w:r>
            <w:t>105</w:t>
          </w:r>
          <w:r>
            <w:fldChar w:fldCharType="end"/>
          </w:r>
        </w:p>
        <w:p>
          <w:pPr>
            <w:pStyle w:val="TOC2"/>
            <w:tabs>
              <w:tab w:val="left" w:pos="800"/>
              <w:tab w:val="right" w:leader="dot" w:pos="8487"/>
            </w:tabs>
            <w:rPr>
              <w:rFonts w:asciiTheme="minorHAnsi" w:hAnsiTheme="minorHAnsi"/>
              <w:noProof/>
              <w:sz w:val="22"/>
            </w:rPr>
          </w:pPr>
          <w:r>
            <w:t>24.4</w:t>
          </w:r>
          <w:r>
            <w:rPr>
              <w:rFonts w:asciiTheme="minorHAnsi" w:hAnsiTheme="minorHAnsi"/>
              <w:noProof/>
              <w:sz w:val="22"/>
            </w:rPr>
            <w:tab/>
          </w:r>
          <w:r>
            <w:t>Риски и ограничения</w:t>
          </w:r>
          <w:r>
            <w:tab/>
          </w:r>
          <w:r>
            <w:fldChar w:fldCharType="begin"/>
          </w:r>
          <w:r>
            <w:instrText xml:space="preserve"> PAGEREF _Toc256000610 \h </w:instrText>
          </w:r>
          <w:r>
            <w:fldChar w:fldCharType="separate"/>
          </w:r>
          <w:r>
            <w:t>106</w:t>
          </w:r>
          <w:r>
            <w:fldChar w:fldCharType="end"/>
          </w:r>
        </w:p>
        <w:p>
          <w:pPr>
            <w:pStyle w:val="TOC2"/>
            <w:tabs>
              <w:tab w:val="left" w:pos="800"/>
              <w:tab w:val="right" w:leader="dot" w:pos="8487"/>
            </w:tabs>
            <w:rPr>
              <w:rFonts w:asciiTheme="minorHAnsi" w:hAnsiTheme="minorHAnsi"/>
              <w:noProof/>
              <w:sz w:val="22"/>
            </w:rPr>
          </w:pPr>
          <w:r>
            <w:t>24.5</w:t>
          </w:r>
          <w:r>
            <w:rPr>
              <w:rFonts w:asciiTheme="minorHAnsi" w:hAnsiTheme="minorHAnsi"/>
              <w:noProof/>
              <w:sz w:val="22"/>
            </w:rPr>
            <w:tab/>
          </w:r>
          <w:r>
            <w:t>Epic: Управление входящими инициативами (UI КМ)</w:t>
          </w:r>
          <w:r>
            <w:tab/>
          </w:r>
          <w:r>
            <w:fldChar w:fldCharType="begin"/>
          </w:r>
          <w:r>
            <w:instrText xml:space="preserve"> PAGEREF _Toc256000611 \h </w:instrText>
          </w:r>
          <w:r>
            <w:fldChar w:fldCharType="separate"/>
          </w:r>
          <w:r>
            <w:t>107</w:t>
          </w:r>
          <w:r>
            <w:fldChar w:fldCharType="end"/>
          </w:r>
        </w:p>
        <w:p>
          <w:pPr>
            <w:pStyle w:val="TOC2"/>
            <w:tabs>
              <w:tab w:val="left" w:pos="800"/>
              <w:tab w:val="right" w:leader="dot" w:pos="8487"/>
            </w:tabs>
            <w:rPr>
              <w:rFonts w:asciiTheme="minorHAnsi" w:hAnsiTheme="minorHAnsi"/>
              <w:noProof/>
              <w:sz w:val="22"/>
            </w:rPr>
          </w:pPr>
          <w:r>
            <w:t>24.6</w:t>
          </w:r>
          <w:r>
            <w:rPr>
              <w:rFonts w:asciiTheme="minorHAnsi" w:hAnsiTheme="minorHAnsi"/>
              <w:noProof/>
              <w:sz w:val="22"/>
            </w:rPr>
            <w:tab/>
          </w:r>
          <w:r>
            <w:t>Epic: Валидация и контроль качества потока</w:t>
          </w:r>
          <w:r>
            <w:tab/>
          </w:r>
          <w:r>
            <w:fldChar w:fldCharType="begin"/>
          </w:r>
          <w:r>
            <w:instrText xml:space="preserve"> PAGEREF _Toc256000612 \h </w:instrText>
          </w:r>
          <w:r>
            <w:fldChar w:fldCharType="separate"/>
          </w:r>
          <w:r>
            <w:t>107</w:t>
          </w:r>
          <w:r>
            <w:fldChar w:fldCharType="end"/>
          </w:r>
        </w:p>
        <w:p>
          <w:pPr>
            <w:pStyle w:val="TOC2"/>
            <w:tabs>
              <w:tab w:val="left" w:pos="800"/>
              <w:tab w:val="right" w:leader="dot" w:pos="8487"/>
            </w:tabs>
            <w:rPr>
              <w:rFonts w:asciiTheme="minorHAnsi" w:hAnsiTheme="minorHAnsi"/>
              <w:noProof/>
              <w:sz w:val="22"/>
            </w:rPr>
          </w:pPr>
          <w:r>
            <w:t>24.7</w:t>
          </w:r>
          <w:r>
            <w:rPr>
              <w:rFonts w:asciiTheme="minorHAnsi" w:hAnsiTheme="minorHAnsi"/>
              <w:noProof/>
              <w:sz w:val="22"/>
            </w:rPr>
            <w:tab/>
          </w:r>
          <w:r>
            <w:t>Epic: Обратная связь и мониторинг</w:t>
          </w:r>
          <w:r>
            <w:tab/>
          </w:r>
          <w:r>
            <w:fldChar w:fldCharType="begin"/>
          </w:r>
          <w:r>
            <w:instrText xml:space="preserve"> PAGEREF _Toc256000613 \h </w:instrText>
          </w:r>
          <w:r>
            <w:fldChar w:fldCharType="separate"/>
          </w:r>
          <w:r>
            <w:t>108</w:t>
          </w:r>
          <w:r>
            <w:fldChar w:fldCharType="end"/>
          </w:r>
        </w:p>
        <w:p w:rsidR="00D841F2" w:rsidRPr="004B5FCD" w:rsidP="004B5FCD">
          <w:pPr>
            <w:pStyle w:val="TOC1"/>
            <w:rPr>
              <w:bCs w:val="0"/>
              <w:noProof/>
            </w:rPr>
          </w:pPr>
          <w:r>
            <w:rPr>
              <w:bCs w:val="0"/>
              <w:noProof/>
            </w:rPr>
            <w:fldChar w:fldCharType="end"/>
          </w:r>
        </w:p>
      </w:sdtContent>
    </w:sdt>
    <w:p w:rsidR="000D499C" w:rsidP="00D841F2" w14:paraId="2B9B252F" w14:textId="77777777">
      <w:pPr>
        <w:spacing w:after="0"/>
        <w:sectPr w:rsidSect="00506961">
          <w:headerReference w:type="even" r:id="rId5"/>
          <w:headerReference w:type="default" r:id="rId6"/>
          <w:footerReference w:type="even" r:id="rId7"/>
          <w:footerReference w:type="default" r:id="rId8"/>
          <w:headerReference w:type="first" r:id="rId9"/>
          <w:footerReference w:type="first" r:id="rId10"/>
          <w:pgSz w:w="11899" w:h="16838"/>
          <w:pgMar w:top="1440" w:right="1701" w:bottom="1440" w:left="1701" w:header="709" w:footer="709" w:gutter="0"/>
          <w:cols w:space="708"/>
          <w:titlePg/>
          <w:docGrid w:linePitch="360"/>
        </w:sectPr>
      </w:pPr>
    </w:p>
    <w:p w:rsidR="00740789" w:rsidRPr="00D841F2" w14:paraId="3F67A809" w14:textId="0E32A43E">
      <w:pPr>
        <w:pStyle w:val="Heading1"/>
      </w:pPr>
      <w:bookmarkStart w:id="2" w:name="scroll-bookmark-2"/>
      <w:bookmarkEnd w:id="2"/>
      <w:bookmarkStart w:id="3" w:name="scroll-bookmark-3"/>
      <w:bookmarkEnd w:id="3"/>
      <w:bookmarkStart w:id="4" w:name="scroll-bookmark-4"/>
      <w:bookmarkStart w:id="5" w:name="_Toc256000307"/>
      <w:r>
        <w:t>[DONE] PRD: Группировка инициатив по уровню территории</w:t>
      </w:r>
      <w:bookmarkEnd w:id="5"/>
      <w:bookmarkEnd w:id="4"/>
    </w:p>
    <w:p>
      <w:pPr>
        <w:pStyle w:val="Heading2"/>
      </w:pPr>
      <w:r>
        <w:pict>
          <v:line id="_x0000_s1025" style="position:absolute;z-index:251658240" from="0,0" to="423.85pt,0" strokecolor="gray"/>
        </w:pict>
      </w:r>
      <w:bookmarkStart w:id="6" w:name="scroll-bookmark-5"/>
      <w:bookmarkStart w:id="7" w:name="_Toc256000308"/>
      <w:r>
        <w:t>Идея</w:t>
      </w:r>
      <w:bookmarkEnd w:id="7"/>
      <w:bookmarkEnd w:id="6"/>
    </w:p>
    <w:p>
      <w:r>
        <w:t xml:space="preserve">Автоматическая группировка ассортиментных инициатив </w:t>
      </w:r>
      <w:r>
        <w:t>по уровню территории</w:t>
      </w:r>
      <w:r>
        <w:t xml:space="preserve"> для кратного сокращения количества строк и ускорения принятия решений на этапе согласования в Цифровом ассортиментном комитете.</w:t>
      </w:r>
    </w:p>
    <w:p>
      <w:pPr>
        <w:pStyle w:val="Heading2"/>
      </w:pPr>
      <w:r>
        <w:pict>
          <v:line id="_x0000_s1026" style="position:absolute;z-index:251659264" from="0,0" to="423.85pt,0" strokecolor="gray"/>
        </w:pict>
      </w:r>
      <w:bookmarkStart w:id="8" w:name="scroll-bookmark-6"/>
      <w:bookmarkStart w:id="9" w:name="_Toc256000309"/>
      <w:r>
        <w:t>Описание идеи</w:t>
      </w:r>
      <w:bookmarkEnd w:id="9"/>
      <w:bookmarkEnd w:id="8"/>
    </w:p>
    <w:p>
      <w:r>
        <w:rPr>
          <w:b/>
        </w:rPr>
        <w:t>Проблема.</w:t>
      </w:r>
      <w:r>
        <w:t xml:space="preserve"> В текущем процессе управления ассортиментом инициативы по изменениям (ввод, вывод, сокращение, повышение) представлены плоским неструктурированным списком. Каждое изменение по каждому ассортиментному кластеру отображается отдельной строкой, даже если речь идёт об одном и том же товаре, одном типе ассортимента и одном типе изменения в рамках одной территории. Участники процесса согласования вынуждены просматривать и принимать решения по огромному количеству разрозненных строк, что приводит к значительному замедлению согласования, увеличению когнитивной нагрузки, риску пропуска связанных изменений и принятию противоречивых решений по смежным инициативам. </w:t>
      </w:r>
      <w:r>
        <w:t>По экспертной оценке, текущее количество строк может быть сокращено примерно в 30 раз при введении группировки.</w:t>
      </w:r>
    </w:p>
    <w:p>
      <w:r>
        <w:rPr>
          <w:b/>
        </w:rPr>
        <w:t>Решение.</w:t>
      </w:r>
      <w:r>
        <w:t xml:space="preserve"> Реализация </w:t>
      </w:r>
      <w:r>
        <w:t>механизма автоматической группировки инициатив по ключу:</w:t>
      </w:r>
      <w:r>
        <w:t xml:space="preserve"> </w:t>
      </w:r>
      <w:r>
        <w:rPr>
          <w:b/>
        </w:rPr>
        <w:t>территория + товар (PLU) + тип ассортимента + тип изменения</w:t>
      </w:r>
      <w:r>
        <w:t xml:space="preserve"> (ввод, вывод, сокращение, повышение). Если по одному товару вносятся однотипные изменения одного типа ассортимента на несколько ассортиментных кластеров, принадлежащих одной территории (например, Центр, Волга), эти изменения агрегируются и отображаются одной строкой в интерфейсе согласования. На уровне сгруппированной строки отображаются: инициатор, наименование и номер PLU, количество затронутых кластеров, количество магазинов и комментарий инициатора. </w:t>
      </w:r>
      <w:r>
        <w:t>Пользователь может провалиться строку для просмотра детального состава кластеров</w:t>
      </w:r>
      <w:r>
        <w:t xml:space="preserve">. Согласование осуществляется как на уровне всей группы целиком (согласовать / отклонить всю инициативу), так </w:t>
      </w:r>
      <w:r>
        <w:t>и на уровне отдельных кластеров внутри группы</w:t>
      </w:r>
      <w:r>
        <w:t xml:space="preserve"> (частичное согласование). Решение, принятое на уровне группы, транслируется на все входящие в неё инициативы. Группировка применяется на этапе согласования.</w:t>
      </w:r>
    </w:p>
    <w:p>
      <w:r>
        <w:rPr>
          <w:b/>
        </w:rPr>
        <w:t>Что даст решение.</w:t>
      </w:r>
      <w:r>
        <w:t xml:space="preserve"> Сокращение количества строк для рассмотрения ориентировочно в 30 раз. Кратное ускорение цикла согласования ассортиментных изменений. </w:t>
      </w:r>
      <w:r>
        <w:t>Снижение когнитивной нагрузки</w:t>
      </w:r>
      <w:r>
        <w:t xml:space="preserve"> на согласующих за счёт агрегированного представления. Повышение качества решений благодаря целостному видению изменений в рамках территории. Устранение риска противоречивых решений по связанным инициативам. Сохранение гибкости за счёт возможности частичного согласования на уровне отдельных кластеров внутри группы.</w:t>
      </w:r>
    </w:p>
    <w:p>
      <w:pPr>
        <w:pStyle w:val="Heading2"/>
      </w:pPr>
      <w:r>
        <w:pict>
          <v:line id="_x0000_s1027" style="position:absolute;z-index:251660288" from="0,0" to="423.85pt,0" strokecolor="gray"/>
        </w:pict>
      </w:r>
      <w:bookmarkStart w:id="10" w:name="scroll-bookmark-7"/>
      <w:bookmarkStart w:id="11" w:name="_Toc256000310"/>
      <w:r>
        <w:t>Целевая аудитория</w:t>
      </w:r>
      <w:bookmarkEnd w:id="11"/>
      <w:bookmarkEnd w:id="10"/>
    </w:p>
    <w:p>
      <w:r>
        <w:rPr>
          <w:b/>
        </w:rPr>
        <w:t>Согласующие</w:t>
      </w:r>
      <w:r>
        <w:t> — лица, принимающие решения по изменениям ассортимента, которые работают с критически большим объёмом инициатив и нуждаются в агрегированном представлении для оперативного и качественного рассмотрения. Получают возможность согласовывать группу связанных изменений одним действием или точечно работать с отдельными кластерами.</w:t>
      </w:r>
    </w:p>
    <w:p>
      <w:r>
        <w:rPr>
          <w:b/>
        </w:rPr>
        <w:t>Инициаторы</w:t>
      </w:r>
      <w:r>
        <w:t xml:space="preserve"> — инициаторы изменений ассортимента, заинтересованные в ускорении прохождения своих инициатив через этап согласования и в возможности видеть консолидированный статус группы связанных изменений.</w:t>
      </w:r>
    </w:p>
    <w:p/>
    <w:p>
      <w:pPr>
        <w:pStyle w:val="Heading2"/>
      </w:pPr>
      <w:r>
        <w:pict>
          <v:line id="_x0000_s1028" style="position:absolute;z-index:251661312" from="0,0" to="423.85pt,0" strokecolor="gray"/>
        </w:pict>
      </w:r>
      <w:bookmarkStart w:id="12" w:name="scroll-bookmark-8"/>
      <w:bookmarkStart w:id="13" w:name="_Toc256000311"/>
      <w:r>
        <w:t>Ожидаемые результаты</w:t>
      </w:r>
      <w:bookmarkEnd w:id="13"/>
      <w:bookmarkEnd w:id="12"/>
    </w:p>
    <w:p>
      <w:pPr>
        <w:numPr>
          <w:ilvl w:val="0"/>
          <w:numId w:val="33"/>
        </w:numPr>
      </w:pPr>
      <w:r>
        <w:t>Сокращение количества строк для рассмотрения на этапе согласования ориентировочно в 30 раз</w:t>
      </w:r>
    </w:p>
    <w:p>
      <w:pPr>
        <w:numPr>
          <w:ilvl w:val="0"/>
          <w:numId w:val="33"/>
        </w:numPr>
      </w:pPr>
      <w:r>
        <w:t>Кратное ускорение цикла согласования ассортиментных изменений</w:t>
      </w:r>
    </w:p>
    <w:p>
      <w:pPr>
        <w:numPr>
          <w:ilvl w:val="0"/>
          <w:numId w:val="33"/>
        </w:numPr>
      </w:pPr>
      <w:r>
        <w:t>Снижение когнитивной нагрузки на согласующих</w:t>
      </w:r>
    </w:p>
    <w:p>
      <w:pPr>
        <w:numPr>
          <w:ilvl w:val="0"/>
          <w:numId w:val="33"/>
        </w:numPr>
      </w:pPr>
      <w:r>
        <w:t>Повышение прозрачности: видимость масштаба изменений в разрезе территорий, количества затронутых кластеров и магазинов на уровне сгруппированной строки</w:t>
      </w:r>
    </w:p>
    <w:p>
      <w:pPr>
        <w:numPr>
          <w:ilvl w:val="0"/>
          <w:numId w:val="33"/>
        </w:numPr>
      </w:pPr>
      <w:r>
        <w:t>Устранение противоречивых решений по связанным инициативам</w:t>
      </w:r>
    </w:p>
    <w:p>
      <w:pPr>
        <w:numPr>
          <w:ilvl w:val="0"/>
          <w:numId w:val="33"/>
        </w:numPr>
      </w:pPr>
      <w:r>
        <w:t>Обеспечение гибкости согласования: возможность принять решение как по всей группе, так и по отдельным кластерам</w:t>
      </w:r>
    </w:p>
    <w:p>
      <w:pPr>
        <w:numPr>
          <w:ilvl w:val="0"/>
          <w:numId w:val="33"/>
        </w:numPr>
      </w:pPr>
      <w:r>
        <w:t>Повышение удовлетворённости пользователей процессом согласования</w:t>
      </w:r>
    </w:p>
    <w:p>
      <w:pPr>
        <w:pStyle w:val="Heading2"/>
      </w:pPr>
      <w:r>
        <w:pict>
          <v:line id="_x0000_s1029" style="position:absolute;z-index:251662336" from="0,0" to="423.85pt,0" strokecolor="gray"/>
        </w:pict>
      </w:r>
      <w:bookmarkStart w:id="14" w:name="scroll-bookmark-9"/>
      <w:bookmarkStart w:id="15" w:name="_Toc256000312"/>
      <w:r>
        <w:t>Функциональные требования</w:t>
      </w:r>
      <w:bookmarkEnd w:id="15"/>
      <w:bookmarkEnd w:id="14"/>
    </w:p>
    <w:p>
      <w:pPr>
        <w:pStyle w:val="Heading3"/>
      </w:pPr>
      <w:bookmarkStart w:id="16" w:name="scroll-bookmark-10"/>
      <w:bookmarkStart w:id="17" w:name="_Toc256000313"/>
      <w:r>
        <w:t>Группировка инициатив</w:t>
      </w:r>
      <w:bookmarkEnd w:id="17"/>
      <w:bookmarkEnd w:id="16"/>
    </w:p>
    <w:p>
      <w:pPr>
        <w:numPr>
          <w:ilvl w:val="0"/>
          <w:numId w:val="34"/>
        </w:numPr>
      </w:pPr>
      <w:r>
        <w:t xml:space="preserve">Система автоматически группирует инициативы </w:t>
      </w:r>
      <w:r>
        <w:t>по ключу</w:t>
      </w:r>
      <w:r>
        <w:t xml:space="preserve">: </w:t>
      </w:r>
      <w:r>
        <w:rPr>
          <w:b/>
        </w:rPr>
        <w:t>территория + PLU + тип ассортимента + тип изменения</w:t>
      </w:r>
    </w:p>
    <w:p>
      <w:pPr>
        <w:numPr>
          <w:ilvl w:val="0"/>
          <w:numId w:val="34"/>
        </w:numPr>
      </w:pPr>
      <w:r>
        <w:t>Уровень территориальной группировки — территория (например: Центр, Волга)</w:t>
      </w:r>
    </w:p>
    <w:p>
      <w:pPr>
        <w:numPr>
          <w:ilvl w:val="0"/>
          <w:numId w:val="34"/>
        </w:numPr>
      </w:pPr>
      <w:r>
        <w:t>Группировка применяется на этапе согласования и отображается в интерфейсе согласующего</w:t>
      </w:r>
    </w:p>
    <w:p>
      <w:pPr>
        <w:pStyle w:val="Heading3"/>
      </w:pPr>
      <w:bookmarkStart w:id="18" w:name="scroll-bookmark-11"/>
      <w:bookmarkStart w:id="19" w:name="_Toc256000314"/>
      <w:r>
        <w:t>Отображение сгруппированной строки</w:t>
      </w:r>
      <w:bookmarkEnd w:id="19"/>
      <w:bookmarkEnd w:id="18"/>
    </w:p>
    <w:p>
      <w:r>
        <w:t xml:space="preserve">На уровне свёрнутой строки </w:t>
      </w:r>
      <w:r>
        <w:t>отображаются</w:t>
      </w:r>
      <w:r>
        <w:t>:</w:t>
      </w:r>
    </w:p>
    <w:p>
      <w:pPr>
        <w:numPr>
          <w:ilvl w:val="0"/>
          <w:numId w:val="35"/>
        </w:numPr>
      </w:pPr>
      <w:r>
        <w:t>Инициатор изменения</w:t>
      </w:r>
    </w:p>
    <w:p>
      <w:pPr>
        <w:numPr>
          <w:ilvl w:val="0"/>
          <w:numId w:val="35"/>
        </w:numPr>
      </w:pPr>
      <w:r>
        <w:t>Наименование товара</w:t>
      </w:r>
    </w:p>
    <w:p>
      <w:pPr>
        <w:numPr>
          <w:ilvl w:val="0"/>
          <w:numId w:val="35"/>
        </w:numPr>
      </w:pPr>
      <w:r>
        <w:t>Номер PLU</w:t>
      </w:r>
    </w:p>
    <w:p>
      <w:pPr>
        <w:numPr>
          <w:ilvl w:val="0"/>
          <w:numId w:val="35"/>
        </w:numPr>
      </w:pPr>
      <w:r>
        <w:t>Тип изменения (</w:t>
      </w:r>
      <w:r>
        <w:t>ввод / вывод / сокращение / повышение</w:t>
      </w:r>
      <w:r>
        <w:t>)</w:t>
      </w:r>
    </w:p>
    <w:p>
      <w:pPr>
        <w:numPr>
          <w:ilvl w:val="0"/>
          <w:numId w:val="35"/>
        </w:numPr>
      </w:pPr>
      <w:r>
        <w:t>Количество затронутых ассортиментных кластеров</w:t>
      </w:r>
    </w:p>
    <w:p>
      <w:pPr>
        <w:numPr>
          <w:ilvl w:val="0"/>
          <w:numId w:val="35"/>
        </w:numPr>
      </w:pPr>
      <w:r>
        <w:t>Количество затронутых магазинов</w:t>
      </w:r>
    </w:p>
    <w:p>
      <w:pPr>
        <w:numPr>
          <w:ilvl w:val="0"/>
          <w:numId w:val="35"/>
        </w:numPr>
      </w:pPr>
      <w:r>
        <w:t>Комментарий инициатора</w:t>
      </w:r>
    </w:p>
    <w:p>
      <w:pPr>
        <w:pStyle w:val="Heading3"/>
      </w:pPr>
      <w:bookmarkStart w:id="20" w:name="scroll-bookmark-12"/>
      <w:bookmarkStart w:id="21" w:name="_Toc256000315"/>
      <w:r>
        <w:t>Раскрытие группы</w:t>
      </w:r>
      <w:bookmarkEnd w:id="21"/>
      <w:bookmarkEnd w:id="20"/>
    </w:p>
    <w:p>
      <w:pPr>
        <w:numPr>
          <w:ilvl w:val="0"/>
          <w:numId w:val="36"/>
        </w:numPr>
      </w:pPr>
      <w:r>
        <w:t>Пользователь может развернуть сгруппированную строку для просмотра детального состава: перечень кластеров и параметры по каждому из них</w:t>
      </w:r>
    </w:p>
    <w:p>
      <w:pPr>
        <w:pStyle w:val="Heading3"/>
      </w:pPr>
      <w:bookmarkStart w:id="22" w:name="scroll-bookmark-13"/>
      <w:bookmarkStart w:id="23" w:name="_Toc256000316"/>
      <w:r>
        <w:t>Согласование</w:t>
      </w:r>
      <w:bookmarkEnd w:id="23"/>
      <w:bookmarkEnd w:id="22"/>
    </w:p>
    <w:p>
      <w:pPr>
        <w:numPr>
          <w:ilvl w:val="0"/>
          <w:numId w:val="37"/>
        </w:numPr>
      </w:pPr>
      <w:r>
        <w:rPr>
          <w:b/>
        </w:rPr>
        <w:t>Групповое согласование:</w:t>
      </w:r>
      <w:r>
        <w:t xml:space="preserve"> возможность согласовать или отклонить всю группу целиком одним действием; решение транслируется на все входящие инициативы</w:t>
      </w:r>
    </w:p>
    <w:p>
      <w:pPr>
        <w:numPr>
          <w:ilvl w:val="0"/>
          <w:numId w:val="37"/>
        </w:numPr>
      </w:pPr>
      <w:r>
        <w:rPr>
          <w:b/>
        </w:rPr>
        <w:t>Частичное согласование:</w:t>
      </w:r>
      <w:r>
        <w:t xml:space="preserve"> возможность принять решение по отдельным кластерам внутри развёрнутой группы (например, согласовать 4 из 6 кластеров, остальные отклонить)</w:t>
      </w:r>
    </w:p>
    <w:p>
      <w:pPr>
        <w:numPr>
          <w:ilvl w:val="0"/>
          <w:numId w:val="37"/>
        </w:numPr>
      </w:pPr>
      <w:r>
        <w:t xml:space="preserve">При отклонении (полном или частичном) — </w:t>
      </w:r>
      <w:r>
        <w:t>обязательный комментарий согласующего</w:t>
      </w:r>
    </w:p>
    <w:p>
      <w:pPr>
        <w:pStyle w:val="Heading2"/>
      </w:pPr>
      <w:r>
        <w:pict>
          <v:line id="_x0000_s1030" style="position:absolute;z-index:251663360" from="0,0" to="423.85pt,0" strokecolor="gray"/>
        </w:pict>
      </w:r>
      <w:bookmarkStart w:id="24" w:name="scroll-bookmark-14"/>
      <w:bookmarkStart w:id="25" w:name="_Toc256000317"/>
      <w:r>
        <w:t>Риски и ограничения</w:t>
      </w:r>
      <w:bookmarkEnd w:id="25"/>
      <w:bookmarkEnd w:id="24"/>
    </w:p>
    <w:p>
      <w:pPr>
        <w:numPr>
          <w:ilvl w:val="0"/>
          <w:numId w:val="38"/>
        </w:numPr>
      </w:pPr>
      <w:r>
        <w:t>никакого горизонтального скрола</w:t>
      </w:r>
    </w:p>
    <w:p>
      <w:pPr>
        <w:pStyle w:val="Heading2"/>
      </w:pPr>
      <w:r>
        <w:pict>
          <v:line id="_x0000_s1031" style="position:absolute;z-index:251664384" from="0,0" to="423.85pt,0" strokecolor="gray"/>
        </w:pict>
      </w:r>
      <w:bookmarkStart w:id="26" w:name="scroll-bookmark-15"/>
      <w:bookmarkStart w:id="27" w:name="_Toc256000318"/>
      <w:r>
        <w:t>Дополнительная информация</w:t>
      </w:r>
      <w:bookmarkEnd w:id="27"/>
      <w:bookmarkEnd w:id="26"/>
    </w:p>
    <w:p>
      <w:r>
        <w:rPr>
          <w:b/>
        </w:rPr>
        <w:t>Ключ группировки:</w:t>
      </w:r>
      <w:r>
        <w:t xml:space="preserve"> территория + PLU + тип ассортимента + тип изменения (ввод, вывод, сокращение, повышение)</w:t>
      </w:r>
    </w:p>
    <w:p>
      <w:r>
        <w:rPr>
          <w:b/>
        </w:rPr>
        <w:t>Уровень группировки:</w:t>
      </w:r>
      <w:r>
        <w:t xml:space="preserve"> территория (Центр, Волга и т.д.)</w:t>
      </w:r>
    </w:p>
    <w:p>
      <w:r>
        <w:rPr>
          <w:b/>
        </w:rPr>
        <w:t>Тип отображения:</w:t>
      </w:r>
      <w:r>
        <w:t xml:space="preserve"> сгруппированный список с возможностью раскрытия (expand / collapse)</w:t>
      </w:r>
    </w:p>
    <w:p>
      <w:r>
        <w:rPr>
          <w:b/>
        </w:rPr>
        <w:t>Экспертная оценка эффекта:</w:t>
      </w:r>
      <w:r>
        <w:t xml:space="preserve"> сокращение количества строк ориентировочно в 30 раз</w:t>
      </w:r>
    </w:p>
    <w:p/>
    <w:p>
      <w:pPr>
        <w:pStyle w:val="Heading2"/>
      </w:pPr>
      <w:bookmarkStart w:id="28" w:name="scroll-bookmark-16"/>
      <w:bookmarkStart w:id="29" w:name="_Toc256000319"/>
      <w:r>
        <w:t>US-1: Автоматическая группировка инициатив</w:t>
      </w:r>
      <w:bookmarkEnd w:id="29"/>
      <w:bookmarkEnd w:id="28"/>
    </w:p>
    <w:p>
      <w:r>
        <w:rPr>
          <w:b/>
        </w:rPr>
        <w:t>Как</w:t>
      </w:r>
      <w:r>
        <w:t xml:space="preserve"> согласующий,</w:t>
      </w:r>
      <w:r>
        <w:br/>
      </w:r>
      <w:r>
        <w:rPr>
          <w:b/>
        </w:rPr>
        <w:t>я хочу,</w:t>
      </w:r>
      <w:r>
        <w:t xml:space="preserve"> чтобы система автоматически группировала инициативы по </w:t>
      </w:r>
      <w:r>
        <w:t>ключу</w:t>
      </w:r>
      <w:r>
        <w:t xml:space="preserve"> «территория + PLU + тип ассортимента + тип изменения»,</w:t>
      </w:r>
      <w:r>
        <w:br/>
      </w:r>
      <w:r>
        <w:rPr>
          <w:b/>
        </w:rPr>
        <w:t>чтобы</w:t>
      </w:r>
      <w:r>
        <w:t xml:space="preserve"> я видел консолидированный список вместо множества разрозненных строк и мог быстрее принимать решения.</w:t>
      </w:r>
    </w:p>
    <w:p/>
    <w:p>
      <w:pPr>
        <w:pStyle w:val="Heading2"/>
      </w:pPr>
      <w:r>
        <w:pict>
          <v:line id="_x0000_s1032" style="position:absolute;z-index:251665408" from="0,0" to="423.85pt,0" strokecolor="gray"/>
        </w:pict>
      </w:r>
      <w:bookmarkStart w:id="30" w:name="scroll-bookmark-17"/>
      <w:bookmarkStart w:id="31" w:name="_Toc256000320"/>
      <w:r>
        <w:t>US-2: Отображение сгруппированной строки</w:t>
      </w:r>
      <w:bookmarkEnd w:id="31"/>
      <w:bookmarkEnd w:id="30"/>
    </w:p>
    <w:p>
      <w:r>
        <w:rPr>
          <w:b/>
        </w:rPr>
        <w:t>Как</w:t>
      </w:r>
      <w:r>
        <w:t xml:space="preserve"> согласующий,</w:t>
      </w:r>
      <w:r>
        <w:br/>
      </w:r>
      <w:r>
        <w:rPr>
          <w:b/>
        </w:rPr>
        <w:t>я хочу</w:t>
      </w:r>
      <w:r>
        <w:t xml:space="preserve"> видеть на уровне сгруппированной строки ключевую сводную информацию,</w:t>
      </w:r>
      <w:r>
        <w:br/>
      </w:r>
      <w:r>
        <w:rPr>
          <w:b/>
        </w:rPr>
        <w:t>чтобы</w:t>
      </w:r>
      <w:r>
        <w:t xml:space="preserve"> оценить масштаб изменения и принять решение без необходимости раскрывать каждую группу.</w:t>
      </w:r>
    </w:p>
    <w:p>
      <w:r>
        <w:t>В этой итерации, перечисленные в PRD показатели и комментарии</w:t>
      </w:r>
    </w:p>
    <w:p>
      <w:pPr>
        <w:pStyle w:val="Heading2"/>
      </w:pPr>
      <w:r>
        <w:pict>
          <v:line id="_x0000_s1033" style="position:absolute;z-index:251666432" from="0,0" to="423.85pt,0" strokecolor="gray"/>
        </w:pict>
      </w:r>
      <w:bookmarkStart w:id="32" w:name="scroll-bookmark-18"/>
      <w:bookmarkStart w:id="33" w:name="_Toc256000321"/>
      <w:r>
        <w:t>US-3: Раскрытие и свёртывание группы</w:t>
      </w:r>
      <w:bookmarkEnd w:id="33"/>
      <w:bookmarkEnd w:id="32"/>
    </w:p>
    <w:p>
      <w:r>
        <w:rPr>
          <w:b/>
        </w:rPr>
        <w:t>Как</w:t>
      </w:r>
      <w:r>
        <w:t xml:space="preserve"> согласующий,</w:t>
      </w:r>
      <w:r>
        <w:br/>
      </w:r>
      <w:r>
        <w:rPr>
          <w:b/>
        </w:rPr>
        <w:t>я хочу</w:t>
      </w:r>
      <w:r>
        <w:rPr>
          <w:strike/>
        </w:rPr>
        <w:t>раскрывать</w:t>
      </w:r>
      <w:r>
        <w:t xml:space="preserve"> кликать на сгруппированную строку для просмотра детального состава кластеров и возвращаться обратно,</w:t>
      </w:r>
      <w:r>
        <w:br/>
      </w:r>
      <w:r>
        <w:rPr>
          <w:b/>
        </w:rPr>
        <w:t>чтобы</w:t>
      </w:r>
      <w:r>
        <w:t xml:space="preserve"> при необходимости изучить детали по каждому кластеру, не теряя общую навигацию по списку.</w:t>
      </w:r>
    </w:p>
    <w:p/>
    <w:p>
      <w:pPr>
        <w:pStyle w:val="Heading2"/>
      </w:pPr>
      <w:r>
        <w:pict>
          <v:line id="_x0000_s1034" style="position:absolute;z-index:251667456" from="0,0" to="423.85pt,0" strokecolor="gray"/>
        </w:pict>
      </w:r>
      <w:bookmarkStart w:id="34" w:name="scroll-bookmark-19"/>
      <w:bookmarkStart w:id="35" w:name="_Toc256000322"/>
      <w:r>
        <w:t>US-4: Групповое согласование инициативы</w:t>
      </w:r>
      <w:bookmarkEnd w:id="35"/>
      <w:bookmarkEnd w:id="34"/>
    </w:p>
    <w:p>
      <w:r>
        <w:rPr>
          <w:b/>
        </w:rPr>
        <w:t>Как</w:t>
      </w:r>
      <w:r>
        <w:t xml:space="preserve"> согласующий,</w:t>
      </w:r>
      <w:r>
        <w:br/>
      </w:r>
      <w:r>
        <w:rPr>
          <w:b/>
        </w:rPr>
        <w:t>я хочу</w:t>
      </w:r>
      <w:r>
        <w:t xml:space="preserve"> согласовать или отклонить все кластеры внутри группы одним действием,</w:t>
      </w:r>
      <w:r>
        <w:br/>
      </w:r>
      <w:r>
        <w:rPr>
          <w:b/>
        </w:rPr>
        <w:t>чтобы</w:t>
      </w:r>
      <w:r>
        <w:t xml:space="preserve"> не тратить время на обработку каждого кластера по отдельности, когда решение одинаково для всех.</w:t>
      </w:r>
    </w:p>
    <w:p/>
    <w:p>
      <w:pPr>
        <w:pStyle w:val="Heading2"/>
      </w:pPr>
      <w:r>
        <w:pict>
          <v:line id="_x0000_s1035" style="position:absolute;z-index:251668480" from="0,0" to="423.85pt,0" strokecolor="gray"/>
        </w:pict>
      </w:r>
      <w:bookmarkStart w:id="36" w:name="scroll-bookmark-20"/>
      <w:bookmarkStart w:id="37" w:name="_Toc256000323"/>
      <w:r>
        <w:t>US-5: Частичное согласование внутри группы</w:t>
      </w:r>
      <w:bookmarkEnd w:id="37"/>
      <w:bookmarkEnd w:id="36"/>
    </w:p>
    <w:p>
      <w:r>
        <w:rPr>
          <w:b/>
        </w:rPr>
        <w:t>Как</w:t>
      </w:r>
      <w:r>
        <w:t xml:space="preserve"> согласующий,</w:t>
      </w:r>
      <w:r>
        <w:br/>
      </w:r>
      <w:r>
        <w:rPr>
          <w:b/>
        </w:rPr>
        <w:t>я хочу</w:t>
      </w:r>
      <w:r>
        <w:t xml:space="preserve"> принять решение по отдельным кластерам внутри группы (согласовать одни и отклонить другие),</w:t>
      </w:r>
      <w:r>
        <w:br/>
      </w:r>
      <w:r>
        <w:rPr>
          <w:b/>
        </w:rPr>
        <w:t>чтобы</w:t>
      </w:r>
      <w:r>
        <w:t xml:space="preserve"> учесть специфику отдельных кластеров, не блокируя согласование по остальным.</w:t>
      </w:r>
    </w:p>
    <w:p/>
    <w:p>
      <w:pPr>
        <w:pStyle w:val="Heading2"/>
      </w:pPr>
      <w:r>
        <w:pict>
          <v:line id="_x0000_s1036" style="position:absolute;z-index:251669504" from="0,0" to="423.85pt,0" strokecolor="gray"/>
        </w:pict>
      </w:r>
      <w:bookmarkStart w:id="38" w:name="scroll-bookmark-21"/>
      <w:bookmarkStart w:id="39" w:name="_Toc256000324"/>
      <w:r>
        <w:t>US-6: Отображение смешанного статуса группы (под вопросом, надо обсуждать)</w:t>
      </w:r>
      <w:bookmarkEnd w:id="39"/>
      <w:bookmarkEnd w:id="38"/>
    </w:p>
    <w:p>
      <w:r>
        <w:rPr>
          <w:b/>
        </w:rPr>
        <w:t>Как</w:t>
      </w:r>
      <w:r>
        <w:t xml:space="preserve"> согласующий,</w:t>
      </w:r>
      <w:r>
        <w:br/>
      </w:r>
      <w:r>
        <w:rPr>
          <w:b/>
        </w:rPr>
        <w:t>я хочу</w:t>
      </w:r>
      <w:r>
        <w:t xml:space="preserve"> видеть статус группы, в которой часть кластеров согласована, а часть отклонена или ожидает решения,</w:t>
      </w:r>
      <w:r>
        <w:br/>
      </w:r>
      <w:r>
        <w:rPr>
          <w:b/>
        </w:rPr>
        <w:t>чтобы</w:t>
      </w:r>
      <w:r>
        <w:t xml:space="preserve"> понимать текущее состояние группы и оставшийся объём работы.</w:t>
      </w:r>
    </w:p>
    <w:p>
      <w:pPr>
        <w:pStyle w:val="Heading1"/>
      </w:pPr>
      <w:bookmarkStart w:id="40" w:name="scroll-bookmark-22"/>
      <w:bookmarkEnd w:id="40"/>
      <w:bookmarkStart w:id="41" w:name="scroll-bookmark-23"/>
      <w:bookmarkStart w:id="42" w:name="_Toc256000325"/>
      <w:r>
        <w:t>[DONE] PRD: Интеграция процесса создания ПЦП в цифровой ассортиментный комитет</w:t>
      </w:r>
      <w:bookmarkEnd w:id="42"/>
      <w:bookmarkEnd w:id="41"/>
    </w:p>
    <w:p>
      <w:pPr>
        <w:pStyle w:val="Heading2"/>
      </w:pPr>
      <w:bookmarkStart w:id="43" w:name="scroll-bookmark-24"/>
      <w:bookmarkStart w:id="44" w:name="_Toc256000326"/>
      <w:r>
        <w:t>Идея</w:t>
      </w:r>
      <w:bookmarkEnd w:id="44"/>
      <w:bookmarkEnd w:id="43"/>
    </w:p>
    <w:p>
      <w:r>
        <w:t>Автоматизация инициации создания ПЦП при отсутствии цепочки поставок в решении по изменению ассортимента с обратной связью в системе</w:t>
      </w:r>
    </w:p>
    <w:p>
      <w:pPr>
        <w:pStyle w:val="Heading2"/>
      </w:pPr>
      <w:bookmarkStart w:id="45" w:name="scroll-bookmark-25"/>
      <w:bookmarkStart w:id="46" w:name="_Toc256000327"/>
      <w:r>
        <w:t>Описание идеи</w:t>
      </w:r>
      <w:bookmarkEnd w:id="46"/>
      <w:bookmarkEnd w:id="45"/>
    </w:p>
    <w:p>
      <w:r>
        <w:rPr>
          <w:b/>
        </w:rPr>
        <w:t>Проблема.</w:t>
      </w:r>
    </w:p>
    <w:p>
      <w:pPr>
        <w:numPr>
          <w:ilvl w:val="0"/>
          <w:numId w:val="39"/>
        </w:numPr>
      </w:pPr>
      <w:r>
        <w:t>Коммерсанты при создании решений по изменению ассортимента сталкиваются с блокером отсутствия ПЦП. Сейчас требуется ручной выход в ESM для создания заявки на поддержку бизнеса, отслеживание статуса через почту/звонки, нет прозрачности в контексте конкретного решения. Это удлиняет Time-to-Market на 3-5 дней.</w:t>
      </w:r>
    </w:p>
    <w:p>
      <w:pPr>
        <w:numPr>
          <w:ilvl w:val="0"/>
          <w:numId w:val="39"/>
        </w:numPr>
      </w:pPr>
      <w:r>
        <w:rPr>
          <w:color w:val="172B4D"/>
        </w:rPr>
        <w:t>В старых системах данные о наличии КИП не известны до тех пор, пока не будет создано решение в DT. Таким образом, прогрузка КИП всегда стоит следующим этапом после прохождения всех согласований и создания решения в ТОРГ. Это так же удлиняет Time-to-Market </w:t>
      </w:r>
    </w:p>
    <w:p/>
    <w:p>
      <w:r>
        <w:rPr>
          <w:b/>
        </w:rPr>
        <w:t>Решение.</w:t>
      </w:r>
      <w:r>
        <w:t xml:space="preserve"> Встроить</w:t>
      </w:r>
      <w:r>
        <w:rPr>
          <w:strike/>
        </w:rPr>
        <w:t>в макет решения</w:t>
      </w:r>
      <w:r>
        <w:t xml:space="preserve"> в ЦАК функционал «Создание ПЦП/КИП», активируемый при отсутствии действующей цепочки поставок по инициативе. Пользователь заполняет данные поставщика и </w:t>
      </w:r>
      <w:r>
        <w:t>схему доставки и</w:t>
      </w:r>
      <w:r>
        <w:t> создаёт заявку в ESM на поддержку бизнеса (красный индикатор «КИП»). Инициатор получает статус обработки заявки и результат непосредственно в интерфейсе ЦАК.</w:t>
      </w:r>
    </w:p>
    <w:p>
      <w:r>
        <w:rPr>
          <w:b/>
        </w:rPr>
        <w:t>Что даст решение.</w:t>
      </w:r>
      <w:r>
        <w:t xml:space="preserve"> Параллельное создание цепочки поставок и согласование ассортиментных изменений, отказ от ручных коммуникаций между системами, полный цифровой след от инициации до запуска PLU.</w:t>
      </w:r>
    </w:p>
    <w:p>
      <w:pPr>
        <w:pStyle w:val="Heading2"/>
      </w:pPr>
      <w:bookmarkStart w:id="47" w:name="scroll-bookmark-26"/>
      <w:bookmarkStart w:id="48" w:name="_Toc256000328"/>
      <w:r>
        <w:t>Целевая аудитория</w:t>
      </w:r>
      <w:bookmarkEnd w:id="48"/>
      <w:bookmarkEnd w:id="47"/>
    </w:p>
    <w:p>
      <w:pPr>
        <w:numPr>
          <w:ilvl w:val="0"/>
          <w:numId w:val="40"/>
        </w:numPr>
      </w:pPr>
      <w:r>
        <w:t>Категорийные менеджеры, создающие решения по изменению ассортимента в ЦАК</w:t>
      </w:r>
    </w:p>
    <w:p>
      <w:pPr>
        <w:numPr>
          <w:ilvl w:val="0"/>
          <w:numId w:val="40"/>
        </w:numPr>
      </w:pPr>
      <w:r>
        <w:t>Специалисты поддержки бизнеса, обрабатывающие заявки на создание ПЦП в ESM</w:t>
      </w:r>
    </w:p>
    <w:p>
      <w:pPr>
        <w:pStyle w:val="Heading2"/>
      </w:pPr>
      <w:bookmarkStart w:id="49" w:name="scroll-bookmark-27"/>
      <w:bookmarkStart w:id="50" w:name="_Toc256000329"/>
      <w:r>
        <w:t>Детали реализации</w:t>
      </w:r>
      <w:bookmarkEnd w:id="50"/>
      <w:bookmarkEnd w:id="49"/>
    </w:p>
    <w:p>
      <w:pPr>
        <w:numPr>
          <w:ilvl w:val="0"/>
          <w:numId w:val="41"/>
        </w:numPr>
      </w:pPr>
      <w:r>
        <w:t xml:space="preserve">Добавить в макет решения автоматическую проверку наличия ПЦП по комбинации </w:t>
      </w:r>
      <w:r>
        <w:t>«поставщик + товар + схема поставки».</w:t>
      </w:r>
      <w:r>
        <w:t xml:space="preserve"> Если данных нет — блокирующий индикатор с кнопкой «Создать ПЦП» Либо не блокирующий, а подсвечивающий, надо уточнить при анализе.</w:t>
      </w:r>
    </w:p>
    <w:p>
      <w:pPr>
        <w:numPr>
          <w:ilvl w:val="0"/>
          <w:numId w:val="41"/>
        </w:numPr>
      </w:pPr>
      <w:r>
        <w:t>Форма ввода: логистические параметры (</w:t>
      </w:r>
      <w:r>
        <w:t>тип поставки, РЦ получатель/магазины, условия доставки</w:t>
      </w:r>
      <w:r>
        <w:t>) + прикладывание файла с согласованиями поставщика и логистики</w:t>
      </w:r>
    </w:p>
    <w:p>
      <w:pPr>
        <w:numPr>
          <w:ilvl w:val="0"/>
          <w:numId w:val="41"/>
        </w:numPr>
      </w:pPr>
      <w:r>
        <w:t>Интеграция с ESM происходит при заполнении всех данных и нажатии "Создать ПЦП/КИП" </w:t>
      </w:r>
    </w:p>
    <w:p>
      <w:pPr>
        <w:numPr>
          <w:ilvl w:val="0"/>
          <w:numId w:val="41"/>
        </w:numPr>
      </w:pPr>
      <w:r>
        <w:t>Обратная связь: интеграция из ESM в ЦАК. Статусы заявки (Создана → В работе → Выполнена/Отклонена). </w:t>
      </w:r>
    </w:p>
    <w:p>
      <w:pPr>
        <w:numPr>
          <w:ilvl w:val="0"/>
          <w:numId w:val="41"/>
        </w:numPr>
      </w:pPr>
      <w:r>
        <w:t>Уведомления: push в интерфейсе ЦАК или email при смене статуса заявки в ESM.</w:t>
      </w:r>
    </w:p>
    <w:p>
      <w:pPr>
        <w:pStyle w:val="Heading2"/>
      </w:pPr>
      <w:bookmarkStart w:id="51" w:name="scroll-bookmark-28"/>
      <w:bookmarkStart w:id="52" w:name="_Toc256000330"/>
      <w:r>
        <w:t>Ожидаемые результаты</w:t>
      </w:r>
      <w:bookmarkEnd w:id="52"/>
      <w:bookmarkEnd w:id="51"/>
    </w:p>
    <w:p>
      <w:pPr>
        <w:numPr>
          <w:ilvl w:val="0"/>
          <w:numId w:val="42"/>
        </w:numPr>
      </w:pPr>
      <w:r>
        <w:t>Единое окно работы с ассортиментом</w:t>
      </w:r>
    </w:p>
    <w:p>
      <w:pPr>
        <w:numPr>
          <w:ilvl w:val="0"/>
          <w:numId w:val="42"/>
        </w:numPr>
      </w:pPr>
      <w:r>
        <w:t>Уход от email и телефонов как каналов отслеживания статуса создания ПЦП.</w:t>
      </w:r>
    </w:p>
    <w:p>
      <w:pPr>
        <w:numPr>
          <w:ilvl w:val="0"/>
          <w:numId w:val="42"/>
        </w:numPr>
      </w:pPr>
      <w:r>
        <w:t>100% прослеживаемость заявок на создание цепочки поставок в контексте решения.</w:t>
      </w:r>
    </w:p>
    <w:p>
      <w:pPr>
        <w:numPr>
          <w:ilvl w:val="0"/>
          <w:numId w:val="42"/>
        </w:numPr>
      </w:pPr>
      <w:r>
        <w:t>Снижение числа ошибок при ручном вводе данных за счёт валидации форм.</w:t>
      </w:r>
    </w:p>
    <w:p>
      <w:pPr>
        <w:pStyle w:val="Heading2"/>
      </w:pPr>
      <w:bookmarkStart w:id="53" w:name="scroll-bookmark-29"/>
      <w:bookmarkStart w:id="54" w:name="_Toc256000331"/>
      <w:r>
        <w:t>Риски и ограничения</w:t>
      </w:r>
      <w:bookmarkEnd w:id="54"/>
      <w:bookmarkEnd w:id="53"/>
    </w:p>
    <w:p>
      <w:pPr>
        <w:numPr>
          <w:ilvl w:val="0"/>
          <w:numId w:val="43"/>
        </w:numPr>
      </w:pPr>
      <w:r>
        <w:t>Требуется согласование полей и SLA</w:t>
      </w:r>
    </w:p>
    <w:p>
      <w:pPr>
        <w:numPr>
          <w:ilvl w:val="0"/>
          <w:numId w:val="43"/>
        </w:numPr>
      </w:pPr>
      <w:r>
        <w:t>Зависимость от скорости обработки заявок в ESM — риск задержки ввода PLU при долгом согласовании.</w:t>
      </w:r>
    </w:p>
    <w:p>
      <w:pPr>
        <w:numPr>
          <w:ilvl w:val="0"/>
          <w:numId w:val="43"/>
        </w:numPr>
      </w:pPr>
      <w:r>
        <w:t>Создание лишних заявок на ПБ, нужно четко определить ключ</w:t>
      </w:r>
    </w:p>
    <w:p>
      <w:pPr>
        <w:numPr>
          <w:ilvl w:val="0"/>
          <w:numId w:val="43"/>
        </w:numPr>
      </w:pPr>
      <w:r>
        <w:t>Необходимость актуального справочника поставщиков и схем поставок для корректной валидации.</w:t>
      </w:r>
    </w:p>
    <w:p>
      <w:pPr>
        <w:numPr>
          <w:ilvl w:val="0"/>
          <w:numId w:val="43"/>
        </w:numPr>
      </w:pPr>
      <w:r>
        <w:t xml:space="preserve">На первом этапе возможна ограниченная функциональность обратной связи, </w:t>
      </w:r>
      <w:r>
        <w:t>если ESM не поддерживает real-time обновление статусов.</w:t>
      </w:r>
    </w:p>
    <w:p>
      <w:pPr>
        <w:pStyle w:val="Heading2"/>
      </w:pPr>
      <w:bookmarkStart w:id="55" w:name="scroll-bookmark-30"/>
      <w:bookmarkStart w:id="56" w:name="_Toc256000332"/>
      <w:r>
        <w:t>Дополнительная информация</w:t>
      </w:r>
      <w:bookmarkEnd w:id="56"/>
      <w:bookmarkEnd w:id="55"/>
    </w:p>
    <w:p>
      <w:r>
        <w:t>Важно проработать на старте: на входе поставщик указывает всю необходимую информацию для ПЦП, и получается согласование от логистики и поставщика</w:t>
      </w:r>
    </w:p>
    <w:p>
      <w:r>
        <w:t>Олег Пинашин, Саша Кадоркин, Лиза Агафонкина</w:t>
      </w:r>
    </w:p>
    <w:p>
      <w:r>
        <w:t>А не отдать ли это все логистам (Лиза Агафонкина)? </w:t>
      </w:r>
    </w:p>
    <w:p>
      <w:r>
        <w:rPr>
          <w:color w:val="C9372C"/>
        </w:rPr>
        <w:t>Тоже самое по КЦ, но не в рамках этой инициативы</w:t>
      </w:r>
    </w:p>
    <w:p>
      <w:pPr>
        <w:pStyle w:val="Heading2"/>
      </w:pPr>
      <w:bookmarkStart w:id="57" w:name="scroll-bookmark-31"/>
      <w:bookmarkStart w:id="58" w:name="_Toc256000333"/>
      <w:r>
        <w:t>User Stories</w:t>
      </w:r>
      <w:bookmarkEnd w:id="58"/>
      <w:bookmarkEnd w:id="57"/>
    </w:p>
    <w:p>
      <w:pPr>
        <w:pStyle w:val="Heading3"/>
      </w:pPr>
      <w:bookmarkStart w:id="59" w:name="scroll-bookmark-32"/>
      <w:bookmarkStart w:id="60" w:name="_Toc256000334"/>
      <w:r>
        <w:t>US-001: Индикация отсутствия ПЦП [MVP]</w:t>
      </w:r>
      <w:bookmarkEnd w:id="60"/>
      <w:bookmarkEnd w:id="59"/>
    </w:p>
    <w:p>
      <w:r>
        <w:rPr>
          <w:b/>
        </w:rPr>
        <w:t>Как</w:t>
      </w:r>
      <w:r>
        <w:t xml:space="preserve"> коммерсант, создающий решение в ЦАК,</w:t>
      </w:r>
      <w:r>
        <w:br/>
      </w:r>
      <w:r>
        <w:rPr>
          <w:b/>
        </w:rPr>
        <w:t>я хочу</w:t>
      </w:r>
      <w:r>
        <w:t xml:space="preserve"> видеть красный индикатор "Требуется ПЦП" в макете решения при отсутствии цепочки поставок,</w:t>
      </w:r>
      <w:r>
        <w:br/>
      </w:r>
      <w:r>
        <w:rPr>
          <w:b/>
        </w:rPr>
        <w:t>чтобы</w:t>
      </w:r>
      <w:r>
        <w:t xml:space="preserve"> </w:t>
      </w:r>
      <w:r>
        <w:t>понимать, что необходимо заполнить данные для ПЦП</w:t>
      </w:r>
    </w:p>
    <w:p>
      <w:pPr>
        <w:pStyle w:val="Heading3"/>
      </w:pPr>
      <w:r>
        <w:pict>
          <v:line id="_x0000_s1037" style="position:absolute;z-index:251670528" from="0,0" to="423.85pt,0" strokecolor="gray"/>
        </w:pict>
      </w:r>
      <w:bookmarkStart w:id="61" w:name="scroll-bookmark-33"/>
      <w:bookmarkStart w:id="62" w:name="_Toc256000335"/>
      <w:r>
        <w:t>US-002: Заполнение данных для создания ПЦП [MVP]</w:t>
      </w:r>
      <w:bookmarkEnd w:id="62"/>
      <w:bookmarkEnd w:id="61"/>
    </w:p>
    <w:p>
      <w:r>
        <w:rPr>
          <w:b/>
        </w:rPr>
        <w:t>Как</w:t>
      </w:r>
      <w:r>
        <w:t xml:space="preserve"> инициатор изменения,</w:t>
      </w:r>
      <w:r>
        <w:br/>
      </w:r>
      <w:r>
        <w:rPr>
          <w:b/>
        </w:rPr>
        <w:t>я хочу</w:t>
      </w:r>
      <w:r>
        <w:t xml:space="preserve"> заполнить в специальной форме данные поставщика (</w:t>
      </w:r>
      <w:r>
        <w:t>тип поставки, РЦ/магазины, условия доставки</w:t>
      </w:r>
      <w:r>
        <w:t>),</w:t>
      </w:r>
      <w:r>
        <w:br/>
      </w:r>
      <w:r>
        <w:rPr>
          <w:b/>
        </w:rPr>
        <w:t>чтобы</w:t>
      </w:r>
      <w:r>
        <w:t xml:space="preserve"> передать информацию для создания цепочки поставок в ESM.</w:t>
      </w:r>
    </w:p>
    <w:p>
      <w:pPr>
        <w:pStyle w:val="Heading3"/>
      </w:pPr>
      <w:r>
        <w:pict>
          <v:line id="_x0000_s1038" style="position:absolute;z-index:251671552" from="0,0" to="423.85pt,0" strokecolor="gray"/>
        </w:pict>
      </w:r>
      <w:bookmarkStart w:id="63" w:name="scroll-bookmark-34"/>
      <w:bookmarkStart w:id="64" w:name="_Toc256000336"/>
      <w:r>
        <w:t>US-003: Автоматическое создание заявки в ESM [MVP]</w:t>
      </w:r>
      <w:bookmarkEnd w:id="64"/>
      <w:bookmarkEnd w:id="63"/>
    </w:p>
    <w:p>
      <w:r>
        <w:rPr>
          <w:b/>
        </w:rPr>
        <w:t>Как</w:t>
      </w:r>
      <w:r>
        <w:t xml:space="preserve"> система,</w:t>
      </w:r>
      <w:r>
        <w:br/>
      </w:r>
      <w:r>
        <w:rPr>
          <w:b/>
        </w:rPr>
        <w:t>я хочу</w:t>
      </w:r>
      <w:r>
        <w:t xml:space="preserve"> автоматически создавать заявку в ESM на поддержку бизнеса </w:t>
      </w:r>
      <w:r>
        <w:br/>
      </w:r>
      <w:r>
        <w:rPr>
          <w:b/>
        </w:rPr>
        <w:t>чтобы</w:t>
      </w:r>
      <w:r>
        <w:t xml:space="preserve"> запустить процесс создания цепочки поставок </w:t>
      </w:r>
      <w:r>
        <w:t>без ручного выхода пользователя в ESM</w:t>
      </w:r>
      <w:r>
        <w:t>.</w:t>
      </w:r>
    </w:p>
    <w:p>
      <w:pPr>
        <w:pStyle w:val="Heading3"/>
      </w:pPr>
      <w:r>
        <w:pict>
          <v:line id="_x0000_s1039" style="position:absolute;z-index:251672576" from="0,0" to="423.85pt,0" strokecolor="gray"/>
        </w:pict>
      </w:r>
      <w:bookmarkStart w:id="65" w:name="scroll-bookmark-35"/>
      <w:bookmarkStart w:id="66" w:name="_Toc256000337"/>
      <w:r>
        <w:t>US-004: Отображение статуса обработки заявки [MVP]</w:t>
      </w:r>
      <w:bookmarkEnd w:id="66"/>
      <w:bookmarkEnd w:id="65"/>
    </w:p>
    <w:p>
      <w:r>
        <w:rPr>
          <w:b/>
        </w:rPr>
        <w:t>Как</w:t>
      </w:r>
      <w:r>
        <w:t xml:space="preserve"> инициатор изменения,</w:t>
      </w:r>
      <w:r>
        <w:br/>
      </w:r>
      <w:r>
        <w:rPr>
          <w:b/>
        </w:rPr>
        <w:t>я хочу</w:t>
      </w:r>
      <w:r>
        <w:t xml:space="preserve"> видеть в карточке решения текущий статус заявки в ESM (Создана → В работе → Выполнена/Отклонена),</w:t>
      </w:r>
      <w:r>
        <w:br/>
      </w:r>
      <w:r>
        <w:rPr>
          <w:b/>
        </w:rPr>
        <w:t>чтобы</w:t>
      </w:r>
      <w:r>
        <w:t xml:space="preserve"> отслеживать прогресс без перехода в другие системы.</w:t>
      </w:r>
    </w:p>
    <w:p>
      <w:pPr>
        <w:pStyle w:val="Heading3"/>
      </w:pPr>
      <w:r>
        <w:pict>
          <v:line id="_x0000_s1040" style="position:absolute;z-index:251673600" from="0,0" to="423.85pt,0" strokecolor="gray"/>
        </w:pict>
      </w:r>
      <w:bookmarkStart w:id="67" w:name="scroll-bookmark-36"/>
      <w:bookmarkStart w:id="68" w:name="_Toc256000338"/>
      <w:r>
        <w:t>US-005: Получение результата создания ПЦП [MVP]</w:t>
      </w:r>
      <w:bookmarkEnd w:id="68"/>
      <w:bookmarkEnd w:id="67"/>
    </w:p>
    <w:p>
      <w:r>
        <w:rPr>
          <w:b/>
        </w:rPr>
        <w:t>Как</w:t>
      </w:r>
      <w:r>
        <w:t xml:space="preserve"> коммерсант,</w:t>
      </w:r>
      <w:r>
        <w:br/>
      </w:r>
      <w:r>
        <w:rPr>
          <w:b/>
        </w:rPr>
        <w:t>я хочу</w:t>
      </w:r>
      <w:r>
        <w:t xml:space="preserve"> получать в системе номер созданного ПЦП или причину отказа после закрытия заявки в ESM,</w:t>
      </w:r>
      <w:r>
        <w:br/>
      </w:r>
      <w:r>
        <w:rPr>
          <w:b/>
        </w:rPr>
        <w:t>чтобы</w:t>
      </w:r>
      <w:r>
        <w:t xml:space="preserve"> принимать решение о дальнейшем запуске или корректировке данных.</w:t>
      </w:r>
    </w:p>
    <w:p>
      <w:pPr>
        <w:pStyle w:val="Heading3"/>
      </w:pPr>
      <w:r>
        <w:pict>
          <v:line id="_x0000_s1041" style="position:absolute;z-index:251674624" from="0,0" to="423.85pt,0" strokecolor="gray"/>
        </w:pict>
      </w:r>
      <w:bookmarkStart w:id="69" w:name="scroll-bookmark-37"/>
      <w:bookmarkStart w:id="70" w:name="_Toc256000339"/>
      <w:r>
        <w:t>US-006: Ручная привязка существующего ПЦП [MVP]</w:t>
      </w:r>
      <w:bookmarkEnd w:id="70"/>
      <w:bookmarkEnd w:id="69"/>
    </w:p>
    <w:p>
      <w:r>
        <w:rPr>
          <w:b/>
        </w:rPr>
        <w:t>Как</w:t>
      </w:r>
      <w:r>
        <w:t xml:space="preserve"> пользователь,</w:t>
      </w:r>
      <w:r>
        <w:br/>
      </w:r>
      <w:r>
        <w:rPr>
          <w:b/>
        </w:rPr>
        <w:t>я хочу</w:t>
      </w:r>
      <w:r>
        <w:t xml:space="preserve"> иметь возможность вручную указать номер существующего ПЦП в поле ввода, если он известен,</w:t>
      </w:r>
      <w:r>
        <w:br/>
      </w:r>
      <w:r>
        <w:rPr>
          <w:b/>
        </w:rPr>
        <w:t>чтобы</w:t>
      </w:r>
      <w:r>
        <w:t xml:space="preserve"> не создавать дублирующую заявку в ESM при временной недоступности автопроверки.</w:t>
      </w:r>
    </w:p>
    <w:p>
      <w:pPr>
        <w:pStyle w:val="Heading3"/>
      </w:pPr>
      <w:r>
        <w:pict>
          <v:line id="_x0000_s1042" style="position:absolute;z-index:251675648" from="0,0" to="423.85pt,0" strokecolor="gray"/>
        </w:pict>
      </w:r>
      <w:bookmarkStart w:id="71" w:name="scroll-bookmark-38"/>
      <w:bookmarkStart w:id="72" w:name="_Toc256000340"/>
      <w:r>
        <w:t>US-007: Уведомления о статусе заявки [MVP]</w:t>
      </w:r>
      <w:bookmarkEnd w:id="72"/>
      <w:bookmarkEnd w:id="71"/>
    </w:p>
    <w:p>
      <w:r>
        <w:rPr>
          <w:b/>
        </w:rPr>
        <w:t>Как</w:t>
      </w:r>
      <w:r>
        <w:t xml:space="preserve"> инициатор,</w:t>
      </w:r>
      <w:r>
        <w:br/>
      </w:r>
      <w:r>
        <w:rPr>
          <w:b/>
        </w:rPr>
        <w:t>я хочу</w:t>
      </w:r>
      <w:r>
        <w:t xml:space="preserve"> получать уведомления в интерфейсе ЦАК и email при смене статуса заявки на ПЦП,</w:t>
      </w:r>
      <w:r>
        <w:br/>
      </w:r>
      <w:r>
        <w:rPr>
          <w:b/>
        </w:rPr>
        <w:t>чтобы</w:t>
      </w:r>
      <w:r>
        <w:t xml:space="preserve"> оперативно реагировать на запросы поддержки бизнеса или узнавать о завершении.</w:t>
      </w:r>
    </w:p>
    <w:p/>
    <w:tbl>
      <w:tblPr>
        <w:tblStyle w:val="ScrollTableNormal"/>
        <w:tblW w:w="5000" w:type="pct"/>
        <w:tblLook w:val="0020"/>
      </w:tblPr>
      <w:tblGrid>
        <w:gridCol w:w="3242"/>
        <w:gridCol w:w="3643"/>
        <w:gridCol w:w="1602"/>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фронт</w:t>
            </w:r>
          </w:p>
        </w:tc>
        <w:tc>
          <w:tcPr/>
          <w:p>
            <w:pPr>
              <w:numPr>
                <w:ilvl w:val="0"/>
                <w:numId w:val="0"/>
              </w:numPr>
              <w:spacing w:before="0" w:beforeAutospacing="0" w:after="120" w:afterAutospacing="0" w:line="240" w:lineRule="auto"/>
              <w:ind w:left="0" w:right="0" w:firstLine="0"/>
              <w:jc w:val="left"/>
              <w:outlineLvl w:val="9"/>
            </w:pPr>
            <w:r>
              <w:t>бек</w:t>
            </w:r>
          </w:p>
        </w:tc>
        <w:tc>
          <w:tcPr/>
          <w:p>
            <w:pPr>
              <w:numPr>
                <w:ilvl w:val="0"/>
                <w:numId w:val="0"/>
              </w:numPr>
              <w:spacing w:before="0" w:beforeAutospacing="0" w:after="120" w:afterAutospacing="0" w:line="240" w:lineRule="auto"/>
              <w:ind w:left="0" w:right="0" w:firstLine="0"/>
              <w:jc w:val="left"/>
              <w:outlineLvl w:val="9"/>
            </w:pPr>
            <w:r>
              <w:t>куа</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 спринт</w:t>
            </w:r>
          </w:p>
        </w:tc>
        <w:tc>
          <w:tcPr/>
          <w:p>
            <w:pPr>
              <w:numPr>
                <w:ilvl w:val="0"/>
                <w:numId w:val="0"/>
              </w:numPr>
              <w:spacing w:before="0" w:beforeAutospacing="0" w:after="120" w:afterAutospacing="0" w:line="240" w:lineRule="auto"/>
              <w:ind w:left="0" w:right="0" w:firstLine="0"/>
              <w:jc w:val="left"/>
              <w:outlineLvl w:val="9"/>
            </w:pPr>
            <w:r>
              <w:t>2 спринта</w:t>
            </w:r>
          </w:p>
        </w:tc>
        <w:tc>
          <w:tcPr/>
          <w:p>
            <w:pPr>
              <w:numPr>
                <w:ilvl w:val="0"/>
                <w:numId w:val="0"/>
              </w:numPr>
              <w:spacing w:before="0" w:beforeAutospacing="0" w:after="120" w:afterAutospacing="0" w:line="240" w:lineRule="auto"/>
              <w:ind w:left="0" w:right="0" w:firstLine="0"/>
              <w:jc w:val="left"/>
              <w:outlineLvl w:val="9"/>
            </w:pPr>
            <w:r>
              <w:t>5 сп</w:t>
            </w:r>
          </w:p>
        </w:tc>
      </w:tr>
    </w:tbl>
    <w:p>
      <w:r>
        <w:t>Вопрос:</w:t>
      </w:r>
    </w:p>
    <w:p>
      <w:r>
        <w:t>Нужно уточнить как будем взаимодействовать с ESM (кафка или текущий рест через батч)</w:t>
      </w:r>
    </w:p>
    <w:p>
      <w:pPr>
        <w:pStyle w:val="Heading1"/>
      </w:pPr>
      <w:bookmarkStart w:id="73" w:name="scroll-bookmark-39"/>
      <w:bookmarkEnd w:id="73"/>
      <w:bookmarkStart w:id="74" w:name="scroll-bookmark-40"/>
      <w:bookmarkStart w:id="75" w:name="_Toc256000341"/>
      <w:r>
        <w:t>[DONE] PRD: Проверка НЦА</w:t>
      </w:r>
      <w:bookmarkEnd w:id="75"/>
      <w:bookmarkEnd w:id="74"/>
    </w:p>
    <w:p>
      <w:pPr>
        <w:pStyle w:val="Heading2"/>
      </w:pPr>
      <w:bookmarkStart w:id="76" w:name="scroll-bookmark-41"/>
      <w:bookmarkStart w:id="77" w:name="_Toc256000342"/>
      <w:r>
        <w:t>Идея</w:t>
      </w:r>
      <w:bookmarkEnd w:id="77"/>
      <w:bookmarkEnd w:id="76"/>
    </w:p>
    <w:p>
      <w:r>
        <w:t>Автоматическая проверка и отображение допустимого уровня НЦА при создании инициатив ввода и расширения ассортимента.</w:t>
      </w:r>
    </w:p>
    <w:p>
      <w:pPr>
        <w:pStyle w:val="Heading2"/>
      </w:pPr>
      <w:bookmarkStart w:id="78" w:name="scroll-bookmark-42"/>
      <w:bookmarkStart w:id="79" w:name="_Toc256000343"/>
      <w:r>
        <w:t>Описание идеи</w:t>
      </w:r>
      <w:bookmarkEnd w:id="79"/>
      <w:bookmarkEnd w:id="78"/>
    </w:p>
    <w:p>
      <w:r>
        <w:rPr>
          <w:b/>
        </w:rPr>
        <w:t>Проблема.</w:t>
      </w:r>
      <w:r>
        <w:t> </w:t>
      </w:r>
      <w:r>
        <w:t>При формировании инициатив на ввод или расширение представленности (Статус+ и УА+) категорийные менеджеры не имеют оперативной информации о текущем уровне НЦА (нецелевого ассортимента) в разрезе географии. Это приводит к риску превышения допустимых порогов остатков вне ассортиментной матрицы, что блокирует согласование и увеличивает время вывода PLU на полки.</w:t>
      </w:r>
    </w:p>
    <w:p>
      <w:r>
        <w:rPr>
          <w:b/>
        </w:rPr>
        <w:t>Решение.</w:t>
      </w:r>
      <w:r>
        <w:t> </w:t>
      </w:r>
      <w:r>
        <w:t>Реализовать функционал отображения допустимого уровня НЦА в системе Управления Потребностями (Орбита) и автоматическую проверку инициатив / макетов решений на соответствие этому уровню. Проверка выполняется на основе соотношения остатков НЦА к остаткам товаров в матрице магазинов</w:t>
      </w:r>
    </w:p>
    <w:p>
      <w:r>
        <w:rPr>
          <w:b/>
        </w:rPr>
        <w:t>Что даст решение.</w:t>
      </w:r>
      <w:r>
        <w:t> </w:t>
      </w:r>
      <w:r>
        <w:t>Ранняя автоматическая проверка уровня НЦА на этапе формирования инициативы позволит избежать ручных сверок, снизит риски по остаткам и даст пользователям понятный сигнал: соответствует инициатива допустимому уровню или требует корректировки.</w:t>
      </w:r>
    </w:p>
    <w:p>
      <w:pPr>
        <w:pStyle w:val="Heading2"/>
      </w:pPr>
      <w:bookmarkStart w:id="80" w:name="scroll-bookmark-43"/>
      <w:bookmarkStart w:id="81" w:name="_Toc256000344"/>
      <w:r>
        <w:t>Целевая аудитория</w:t>
      </w:r>
      <w:bookmarkEnd w:id="81"/>
      <w:bookmarkEnd w:id="80"/>
    </w:p>
    <w:p>
      <w:pPr>
        <w:numPr>
          <w:ilvl w:val="0"/>
          <w:numId w:val="44"/>
        </w:numPr>
      </w:pPr>
      <w:r>
        <w:rPr>
          <w:b/>
        </w:rPr>
        <w:t>Категорийные менеджеры</w:t>
      </w:r>
      <w:r>
        <w:t> </w:t>
      </w:r>
      <w:r>
        <w:t>— инициаторы изменений, которые вводят новые PLU или расширяют представленность.</w:t>
      </w:r>
    </w:p>
    <w:p>
      <w:pPr>
        <w:numPr>
          <w:ilvl w:val="0"/>
          <w:numId w:val="44"/>
        </w:numPr>
      </w:pPr>
      <w:r>
        <w:rPr>
          <w:b/>
        </w:rPr>
        <w:t>Согласующие</w:t>
      </w:r>
      <w:r>
        <w:t> </w:t>
      </w:r>
      <w:r>
        <w:t>— пользователи, проверяющие корректность инициатив перед запуском.</w:t>
      </w:r>
    </w:p>
    <w:p>
      <w:pPr>
        <w:numPr>
          <w:ilvl w:val="0"/>
          <w:numId w:val="44"/>
        </w:numPr>
      </w:pPr>
      <w:r>
        <w:rPr>
          <w:b/>
        </w:rPr>
        <w:t>Система </w:t>
      </w:r>
      <w:r>
        <w:t> </w:t>
      </w:r>
      <w:r>
        <w:t>— автоматическая валидация на уровне бизнес-логики.</w:t>
      </w:r>
    </w:p>
    <w:p>
      <w:pPr>
        <w:pStyle w:val="Heading2"/>
      </w:pPr>
      <w:bookmarkStart w:id="82" w:name="scroll-bookmark-44"/>
      <w:bookmarkStart w:id="83" w:name="_Toc256000345"/>
      <w:r>
        <w:t>Функциональные требования</w:t>
      </w:r>
      <w:bookmarkEnd w:id="83"/>
      <w:bookmarkEnd w:id="82"/>
    </w:p>
    <w:p>
      <w:pPr>
        <w:numPr>
          <w:ilvl w:val="0"/>
          <w:numId w:val="45"/>
        </w:numPr>
      </w:pPr>
      <w:r>
        <w:rPr>
          <w:b/>
        </w:rPr>
        <w:t>Ведение нормативов</w:t>
      </w:r>
      <w:r>
        <w:t> </w:t>
      </w:r>
      <w:r>
        <w:t>— Зафиксировать в системе допустимый уровень НЦА в разрезе УИ3 с распространением на все связанные УИ4 </w:t>
      </w:r>
    </w:p>
    <w:p>
      <w:pPr>
        <w:numPr>
          <w:ilvl w:val="0"/>
          <w:numId w:val="45"/>
        </w:numPr>
      </w:pPr>
      <w:r>
        <w:rPr>
          <w:b/>
        </w:rPr>
        <w:t>Проверка макетов</w:t>
      </w:r>
      <w:r>
        <w:t> </w:t>
      </w:r>
      <w:r>
        <w:t>— Реализовать проверку макетов решений только для инициатив типа «Ввод» и «Расширение представленности» (Статус+, УА+).</w:t>
      </w:r>
    </w:p>
    <w:p>
      <w:pPr>
        <w:numPr>
          <w:ilvl w:val="0"/>
          <w:numId w:val="45"/>
        </w:numPr>
      </w:pPr>
      <w:r>
        <w:rPr>
          <w:b/>
        </w:rPr>
        <w:t>Расчет метрики</w:t>
      </w:r>
      <w:r>
        <w:t> </w:t>
      </w:r>
      <w:r>
        <w:t>— Определять текущий уровень НЦА как отношение стоимости остатков товаров вне матрицы к стоимости остатков в матрице магазинов по соответствующей УИ4 и географии АК (РЦ + Заводы).</w:t>
      </w:r>
    </w:p>
    <w:p>
      <w:pPr>
        <w:numPr>
          <w:ilvl w:val="0"/>
          <w:numId w:val="45"/>
        </w:numPr>
      </w:pPr>
      <w:r>
        <w:rPr>
          <w:b/>
        </w:rPr>
        <w:t>Блокировка</w:t>
      </w:r>
      <w:r>
        <w:t> </w:t>
      </w:r>
      <w:r>
        <w:t>— При превышении допустимого уровня НЦА блокировать отправку макета решения на согласование с отображением соответствующего уведомления.</w:t>
      </w:r>
    </w:p>
    <w:p>
      <w:pPr>
        <w:numPr>
          <w:ilvl w:val="0"/>
          <w:numId w:val="45"/>
        </w:numPr>
      </w:pPr>
      <w:r>
        <w:rPr>
          <w:b/>
        </w:rPr>
        <w:t>Иерархия отображения</w:t>
      </w:r>
      <w:r>
        <w:t>:</w:t>
      </w:r>
    </w:p>
    <w:p>
      <w:pPr>
        <w:numPr>
          <w:ilvl w:val="1"/>
          <w:numId w:val="46"/>
        </w:numPr>
      </w:pPr>
      <w:r>
        <w:t>На уровне Контейнера и PLU — подсвечивать факт ошибки без детализации;</w:t>
      </w:r>
    </w:p>
    <w:p>
      <w:pPr>
        <w:numPr>
          <w:ilvl w:val="1"/>
          <w:numId w:val="46"/>
        </w:numPr>
      </w:pPr>
      <w:r>
        <w:t>На уровне Макета решения — показывать детализацию в разрезе АК: допустимый уровень НЦА и текущий рассчитанный уровень.</w:t>
      </w:r>
    </w:p>
    <w:p>
      <w:pPr>
        <w:numPr>
          <w:ilvl w:val="0"/>
          <w:numId w:val="45"/>
        </w:numPr>
      </w:pPr>
      <w:r>
        <w:rPr>
          <w:b/>
        </w:rPr>
        <w:t>Исключения из проверки</w:t>
      </w:r>
      <w:r>
        <w:t> </w:t>
      </w:r>
      <w:r>
        <w:t>— Не проверять товары со следующими признаками:</w:t>
      </w:r>
    </w:p>
    <w:p>
      <w:pPr>
        <w:numPr>
          <w:ilvl w:val="1"/>
          <w:numId w:val="47"/>
        </w:numPr>
      </w:pPr>
      <w:r>
        <w:t>СТМ/ЭТМ (в разрезе ТС/формата, где это релевантно);</w:t>
      </w:r>
    </w:p>
    <w:p>
      <w:pPr>
        <w:numPr>
          <w:ilvl w:val="1"/>
          <w:numId w:val="47"/>
        </w:numPr>
      </w:pPr>
      <w:r>
        <w:t>RVI (при наличии на остатках РЦ);</w:t>
      </w:r>
    </w:p>
    <w:p>
      <w:pPr>
        <w:numPr>
          <w:ilvl w:val="1"/>
          <w:numId w:val="47"/>
        </w:numPr>
      </w:pPr>
      <w:r>
        <w:t>Обязательства (в разрезе поставщика);</w:t>
      </w:r>
    </w:p>
    <w:p>
      <w:pPr>
        <w:numPr>
          <w:ilvl w:val="1"/>
          <w:numId w:val="47"/>
        </w:numPr>
      </w:pPr>
      <w:r>
        <w:t>Техническая ротация, Проект (в разрезе Инициативы);</w:t>
      </w:r>
    </w:p>
    <w:p>
      <w:pPr>
        <w:numPr>
          <w:ilvl w:val="1"/>
          <w:numId w:val="47"/>
        </w:numPr>
      </w:pPr>
      <w:r>
        <w:t>Сквозность (вручную проставляемый признак).</w:t>
      </w:r>
    </w:p>
    <w:p>
      <w:pPr>
        <w:numPr>
          <w:ilvl w:val="0"/>
          <w:numId w:val="45"/>
        </w:numPr>
      </w:pPr>
      <w:r>
        <w:rPr>
          <w:b/>
        </w:rPr>
        <w:t>Географические и категорийные исключения</w:t>
      </w:r>
      <w:r>
        <w:t>:</w:t>
      </w:r>
    </w:p>
    <w:p>
      <w:pPr>
        <w:numPr>
          <w:ilvl w:val="1"/>
          <w:numId w:val="48"/>
        </w:numPr>
      </w:pPr>
      <w:r>
        <w:t>Все товары в Территории «Дальний Восток»;</w:t>
      </w:r>
    </w:p>
    <w:p>
      <w:pPr>
        <w:numPr>
          <w:ilvl w:val="1"/>
          <w:numId w:val="48"/>
        </w:numPr>
      </w:pPr>
      <w:r>
        <w:t>Алкогольные УИ3 (водка, коньяк, вино и др.) в АК Зоны вторичной сертификации;</w:t>
      </w:r>
    </w:p>
    <w:p>
      <w:pPr>
        <w:numPr>
          <w:ilvl w:val="1"/>
          <w:numId w:val="48"/>
        </w:numPr>
      </w:pPr>
      <w:r>
        <w:t>Все УИ3 в кластерах «Пересборка» и «Макси»;</w:t>
      </w:r>
    </w:p>
    <w:p>
      <w:pPr>
        <w:numPr>
          <w:ilvl w:val="1"/>
          <w:numId w:val="48"/>
        </w:numPr>
      </w:pPr>
      <w:r>
        <w:t>Перечень FMCG-категорий: птица, мясо, хлеб, яйца, табак, свежие овощи/фрукты, конфеты, напитки, молочная продукция и др. (согласно приложенному справочнику УИ4).</w:t>
      </w:r>
    </w:p>
    <w:p>
      <w:pPr>
        <w:numPr>
          <w:ilvl w:val="0"/>
          <w:numId w:val="45"/>
        </w:numPr>
      </w:pPr>
      <w:r>
        <w:rPr>
          <w:b/>
        </w:rPr>
        <w:t>Управление справочниками</w:t>
      </w:r>
      <w:r>
        <w:t> </w:t>
      </w:r>
      <w:r>
        <w:t>— Обеспечить возможность добавления новых значений допустимого уровня НЦА, категорий и кластеров-исключений через заявки пользователей.</w:t>
      </w:r>
    </w:p>
    <w:p>
      <w:pPr>
        <w:pStyle w:val="Heading2"/>
      </w:pPr>
      <w:bookmarkStart w:id="84" w:name="scroll-bookmark-45"/>
      <w:bookmarkStart w:id="85" w:name="_Toc256000346"/>
      <w:r>
        <w:t>Ожидаемые результаты</w:t>
      </w:r>
      <w:bookmarkEnd w:id="85"/>
      <w:bookmarkEnd w:id="84"/>
    </w:p>
    <w:p>
      <w:pPr>
        <w:numPr>
          <w:ilvl w:val="0"/>
          <w:numId w:val="49"/>
        </w:numPr>
      </w:pPr>
      <w:r>
        <w:t>Сокращение времени на согласование PLU за счет автоматической проверки до отправки на согласование.</w:t>
      </w:r>
    </w:p>
    <w:p>
      <w:pPr>
        <w:numPr>
          <w:ilvl w:val="0"/>
          <w:numId w:val="49"/>
        </w:numPr>
      </w:pPr>
      <w:r>
        <w:t>Снижение рисков превышения остатков НЦА в магазинах.</w:t>
      </w:r>
    </w:p>
    <w:p>
      <w:pPr>
        <w:numPr>
          <w:ilvl w:val="0"/>
          <w:numId w:val="49"/>
        </w:numPr>
      </w:pPr>
      <w:r>
        <w:t>Уход от ручных Excel-проверок и запросов в смежные системы для сверки уровня НЦА.</w:t>
      </w:r>
    </w:p>
    <w:p>
      <w:pPr>
        <w:numPr>
          <w:ilvl w:val="0"/>
          <w:numId w:val="49"/>
        </w:numPr>
      </w:pPr>
      <w:r>
        <w:t>Появление цифрового следа о причинах блокировки макетов решений.</w:t>
      </w:r>
    </w:p>
    <w:p>
      <w:pPr>
        <w:pStyle w:val="Heading2"/>
      </w:pPr>
      <w:bookmarkStart w:id="86" w:name="scroll-bookmark-46"/>
      <w:bookmarkStart w:id="87" w:name="_Toc256000347"/>
      <w:r>
        <w:t>Риски и ограничения</w:t>
      </w:r>
      <w:bookmarkEnd w:id="87"/>
      <w:bookmarkEnd w:id="86"/>
    </w:p>
    <w:p>
      <w:pPr>
        <w:numPr>
          <w:ilvl w:val="0"/>
          <w:numId w:val="50"/>
        </w:numPr>
      </w:pPr>
      <w:r>
        <w:rPr>
          <w:b/>
        </w:rPr>
        <w:t>Согласование порогов.</w:t>
      </w:r>
      <w:r>
        <w:t> </w:t>
      </w:r>
      <w:r>
        <w:t>Требуется финальное согласование методологии расчета стоимости НЦА по АК (учет РЦ и Заводов в границах территории).</w:t>
      </w:r>
    </w:p>
    <w:p>
      <w:pPr>
        <w:numPr>
          <w:ilvl w:val="0"/>
          <w:numId w:val="50"/>
        </w:numPr>
      </w:pPr>
      <w:r>
        <w:rPr>
          <w:b/>
        </w:rPr>
        <w:t>Актуальность данных.</w:t>
      </w:r>
      <w:r>
        <w:t> </w:t>
      </w:r>
      <w:r>
        <w:t>Текущие остатки в витринах могут отличаться от фактических на дату ввода — требуется механизм обновления данных в реальном времени или с минимальной задержкой.</w:t>
      </w:r>
    </w:p>
    <w:p>
      <w:pPr>
        <w:numPr>
          <w:ilvl w:val="0"/>
          <w:numId w:val="50"/>
        </w:numPr>
      </w:pPr>
      <w:r>
        <w:rPr>
          <w:b/>
        </w:rPr>
        <w:t>Качество интеграции.</w:t>
      </w:r>
      <w:r>
        <w:t> </w:t>
      </w:r>
      <w:r>
        <w:t>Критично качество связи между Орбитой и хранилищами остатков.</w:t>
      </w:r>
    </w:p>
    <w:p>
      <w:pPr>
        <w:numPr>
          <w:ilvl w:val="0"/>
          <w:numId w:val="50"/>
        </w:numPr>
      </w:pPr>
      <w:r>
        <w:rPr>
          <w:b/>
        </w:rPr>
        <w:t>Обходной путь.</w:t>
      </w:r>
      <w:r>
        <w:t> </w:t>
      </w:r>
      <w:r>
        <w:t>На первом этапе автоматическая блокировка работает без исключений для превышения порога; механизм принудительного согласования (обходной путь) требует отдельной проработки процесса.</w:t>
      </w:r>
    </w:p>
    <w:p>
      <w:pPr>
        <w:numPr>
          <w:ilvl w:val="0"/>
          <w:numId w:val="50"/>
        </w:numPr>
      </w:pPr>
      <w:r>
        <w:rPr>
          <w:b/>
        </w:rPr>
        <w:t>Поддержка справочников.</w:t>
      </w:r>
      <w:r>
        <w:t> </w:t>
      </w:r>
      <w:r>
        <w:t>Необходим процесс оперативного добавления новых категорий-исключений и изменения допустимых уровней НЦА без релизного цикла.</w:t>
      </w:r>
    </w:p>
    <w:p>
      <w:pPr>
        <w:pStyle w:val="Heading2"/>
      </w:pPr>
      <w:bookmarkStart w:id="88" w:name="scroll-bookmark-47"/>
      <w:bookmarkStart w:id="89" w:name="_Toc256000348"/>
      <w:r>
        <w:t>Дополнительная информация</w:t>
      </w:r>
      <w:bookmarkEnd w:id="89"/>
      <w:bookmarkEnd w:id="88"/>
    </w:p>
    <w:p/>
    <w:p>
      <w:pPr>
        <w:numPr>
          <w:ilvl w:val="0"/>
          <w:numId w:val="51"/>
        </w:numPr>
      </w:pPr>
      <w:r>
        <w:rPr>
          <w:b/>
        </w:rPr>
        <w:t>Данное PRD для ТС5, необходимо согласовать с ТСХ</w:t>
      </w:r>
    </w:p>
    <w:p/>
    <w:p>
      <w:r>
        <w:rPr>
          <w:b/>
        </w:rPr>
        <w:t xml:space="preserve">US по ссылке </w:t>
      </w:r>
      <w:hyperlink r:id="rId11" w:history="1">
        <w:r>
          <w:rPr>
            <w:rStyle w:val="Hyperlink"/>
            <w:b/>
          </w:rPr>
          <w:t>US Отображение данных об уровне НЦА внутри контейнера. Новый интерфейс</w:t>
        </w:r>
      </w:hyperlink>
    </w:p>
    <w:p>
      <w:pPr>
        <w:pStyle w:val="Heading1"/>
      </w:pPr>
      <w:bookmarkStart w:id="90" w:name="scroll-bookmark-48"/>
      <w:bookmarkEnd w:id="90"/>
      <w:bookmarkStart w:id="91" w:name="scroll-bookmark-49"/>
      <w:bookmarkStart w:id="92" w:name="_Toc256000349"/>
      <w:r>
        <w:t>[DONE] PRD: Продуктовые метрики: автоматические инициативы</w:t>
      </w:r>
      <w:bookmarkEnd w:id="92"/>
      <w:bookmarkEnd w:id="91"/>
    </w:p>
    <w:p>
      <w:r>
        <w:rPr>
          <w:b/>
        </w:rPr>
        <w:t>Идея:</w:t>
      </w:r>
      <w:r>
        <w:t> </w:t>
      </w:r>
      <w:r>
        <w:t>Визуализация в Grafana доли инициатив изменения ассортимента, автоматически проверенных системой цифрового комитета без ручного согласования, с агрегацией по неделям</w:t>
      </w:r>
    </w:p>
    <w:p>
      <w:pPr>
        <w:pStyle w:val="Heading2"/>
      </w:pPr>
      <w:bookmarkStart w:id="93" w:name="scroll-bookmark-50"/>
      <w:bookmarkStart w:id="94" w:name="_Toc256000350"/>
      <w:r>
        <w:t>Описание идеи</w:t>
      </w:r>
      <w:bookmarkEnd w:id="94"/>
      <w:bookmarkEnd w:id="93"/>
    </w:p>
    <w:p>
      <w:r>
        <w:rPr>
          <w:b/>
        </w:rPr>
        <w:t>Проблема.</w:t>
      </w:r>
      <w:r>
        <w:t> </w:t>
      </w:r>
      <w:r>
        <w:t>При внедрении цифрового ассортиментного комитета часть инициатив (ввод PLU, замены, корректировки ассортимента) начнет проходить автоматическую проверку по заданным правилам без участия человека. Однако отсутствует централизованная визуализация объема таких автоматических решений — команда не сможет оперативно отслеживать динамику автоматизации, оценивать эффективность работы алгоритмов и понимать, какую долю инициатив все еще требуется согласовывать вручную.</w:t>
      </w:r>
    </w:p>
    <w:p>
      <w:r>
        <w:rPr>
          <w:b/>
        </w:rPr>
        <w:t>Решение.</w:t>
      </w:r>
      <w:r>
        <w:t> </w:t>
      </w:r>
      <w:r>
        <w:t>Создать график в Grafana, отображающий по неделям количество инициатив изменения ассортимента, которые прошли полную автоматическую проверку системой без перехода на этап ручного согласования. Метрика должна отражать абсолютное количество таких инициатив и/или их долю от общего потока за период.</w:t>
      </w:r>
    </w:p>
    <w:p>
      <w:r>
        <w:rPr>
          <w:b/>
        </w:rPr>
        <w:t>Что даст решение.</w:t>
      </w:r>
      <w:r>
        <w:t> </w:t>
      </w:r>
      <w:r>
        <w:t>Прозрачность в уровне автоматизации процессов согласования; возможность отслеживать тренды внедрения автоматических проверок; количественная база для принятия решений о расширении правил автоматизации и снижении нагрузки на ассортиментный комитет.</w:t>
      </w:r>
    </w:p>
    <w:p>
      <w:pPr>
        <w:pStyle w:val="Heading2"/>
      </w:pPr>
      <w:bookmarkStart w:id="95" w:name="scroll-bookmark-51"/>
      <w:bookmarkStart w:id="96" w:name="_Toc256000351"/>
      <w:r>
        <w:t>Целевая аудитория</w:t>
      </w:r>
      <w:bookmarkEnd w:id="96"/>
      <w:bookmarkEnd w:id="95"/>
    </w:p>
    <w:p>
      <w:r>
        <w:t>Продакты и аналитики направления ассортимента; руководители категорий и коммерческие директора; команда цифрового ассортиментного комитета; технические лиды, ответственные за автоматизацию бизнес-процессов.</w:t>
      </w:r>
    </w:p>
    <w:p>
      <w:pPr>
        <w:pStyle w:val="Heading2"/>
      </w:pPr>
      <w:bookmarkStart w:id="97" w:name="scroll-bookmark-52"/>
      <w:bookmarkStart w:id="98" w:name="_Toc256000352"/>
      <w:r>
        <w:t>Ожидаемые результаты</w:t>
      </w:r>
      <w:bookmarkEnd w:id="98"/>
      <w:bookmarkEnd w:id="97"/>
    </w:p>
    <w:p>
      <w:r>
        <w:t>Появление единого источника данных по метрике автоматизации инициатив; возможность коррелировать изменения в бизнес-логике автоматизации с динамикой метрики на графике; сокращение времени на подготовку отчетов об эффективности цифрового комитета; данная метрика станет базовым KPI для целевых показателей автоматизации ("доля автоматических решений &gt; 80%").</w:t>
      </w:r>
    </w:p>
    <w:p>
      <w:pPr>
        <w:pStyle w:val="Heading2"/>
      </w:pPr>
      <w:bookmarkStart w:id="99" w:name="scroll-bookmark-53"/>
      <w:bookmarkStart w:id="100" w:name="_Toc256000353"/>
      <w:r>
        <w:t>Риски и ограничения</w:t>
      </w:r>
      <w:bookmarkEnd w:id="100"/>
      <w:bookmarkEnd w:id="99"/>
    </w:p>
    <w:p>
      <w:pPr>
        <w:pStyle w:val="Heading2"/>
      </w:pPr>
      <w:bookmarkStart w:id="101" w:name="scroll-bookmark-54"/>
      <w:bookmarkStart w:id="102" w:name="_Toc256000354"/>
      <w:r>
        <w:t>Дополнительная информация</w:t>
      </w:r>
      <w:bookmarkEnd w:id="102"/>
      <w:bookmarkEnd w:id="101"/>
    </w:p>
    <w:p>
      <w:r>
        <w:br/>
      </w:r>
      <w:r>
        <w:rPr>
          <w:b/>
        </w:rPr>
        <w:t>Частота обновления:</w:t>
      </w:r>
      <w:r>
        <w:t> </w:t>
      </w:r>
      <w:r>
        <w:t>Ежедневно.</w:t>
      </w:r>
    </w:p>
    <w:p>
      <w:pPr>
        <w:pStyle w:val="Heading1"/>
      </w:pPr>
      <w:bookmarkStart w:id="103" w:name="scroll-bookmark-55"/>
      <w:bookmarkEnd w:id="103"/>
      <w:bookmarkStart w:id="104" w:name="scroll-bookmark-56"/>
      <w:bookmarkStart w:id="105" w:name="_Toc256000355"/>
      <w:r>
        <w:t>[DONE] PRD: Продуктовые метрики: доля решений через продукт относительно всех решений в компании</w:t>
      </w:r>
      <w:bookmarkEnd w:id="105"/>
      <w:bookmarkEnd w:id="104"/>
    </w:p>
    <w:p>
      <w:pPr>
        <w:pStyle w:val="Heading2"/>
      </w:pPr>
      <w:bookmarkStart w:id="106" w:name="scroll-bookmark-57"/>
      <w:bookmarkStart w:id="107" w:name="_Toc256000356"/>
      <w:r>
        <w:t>Идея</w:t>
      </w:r>
      <w:bookmarkEnd w:id="107"/>
      <w:bookmarkEnd w:id="106"/>
    </w:p>
    <w:p>
      <w:r>
        <w:t>Визуализация в Grafana доли решений по изменению ассортимента, принятых через цифровой продукт (ассортиментный комитет), относительно общего объема решений по ассортименту в компании, с агрегацией по неделям и разбивкой по типам инициатив: общий, индивидуальный, маркетинговый и т.д и по категориям: чай кофе, масло маргарин и т.д.</w:t>
      </w:r>
    </w:p>
    <w:p>
      <w:pPr>
        <w:pStyle w:val="Heading2"/>
      </w:pPr>
      <w:bookmarkStart w:id="108" w:name="scroll-bookmark-58"/>
      <w:bookmarkStart w:id="109" w:name="_Toc256000357"/>
      <w:r>
        <w:t>Описание идеи</w:t>
      </w:r>
      <w:bookmarkEnd w:id="109"/>
      <w:bookmarkEnd w:id="108"/>
    </w:p>
    <w:p>
      <w:r>
        <w:rPr>
          <w:b/>
        </w:rPr>
        <w:t>Проблема.</w:t>
      </w:r>
      <w:r>
        <w:t> </w:t>
      </w:r>
      <w:r>
        <w:t>В компании параллельно существуют традиционные процессы согласования ассортимента (офлайн-решения, email-согласования, "бумажные" комитеты) и новый цифровой продукт ассортиментного комитета. Отсутствует единая точка наблюдения за проникновением продукта: команда не видит, какую долю от всех ассортиментных решений компании обрабатывает платформа, не может оценить темпы цифровой трансформации процесса и идентифицировать категории с низким adoption rate.</w:t>
      </w:r>
    </w:p>
    <w:p>
      <w:r>
        <w:rPr>
          <w:b/>
        </w:rPr>
        <w:t>Решение.</w:t>
      </w:r>
      <w:r>
        <w:t> </w:t>
      </w:r>
      <w:r>
        <w:t>Создать дашборд в Grafana, отображающий по неделям количество решений по изменению ассортимента (ввод PLU, замены, вывод из ассортимента, корректировки), принятых через цифровой продукт, в сравнении с общим объемом таких решений в компании (через продукт + вне продукта). Метрика должна показывать:</w:t>
      </w:r>
    </w:p>
    <w:p>
      <w:pPr>
        <w:numPr>
          <w:ilvl w:val="0"/>
          <w:numId w:val="52"/>
        </w:numPr>
      </w:pPr>
      <w:r>
        <w:t>Абсолютное количество решений через продукт по типам инициатив;</w:t>
      </w:r>
    </w:p>
    <w:p>
      <w:pPr>
        <w:numPr>
          <w:ilvl w:val="0"/>
          <w:numId w:val="52"/>
        </w:numPr>
      </w:pPr>
      <w:r>
        <w:t>Долю решений через продукт от общего числа (% penetration);</w:t>
      </w:r>
    </w:p>
    <w:p>
      <w:pPr>
        <w:numPr>
          <w:ilvl w:val="0"/>
          <w:numId w:val="52"/>
        </w:numPr>
      </w:pPr>
      <w:r>
        <w:t>Тренд роста использования платформы относительно традиционных каналов.</w:t>
      </w:r>
    </w:p>
    <w:p>
      <w:r>
        <w:rPr>
          <w:b/>
        </w:rPr>
        <w:t>Что даст решение.</w:t>
      </w:r>
      <w:r>
        <w:t> </w:t>
      </w:r>
      <w:r>
        <w:t>Прозрачность в уровне цифровизации ассортиментных процессов; возможность отслеживать adoption rate продукта по категориям/регионам; количественная база для принятия решений о миграции офлайн-процессов в цифру и отказе от устаревших схем согласования;</w:t>
      </w:r>
    </w:p>
    <w:p>
      <w:pPr>
        <w:pStyle w:val="Heading2"/>
      </w:pPr>
      <w:bookmarkStart w:id="110" w:name="scroll-bookmark-59"/>
      <w:bookmarkStart w:id="111" w:name="_Toc256000358"/>
      <w:r>
        <w:t>Целевая аудитория</w:t>
      </w:r>
      <w:bookmarkEnd w:id="111"/>
      <w:bookmarkEnd w:id="110"/>
    </w:p>
    <w:p>
      <w:pPr>
        <w:numPr>
          <w:ilvl w:val="0"/>
          <w:numId w:val="53"/>
        </w:numPr>
      </w:pPr>
      <w:r>
        <w:t>Продакты и аналитики направления ассортимента;</w:t>
      </w:r>
    </w:p>
    <w:p>
      <w:pPr>
        <w:numPr>
          <w:ilvl w:val="0"/>
          <w:numId w:val="53"/>
        </w:numPr>
      </w:pPr>
      <w:r>
        <w:t>Руководители категорий и коммерческие директора;</w:t>
      </w:r>
    </w:p>
    <w:p>
      <w:pPr>
        <w:numPr>
          <w:ilvl w:val="0"/>
          <w:numId w:val="53"/>
        </w:numPr>
      </w:pPr>
      <w:r>
        <w:t>Команда цифрового ассортиментного комитета;</w:t>
      </w:r>
    </w:p>
    <w:p>
      <w:pPr>
        <w:numPr>
          <w:ilvl w:val="0"/>
          <w:numId w:val="53"/>
        </w:numPr>
      </w:pPr>
      <w:r>
        <w:t>Руководители проекта цифровой трансформации закупок;</w:t>
      </w:r>
    </w:p>
    <w:p>
      <w:pPr>
        <w:numPr>
          <w:ilvl w:val="0"/>
          <w:numId w:val="53"/>
        </w:numPr>
      </w:pPr>
      <w:r>
        <w:t>Технические лиды, ответственные за интеграцию источников данных.</w:t>
      </w:r>
    </w:p>
    <w:p>
      <w:pPr>
        <w:pStyle w:val="Heading2"/>
      </w:pPr>
      <w:bookmarkStart w:id="112" w:name="scroll-bookmark-60"/>
      <w:bookmarkStart w:id="113" w:name="_Toc256000359"/>
      <w:r>
        <w:t>Ожидаемые результаты</w:t>
      </w:r>
      <w:bookmarkEnd w:id="113"/>
      <w:bookmarkEnd w:id="112"/>
    </w:p>
    <w:p>
      <w:pPr>
        <w:numPr>
          <w:ilvl w:val="0"/>
          <w:numId w:val="54"/>
        </w:numPr>
      </w:pPr>
      <w:r>
        <w:t>Появление единого источника данных по метрике проникновения продукта (Product Penetration Rate) в ассортиментные решения;</w:t>
      </w:r>
    </w:p>
    <w:p>
      <w:pPr>
        <w:numPr>
          <w:ilvl w:val="0"/>
          <w:numId w:val="54"/>
        </w:numPr>
      </w:pPr>
      <w:r>
        <w:t>Возможность коррелировать запуск новых функций продукта с ростом доли решений через платформу;</w:t>
      </w:r>
    </w:p>
    <w:p>
      <w:pPr>
        <w:numPr>
          <w:ilvl w:val="0"/>
          <w:numId w:val="54"/>
        </w:numPr>
      </w:pPr>
      <w:r>
        <w:t>Сокращение времени на подготовку отчетов о цифровизации ассортиментных процессов (&gt;50% экономии времени аналитиков);</w:t>
      </w:r>
    </w:p>
    <w:p>
      <w:pPr>
        <w:numPr>
          <w:ilvl w:val="0"/>
          <w:numId w:val="54"/>
        </w:numPr>
      </w:pPr>
      <w:r>
        <w:t>Данная метрика станет базовым KPI для целевых показателей трансформации ("доля решений через продукт &gt; 100% к 2028");</w:t>
      </w:r>
    </w:p>
    <w:p>
      <w:pPr>
        <w:numPr>
          <w:ilvl w:val="0"/>
          <w:numId w:val="54"/>
        </w:numPr>
      </w:pPr>
      <w:r>
        <w:t>Выявление категорий/инициаторов с низким использованием продукта для целевых программ обучения.</w:t>
      </w:r>
    </w:p>
    <w:p>
      <w:pPr>
        <w:numPr>
          <w:ilvl w:val="0"/>
          <w:numId w:val="54"/>
        </w:numPr>
      </w:pPr>
      <w:r>
        <w:t>Доля и количество зависших решений, например: КИП красный, Квота красная, ошибка от ТОРГ. Отчет "решения в ТСХ"</w:t>
      </w:r>
    </w:p>
    <w:p>
      <w:pPr>
        <w:pStyle w:val="Heading2"/>
      </w:pPr>
      <w:bookmarkStart w:id="114" w:name="scroll-bookmark-61"/>
      <w:bookmarkStart w:id="115" w:name="_Toc256000360"/>
      <w:r>
        <w:t>Дополнительная информация</w:t>
      </w:r>
      <w:bookmarkEnd w:id="115"/>
      <w:bookmarkEnd w:id="114"/>
    </w:p>
    <w:p>
      <w:r>
        <w:rPr>
          <w:b/>
        </w:rPr>
        <w:t>Частота обновления:</w:t>
      </w:r>
      <w:r>
        <w:t> </w:t>
      </w:r>
      <w:r>
        <w:t>Ежедневно </w:t>
      </w:r>
    </w:p>
    <w:p>
      <w:pPr>
        <w:pStyle w:val="Heading1"/>
      </w:pPr>
      <w:bookmarkStart w:id="116" w:name="scroll-bookmark-62"/>
      <w:bookmarkEnd w:id="116"/>
      <w:bookmarkStart w:id="117" w:name="scroll-bookmark-63"/>
      <w:bookmarkStart w:id="118" w:name="_Toc256000361"/>
      <w:r>
        <w:t>PRD: Автоматическая отмена "зависших" решений ДТ для освобождения квот</w:t>
      </w:r>
      <w:bookmarkEnd w:id="118"/>
      <w:bookmarkEnd w:id="117"/>
    </w:p>
    <w:p>
      <w:pPr>
        <w:pStyle w:val="Heading2"/>
      </w:pPr>
      <w:r>
        <w:pict>
          <v:line id="_x0000_s1043" style="position:absolute;z-index:251676672" from="0,0" to="423.85pt,0" strokecolor="gray"/>
        </w:pict>
      </w:r>
      <w:bookmarkStart w:id="119" w:name="scroll-bookmark-64"/>
      <w:bookmarkStart w:id="120" w:name="_Toc256000362"/>
      <w:r>
        <w:t>Идея</w:t>
      </w:r>
      <w:bookmarkEnd w:id="120"/>
      <w:bookmarkEnd w:id="119"/>
    </w:p>
    <w:p>
      <w:r>
        <w:t>Автоматический перевод решений ДТ в статус "Отменено" при нахождении в статусах "Ожидание" или "Согласование" более 30 календарных дней для освобождения мерчквот и ускорения ротации ассортимента.</w:t>
      </w:r>
    </w:p>
    <w:p>
      <w:pPr>
        <w:pStyle w:val="Heading2"/>
      </w:pPr>
      <w:r>
        <w:pict>
          <v:line id="_x0000_s1044" style="position:absolute;z-index:251677696" from="0,0" to="423.85pt,0" strokecolor="gray"/>
        </w:pict>
      </w:r>
      <w:bookmarkStart w:id="121" w:name="scroll-bookmark-65"/>
      <w:bookmarkStart w:id="122" w:name="_Toc256000363"/>
      <w:r>
        <w:t>Описание идеи</w:t>
      </w:r>
      <w:bookmarkEnd w:id="122"/>
      <w:bookmarkEnd w:id="121"/>
    </w:p>
    <w:p>
      <w:r>
        <w:rPr>
          <w:b/>
        </w:rPr>
        <w:t>Проблема.</w:t>
      </w:r>
      <w:r>
        <w:t xml:space="preserve"> При создании решения ДТ оно сохраняется в базовом статусе "Ожидание" или "Согласование", проходит проверку УАП и переводится в статус "В работу". Решения, не прошедшие проверку, требуют доработки Категорийным менеджером (КМ). На практике КМ часто не занимаются проработкой таких решений, в результате чего они "зависают" в промежуточных статусах, нагружают систему и занимают квоту в наполнении, блокируя ввод нового ассортимента и снижая скорость ротации.</w:t>
      </w:r>
    </w:p>
    <w:p>
      <w:r>
        <w:rPr>
          <w:b/>
        </w:rPr>
        <w:t>Решение.</w:t>
      </w:r>
      <w:r>
        <w:t xml:space="preserve"> Реализовать автоматический механизм перевода решений в статус "Отменено" при следующих условиях:</w:t>
      </w:r>
    </w:p>
    <w:p>
      <w:pPr>
        <w:numPr>
          <w:ilvl w:val="0"/>
          <w:numId w:val="55"/>
        </w:numPr>
      </w:pPr>
      <w:r>
        <w:t>Решение находится в статусе "Ожидание" или "Согласование" непрерывно более 30 календарных дней</w:t>
      </w:r>
    </w:p>
    <w:p>
      <w:pPr>
        <w:numPr>
          <w:ilvl w:val="0"/>
          <w:numId w:val="55"/>
        </w:numPr>
      </w:pPr>
      <w:r>
        <w:t>За 3-5 рабочих дней до автоматической отмены отправляется уведомление ответственному КМ</w:t>
      </w:r>
    </w:p>
    <w:p>
      <w:r>
        <w:t>На первичном этапе реализации — только автоотмена с уведомлением, без сложных процессов согласования отмены.</w:t>
      </w:r>
    </w:p>
    <w:p>
      <w:r>
        <w:rPr>
          <w:b/>
        </w:rPr>
        <w:t>Что даст решение.</w:t>
      </w:r>
      <w:r>
        <w:t xml:space="preserve"> Раннее автоматическое освобождение квот повысит скорость ротации ассортимента, снизит техническую нагрузку на систему ДТ и уйдет от ручного мониторинга "мертвых" решений. Пользователь получит четкий сигнал о необходимости действовать по решению до истечения срока.</w:t>
      </w:r>
    </w:p>
    <w:p>
      <w:pPr>
        <w:pStyle w:val="Heading2"/>
      </w:pPr>
      <w:r>
        <w:pict>
          <v:line id="_x0000_s1045" style="position:absolute;z-index:251678720" from="0,0" to="423.85pt,0" strokecolor="gray"/>
        </w:pict>
      </w:r>
      <w:bookmarkStart w:id="123" w:name="scroll-bookmark-66"/>
      <w:bookmarkStart w:id="124" w:name="_Toc256000364"/>
      <w:r>
        <w:t>Целевая аудитория</w:t>
      </w:r>
      <w:bookmarkEnd w:id="124"/>
      <w:bookmarkEnd w:id="123"/>
    </w:p>
    <w:p>
      <w:pPr>
        <w:numPr>
          <w:ilvl w:val="0"/>
          <w:numId w:val="56"/>
        </w:numPr>
      </w:pPr>
      <w:r>
        <w:rPr>
          <w:b/>
        </w:rPr>
        <w:t>Категорийные менеджеры (КМ)</w:t>
      </w:r>
      <w:r>
        <w:t xml:space="preserve"> — пользователи, создающие и согласующие решения ДТ, получат очищенное пространство квот и предупреждения о риске потери решений</w:t>
      </w:r>
    </w:p>
    <w:p>
      <w:pPr>
        <w:numPr>
          <w:ilvl w:val="0"/>
          <w:numId w:val="56"/>
        </w:numPr>
      </w:pPr>
      <w:r>
        <w:rPr>
          <w:b/>
        </w:rPr>
        <w:t>УАП</w:t>
      </w:r>
      <w:r>
        <w:t> — снижение нагрузки на проверку неактуальных решений</w:t>
      </w:r>
    </w:p>
    <w:p>
      <w:pPr>
        <w:numPr>
          <w:ilvl w:val="0"/>
          <w:numId w:val="56"/>
        </w:numPr>
      </w:pPr>
      <w:r>
        <w:rPr>
          <w:b/>
        </w:rPr>
        <w:t>Владельцы системы ДТ</w:t>
      </w:r>
      <w:r>
        <w:t xml:space="preserve"> — улучшение производительности БД за счет архивации неактивных сущностей</w:t>
      </w:r>
    </w:p>
    <w:p>
      <w:pPr>
        <w:pStyle w:val="Heading2"/>
      </w:pPr>
      <w:r>
        <w:pict>
          <v:line id="_x0000_s1046" style="position:absolute;z-index:251679744" from="0,0" to="423.85pt,0" strokecolor="gray"/>
        </w:pict>
      </w:r>
      <w:bookmarkStart w:id="125" w:name="scroll-bookmark-67"/>
      <w:bookmarkStart w:id="126" w:name="_Toc256000365"/>
      <w:r>
        <w:t>Ожидаемые результаты</w:t>
      </w:r>
      <w:bookmarkEnd w:id="126"/>
      <w:bookmarkEnd w:id="125"/>
    </w:p>
    <w:p>
      <w:pPr>
        <w:numPr>
          <w:ilvl w:val="0"/>
          <w:numId w:val="57"/>
        </w:numPr>
      </w:pPr>
      <w:r>
        <w:rPr>
          <w:b/>
        </w:rPr>
        <w:t>Сокращение времени жизни неактивных решений</w:t>
      </w:r>
      <w:r>
        <w:t xml:space="preserve"> — автоматическая очистка 80-90% решений, "зависших" более месяца</w:t>
      </w:r>
    </w:p>
    <w:p>
      <w:pPr>
        <w:numPr>
          <w:ilvl w:val="0"/>
          <w:numId w:val="57"/>
        </w:numPr>
      </w:pPr>
      <w:r>
        <w:rPr>
          <w:b/>
        </w:rPr>
        <w:t>Увеличение скорости ротации ассортимента</w:t>
      </w:r>
      <w:r>
        <w:t xml:space="preserve"> — освобождение занятых квот для новых PLU инициатив</w:t>
      </w:r>
    </w:p>
    <w:p>
      <w:pPr>
        <w:numPr>
          <w:ilvl w:val="0"/>
          <w:numId w:val="57"/>
        </w:numPr>
      </w:pPr>
      <w:r>
        <w:rPr>
          <w:b/>
        </w:rPr>
        <w:t>Снижение технической нагрузки</w:t>
      </w:r>
      <w:r>
        <w:t xml:space="preserve"> — уменьшение объема активных записей в базе данных ДТ</w:t>
      </w:r>
    </w:p>
    <w:p>
      <w:pPr>
        <w:numPr>
          <w:ilvl w:val="0"/>
          <w:numId w:val="57"/>
        </w:numPr>
      </w:pPr>
      <w:r>
        <w:rPr>
          <w:b/>
        </w:rPr>
        <w:t>Уход от ручного мониторинга</w:t>
      </w:r>
      <w:r>
        <w:t xml:space="preserve"> — отказ от ручной проверки статусов зависших решений</w:t>
      </w:r>
    </w:p>
    <w:p>
      <w:r>
        <w:rPr>
          <w:color w:val="C9372C"/>
        </w:rPr>
        <w:t>Необходимо понимание эффектов на FTE</w:t>
      </w:r>
    </w:p>
    <w:p>
      <w:pPr>
        <w:pStyle w:val="Heading2"/>
      </w:pPr>
      <w:r>
        <w:pict>
          <v:line id="_x0000_s1047" style="position:absolute;z-index:251680768" from="0,0" to="423.85pt,0" strokecolor="gray"/>
        </w:pict>
      </w:r>
      <w:bookmarkStart w:id="127" w:name="scroll-bookmark-68"/>
      <w:bookmarkStart w:id="128" w:name="_Toc256000366"/>
      <w:r>
        <w:t>Риски и ограничения</w:t>
      </w:r>
      <w:bookmarkEnd w:id="128"/>
      <w:bookmarkEnd w:id="127"/>
    </w:p>
    <w:p>
      <w:pPr>
        <w:numPr>
          <w:ilvl w:val="0"/>
          <w:numId w:val="58"/>
        </w:numPr>
      </w:pPr>
      <w:r>
        <w:rPr>
          <w:b/>
        </w:rPr>
        <w:t>Требуются согласованные пороги</w:t>
      </w:r>
      <w:r>
        <w:t xml:space="preserve"> — 30 дней является предварительной оценкой, может потребоваться корректировка под категории (например, сезонный ассортимент)</w:t>
      </w:r>
    </w:p>
    <w:p>
      <w:pPr>
        <w:numPr>
          <w:ilvl w:val="0"/>
          <w:numId w:val="58"/>
        </w:numPr>
      </w:pPr>
      <w:r>
        <w:rPr>
          <w:b/>
        </w:rPr>
        <w:t>Риск потери важных долгосрочных решений</w:t>
      </w:r>
      <w:r>
        <w:t xml:space="preserve"> — требуется механизм "отложить автоматическую отмену" (продление срока с обязательным комментарием)</w:t>
      </w:r>
    </w:p>
    <w:p>
      <w:pPr>
        <w:numPr>
          <w:ilvl w:val="0"/>
          <w:numId w:val="58"/>
        </w:numPr>
      </w:pPr>
      <w:r>
        <w:rPr>
          <w:b/>
        </w:rPr>
        <w:t>Качество интеграции с системой уведомлений</w:t>
      </w:r>
      <w:r>
        <w:t xml:space="preserve"> — кажется важна доставка уведомлений КМ за 3-5 дней до отмены</w:t>
      </w:r>
    </w:p>
    <w:p>
      <w:pPr>
        <w:numPr>
          <w:ilvl w:val="0"/>
          <w:numId w:val="58"/>
        </w:numPr>
      </w:pPr>
      <w:r>
        <w:rPr>
          <w:b/>
        </w:rPr>
        <w:t>Техническая сложность определения даты</w:t>
      </w:r>
      <w:r>
        <w:t xml:space="preserve"> — требуется точный расчет времени нахождения в статусе по логам изменений (не по дате создания)</w:t>
      </w:r>
    </w:p>
    <w:p>
      <w:pPr>
        <w:pStyle w:val="Heading2"/>
      </w:pPr>
      <w:r>
        <w:pict>
          <v:line id="_x0000_s1048" style="position:absolute;z-index:251681792" from="0,0" to="423.85pt,0" strokecolor="gray"/>
        </w:pict>
      </w:r>
      <w:bookmarkStart w:id="129" w:name="scroll-bookmark-69"/>
      <w:bookmarkStart w:id="130" w:name="_Toc256000367"/>
      <w:r>
        <w:t>Дополнительная информация</w:t>
      </w:r>
      <w:bookmarkEnd w:id="130"/>
      <w:bookmarkEnd w:id="129"/>
    </w:p>
    <w:p>
      <w:r>
        <w:rPr>
          <w:b/>
        </w:rPr>
        <w:t xml:space="preserve">Карточка с заказчиком </w:t>
      </w:r>
      <w:hyperlink r:id="rId12" w:history="1">
        <w:r>
          <w:rPr>
            <w:rStyle w:val="Hyperlink"/>
            <w:b/>
          </w:rPr>
          <w:t>https://kaiten.x5.ru/space/1883/grid/card/1482514?group_by=board&amp;order_by=lane%2Ccolumn%2CsortOrder&amp;order_direction=asc%2Casc%2Casc</w:t>
        </w:r>
      </w:hyperlink>
    </w:p>
    <w:p>
      <w:r>
        <w:t>Базовые User Stories:</w:t>
      </w:r>
    </w:p>
    <w:p>
      <w:pPr>
        <w:pStyle w:val="Heading2"/>
      </w:pPr>
      <w:bookmarkStart w:id="131" w:name="scroll-bookmark-70"/>
      <w:bookmarkStart w:id="132" w:name="_Toc256000368"/>
      <w:r>
        <w:t>US-1: Автоматическая отмена зависших решений</w:t>
      </w:r>
      <w:bookmarkEnd w:id="132"/>
      <w:bookmarkEnd w:id="131"/>
    </w:p>
    <w:p>
      <w:r>
        <w:rPr>
          <w:b/>
        </w:rPr>
        <w:t>Как</w:t>
      </w:r>
      <w:r>
        <w:t xml:space="preserve"> система,</w:t>
      </w:r>
      <w:r>
        <w:br/>
      </w:r>
      <w:r>
        <w:rPr>
          <w:b/>
        </w:rPr>
        <w:t>Я хочу</w:t>
      </w:r>
      <w:r>
        <w:t xml:space="preserve"> автоматически переводить решения ДТ из статусов «Ожидание» или «Согласование» в статус «Отменено» после 30 календарных дней непрерывного нахождения в этих статусах,</w:t>
      </w:r>
      <w:r>
        <w:br/>
      </w:r>
      <w:r>
        <w:rPr>
          <w:b/>
        </w:rPr>
        <w:t>Чтобы</w:t>
      </w:r>
      <w:r>
        <w:t xml:space="preserve"> освобождать занятые мерчквоты и повышать скорость ротации ассортимента.</w:t>
      </w:r>
    </w:p>
    <w:p>
      <w:pPr>
        <w:pStyle w:val="Heading2"/>
      </w:pPr>
      <w:r>
        <w:pict>
          <v:line id="_x0000_s1049" style="position:absolute;z-index:251682816" from="0,0" to="423.85pt,0" strokecolor="gray"/>
        </w:pict>
      </w:r>
      <w:bookmarkStart w:id="133" w:name="scroll-bookmark-71"/>
      <w:bookmarkStart w:id="134" w:name="_Toc256000369"/>
      <w:r>
        <w:t>US-2: Предварительное уведомление об отмене</w:t>
      </w:r>
      <w:bookmarkEnd w:id="134"/>
      <w:bookmarkEnd w:id="133"/>
    </w:p>
    <w:p>
      <w:r>
        <w:rPr>
          <w:b/>
        </w:rPr>
        <w:t>Как</w:t>
      </w:r>
      <w:r>
        <w:t xml:space="preserve"> Категорийный менеджер,</w:t>
      </w:r>
      <w:r>
        <w:br/>
      </w:r>
      <w:r>
        <w:rPr>
          <w:b/>
        </w:rPr>
        <w:t>Я хочу</w:t>
      </w:r>
      <w:r>
        <w:t xml:space="preserve"> получать уведомление (email/в интерфейсе Орбиты) за 3–5 рабочих дней до автоматической отмены моего решения,</w:t>
      </w:r>
      <w:r>
        <w:br/>
      </w:r>
      <w:r>
        <w:rPr>
          <w:b/>
        </w:rPr>
        <w:t>Чтобы</w:t>
      </w:r>
      <w:r>
        <w:t xml:space="preserve"> успеть принять решение о продлении срока или переводе в работу.</w:t>
      </w:r>
    </w:p>
    <w:p>
      <w:pPr>
        <w:pStyle w:val="Heading2"/>
      </w:pPr>
      <w:r>
        <w:pict>
          <v:line id="_x0000_s1050" style="position:absolute;z-index:251683840" from="0,0" to="423.85pt,0" strokecolor="gray"/>
        </w:pict>
      </w:r>
      <w:bookmarkStart w:id="135" w:name="scroll-bookmark-72"/>
      <w:bookmarkStart w:id="136" w:name="_Toc256000370"/>
      <w:r>
        <w:t>US-3: Продление срока жизни решения</w:t>
      </w:r>
      <w:bookmarkEnd w:id="136"/>
      <w:bookmarkEnd w:id="135"/>
    </w:p>
    <w:p>
      <w:r>
        <w:rPr>
          <w:b/>
        </w:rPr>
        <w:t>Как</w:t>
      </w:r>
      <w:r>
        <w:t xml:space="preserve"> Категорийный менеджер,</w:t>
      </w:r>
      <w:r>
        <w:br/>
      </w:r>
      <w:r>
        <w:rPr>
          <w:b/>
        </w:rPr>
        <w:t>Я хочу</w:t>
      </w:r>
      <w:r>
        <w:t xml:space="preserve"> продлевать срок нахождения решения в текущем статусе на дополнительные 30 дней (сброс таймера),</w:t>
      </w:r>
      <w:r>
        <w:br/>
      </w:r>
      <w:r>
        <w:rPr>
          <w:b/>
        </w:rPr>
        <w:t>Чтобы</w:t>
      </w:r>
      <w:r>
        <w:t xml:space="preserve"> сохранить решения, требующие длительной проработки, защитив их от автоматической отмены.</w:t>
      </w:r>
    </w:p>
    <w:p>
      <w:pPr>
        <w:pStyle w:val="Heading2"/>
      </w:pPr>
      <w:r>
        <w:pict>
          <v:line id="_x0000_s1051" style="position:absolute;z-index:251684864" from="0,0" to="423.85pt,0" strokecolor="gray"/>
        </w:pict>
      </w:r>
      <w:bookmarkStart w:id="137" w:name="scroll-bookmark-73"/>
      <w:bookmarkStart w:id="138" w:name="_Toc256000371"/>
      <w:r>
        <w:t>US-4: Быстрый перевод в работу из уведомления</w:t>
      </w:r>
      <w:bookmarkEnd w:id="138"/>
      <w:bookmarkEnd w:id="137"/>
    </w:p>
    <w:p>
      <w:r>
        <w:rPr>
          <w:b/>
        </w:rPr>
        <w:t>Как</w:t>
      </w:r>
      <w:r>
        <w:t xml:space="preserve"> Категорийный менеджер,</w:t>
      </w:r>
      <w:r>
        <w:br/>
      </w:r>
      <w:r>
        <w:rPr>
          <w:b/>
        </w:rPr>
        <w:t>Я хочу</w:t>
      </w:r>
      <w:r>
        <w:t xml:space="preserve"> одной кнопкой из уведомления переводить решение в статус «В работу», минуя промежуточные этапы,</w:t>
      </w:r>
      <w:r>
        <w:br/>
      </w:r>
      <w:r>
        <w:rPr>
          <w:b/>
        </w:rPr>
        <w:t>Чтобы</w:t>
      </w:r>
      <w:r>
        <w:t xml:space="preserve"> оперативно возобновить работу над решением без поиска его в системе.</w:t>
      </w:r>
    </w:p>
    <w:p>
      <w:pPr>
        <w:pStyle w:val="Heading2"/>
      </w:pPr>
      <w:r>
        <w:pict>
          <v:line id="_x0000_s1052" style="position:absolute;z-index:251685888" from="0,0" to="423.85pt,0" strokecolor="gray"/>
        </w:pict>
      </w:r>
      <w:bookmarkStart w:id="139" w:name="scroll-bookmark-74"/>
      <w:bookmarkStart w:id="140" w:name="_Toc256000372"/>
      <w:r>
        <w:t>US-5: Визуализация автоматически отмененных решений</w:t>
      </w:r>
      <w:bookmarkEnd w:id="140"/>
      <w:bookmarkEnd w:id="139"/>
    </w:p>
    <w:p>
      <w:r>
        <w:rPr>
          <w:b/>
        </w:rPr>
        <w:t>Как</w:t>
      </w:r>
      <w:r>
        <w:t xml:space="preserve"> Категорийный менеджер или аналитик,</w:t>
      </w:r>
      <w:r>
        <w:br/>
      </w:r>
      <w:r>
        <w:rPr>
          <w:b/>
        </w:rPr>
        <w:t>Я хочу</w:t>
      </w:r>
      <w:r>
        <w:t xml:space="preserve"> видеть в списке решений фильтр «Автоматически отмененные» и соответствующий признак в карточке,</w:t>
      </w:r>
      <w:r>
        <w:br/>
      </w:r>
      <w:r>
        <w:rPr>
          <w:b/>
        </w:rPr>
        <w:t>Чтобы</w:t>
      </w:r>
      <w:r>
        <w:t xml:space="preserve"> отличать системные отмены от ручных и анализировать объем «зависших» решений.</w:t>
      </w:r>
    </w:p>
    <w:p/>
    <w:p>
      <w:pPr>
        <w:pStyle w:val="Heading2"/>
      </w:pPr>
      <w:r>
        <w:pict>
          <v:line id="_x0000_s1053" style="position:absolute;z-index:251686912" from="0,0" to="423.85pt,0" strokecolor="gray"/>
        </w:pict>
      </w:r>
      <w:bookmarkStart w:id="141" w:name="scroll-bookmark-75"/>
      <w:bookmarkStart w:id="142" w:name="_Toc256000373"/>
      <w:r>
        <w:t>US-6: Управление исключениями (администрирование)</w:t>
      </w:r>
      <w:bookmarkEnd w:id="142"/>
      <w:bookmarkEnd w:id="141"/>
    </w:p>
    <w:p>
      <w:r>
        <w:rPr>
          <w:b/>
        </w:rPr>
        <w:t>Как</w:t>
      </w:r>
      <w:r>
        <w:t xml:space="preserve"> администратор системы или владелец процесса,</w:t>
      </w:r>
      <w:r>
        <w:br/>
      </w:r>
      <w:r>
        <w:rPr>
          <w:b/>
        </w:rPr>
        <w:t>Я хочу</w:t>
      </w:r>
      <w:r>
        <w:t xml:space="preserve"> настраивать правила исключения для определенных категорий, типов решений или сезонных периодов из механизма автоотмены,</w:t>
      </w:r>
      <w:r>
        <w:br/>
      </w:r>
      <w:r>
        <w:rPr>
          <w:b/>
        </w:rPr>
        <w:t>Чтобы</w:t>
      </w:r>
      <w:r>
        <w:t xml:space="preserve"> защитить специфические решения (например, сезонный ассортимент с длительным согласованием) от преждевременной отмены.</w:t>
      </w:r>
    </w:p>
    <w:p>
      <w:r>
        <w:pict>
          <v:line id="_x0000_s1054" style="position:absolute;z-index:251687936" from="0,0" to="423.85pt,0" strokecolor="gray"/>
        </w:pict>
      </w:r>
      <w:r>
        <w:rPr>
          <w:b/>
        </w:rPr>
        <w:t>Примечание:</w:t>
      </w:r>
      <w:r>
        <w:t xml:space="preserve"> Для MVP можно ограничиться US-1, US-2 </w:t>
      </w:r>
    </w:p>
    <w:p>
      <w:pPr>
        <w:pStyle w:val="Heading1"/>
      </w:pPr>
      <w:bookmarkStart w:id="143" w:name="scroll-bookmark-76"/>
      <w:bookmarkEnd w:id="143"/>
      <w:bookmarkStart w:id="144" w:name="scroll-bookmark-77"/>
      <w:bookmarkStart w:id="145" w:name="_Toc256000374"/>
      <w:r>
        <w:t>PRD: Блокировка к заказам товаров участвующих или запланированных к участию в промо</w:t>
      </w:r>
      <w:bookmarkEnd w:id="145"/>
      <w:bookmarkEnd w:id="144"/>
    </w:p>
    <w:p>
      <w:r>
        <w:rPr>
          <w:b/>
        </w:rPr>
        <w:t>Дата:</w:t>
      </w:r>
      <w:r>
        <w:t xml:space="preserve"> 25.05.2026</w:t>
      </w:r>
      <w:r>
        <w:br/>
      </w:r>
      <w:r>
        <w:rPr>
          <w:b/>
        </w:rPr>
        <w:t>Продакт:</w:t>
      </w:r>
      <w:r>
        <w:t xml:space="preserve"> Веденяпина И. (ответственный от бизнеса), Вагапова Е., Ерофеева Н. (эксперты ТСХ), Ануфриев К. (эксперт ТС5)</w:t>
      </w:r>
    </w:p>
    <w:p>
      <w:r>
        <w:rPr>
          <w:b/>
        </w:rPr>
        <w:t>Идея</w:t>
      </w:r>
    </w:p>
    <w:p>
      <w:r>
        <w:t>Автоматизация процессов блокировки заказов, изменения типа поставки и управления КИП при выводе из ассортимента товаров, участвующих в промо-акциях, для предотвращения генерации «мусорных» штрафов и обеспечения своевременного вывода товара.</w:t>
      </w:r>
    </w:p>
    <w:p>
      <w:r>
        <w:rPr>
          <w:b/>
        </w:rPr>
        <w:t>Описание идеи</w:t>
      </w:r>
    </w:p>
    <w:p>
      <w:r>
        <w:rPr>
          <w:b/>
        </w:rPr>
        <w:t>Проблема.</w:t>
      </w:r>
      <w:r>
        <w:t xml:space="preserve"> При формировании заявки на вывод товара (ZLO_ROTATION_2) категорийный менеджер не видит информацию об участии товара в промо (признак РМ, наименование, даты, остатки на РЦ). При активации блокировки в ТОРГ отсутствует автоматическое управление сменой типа поставки в промо-шаблоне (ПШ) и удалением КИП. В результате по выведенным товарам с признаком промо продолжают формироваться заказы на коммерческом агенте (КА), которые поставщик не выполняет, что приводит к генерации штрафов за недопоставку (11,4 млн руб. потерь). Согласование вывода вручную занимает до нескольких дней и требует коммуникации через почту и Excel.</w:t>
      </w:r>
    </w:p>
    <w:p>
      <w:r>
        <w:rPr>
          <w:b/>
        </w:rPr>
        <w:t>Решение.</w:t>
      </w:r>
    </w:p>
    <w:p>
      <w:pPr>
        <w:numPr>
          <w:ilvl w:val="0"/>
          <w:numId w:val="59"/>
        </w:numPr>
      </w:pPr>
      <w:r>
        <w:t>Интеграция данных о промо в интерфейсы CatmanX Assortment/Орбита и ТОРГ (признак РМ, период, вид носителя, остатки РЦ, товар в пути)</w:t>
      </w:r>
    </w:p>
    <w:p>
      <w:pPr>
        <w:numPr>
          <w:ilvl w:val="0"/>
          <w:numId w:val="59"/>
        </w:numPr>
      </w:pPr>
      <w:r>
        <w:t>Автоматическая проверка участия в промо при выводе PLU с возможностью выбора блокировки текущей датой</w:t>
      </w:r>
    </w:p>
    <w:p>
      <w:pPr>
        <w:numPr>
          <w:ilvl w:val="0"/>
          <w:numId w:val="59"/>
        </w:numPr>
      </w:pPr>
      <w:r>
        <w:t>Автоматизация бизнес-процессов: изменение типа поставки в ПШ (на «с остатков РЦ/магазина»), автоблокировка к заказам, удаление КИП первого и второго плеча, блокировка/удаление из ПШ и РМ при выводе по качеству</w:t>
      </w:r>
    </w:p>
    <w:p>
      <w:pPr>
        <w:numPr>
          <w:ilvl w:val="0"/>
          <w:numId w:val="59"/>
        </w:numPr>
      </w:pPr>
      <w:r>
        <w:t>Уведомления заинтересованным сторонам (промо-планирование, логисты, КМ) через корпоративную почту</w:t>
      </w:r>
    </w:p>
    <w:p>
      <w:r>
        <w:rPr>
          <w:b/>
        </w:rPr>
        <w:t>Что даст решение.</w:t>
      </w:r>
      <w:r>
        <w:t xml:space="preserve"> Остановка формирования заказов на КА для выводимых товаров участвующих в промо, исключение «мусорных» штрафов (экономия 11,4 млн руб.), сокращение времени согласования вывода с нескольких дней до автоматического режима, раннее выявление ограничений по РЦ и цифровой след процесса.</w:t>
      </w:r>
    </w:p>
    <w:p>
      <w:r>
        <w:rPr>
          <w:b/>
        </w:rPr>
        <w:t>Целевая аудитория</w:t>
      </w:r>
    </w:p>
    <w:p>
      <w:pPr>
        <w:numPr>
          <w:ilvl w:val="0"/>
          <w:numId w:val="60"/>
        </w:numPr>
      </w:pPr>
      <w:r>
        <w:rPr>
          <w:b/>
        </w:rPr>
        <w:t>Категорийные менеджеры (КМ)</w:t>
      </w:r>
      <w:r>
        <w:t xml:space="preserve"> — работа с ассортиментом в CatmanX/Орбита, принятие решений о выводе с учетом промо-активностей</w:t>
      </w:r>
    </w:p>
    <w:p>
      <w:pPr>
        <w:numPr>
          <w:ilvl w:val="0"/>
          <w:numId w:val="60"/>
        </w:numPr>
      </w:pPr>
      <w:r>
        <w:rPr>
          <w:b/>
        </w:rPr>
        <w:t>Промо-менеджеры</w:t>
      </w:r>
      <w:r>
        <w:t xml:space="preserve"> — управление промо-шаблонами, планирование акций (ТСХ, ТС5, Диджитал)</w:t>
      </w:r>
    </w:p>
    <w:p>
      <w:pPr>
        <w:numPr>
          <w:ilvl w:val="0"/>
          <w:numId w:val="60"/>
        </w:numPr>
      </w:pPr>
      <w:r>
        <w:rPr>
          <w:b/>
        </w:rPr>
        <w:t>Логисты/цепочки поставок</w:t>
      </w:r>
      <w:r>
        <w:t xml:space="preserve"> — управление КИП, контроль остатков РЦ, согласование инициатив</w:t>
      </w:r>
    </w:p>
    <w:p>
      <w:pPr>
        <w:numPr>
          <w:ilvl w:val="0"/>
          <w:numId w:val="60"/>
        </w:numPr>
      </w:pPr>
      <w:r>
        <w:rPr>
          <w:b/>
        </w:rPr>
        <w:t>Сотрудники отдела качества</w:t>
      </w:r>
      <w:r>
        <w:t xml:space="preserve"> — управление блокировками по качеству, автоматизация изъятия товара</w:t>
      </w:r>
    </w:p>
    <w:p>
      <w:pPr>
        <w:numPr>
          <w:ilvl w:val="0"/>
          <w:numId w:val="60"/>
        </w:numPr>
      </w:pPr>
      <w:r>
        <w:rPr>
          <w:b/>
        </w:rPr>
        <w:t>Поддержка бизнеса</w:t>
      </w:r>
      <w:r>
        <w:t xml:space="preserve"> — обработка заявок ESM, загрузка шаблонов DT</w:t>
      </w:r>
    </w:p>
    <w:p>
      <w:r>
        <w:rPr>
          <w:b/>
        </w:rPr>
        <w:t>Ожидаемые результаты</w:t>
      </w:r>
    </w:p>
    <w:p>
      <w:pPr>
        <w:numPr>
          <w:ilvl w:val="0"/>
          <w:numId w:val="61"/>
        </w:numPr>
      </w:pPr>
      <w:r>
        <w:rPr>
          <w:b/>
        </w:rPr>
        <w:t>Сокращение времени согласования PLU</w:t>
      </w:r>
      <w:r>
        <w:t xml:space="preserve"> с нескольких дней (вручную) до автоматического режима (фоновые задания)</w:t>
      </w:r>
    </w:p>
    <w:p>
      <w:pPr>
        <w:numPr>
          <w:ilvl w:val="0"/>
          <w:numId w:val="61"/>
        </w:numPr>
      </w:pPr>
      <w:r>
        <w:rPr>
          <w:b/>
        </w:rPr>
        <w:t>Устранение ручных коммуникаций</w:t>
      </w:r>
      <w:r>
        <w:t xml:space="preserve"> — отказ от почты, Excel-отчетов и звонков как основного способа проверки места на РЦ</w:t>
      </w:r>
    </w:p>
    <w:p>
      <w:pPr>
        <w:numPr>
          <w:ilvl w:val="0"/>
          <w:numId w:val="61"/>
        </w:numPr>
      </w:pPr>
      <w:r>
        <w:rPr>
          <w:b/>
        </w:rPr>
        <w:t>Предотвращение 11,4 млн руб. потерь</w:t>
      </w:r>
      <w:r>
        <w:t xml:space="preserve"> от «мусорных» штрафов поставщикам за недопоставку по выведенным товарам</w:t>
      </w:r>
    </w:p>
    <w:p>
      <w:pPr>
        <w:numPr>
          <w:ilvl w:val="0"/>
          <w:numId w:val="61"/>
        </w:numPr>
      </w:pPr>
      <w:r>
        <w:rPr>
          <w:b/>
        </w:rPr>
        <w:t>Раннее выявление ограничений</w:t>
      </w:r>
      <w:r>
        <w:t xml:space="preserve"> — автоматическая проверка утилизации РЦ и остатков при вводе/выводе PLU</w:t>
      </w:r>
    </w:p>
    <w:p>
      <w:pPr>
        <w:numPr>
          <w:ilvl w:val="0"/>
          <w:numId w:val="61"/>
        </w:numPr>
      </w:pPr>
      <w:r>
        <w:rPr>
          <w:b/>
        </w:rPr>
        <w:t>Цифровой след</w:t>
      </w:r>
      <w:r>
        <w:t xml:space="preserve"> — реестры удаленных КИП 1-го и 2-го плеча, прозрачность процесса блокировок</w:t>
      </w:r>
    </w:p>
    <w:p>
      <w:r>
        <w:rPr>
          <w:b/>
        </w:rPr>
        <w:t>Риски и ограничения</w:t>
      </w:r>
    </w:p>
    <w:p>
      <w:pPr>
        <w:numPr>
          <w:ilvl w:val="0"/>
          <w:numId w:val="62"/>
        </w:numPr>
      </w:pPr>
      <w:r>
        <w:rPr>
          <w:b/>
        </w:rPr>
        <w:t>Зависимость от Орбиты:</w:t>
      </w:r>
      <w:r>
        <w:t xml:space="preserve"> Корректный функционал выбора блокировки реализуем только после внедрения доработок в системе Assortment CatmanX/Орбита (до этого — принудительная логика «да/нет» по сетям)</w:t>
      </w:r>
    </w:p>
    <w:p>
      <w:pPr>
        <w:numPr>
          <w:ilvl w:val="0"/>
          <w:numId w:val="62"/>
        </w:numPr>
      </w:pPr>
      <w:r>
        <w:rPr>
          <w:b/>
        </w:rPr>
        <w:t>Согласование порогов:</w:t>
      </w:r>
      <w:r>
        <w:t xml:space="preserve"> Требуются согласованные пороги дней до начала промо для уведомлений (разрез сеть/категория/вид промо)</w:t>
      </w:r>
    </w:p>
    <w:p>
      <w:pPr>
        <w:numPr>
          <w:ilvl w:val="0"/>
          <w:numId w:val="62"/>
        </w:numPr>
      </w:pPr>
      <w:r>
        <w:rPr>
          <w:b/>
        </w:rPr>
        <w:t>Техническая интеграция:</w:t>
      </w:r>
      <w:r>
        <w:t xml:space="preserve"> Критично качество интеграции между Орбитой и WMS для актуальности остатков РЦ</w:t>
      </w:r>
    </w:p>
    <w:p>
      <w:pPr>
        <w:numPr>
          <w:ilvl w:val="0"/>
          <w:numId w:val="62"/>
        </w:numPr>
      </w:pPr>
      <w:r>
        <w:rPr>
          <w:b/>
        </w:rPr>
        <w:t>Производительность:</w:t>
      </w:r>
      <w:r>
        <w:t xml:space="preserve"> Риск увеличения времени загрузки транзакции ZPR_REPORT_WERKS_S и промо-шаблона при большом количестве позиций из-за дополнительных проверок блокировок</w:t>
      </w:r>
    </w:p>
    <w:p>
      <w:pPr>
        <w:numPr>
          <w:ilvl w:val="0"/>
          <w:numId w:val="62"/>
        </w:numPr>
      </w:pPr>
      <w:r>
        <w:rPr>
          <w:b/>
        </w:rPr>
        <w:t>Обходной путь:</w:t>
      </w:r>
      <w:r>
        <w:t xml:space="preserve"> Часть процесса согласования с логистами требует доработки в будущих этапах (на текущем этапе не реализуется гибкий обходной путь)</w:t>
      </w:r>
    </w:p>
    <w:p>
      <w:r>
        <w:rPr>
          <w:b/>
        </w:rPr>
        <w:t>Дополнительная информация</w:t>
      </w:r>
    </w:p>
    <w:p>
      <w:r>
        <w:rPr>
          <w:b/>
        </w:rPr>
        <w:t>Исходные артефакты:</w:t>
      </w:r>
      <w:r>
        <w:t xml:space="preserve"> Ручные отчеты логистов по загрузке РЦ, интервью с 7 пользователями, текущий процесс ввода PLU и согласования ПЦП, расчет экономического эффекта [Расчет к заявке на доработку (1).xlsx].</w:t>
      </w:r>
    </w:p>
    <w:p>
      <w:r>
        <w:rPr>
          <w:b/>
        </w:rPr>
        <w:t>Зависимости:</w:t>
      </w:r>
    </w:p>
    <w:p>
      <w:pPr>
        <w:numPr>
          <w:ilvl w:val="0"/>
          <w:numId w:val="63"/>
        </w:numPr>
      </w:pPr>
      <w:r>
        <w:t>Реализация в Assortment CatmanX/Орбита (проверка участия в РМ, интерфейс блокировок)</w:t>
      </w:r>
    </w:p>
    <w:p>
      <w:pPr>
        <w:numPr>
          <w:ilvl w:val="0"/>
          <w:numId w:val="63"/>
        </w:numPr>
      </w:pPr>
      <w:r>
        <w:t>Интеграция с WMS (остатки РЦ, товар в пути)</w:t>
      </w:r>
    </w:p>
    <w:p>
      <w:pPr>
        <w:numPr>
          <w:ilvl w:val="0"/>
          <w:numId w:val="63"/>
        </w:numPr>
      </w:pPr>
      <w:r>
        <w:t>Доработки в ТОРГ (ZLO_ROTATION_2, ZLO_QUALITY_BLOCK, фоновые задания)</w:t>
      </w:r>
    </w:p>
    <w:p>
      <w:pPr>
        <w:numPr>
          <w:ilvl w:val="0"/>
          <w:numId w:val="63"/>
        </w:numPr>
      </w:pPr>
      <w:r>
        <w:t>Доработки в Промо-шаблоне (типы поставки, подсветка выводимых товаров)</w:t>
      </w:r>
    </w:p>
    <w:p>
      <w:r>
        <w:rPr>
          <w:b/>
        </w:rPr>
        <w:t>Ограничения по РЦ:</w:t>
      </w:r>
      <w:r>
        <w:t xml:space="preserve"> Процессы ограничиваются списком активных РЦ сетей ТСХ и ТС5 (список 40+ РЦ включая ФРЦ, РРЦ, алкогольные и специализированные центры).</w:t>
      </w:r>
    </w:p>
    <w:p>
      <w:pPr>
        <w:pStyle w:val="Heading2"/>
      </w:pPr>
      <w:bookmarkStart w:id="146" w:name="scroll-bookmark-78"/>
      <w:bookmarkStart w:id="147" w:name="_Toc256000375"/>
      <w:r>
        <w:t>Epic 1. Информирование и принятие решения о выводе</w:t>
      </w:r>
      <w:bookmarkEnd w:id="147"/>
      <w:bookmarkEnd w:id="146"/>
    </w:p>
    <w:p>
      <w:r>
        <w:rPr>
          <w:b/>
        </w:rPr>
        <w:t>Цель:</w:t>
      </w:r>
      <w:r>
        <w:t> </w:t>
      </w:r>
      <w:r>
        <w:t>Дать КМ полную картину перед выводом, исключить ручные проверки через почту/Excel.</w:t>
      </w:r>
    </w:p>
    <w:p>
      <w:r>
        <w:rPr>
          <w:b/>
        </w:rPr>
        <w:t>US-001: Отображение данных о промо при выводе PLU</w:t>
      </w:r>
      <w:r>
        <w:t> </w:t>
      </w:r>
      <w:r>
        <w:rPr>
          <w:i/>
        </w:rPr>
        <w:t>Как</w:t>
      </w:r>
      <w:r>
        <w:t> </w:t>
      </w:r>
      <w:r>
        <w:t>Категорный менеджер (КМ),</w:t>
      </w:r>
      <w:r>
        <w:br/>
      </w:r>
      <w:r>
        <w:rPr>
          <w:i/>
        </w:rPr>
        <w:t>Я хочу</w:t>
      </w:r>
      <w:r>
        <w:t> </w:t>
      </w:r>
      <w:r>
        <w:t>видеть в интерфейсе заявки на вывод (ZLO_ROTATION_2) блок с данными об активных и будущих промо (признак РМ, наименование акции, даты, остатки на РЦ, товар в пути),</w:t>
      </w:r>
      <w:r>
        <w:br/>
      </w:r>
      <w:r>
        <w:rPr>
          <w:i/>
        </w:rPr>
        <w:t>Чтобы</w:t>
      </w:r>
      <w:r>
        <w:t> </w:t>
      </w:r>
      <w:r>
        <w:t>принимать информированное решение о дате вывода без запросов вне системы.</w:t>
      </w:r>
      <w:r>
        <w:br/>
      </w:r>
      <w:r>
        <w:rPr>
          <w:i/>
        </w:rPr>
        <w:t>Критерии приемки:</w:t>
      </w:r>
    </w:p>
    <w:p>
      <w:pPr>
        <w:numPr>
          <w:ilvl w:val="0"/>
          <w:numId w:val="64"/>
        </w:numPr>
      </w:pPr>
      <w:r>
        <w:t>Интеграция с WMS для остатков РЦ (список 40+ РЦ ТСХ/ТС5)</w:t>
      </w:r>
    </w:p>
    <w:p>
      <w:pPr>
        <w:numPr>
          <w:ilvl w:val="0"/>
          <w:numId w:val="64"/>
        </w:numPr>
      </w:pPr>
      <w:r>
        <w:t>Подсветка товаров с признаком промо</w:t>
      </w:r>
    </w:p>
    <w:p>
      <w:pPr>
        <w:numPr>
          <w:ilvl w:val="0"/>
          <w:numId w:val="64"/>
        </w:numPr>
      </w:pPr>
      <w:r>
        <w:t>Отображение периода и вида носителя</w:t>
      </w:r>
    </w:p>
    <w:p>
      <w:r>
        <w:rPr>
          <w:b/>
        </w:rPr>
        <w:t>US-002: Автоматическая проверка участия в промо с блокировкой</w:t>
      </w:r>
      <w:r>
        <w:br/>
      </w:r>
      <w:r>
        <w:rPr>
          <w:i/>
        </w:rPr>
        <w:t>Как</w:t>
      </w:r>
      <w:r>
        <w:t> </w:t>
      </w:r>
      <w:r>
        <w:t>КМ,</w:t>
      </w:r>
      <w:r>
        <w:br/>
      </w:r>
      <w:r>
        <w:rPr>
          <w:i/>
        </w:rPr>
        <w:t>Я хочу</w:t>
      </w:r>
      <w:r>
        <w:t> </w:t>
      </w:r>
      <w:r>
        <w:t>при сохранении заявки на вывод получать предупреждение об участии в промо с возможностью выбора "Заблокировать с текущей даты" (до доработки Орбиты — принудительная логика),</w:t>
      </w:r>
      <w:r>
        <w:br/>
      </w:r>
      <w:r>
        <w:rPr>
          <w:i/>
        </w:rPr>
        <w:t>Чтобы</w:t>
      </w:r>
      <w:r>
        <w:t> </w:t>
      </w:r>
      <w:r>
        <w:t>предотвратить формирование заказов на КА по выводимому товару.</w:t>
      </w:r>
      <w:r>
        <w:br/>
      </w:r>
      <w:r>
        <w:rPr>
          <w:i/>
        </w:rPr>
        <w:t>Критерии приемки:</w:t>
      </w:r>
    </w:p>
    <w:p>
      <w:pPr>
        <w:numPr>
          <w:ilvl w:val="0"/>
          <w:numId w:val="65"/>
        </w:numPr>
      </w:pPr>
      <w:r>
        <w:t>Валидация пересечения дат вывода и промо-периода</w:t>
      </w:r>
    </w:p>
    <w:p>
      <w:pPr>
        <w:numPr>
          <w:ilvl w:val="0"/>
          <w:numId w:val="65"/>
        </w:numPr>
      </w:pPr>
      <w:r>
        <w:t>Автоматическая установка блокировки заказа в ТОРГ</w:t>
      </w:r>
    </w:p>
    <w:p>
      <w:pPr>
        <w:numPr>
          <w:ilvl w:val="0"/>
          <w:numId w:val="65"/>
        </w:numPr>
      </w:pPr>
      <w:r>
        <w:t>Логирование решения в цифровом следе</w:t>
      </w:r>
    </w:p>
    <w:p>
      <w:pPr>
        <w:pStyle w:val="Heading2"/>
      </w:pPr>
      <w:r>
        <w:pict>
          <v:line id="_x0000_s1055" style="position:absolute;z-index:251688960" from="0,0" to="423.85pt,0" strokecolor="gray"/>
        </w:pict>
      </w:r>
      <w:bookmarkStart w:id="148" w:name="scroll-bookmark-79"/>
      <w:bookmarkStart w:id="149" w:name="_Toc256000376"/>
      <w:r>
        <w:t>Epic 2. Автоматизация цепочки поставок (ПШ, КИП, Типы поставки)</w:t>
      </w:r>
      <w:bookmarkEnd w:id="149"/>
      <w:bookmarkEnd w:id="148"/>
    </w:p>
    <w:p>
      <w:r>
        <w:rPr>
          <w:b/>
        </w:rPr>
        <w:t>Цель:</w:t>
      </w:r>
      <w:r>
        <w:t> </w:t>
      </w:r>
      <w:r>
        <w:t>Исключить ручные операции по изменению логистических и промо-параметров.</w:t>
      </w:r>
    </w:p>
    <w:p>
      <w:r>
        <w:rPr>
          <w:b/>
        </w:rPr>
        <w:t>US-003: Автоизменение типа поставки в промо-шаблоне</w:t>
      </w:r>
      <w:r>
        <w:br/>
      </w:r>
      <w:r>
        <w:rPr>
          <w:i/>
        </w:rPr>
        <w:t>Как</w:t>
      </w:r>
      <w:r>
        <w:t> </w:t>
      </w:r>
      <w:r>
        <w:t>Промо-менеджер,</w:t>
      </w:r>
      <w:r>
        <w:br/>
      </w:r>
      <w:r>
        <w:rPr>
          <w:i/>
        </w:rPr>
        <w:t>Я хочу</w:t>
      </w:r>
      <w:r>
        <w:t> </w:t>
      </w:r>
      <w:r>
        <w:t>чтобы при выводе товара (по ротации или качеству) тип поставки в ПШ автоматически изменялся на "с остатков РЦ/магазина",</w:t>
      </w:r>
      <w:r>
        <w:br/>
      </w:r>
      <w:r>
        <w:rPr>
          <w:i/>
        </w:rPr>
        <w:t>Чтобы</w:t>
      </w:r>
      <w:r>
        <w:t> </w:t>
      </w:r>
      <w:r>
        <w:t>заказы формировались только из доступного стока.</w:t>
      </w:r>
      <w:r>
        <w:br/>
      </w:r>
      <w:r>
        <w:rPr>
          <w:i/>
        </w:rPr>
        <w:t>Критерии приемки:</w:t>
      </w:r>
    </w:p>
    <w:p>
      <w:pPr>
        <w:numPr>
          <w:ilvl w:val="0"/>
          <w:numId w:val="66"/>
        </w:numPr>
      </w:pPr>
      <w:r>
        <w:t>Автоматическое изменение типа поставки в ПШ при активации блокировки</w:t>
      </w:r>
    </w:p>
    <w:p>
      <w:pPr>
        <w:numPr>
          <w:ilvl w:val="0"/>
          <w:numId w:val="66"/>
        </w:numPr>
      </w:pPr>
      <w:r>
        <w:t>Подсветка выведенных товаров в интерфейсе ПШ</w:t>
      </w:r>
    </w:p>
    <w:p>
      <w:pPr>
        <w:numPr>
          <w:ilvl w:val="0"/>
          <w:numId w:val="66"/>
        </w:numPr>
      </w:pPr>
      <w:r>
        <w:t>Сохранение истории изменений</w:t>
      </w:r>
    </w:p>
    <w:p>
      <w:r>
        <w:rPr>
          <w:b/>
        </w:rPr>
        <w:t>US-004: Автоудаление КИП 1-го и 2-го плеча</w:t>
      </w:r>
      <w:r>
        <w:br/>
      </w:r>
      <w:r>
        <w:rPr>
          <w:i/>
        </w:rPr>
        <w:t>Как</w:t>
      </w:r>
      <w:r>
        <w:t> </w:t>
      </w:r>
      <w:r>
        <w:t>Логист / Сотрудник цепочки поставок,</w:t>
      </w:r>
      <w:r>
        <w:br/>
      </w:r>
      <w:r>
        <w:rPr>
          <w:i/>
        </w:rPr>
        <w:t>Я хочу</w:t>
      </w:r>
      <w:r>
        <w:t> </w:t>
      </w:r>
      <w:r>
        <w:t>чтобы при выводе товара в блокировку КИП первого и второго плеча автоматически удалялись из системы,</w:t>
      </w:r>
      <w:r>
        <w:br/>
      </w:r>
      <w:r>
        <w:rPr>
          <w:i/>
        </w:rPr>
        <w:t>Чтобы</w:t>
      </w:r>
      <w:r>
        <w:t> </w:t>
      </w:r>
      <w:r>
        <w:t>исключить некорректные поставки и финансовые проводки по отмененным поставкам.</w:t>
      </w:r>
      <w:r>
        <w:br/>
      </w:r>
      <w:r>
        <w:rPr>
          <w:i/>
        </w:rPr>
        <w:t>Критерии приемки:</w:t>
      </w:r>
    </w:p>
    <w:p>
      <w:pPr>
        <w:numPr>
          <w:ilvl w:val="0"/>
          <w:numId w:val="67"/>
        </w:numPr>
      </w:pPr>
      <w:r>
        <w:t>Фоновое задание по удалению открытых КИП при срабатывании триггера вывода</w:t>
      </w:r>
    </w:p>
    <w:p>
      <w:pPr>
        <w:numPr>
          <w:ilvl w:val="0"/>
          <w:numId w:val="67"/>
        </w:numPr>
      </w:pPr>
      <w:r>
        <w:t>Формирование реестра удаленных КИП с указанием даты и инициатора</w:t>
      </w:r>
    </w:p>
    <w:p>
      <w:pPr>
        <w:numPr>
          <w:ilvl w:val="0"/>
          <w:numId w:val="67"/>
        </w:numPr>
      </w:pPr>
      <w:r>
        <w:t>Остановка процессов подтверждения приемки</w:t>
      </w:r>
    </w:p>
    <w:p>
      <w:r>
        <w:rPr>
          <w:b/>
        </w:rPr>
        <w:t>US-005: Автоматическое изъятие из ПШ и РМ при выводе по качеству</w:t>
      </w:r>
      <w:r>
        <w:br/>
      </w:r>
      <w:r>
        <w:rPr>
          <w:i/>
        </w:rPr>
        <w:t>Как</w:t>
      </w:r>
      <w:r>
        <w:t> </w:t>
      </w:r>
      <w:r>
        <w:t>Сотрудник отдела качества,</w:t>
      </w:r>
      <w:r>
        <w:br/>
      </w:r>
      <w:r>
        <w:rPr>
          <w:i/>
        </w:rPr>
        <w:t>Я хочу</w:t>
      </w:r>
      <w:r>
        <w:t> </w:t>
      </w:r>
      <w:r>
        <w:t>чтобы при выводе товара по качеству (ZLO_QUALITY_BLOCK) происходило автоматическое удаление/блокировка позиции в промо-шаблонах и рекламных материалах (РМ),</w:t>
      </w:r>
      <w:r>
        <w:br/>
      </w:r>
      <w:r>
        <w:rPr>
          <w:i/>
        </w:rPr>
        <w:t>Чтобы</w:t>
      </w:r>
      <w:r>
        <w:t> </w:t>
      </w:r>
      <w:r>
        <w:t>дефектный товар не попадал в промо-акции и не генерировал заказы.</w:t>
      </w:r>
      <w:r>
        <w:br/>
      </w:r>
      <w:r>
        <w:rPr>
          <w:i/>
        </w:rPr>
        <w:t>Критерии приемки:</w:t>
      </w:r>
    </w:p>
    <w:p>
      <w:pPr>
        <w:numPr>
          <w:ilvl w:val="0"/>
          <w:numId w:val="68"/>
        </w:numPr>
      </w:pPr>
      <w:r>
        <w:t>Триггер на событие блокировки по качеству</w:t>
      </w:r>
    </w:p>
    <w:p>
      <w:pPr>
        <w:numPr>
          <w:ilvl w:val="0"/>
          <w:numId w:val="68"/>
        </w:numPr>
      </w:pPr>
      <w:r>
        <w:t>Каскадное удаление из всех активных ПШ сети</w:t>
      </w:r>
    </w:p>
    <w:p>
      <w:pPr>
        <w:numPr>
          <w:ilvl w:val="0"/>
          <w:numId w:val="68"/>
        </w:numPr>
      </w:pPr>
      <w:r>
        <w:t>Уведомление промо-планирования об изъятии</w:t>
      </w:r>
    </w:p>
    <w:p>
      <w:pPr>
        <w:pStyle w:val="Heading2"/>
      </w:pPr>
      <w:r>
        <w:pict>
          <v:line id="_x0000_s1056" style="position:absolute;z-index:251689984" from="0,0" to="423.85pt,0" strokecolor="gray"/>
        </w:pict>
      </w:r>
      <w:bookmarkStart w:id="150" w:name="scroll-bookmark-80"/>
      <w:bookmarkStart w:id="151" w:name="_Toc256000377"/>
      <w:r>
        <w:t>Epic 3. Уведомления и коммуникации</w:t>
      </w:r>
      <w:bookmarkEnd w:id="151"/>
      <w:bookmarkEnd w:id="150"/>
    </w:p>
    <w:p>
      <w:r>
        <w:rPr>
          <w:b/>
        </w:rPr>
        <w:t>Цель:</w:t>
      </w:r>
      <w:r>
        <w:t> </w:t>
      </w:r>
      <w:r>
        <w:t>Заменить email-рассылки и звонки на цифровые уведомления.</w:t>
      </w:r>
    </w:p>
    <w:p>
      <w:r>
        <w:rPr>
          <w:b/>
        </w:rPr>
        <w:t>US-006: Уведомление промо-менеджеров о выводе</w:t>
      </w:r>
      <w:r>
        <w:br/>
      </w:r>
      <w:r>
        <w:rPr>
          <w:i/>
        </w:rPr>
        <w:t>Как</w:t>
      </w:r>
      <w:r>
        <w:t> </w:t>
      </w:r>
      <w:r>
        <w:t>Промо-менеджер (ТСХ, ТС5, Диджитал),</w:t>
      </w:r>
      <w:r>
        <w:br/>
      </w:r>
      <w:r>
        <w:rPr>
          <w:i/>
        </w:rPr>
        <w:t>Я хочу</w:t>
      </w:r>
      <w:r>
        <w:t> </w:t>
      </w:r>
      <w:r>
        <w:t>получать email-уведомление при выводе товара, участвующего в моей акции (с указанием PLU, сети, даты вывода, остатков РЦ),</w:t>
      </w:r>
      <w:r>
        <w:br/>
      </w:r>
      <w:r>
        <w:rPr>
          <w:i/>
        </w:rPr>
        <w:t>Чтобы</w:t>
      </w:r>
      <w:r>
        <w:t> </w:t>
      </w:r>
      <w:r>
        <w:t>оперативно корректировать планы промо или согласовывать утилизацию.</w:t>
      </w:r>
      <w:r>
        <w:br/>
      </w:r>
      <w:r>
        <w:rPr>
          <w:i/>
        </w:rPr>
        <w:t>Критерии приемки:</w:t>
      </w:r>
    </w:p>
    <w:p>
      <w:pPr>
        <w:numPr>
          <w:ilvl w:val="0"/>
          <w:numId w:val="69"/>
        </w:numPr>
      </w:pPr>
      <w:r>
        <w:t>Настройка порогов дней до начала промо (сеть/категория/вид промо)</w:t>
      </w:r>
    </w:p>
    <w:p>
      <w:pPr>
        <w:numPr>
          <w:ilvl w:val="0"/>
          <w:numId w:val="69"/>
        </w:numPr>
      </w:pPr>
      <w:r>
        <w:t>Корпоративный email шаблон с данными о товаре</w:t>
      </w:r>
    </w:p>
    <w:p>
      <w:pPr>
        <w:numPr>
          <w:ilvl w:val="0"/>
          <w:numId w:val="69"/>
        </w:numPr>
      </w:pPr>
      <w:r>
        <w:t>Ссылка на детали в Орбите</w:t>
      </w:r>
    </w:p>
    <w:p>
      <w:r>
        <w:rPr>
          <w:b/>
        </w:rPr>
        <w:t>US-007: Уведомление логистов об автоматических операциях</w:t>
      </w:r>
      <w:r>
        <w:br/>
      </w:r>
      <w:r>
        <w:rPr>
          <w:i/>
        </w:rPr>
        <w:t>Как</w:t>
      </w:r>
      <w:r>
        <w:t> </w:t>
      </w:r>
      <w:r>
        <w:t>Логист,</w:t>
      </w:r>
      <w:r>
        <w:br/>
      </w:r>
      <w:r>
        <w:rPr>
          <w:i/>
        </w:rPr>
        <w:t>Я хочу</w:t>
      </w:r>
      <w:r>
        <w:t> </w:t>
      </w:r>
      <w:r>
        <w:t>получать сводное уведомление об автоматически выполненных действиях (изменение типа поставки, удаление КИП, блокировка заказов),</w:t>
      </w:r>
      <w:r>
        <w:br/>
      </w:r>
      <w:r>
        <w:rPr>
          <w:i/>
        </w:rPr>
        <w:t>Чтобы</w:t>
      </w:r>
      <w:r>
        <w:t> </w:t>
      </w:r>
      <w:r>
        <w:t>контролировать автоматизированные процессы без мониторинга системы вручную.</w:t>
      </w:r>
      <w:r>
        <w:br/>
      </w:r>
      <w:r>
        <w:rPr>
          <w:i/>
        </w:rPr>
        <w:t>Критерии приемки:</w:t>
      </w:r>
    </w:p>
    <w:p>
      <w:pPr>
        <w:numPr>
          <w:ilvl w:val="0"/>
          <w:numId w:val="70"/>
        </w:numPr>
      </w:pPr>
      <w:r>
        <w:t>Дайджест изменений по РЦ в разрезе сети</w:t>
      </w:r>
    </w:p>
    <w:p>
      <w:pPr>
        <w:numPr>
          <w:ilvl w:val="0"/>
          <w:numId w:val="70"/>
        </w:numPr>
      </w:pPr>
      <w:r>
        <w:t>Возможность экспорта списка затронутых PLU</w:t>
      </w:r>
    </w:p>
    <w:p>
      <w:pPr>
        <w:pStyle w:val="Heading2"/>
      </w:pPr>
      <w:r>
        <w:pict>
          <v:line id="_x0000_s1057" style="position:absolute;z-index:251691008" from="0,0" to="423.85pt,0" strokecolor="gray"/>
        </w:pict>
      </w:r>
      <w:bookmarkStart w:id="152" w:name="scroll-bookmark-81"/>
      <w:bookmarkStart w:id="153" w:name="_Toc256000378"/>
      <w:r>
        <w:t>Epic 4. Контроль и цифровой след</w:t>
      </w:r>
      <w:bookmarkEnd w:id="153"/>
      <w:bookmarkEnd w:id="152"/>
    </w:p>
    <w:p>
      <w:r>
        <w:rPr>
          <w:b/>
        </w:rPr>
        <w:t>Цель:</w:t>
      </w:r>
      <w:r>
        <w:t> </w:t>
      </w:r>
      <w:r>
        <w:t>Обеспечить прозрачность и расчет экономического эффекта.</w:t>
      </w:r>
    </w:p>
    <w:p>
      <w:r>
        <w:rPr>
          <w:b/>
        </w:rPr>
        <w:t>US-008: Доступ к реестру автоматических операций</w:t>
      </w:r>
      <w:r>
        <w:br/>
      </w:r>
      <w:r>
        <w:rPr>
          <w:i/>
        </w:rPr>
        <w:t>Как</w:t>
      </w:r>
      <w:r>
        <w:t> </w:t>
      </w:r>
      <w:r>
        <w:t>Руководитель направления / Аналитик,</w:t>
      </w:r>
      <w:r>
        <w:br/>
      </w:r>
      <w:r>
        <w:rPr>
          <w:i/>
        </w:rPr>
        <w:t>Я хочу</w:t>
      </w:r>
      <w:r>
        <w:t> </w:t>
      </w:r>
      <w:r>
        <w:t>видеть реестр всех автоматических блокировок, удаленных КИП (1-го и 2-го плеча) и измененных типов поставки с фильтрами по дате, сети, КМ,</w:t>
      </w:r>
      <w:r>
        <w:br/>
      </w:r>
      <w:r>
        <w:rPr>
          <w:i/>
        </w:rPr>
        <w:t>Чтобы</w:t>
      </w:r>
      <w:r>
        <w:t> </w:t>
      </w:r>
      <w:r>
        <w:t>анализировать эффективность автоматизации и подтверждать экономию в 11,4 млн руб.</w:t>
      </w:r>
      <w:r>
        <w:br/>
      </w:r>
      <w:r>
        <w:rPr>
          <w:i/>
        </w:rPr>
        <w:t>Критерии приемки:</w:t>
      </w:r>
    </w:p>
    <w:p>
      <w:pPr>
        <w:numPr>
          <w:ilvl w:val="0"/>
          <w:numId w:val="71"/>
        </w:numPr>
      </w:pPr>
      <w:r>
        <w:t>Экспорт в Excel/PDF</w:t>
      </w:r>
    </w:p>
    <w:p>
      <w:pPr>
        <w:numPr>
          <w:ilvl w:val="0"/>
          <w:numId w:val="71"/>
        </w:numPr>
      </w:pPr>
      <w:r>
        <w:t>Привязка к ID заявки на вывод</w:t>
      </w:r>
    </w:p>
    <w:p>
      <w:pPr>
        <w:numPr>
          <w:ilvl w:val="0"/>
          <w:numId w:val="71"/>
        </w:numPr>
      </w:pPr>
      <w:r>
        <w:t>Расчет предотвращенных штрафов (отсутствие заказа = отсутствие недопоставки)</w:t>
      </w:r>
    </w:p>
    <w:p>
      <w:r>
        <w:rPr>
          <w:b/>
        </w:rPr>
        <w:t>US-009: Проверка ограничений по РЦ при вводе/выводе</w:t>
      </w:r>
      <w:r>
        <w:br/>
      </w:r>
      <w:r>
        <w:rPr>
          <w:i/>
        </w:rPr>
        <w:t>Как</w:t>
      </w:r>
      <w:r>
        <w:t> </w:t>
      </w:r>
      <w:r>
        <w:t>КМ,</w:t>
      </w:r>
      <w:r>
        <w:br/>
      </w:r>
      <w:r>
        <w:rPr>
          <w:i/>
        </w:rPr>
        <w:t>Я хочу</w:t>
      </w:r>
      <w:r>
        <w:t> </w:t>
      </w:r>
      <w:r>
        <w:t>видеть предупреждение о недостаточных остатках на РЦ или высокой загрузке при планировании ввода/вывода PLU,</w:t>
      </w:r>
      <w:r>
        <w:br/>
      </w:r>
      <w:r>
        <w:rPr>
          <w:i/>
        </w:rPr>
        <w:t>Чтобы</w:t>
      </w:r>
      <w:r>
        <w:t> </w:t>
      </w:r>
      <w:r>
        <w:t>заранее согласовывать логистические ограничения.</w:t>
      </w:r>
      <w:r>
        <w:br/>
      </w:r>
      <w:r>
        <w:rPr>
          <w:i/>
        </w:rPr>
        <w:t>Критерии приемки:</w:t>
      </w:r>
    </w:p>
    <w:p>
      <w:pPr>
        <w:numPr>
          <w:ilvl w:val="0"/>
          <w:numId w:val="72"/>
        </w:numPr>
      </w:pPr>
      <w:r>
        <w:t>Интеграция с WMS для актуальных остатков (критично по рискам)</w:t>
      </w:r>
    </w:p>
    <w:p>
      <w:pPr>
        <w:numPr>
          <w:ilvl w:val="0"/>
          <w:numId w:val="72"/>
        </w:numPr>
      </w:pPr>
      <w:r>
        <w:t>Алгоритм расчета утилизации РЦ</w:t>
      </w:r>
    </w:p>
    <w:p>
      <w:pPr>
        <w:numPr>
          <w:ilvl w:val="0"/>
          <w:numId w:val="72"/>
        </w:numPr>
      </w:pPr>
      <w:r>
        <w:t>Визуальная индикация "зеленый/красный" статуса</w:t>
      </w:r>
    </w:p>
    <w:p>
      <w:pPr>
        <w:pStyle w:val="Heading2"/>
      </w:pPr>
      <w:r>
        <w:pict>
          <v:line id="_x0000_s1058" style="position:absolute;z-index:251692032" from="0,0" to="423.85pt,0" strokecolor="gray"/>
        </w:pict>
      </w:r>
      <w:bookmarkStart w:id="154" w:name="scroll-bookmark-82"/>
      <w:bookmarkStart w:id="155" w:name="_Toc256000379"/>
      <w:r>
        <w:t>Epic 5. Администрирование и гибкость</w:t>
      </w:r>
      <w:bookmarkEnd w:id="155"/>
      <w:bookmarkEnd w:id="154"/>
    </w:p>
    <w:p>
      <w:r>
        <w:rPr>
          <w:b/>
        </w:rPr>
        <w:t>Цель:</w:t>
      </w:r>
      <w:r>
        <w:t> </w:t>
      </w:r>
      <w:r>
        <w:t>Обеспечить управляемость системой после запуска.</w:t>
      </w:r>
    </w:p>
    <w:p>
      <w:r>
        <w:rPr>
          <w:b/>
        </w:rPr>
        <w:t>US-010: Настройка порогов автоматических действий</w:t>
      </w:r>
      <w:r>
        <w:br/>
      </w:r>
      <w:r>
        <w:rPr>
          <w:i/>
        </w:rPr>
        <w:t>Как</w:t>
      </w:r>
      <w:r>
        <w:t> </w:t>
      </w:r>
      <w:r>
        <w:t>Администратор системы / Владелец продукта,</w:t>
      </w:r>
      <w:r>
        <w:br/>
      </w:r>
      <w:r>
        <w:rPr>
          <w:i/>
        </w:rPr>
        <w:t>Я хочу</w:t>
      </w:r>
      <w:r>
        <w:t> </w:t>
      </w:r>
      <w:r>
        <w:t>настраивать пороги (количество дней до начала промо) для автоматических уведомлений и блокировок в разрезе сеть/категория/вид промо,</w:t>
      </w:r>
      <w:r>
        <w:br/>
      </w:r>
      <w:r>
        <w:rPr>
          <w:i/>
        </w:rPr>
        <w:t>Чтобы</w:t>
      </w:r>
      <w:r>
        <w:t> </w:t>
      </w:r>
      <w:r>
        <w:t>гибко адаптировать бизнес-логику под разные типы акций.</w:t>
      </w:r>
      <w:r>
        <w:br/>
      </w:r>
      <w:r>
        <w:rPr>
          <w:i/>
        </w:rPr>
        <w:t>Критерии приемки:</w:t>
      </w:r>
    </w:p>
    <w:p>
      <w:pPr>
        <w:numPr>
          <w:ilvl w:val="0"/>
          <w:numId w:val="73"/>
        </w:numPr>
      </w:pPr>
      <w:r>
        <w:t>Интерфейс конфигурации правил</w:t>
      </w:r>
    </w:p>
    <w:p>
      <w:pPr>
        <w:numPr>
          <w:ilvl w:val="0"/>
          <w:numId w:val="73"/>
        </w:numPr>
      </w:pPr>
      <w:r>
        <w:t>Приоритетность правил (частное перед общим)</w:t>
      </w:r>
    </w:p>
    <w:p>
      <w:pPr>
        <w:numPr>
          <w:ilvl w:val="0"/>
          <w:numId w:val="73"/>
        </w:numPr>
      </w:pPr>
      <w:r>
        <w:t>Аудит изменений настроек</w:t>
      </w:r>
    </w:p>
    <w:p>
      <w:r>
        <w:rPr>
          <w:b/>
        </w:rPr>
        <w:t>US-011: Выбор даты блокировки (post-условие)</w:t>
      </w:r>
      <w:r>
        <w:br/>
      </w:r>
      <w:r>
        <w:rPr>
          <w:i/>
        </w:rPr>
        <w:t>Как</w:t>
      </w:r>
      <w:r>
        <w:t> </w:t>
      </w:r>
      <w:r>
        <w:t>КМ,</w:t>
      </w:r>
      <w:r>
        <w:br/>
      </w:r>
      <w:r>
        <w:rPr>
          <w:i/>
        </w:rPr>
        <w:t>Я хочу</w:t>
      </w:r>
      <w:r>
        <w:t> </w:t>
      </w:r>
      <w:r>
        <w:t>иметь возможность выбирать дату блокировки (текущая или отложенная) при выводе товара в промо после внедрения доработок в Assortment CatmanX/Орбита,</w:t>
      </w:r>
      <w:r>
        <w:br/>
      </w:r>
      <w:r>
        <w:rPr>
          <w:i/>
        </w:rPr>
        <w:t>Чтобы</w:t>
      </w:r>
      <w:r>
        <w:t> </w:t>
      </w:r>
      <w:r>
        <w:t>учитывать операционные циклы разных сетей.</w:t>
      </w:r>
      <w:r>
        <w:br/>
      </w:r>
      <w:r>
        <w:rPr>
          <w:i/>
        </w:rPr>
        <w:t>Критерии приемки:</w:t>
      </w:r>
    </w:p>
    <w:p>
      <w:pPr>
        <w:numPr>
          <w:ilvl w:val="0"/>
          <w:numId w:val="74"/>
        </w:numPr>
      </w:pPr>
      <w:r>
        <w:t>Календарный picker в интерфейсе вывода</w:t>
      </w:r>
    </w:p>
    <w:p>
      <w:pPr>
        <w:numPr>
          <w:ilvl w:val="0"/>
          <w:numId w:val="74"/>
        </w:numPr>
      </w:pPr>
      <w:r>
        <w:t>Валидация на пересечение с датами промо</w:t>
      </w:r>
    </w:p>
    <w:p>
      <w:pPr>
        <w:numPr>
          <w:ilvl w:val="0"/>
          <w:numId w:val="74"/>
        </w:numPr>
      </w:pPr>
      <w:r>
        <w:t>Отклонение от автоматического режима с обязательным комментарием</w:t>
      </w:r>
    </w:p>
    <w:p>
      <w:r>
        <w:pict>
          <v:line id="_x0000_s1059" style="position:absolute;z-index:251693056" from="0,0" to="423.85pt,0" strokecolor="gray"/>
        </w:pict>
      </w:r>
      <w:r>
        <w:rPr>
          <w:b/>
        </w:rPr>
        <w:t>Примечание:</w:t>
      </w:r>
      <w:r>
        <w:t> </w:t>
      </w:r>
      <w:r>
        <w:t>US-011 является зависимой от Epic «Доработки в Assortment CatmanX/Орбита» (согласно разделу Risks) и реализуется после внедрения соответствующих изменений в целевой системе. До этого момента работает принудительная логика «да/нет» (US-002).</w:t>
      </w:r>
    </w:p>
    <w:p>
      <w:pPr>
        <w:pStyle w:val="Heading1"/>
      </w:pPr>
      <w:bookmarkStart w:id="156" w:name="scroll-bookmark-83"/>
      <w:bookmarkEnd w:id="156"/>
      <w:bookmarkStart w:id="157" w:name="scroll-bookmark-84"/>
      <w:bookmarkStart w:id="158" w:name="_Toc256000380"/>
      <w:r>
        <w:t>PRD: Ввод/вывод PLU директором магазина партнером</w:t>
      </w:r>
      <w:bookmarkEnd w:id="158"/>
      <w:bookmarkEnd w:id="157"/>
    </w:p>
    <w:p>
      <w:r>
        <w:rPr>
          <w:b/>
        </w:rPr>
        <w:t>Идея</w:t>
      </w:r>
    </w:p>
    <w:p>
      <w:r>
        <w:t>Дать директорам магазинов партнеров (ДМП) возможность самостоятельно инициировать ввод или вывод PLU через личный кабинет Ауры с дифференциацией по метрикам (продажи/маржа) и цифровым согласованием через ассортиментный комитет.</w:t>
      </w:r>
    </w:p>
    <w:p>
      <w:r>
        <w:rPr>
          <w:b/>
        </w:rPr>
        <w:t>Описание идеи</w:t>
      </w:r>
    </w:p>
    <w:p>
      <w:r>
        <w:rPr>
          <w:b/>
        </w:rPr>
        <w:t>Проблема.</w:t>
      </w:r>
      <w:r>
        <w:t xml:space="preserve"> Директора магазинов партнеров не имеют оперативного инструмента для корректировки ассортиментной матрицы под локальные потребности торговой точки. В текущей реальности замена порядка 100 PLU в одном магазине требует длительных согласований через центральные службы, что тормозит реакцию на изменение спроса и приводит к потере потенциальной выручки.</w:t>
      </w:r>
    </w:p>
    <w:p>
      <w:r>
        <w:rPr>
          <w:b/>
        </w:rPr>
        <w:t>Решение.</w:t>
      </w:r>
      <w:r>
        <w:t xml:space="preserve"> Реализовать в личном кабинете ДМП (АСУЗ → Аура) раздел «Корректировка ассортиментной матрицы» с двумя сценариями:</w:t>
      </w:r>
    </w:p>
    <w:p>
      <w:pPr>
        <w:numPr>
          <w:ilvl w:val="0"/>
          <w:numId w:val="75"/>
        </w:numPr>
      </w:pPr>
      <w:r>
        <w:rPr>
          <w:b/>
        </w:rPr>
        <w:t>Добавление в ассортимент:</w:t>
      </w:r>
      <w:r>
        <w:t xml:space="preserve"> Выбор УИ1→УИ2→УИ3→УИ4 с последующим отображением двух списков PLU — ТОР по продажам и ТОР по марже для явного выбора метрики улучшения. Отправка инициативы в цифровой ассортиментный комитет.</w:t>
      </w:r>
    </w:p>
    <w:p>
      <w:pPr>
        <w:numPr>
          <w:ilvl w:val="0"/>
          <w:numId w:val="75"/>
        </w:numPr>
      </w:pPr>
      <w:r>
        <w:rPr>
          <w:b/>
        </w:rPr>
        <w:t>Удаление из ассортимента:</w:t>
      </w:r>
      <w:r>
        <w:t xml:space="preserve"> Прямой ввод PLU в рамках одного УИ4 с отправкой на согласование.</w:t>
      </w:r>
    </w:p>
    <w:p>
      <w:r>
        <w:rPr>
          <w:b/>
        </w:rPr>
        <w:t>Что даст решение.</w:t>
      </w:r>
      <w:r>
        <w:t xml:space="preserve"> Делегирование полномочий на уровень торговой точки сократит цикл принятия ассортиментных решений, позволит оперативно заменять низкооборачиваемые позиции на высокопотенциальные и даст цифровой след для анализа эффективности решений ДМП.</w:t>
      </w:r>
    </w:p>
    <w:p>
      <w:r>
        <w:rPr>
          <w:b/>
        </w:rPr>
        <w:t>Целевая аудитория</w:t>
      </w:r>
    </w:p>
    <w:p>
      <w:pPr>
        <w:numPr>
          <w:ilvl w:val="0"/>
          <w:numId w:val="76"/>
        </w:numPr>
      </w:pPr>
      <w:r>
        <w:rPr>
          <w:b/>
        </w:rPr>
        <w:t>Директора магазинов партнеров (ДМП)</w:t>
      </w:r>
      <w:r>
        <w:t xml:space="preserve"> — инициаторы изменений в локальном ассортименте</w:t>
      </w:r>
    </w:p>
    <w:p>
      <w:pPr>
        <w:numPr>
          <w:ilvl w:val="0"/>
          <w:numId w:val="76"/>
        </w:numPr>
      </w:pPr>
      <w:r>
        <w:rPr>
          <w:b/>
        </w:rPr>
        <w:t>Категорийные менеджеры</w:t>
      </w:r>
      <w:r>
        <w:t xml:space="preserve"> — проверяющие решения</w:t>
      </w:r>
    </w:p>
    <w:p>
      <w:pPr>
        <w:numPr>
          <w:ilvl w:val="0"/>
          <w:numId w:val="76"/>
        </w:numPr>
      </w:pPr>
      <w:r>
        <w:rPr>
          <w:b/>
        </w:rPr>
        <w:t>Директора категорий</w:t>
      </w:r>
      <w:r>
        <w:t xml:space="preserve"> — согласующие решения</w:t>
      </w:r>
    </w:p>
    <w:p>
      <w:r>
        <w:rPr>
          <w:b/>
        </w:rPr>
        <w:t>Ожидаемые результаты</w:t>
      </w:r>
    </w:p>
    <w:p>
      <w:pPr>
        <w:numPr>
          <w:ilvl w:val="0"/>
          <w:numId w:val="77"/>
        </w:numPr>
      </w:pPr>
      <w:r>
        <w:rPr>
          <w:b/>
        </w:rPr>
        <w:t>Экономический эффект:</w:t>
      </w:r>
      <w:r>
        <w:t xml:space="preserve"> До 6,6 млрд руб. дополнительной выручки в год (2,1% LFL) при замене 100 PLU в среднем на 1387 магазинов Макро Москва (</w:t>
      </w:r>
      <w:r>
        <w:rPr>
          <w:color w:val="F87168"/>
        </w:rPr>
        <w:t>эффекты завышены)</w:t>
      </w:r>
    </w:p>
    <w:p>
      <w:pPr>
        <w:numPr>
          <w:ilvl w:val="0"/>
          <w:numId w:val="77"/>
        </w:numPr>
      </w:pPr>
      <w:r>
        <w:rPr>
          <w:b/>
        </w:rPr>
        <w:t>Операционный эффект:</w:t>
      </w:r>
      <w:r>
        <w:t xml:space="preserve"> Сокращение времени на согласование ассортиментных изменений с недель до часов за счет цифрового комитета.</w:t>
      </w:r>
    </w:p>
    <w:p>
      <w:pPr>
        <w:numPr>
          <w:ilvl w:val="0"/>
          <w:numId w:val="77"/>
        </w:numPr>
      </w:pPr>
      <w:r>
        <w:rPr>
          <w:b/>
        </w:rPr>
        <w:t>Качество ассортимента:</w:t>
      </w:r>
      <w:r>
        <w:t xml:space="preserve"> Повышение соответствия матрицы локальному спросу через выбор метрики (продажи vs маржа) на этапе инициации.</w:t>
      </w:r>
    </w:p>
    <w:p>
      <w:pPr>
        <w:numPr>
          <w:ilvl w:val="0"/>
          <w:numId w:val="77"/>
        </w:numPr>
      </w:pPr>
      <w:r>
        <w:rPr>
          <w:b/>
        </w:rPr>
        <w:t>Прозрачность:</w:t>
      </w:r>
      <w:r>
        <w:t xml:space="preserve"> Формирование базы данных о решениях ДМП для последующего машинного обучения и рекомендаций.</w:t>
      </w:r>
    </w:p>
    <w:p>
      <w:r>
        <w:rPr>
          <w:b/>
        </w:rPr>
        <w:t>Риски и ограничения</w:t>
      </w:r>
    </w:p>
    <w:p>
      <w:pPr>
        <w:numPr>
          <w:ilvl w:val="0"/>
          <w:numId w:val="78"/>
        </w:numPr>
      </w:pPr>
      <w:r>
        <w:rPr>
          <w:b/>
        </w:rPr>
        <w:t>Качество данных.</w:t>
      </w:r>
      <w:r>
        <w:t xml:space="preserve"> Необходимость актуальных и достоверных списков ТОР по продажам и марже для каждой иерархии УИ1-УИ4.</w:t>
      </w:r>
    </w:p>
    <w:p>
      <w:pPr>
        <w:numPr>
          <w:ilvl w:val="0"/>
          <w:numId w:val="78"/>
        </w:numPr>
      </w:pPr>
      <w:r>
        <w:t>Вид ассортимента. Основная доля ассортимента - общий тип который управляется на уровне кластера а не магазина - нужны ограничения или изменение процесса на уровне ТТ</w:t>
      </w:r>
    </w:p>
    <w:p>
      <w:pPr>
        <w:numPr>
          <w:ilvl w:val="0"/>
          <w:numId w:val="78"/>
        </w:numPr>
      </w:pPr>
      <w:r>
        <w:rPr>
          <w:b/>
        </w:rPr>
        <w:t>Нагрузка на согласование.</w:t>
      </w:r>
      <w:r>
        <w:t xml:space="preserve"> Возможный bottleneck в цифровом ассортиментном комитете при одновременной активности всех магазинов сети; требуется автоматизация одобрения рутинных замен.</w:t>
      </w:r>
    </w:p>
    <w:p>
      <w:pPr>
        <w:numPr>
          <w:ilvl w:val="0"/>
          <w:numId w:val="78"/>
        </w:numPr>
      </w:pPr>
      <w:r>
        <w:rPr>
          <w:b/>
        </w:rPr>
        <w:t>Индивидуальный расчет.</w:t>
      </w:r>
      <w:r>
        <w:t xml:space="preserve"> Отсутствие универсальных калькуляторов для точного прогнозирования экономического эффекта каждой конкретной замены PLU.</w:t>
      </w:r>
    </w:p>
    <w:p>
      <w:pPr>
        <w:numPr>
          <w:ilvl w:val="0"/>
          <w:numId w:val="78"/>
        </w:numPr>
      </w:pPr>
      <w:r>
        <w:rPr>
          <w:b/>
        </w:rPr>
        <w:t>Обучение ДМП.</w:t>
      </w:r>
      <w:r>
        <w:t xml:space="preserve"> Необходимость понимания разницы между метриками «продажи» и «маржа» для корректного выбора стратегии ассортимента.</w:t>
      </w:r>
    </w:p>
    <w:p/>
    <w:p>
      <w:r>
        <w:t>US:</w:t>
      </w:r>
    </w:p>
    <w:p>
      <w:pPr>
        <w:pStyle w:val="Heading2"/>
      </w:pPr>
      <w:bookmarkStart w:id="159" w:name="scroll-bookmark-85"/>
      <w:bookmarkStart w:id="160" w:name="_Toc256000381"/>
      <w:r>
        <w:t>Регистрация и доступ</w:t>
      </w:r>
      <w:bookmarkEnd w:id="160"/>
      <w:bookmarkEnd w:id="159"/>
    </w:p>
    <w:p>
      <w:r>
        <w:rPr>
          <w:b/>
        </w:rPr>
        <w:t>US-1</w:t>
      </w:r>
      <w:r>
        <w:br/>
      </w:r>
      <w:r>
        <w:t>Как Директор магазина партнёра (ДМП), я хочу видеть в личном кабинете Ауры раздел «Корректировка ассортиментной матрицы», чтобы иметь быстрый доступ к управлению ассортиментом своей ТТ.</w:t>
      </w:r>
      <w:r>
        <w:br/>
      </w:r>
      <w:r>
        <w:rPr>
          <w:i/>
        </w:rPr>
        <w:t>Критерии приёмки:</w:t>
      </w:r>
    </w:p>
    <w:p>
      <w:pPr>
        <w:numPr>
          <w:ilvl w:val="0"/>
          <w:numId w:val="79"/>
        </w:numPr>
      </w:pPr>
      <w:r>
        <w:t>В меню Ауры (после входа из АСУЗ) отображается пункт «Корректировка ассортиментной матрицы» для роли ДМП</w:t>
      </w:r>
    </w:p>
    <w:p>
      <w:pPr>
        <w:numPr>
          <w:ilvl w:val="0"/>
          <w:numId w:val="79"/>
        </w:numPr>
      </w:pPr>
      <w:r>
        <w:t>При клике открывается интерфейс выбора типа операции</w:t>
      </w:r>
    </w:p>
    <w:p>
      <w:pPr>
        <w:numPr>
          <w:ilvl w:val="0"/>
          <w:numId w:val="79"/>
        </w:numPr>
      </w:pPr>
      <w:r>
        <w:t>Доступ ограничен магазинами, закреплёнными за данным ДМП [onepage_отображение_утилизации_рц_при_вводе_plu.pdf]</w:t>
      </w:r>
    </w:p>
    <w:p>
      <w:pPr>
        <w:pStyle w:val="Heading2"/>
      </w:pPr>
      <w:bookmarkStart w:id="161" w:name="scroll-bookmark-86"/>
      <w:bookmarkStart w:id="162" w:name="_Toc256000382"/>
      <w:r>
        <w:t>Выбор направления операции</w:t>
      </w:r>
      <w:bookmarkEnd w:id="162"/>
      <w:bookmarkEnd w:id="161"/>
    </w:p>
    <w:p>
      <w:r>
        <w:rPr>
          <w:b/>
        </w:rPr>
        <w:t>US-2</w:t>
      </w:r>
      <w:r>
        <w:br/>
      </w:r>
      <w:r>
        <w:t>Как ДМП, я хочу выбирать между «Добавить в ассортимент» и «Удалить из ассортимента», чтобы явно указать направление корректировки.</w:t>
      </w:r>
      <w:r>
        <w:br/>
      </w:r>
      <w:r>
        <w:rPr>
          <w:i/>
        </w:rPr>
        <w:t>Критерии приёмки:</w:t>
      </w:r>
    </w:p>
    <w:p>
      <w:pPr>
        <w:numPr>
          <w:ilvl w:val="0"/>
          <w:numId w:val="80"/>
        </w:numPr>
      </w:pPr>
      <w:r>
        <w:t>Интерфейс предлагает две взаимоисключающие опции: «Добавить» / «Удалить»</w:t>
      </w:r>
    </w:p>
    <w:p>
      <w:pPr>
        <w:numPr>
          <w:ilvl w:val="0"/>
          <w:numId w:val="80"/>
        </w:numPr>
      </w:pPr>
      <w:r>
        <w:t>При переключении меняется контекст формы (для добавления — выбор категорий; для удаления — поиск PLU)</w:t>
      </w:r>
    </w:p>
    <w:p>
      <w:pPr>
        <w:numPr>
          <w:ilvl w:val="0"/>
          <w:numId w:val="80"/>
        </w:numPr>
      </w:pPr>
      <w:r>
        <w:t>Выбранное значение сохраняется для дальнейшей маршрутизации процесса</w:t>
      </w:r>
    </w:p>
    <w:p>
      <w:pPr>
        <w:pStyle w:val="Heading2"/>
      </w:pPr>
      <w:bookmarkStart w:id="163" w:name="scroll-bookmark-87"/>
      <w:bookmarkStart w:id="164" w:name="_Toc256000383"/>
      <w:r>
        <w:t>Добавление PLU — навигация по иерархии</w:t>
      </w:r>
      <w:bookmarkEnd w:id="164"/>
      <w:bookmarkEnd w:id="163"/>
    </w:p>
    <w:p>
      <w:r>
        <w:rPr>
          <w:b/>
        </w:rPr>
        <w:t>US-3</w:t>
      </w:r>
      <w:r>
        <w:br/>
      </w:r>
      <w:r>
        <w:t>Как ДМП, я хочу последовательно выбирать УИ1 → УИ2 → УИ3 → УИ4, чтобы сузить выбор до нужной товарной группы.</w:t>
      </w:r>
      <w:r>
        <w:br/>
      </w:r>
      <w:r>
        <w:rPr>
          <w:i/>
        </w:rPr>
        <w:t>Критерии приёмки:</w:t>
      </w:r>
    </w:p>
    <w:p>
      <w:pPr>
        <w:numPr>
          <w:ilvl w:val="0"/>
          <w:numId w:val="81"/>
        </w:numPr>
      </w:pPr>
      <w:r>
        <w:t>Каждый следующий уровень фильтруется по выбранному предыдущему (зависимые списки)</w:t>
      </w:r>
    </w:p>
    <w:p>
      <w:pPr>
        <w:numPr>
          <w:ilvl w:val="0"/>
          <w:numId w:val="81"/>
        </w:numPr>
      </w:pPr>
      <w:r>
        <w:t>Доступны только те УИ, которые присутствуют в матрице данного магазина</w:t>
      </w:r>
    </w:p>
    <w:p>
      <w:pPr>
        <w:numPr>
          <w:ilvl w:val="0"/>
          <w:numId w:val="81"/>
        </w:numPr>
      </w:pPr>
      <w:r>
        <w:t>Есть возможность сбросить фильтр и начать выбор заново</w:t>
      </w:r>
    </w:p>
    <w:p>
      <w:pPr>
        <w:pStyle w:val="Heading2"/>
      </w:pPr>
      <w:bookmarkStart w:id="165" w:name="scroll-bookmark-88"/>
      <w:bookmarkStart w:id="166" w:name="_Toc256000384"/>
      <w:r>
        <w:t>Добавление PLU — выбор метрики улучшения</w:t>
      </w:r>
      <w:bookmarkEnd w:id="166"/>
      <w:bookmarkEnd w:id="165"/>
    </w:p>
    <w:p>
      <w:r>
        <w:rPr>
          <w:b/>
        </w:rPr>
        <w:t>US-4</w:t>
      </w:r>
      <w:r>
        <w:br/>
      </w:r>
      <w:r>
        <w:t>Как ДМП, я хочу видеть два отдельных списка ТОР: «по продажам» и «по марже», чтобы выбирать PLU в зависимости от цели — увеличить оборот или доходность.</w:t>
      </w:r>
      <w:r>
        <w:br/>
      </w:r>
      <w:r>
        <w:rPr>
          <w:i/>
        </w:rPr>
        <w:t>Критерии приёмки:</w:t>
      </w:r>
    </w:p>
    <w:p>
      <w:pPr>
        <w:numPr>
          <w:ilvl w:val="0"/>
          <w:numId w:val="82"/>
        </w:numPr>
      </w:pPr>
      <w:r>
        <w:t>После выбора УИ4 отображаются два параллельных блока: «ТОР по продажам» и «ТОР по марже»</w:t>
      </w:r>
    </w:p>
    <w:p>
      <w:pPr>
        <w:numPr>
          <w:ilvl w:val="0"/>
          <w:numId w:val="82"/>
        </w:numPr>
      </w:pPr>
      <w:r>
        <w:t>Каждый список содержит до 20-50 позиций PLU с указанием ранга и ключевой метрики</w:t>
      </w:r>
    </w:p>
    <w:p>
      <w:pPr>
        <w:numPr>
          <w:ilvl w:val="0"/>
          <w:numId w:val="82"/>
        </w:numPr>
      </w:pPr>
      <w:r>
        <w:t>Есть возможность выбрать PLU из одного или обоих списков одновременно</w:t>
      </w:r>
    </w:p>
    <w:p>
      <w:pPr>
        <w:numPr>
          <w:ilvl w:val="0"/>
          <w:numId w:val="82"/>
        </w:numPr>
      </w:pPr>
      <w:r>
        <w:t>Система сохраняет признак, по какой метрике выбран каждый PLU (для дальнейшей аналитики)</w:t>
      </w:r>
    </w:p>
    <w:p>
      <w:pPr>
        <w:pStyle w:val="Heading2"/>
      </w:pPr>
      <w:bookmarkStart w:id="167" w:name="scroll-bookmark-89"/>
      <w:bookmarkStart w:id="168" w:name="_Toc256000385"/>
      <w:r>
        <w:t>Удаление PLU из ассортимента</w:t>
      </w:r>
      <w:bookmarkEnd w:id="168"/>
      <w:bookmarkEnd w:id="167"/>
    </w:p>
    <w:p>
      <w:r>
        <w:rPr>
          <w:b/>
        </w:rPr>
        <w:t>US-5</w:t>
      </w:r>
      <w:r>
        <w:br/>
      </w:r>
      <w:r>
        <w:t>Как ДМП, я хочу ввести PLU для удаления в рамках конкретного УИ4, чтобы инициировать вывод низкооборачиваемой позиции.</w:t>
      </w:r>
      <w:r>
        <w:br/>
      </w:r>
      <w:r>
        <w:rPr>
          <w:i/>
        </w:rPr>
        <w:t>Критерии приёмки:</w:t>
      </w:r>
    </w:p>
    <w:p>
      <w:pPr>
        <w:numPr>
          <w:ilvl w:val="0"/>
          <w:numId w:val="83"/>
        </w:numPr>
      </w:pPr>
      <w:r>
        <w:t>Доступен поиск PLU по коду или наименованию внутри выбранного УИ4</w:t>
      </w:r>
    </w:p>
    <w:p>
      <w:pPr>
        <w:numPr>
          <w:ilvl w:val="0"/>
          <w:numId w:val="83"/>
        </w:numPr>
      </w:pPr>
      <w:r>
        <w:t>Система проверяет, что PLU действительно присутствует в текущей матрице магазина</w:t>
      </w:r>
    </w:p>
    <w:p>
      <w:pPr>
        <w:numPr>
          <w:ilvl w:val="0"/>
          <w:numId w:val="83"/>
        </w:numPr>
      </w:pPr>
      <w:r>
        <w:t>Отображается основная информация о PLU (наименование, оборачиваемость, дата ввода) перед подтверждением удаления</w:t>
      </w:r>
    </w:p>
    <w:p>
      <w:pPr>
        <w:pStyle w:val="Heading2"/>
      </w:pPr>
      <w:bookmarkStart w:id="169" w:name="scroll-bookmark-90"/>
      <w:bookmarkStart w:id="170" w:name="_Toc256000386"/>
      <w:r>
        <w:t>Формирование заявки и расчёт эффекта</w:t>
      </w:r>
      <w:bookmarkEnd w:id="170"/>
      <w:bookmarkEnd w:id="169"/>
    </w:p>
    <w:p>
      <w:r>
        <w:rPr>
          <w:b/>
        </w:rPr>
        <w:t>US-6</w:t>
      </w:r>
      <w:r>
        <w:br/>
      </w:r>
      <w:r>
        <w:t>Как ДМП, я хочу видеть предварительный расчёт потенциального эффекта от замены PLU (47 461 руб. × кол-во PLU), чтобы понимать экономическое обоснование инициативы перед отправкой.</w:t>
      </w:r>
      <w:r>
        <w:br/>
      </w:r>
      <w:r>
        <w:rPr>
          <w:i/>
        </w:rPr>
        <w:t>Критерии приёмки:</w:t>
      </w:r>
    </w:p>
    <w:p>
      <w:pPr>
        <w:numPr>
          <w:ilvl w:val="0"/>
          <w:numId w:val="84"/>
        </w:numPr>
      </w:pPr>
      <w:r>
        <w:t>При выборе PLU система автоматически рассчитывает потенциальный прирост выручки по формуле: средняя выручка на 1 PLU × количество выбранных позиций</w:t>
      </w:r>
    </w:p>
    <w:p>
      <w:pPr>
        <w:numPr>
          <w:ilvl w:val="0"/>
          <w:numId w:val="84"/>
        </w:numPr>
      </w:pPr>
      <w:r>
        <w:t>Отображается сумма в годовом выражении и % от LTM выручки магазина</w:t>
      </w:r>
    </w:p>
    <w:p>
      <w:pPr>
        <w:numPr>
          <w:ilvl w:val="0"/>
          <w:numId w:val="84"/>
        </w:numPr>
      </w:pPr>
      <w:r>
        <w:t>Для удаления показывается освобождаемый «слот» в матрице (среднее значение 4 773 PLU не превышается без подтверждения)</w:t>
      </w:r>
    </w:p>
    <w:p>
      <w:pPr>
        <w:pStyle w:val="Heading2"/>
      </w:pPr>
      <w:bookmarkStart w:id="171" w:name="scroll-bookmark-91"/>
      <w:bookmarkStart w:id="172" w:name="_Toc256000387"/>
      <w:r>
        <w:t>Цифровое согласование</w:t>
      </w:r>
      <w:bookmarkEnd w:id="172"/>
      <w:bookmarkEnd w:id="171"/>
    </w:p>
    <w:p>
      <w:r>
        <w:rPr>
          <w:b/>
        </w:rPr>
        <w:t>US-7</w:t>
      </w:r>
      <w:r>
        <w:br/>
      </w:r>
      <w:r>
        <w:t>Как ДМП, я хочу отправлять сформированную инициативу в цифровой ассортиментный комитет, чтобы получить одобрение без ручной переписки.</w:t>
      </w:r>
      <w:r>
        <w:br/>
      </w:r>
      <w:r>
        <w:rPr>
          <w:i/>
        </w:rPr>
        <w:t>Критерии приёмки:</w:t>
      </w:r>
    </w:p>
    <w:p>
      <w:pPr>
        <w:numPr>
          <w:ilvl w:val="0"/>
          <w:numId w:val="85"/>
        </w:numPr>
      </w:pPr>
      <w:r>
        <w:t>Кнопка «Отправить на согласование» активна только при заполнении обязательных полей</w:t>
      </w:r>
    </w:p>
    <w:p>
      <w:pPr>
        <w:numPr>
          <w:ilvl w:val="0"/>
          <w:numId w:val="85"/>
        </w:numPr>
      </w:pPr>
      <w:r>
        <w:t>Сформирована цифровая заявка с перечнем PLU, выбранной метрикой и расчётом эффекта</w:t>
      </w:r>
    </w:p>
    <w:p>
      <w:pPr>
        <w:numPr>
          <w:ilvl w:val="0"/>
          <w:numId w:val="85"/>
        </w:numPr>
      </w:pPr>
      <w:r>
        <w:t>Заявка отображается в личном кабинете со статусом «На согласовании»</w:t>
      </w:r>
    </w:p>
    <w:p>
      <w:pPr>
        <w:numPr>
          <w:ilvl w:val="0"/>
          <w:numId w:val="85"/>
        </w:numPr>
      </w:pPr>
      <w:r>
        <w:t>Назначен ответственный категорный менеджер на основании УИ4</w:t>
      </w:r>
    </w:p>
    <w:p>
      <w:pPr>
        <w:pStyle w:val="Heading2"/>
      </w:pPr>
      <w:bookmarkStart w:id="173" w:name="scroll-bookmark-92"/>
      <w:bookmarkStart w:id="174" w:name="_Toc256000388"/>
      <w:r>
        <w:t>Отработка обратной связи</w:t>
      </w:r>
      <w:bookmarkEnd w:id="174"/>
      <w:bookmarkEnd w:id="173"/>
    </w:p>
    <w:p>
      <w:r>
        <w:rPr>
          <w:b/>
        </w:rPr>
        <w:t>US-8</w:t>
      </w:r>
      <w:r>
        <w:br/>
      </w:r>
      <w:r>
        <w:t>Как ДМП, я хочу получать уведомление о решении комитета (одобрено/отклонено), чтобы оперативно реагировать на результат.</w:t>
      </w:r>
      <w:r>
        <w:br/>
      </w:r>
      <w:r>
        <w:rPr>
          <w:i/>
        </w:rPr>
        <w:t>Критерии приёмки:</w:t>
      </w:r>
    </w:p>
    <w:p>
      <w:pPr>
        <w:numPr>
          <w:ilvl w:val="0"/>
          <w:numId w:val="86"/>
        </w:numPr>
      </w:pPr>
      <w:r>
        <w:t>При изменении статуса заявки приходит push/email-уведомление в Ауру</w:t>
      </w:r>
    </w:p>
    <w:p>
      <w:pPr>
        <w:numPr>
          <w:ilvl w:val="0"/>
          <w:numId w:val="86"/>
        </w:numPr>
      </w:pPr>
      <w:r>
        <w:t>В случае отклонения указана причина (недостаточная маржа, превышение лимита SKU, технические ограничения)</w:t>
      </w:r>
    </w:p>
    <w:p>
      <w:pPr>
        <w:numPr>
          <w:ilvl w:val="0"/>
          <w:numId w:val="86"/>
        </w:numPr>
      </w:pPr>
      <w:r>
        <w:t>Одобренные заявки автоматически передаются в систему планирования ассортимента</w:t>
      </w:r>
    </w:p>
    <w:p>
      <w:pPr>
        <w:pStyle w:val="Heading2"/>
      </w:pPr>
      <w:bookmarkStart w:id="175" w:name="scroll-bookmark-93"/>
      <w:bookmarkStart w:id="176" w:name="_Toc256000389"/>
      <w:r>
        <w:t>История и прозрачность</w:t>
      </w:r>
      <w:bookmarkEnd w:id="176"/>
      <w:bookmarkEnd w:id="175"/>
    </w:p>
    <w:p>
      <w:r>
        <w:rPr>
          <w:b/>
        </w:rPr>
        <w:t>US-9</w:t>
      </w:r>
      <w:r>
        <w:br/>
      </w:r>
      <w:r>
        <w:t>Как ДМП, я хочу просматривать историю всех своих инициатив с фильтрами по дате и статусу, чтобы анализировать эффективность принятых решений.</w:t>
      </w:r>
      <w:r>
        <w:br/>
      </w:r>
      <w:r>
        <w:rPr>
          <w:i/>
        </w:rPr>
        <w:t>Критерии приёмки:</w:t>
      </w:r>
    </w:p>
    <w:p>
      <w:pPr>
        <w:numPr>
          <w:ilvl w:val="0"/>
          <w:numId w:val="87"/>
        </w:numPr>
      </w:pPr>
      <w:r>
        <w:t>Доступен раздел «История корректировок» с таблицей: дата, тип операции, кол-во PLU, статус, фактический эффект (после реализации)</w:t>
      </w:r>
    </w:p>
    <w:p>
      <w:pPr>
        <w:numPr>
          <w:ilvl w:val="0"/>
          <w:numId w:val="87"/>
        </w:numPr>
      </w:pPr>
      <w:r>
        <w:t>Возможность выгрузить отчёт в Excel</w:t>
      </w:r>
    </w:p>
    <w:p>
      <w:pPr>
        <w:numPr>
          <w:ilvl w:val="0"/>
          <w:numId w:val="87"/>
        </w:numPr>
      </w:pPr>
      <w:r>
        <w:t>Цифровой след доступен для аналитики в центральном офисе [onepage_отображение_утилизации_рц_при_вводе_plu.pdf]</w:t>
      </w:r>
    </w:p>
    <w:p>
      <w:pPr>
        <w:pStyle w:val="Heading2"/>
      </w:pPr>
      <w:bookmarkStart w:id="177" w:name="scroll-bookmark-94"/>
      <w:bookmarkStart w:id="178" w:name="_Toc256000390"/>
      <w:r>
        <w:t>Контроль лимитов (для системы)</w:t>
      </w:r>
      <w:bookmarkEnd w:id="178"/>
      <w:bookmarkEnd w:id="177"/>
    </w:p>
    <w:p>
      <w:r>
        <w:rPr>
          <w:b/>
        </w:rPr>
        <w:t>US-10</w:t>
      </w:r>
      <w:r>
        <w:br/>
      </w:r>
      <w:r>
        <w:t>Как Система, я хочу проверять, что общее количество PLU в магазине не превысит 4 773 после добавления новых позиций, чтобы автоматически блокировать переполнение матрицы.</w:t>
      </w:r>
      <w:r>
        <w:br/>
      </w:r>
      <w:r>
        <w:rPr>
          <w:i/>
        </w:rPr>
        <w:t>Критерии приёмки:</w:t>
      </w:r>
    </w:p>
    <w:p>
      <w:pPr>
        <w:numPr>
          <w:ilvl w:val="0"/>
          <w:numId w:val="88"/>
        </w:numPr>
      </w:pPr>
      <w:r>
        <w:t>Перед отправкой на согласование система проверяет: текущий PLU − удаляемые + добавляемые ≤ лимит</w:t>
      </w:r>
    </w:p>
    <w:p>
      <w:pPr>
        <w:numPr>
          <w:ilvl w:val="0"/>
          <w:numId w:val="88"/>
        </w:numPr>
      </w:pPr>
      <w:r>
        <w:t>При превышении показывается предупреждение: «Необходимо удалить N PLU перед добавлением новых»</w:t>
      </w:r>
    </w:p>
    <w:p>
      <w:pPr>
        <w:numPr>
          <w:ilvl w:val="0"/>
          <w:numId w:val="88"/>
        </w:numPr>
      </w:pPr>
      <w:r>
        <w:t>Лимит может варьироваться по формату магазина (исключая формат «На лету»)</w:t>
      </w:r>
    </w:p>
    <w:p>
      <w:pPr>
        <w:pStyle w:val="Heading1"/>
      </w:pPr>
      <w:bookmarkStart w:id="179" w:name="scroll-bookmark-95"/>
      <w:bookmarkEnd w:id="179"/>
      <w:bookmarkStart w:id="180" w:name="scroll-bookmark-96"/>
      <w:bookmarkStart w:id="181" w:name="_Toc256000391"/>
      <w:r>
        <w:t>PRD: Инструменты инициатора и переработка интерфейса</w:t>
      </w:r>
      <w:bookmarkEnd w:id="181"/>
      <w:bookmarkEnd w:id="180"/>
    </w:p>
    <w:p>
      <w:pPr>
        <w:pStyle w:val="Heading2"/>
      </w:pPr>
      <w:bookmarkStart w:id="182" w:name="scroll-bookmark-97"/>
      <w:bookmarkStart w:id="183" w:name="_Toc256000392"/>
      <w:r>
        <w:t>Идея</w:t>
      </w:r>
      <w:bookmarkEnd w:id="183"/>
      <w:bookmarkEnd w:id="182"/>
    </w:p>
    <w:p>
      <w:r>
        <w:t>Распространение функциональности группировки инициатив, ротаций и финансовых показателей на сторону инициатора, а также переработка интерфейса Цифрового ассортиментного комитета: замена перегруженной системы вкладок на модель быстрых фильтров для удобного поиска и работы с инициативами. В рамках этапа необходимо предусмотреть совместимость с функционалом создания ПЦП и определить сценарий работы с уже созданными инициативами и решениями.</w:t>
      </w:r>
    </w:p>
    <w:p>
      <w:pPr>
        <w:pStyle w:val="Heading2"/>
      </w:pPr>
      <w:bookmarkStart w:id="184" w:name="scroll-bookmark-98"/>
      <w:bookmarkStart w:id="185" w:name="_Toc256000393"/>
      <w:r>
        <w:t>Описание идеи</w:t>
      </w:r>
      <w:bookmarkEnd w:id="185"/>
      <w:bookmarkEnd w:id="184"/>
    </w:p>
    <w:p>
      <w:r>
        <w:rPr>
          <w:b/>
        </w:rPr>
        <w:t>Проблема.</w:t>
      </w:r>
    </w:p>
    <w:p>
      <w:r>
        <w:rPr>
          <w:i/>
        </w:rPr>
        <w:t>Асимметрия функционала.</w:t>
      </w:r>
      <w:r>
        <w:t xml:space="preserve"> Реализованные на Этапах 1–3 возможности (группировка по территории, связывание ротациями, финансовые показатели) доступны прежде всего в интерфейсе согласующего. Инициатор при этом продолжает работать в старой парадигме — с плоским списком, без группировки, без наглядных связок ротаций и без финансового контекста. Это создаёт разрыв: инициатор и согласующий видят одни и те же инициативы по-разному, инициатор не может заранее оценить, как его изменения будут представлены на согласовании, и лишён преимуществ агрегированного представления и финансовой аналитики при формировании инициатив.</w:t>
      </w:r>
    </w:p>
    <w:p>
      <w:r>
        <w:rPr>
          <w:i/>
        </w:rPr>
        <w:t>Перегруженность вкладками.</w:t>
      </w:r>
      <w:r>
        <w:t xml:space="preserve"> Текущий интерфейс организован в виде большого количества вкладок: «Черновик», «На согласовании», «Согласовано», «Согласовано + КИП», «Внедрение», «Архив». Чтобы найти свою инициативу, пользователь вынужден перебирать вкладки, не всегда понимая, в какой из них находится нужная запись. Это долго, неудобно, повышает когнитивную нагрузку и замедляет работу.</w:t>
      </w:r>
    </w:p>
    <w:p>
      <w:r>
        <w:rPr>
          <w:b/>
        </w:rPr>
        <w:t>Решение.</w:t>
      </w:r>
    </w:p>
    <w:p>
      <w:pPr>
        <w:numPr>
          <w:ilvl w:val="0"/>
          <w:numId w:val="89"/>
        </w:numPr>
      </w:pPr>
      <w:r>
        <w:rPr>
          <w:b/>
        </w:rPr>
        <w:t>Перенос функционала на сторону инициатора.</w:t>
      </w:r>
      <w:r>
        <w:t xml:space="preserve"> Инициатор получает те же инструменты, что и согласующий: группировку инициатив по территории (Этап 1), отображение и формирование ротаций «вывод → ввод» (Этап 2), финансовые показатели по PLU/территории (Этап 3). Это обеспечивает единое представление инициатив для обеих ролей и позволяет инициатору формировать и оценивать инициативы осознанно, с учётом их будущего представления на согласовании.</w:t>
      </w:r>
    </w:p>
    <w:p>
      <w:pPr>
        <w:numPr>
          <w:ilvl w:val="0"/>
          <w:numId w:val="89"/>
        </w:numPr>
      </w:pPr>
      <w:r>
        <w:rPr>
          <w:b/>
        </w:rPr>
        <w:t>Переработка интерфейса — от вкладок к быстрым фильтрам.</w:t>
      </w:r>
      <w:r>
        <w:t xml:space="preserve"> Множество вкладок заменяется на единый список инициатив с быстрыми фильтрами по статусу (и другим ключевым параметрам). Пользователь видит все свои инициативы в одном месте и быстро сужает выборку через фильтры, а не через переключение вкладок. Статусы (черновик, на согласовании, согласовано, согласовано + КИП, внедрение, архив) сохраняются как значения фильтра/атрибуты записи, а не как отдельные разделы навигации.</w:t>
      </w:r>
    </w:p>
    <w:p>
      <w:pPr>
        <w:numPr>
          <w:ilvl w:val="0"/>
          <w:numId w:val="89"/>
        </w:numPr>
      </w:pPr>
      <w:r>
        <w:rPr>
          <w:b/>
        </w:rPr>
        <w:t>Совместимость с ПЦП и миграция существующих данных.</w:t>
      </w:r>
      <w:r>
        <w:t xml:space="preserve"> В рамках этапа прорабатываются конфликты новой логики (группировка/ротации/фильтры) с функционалом создания ПЦП, а также сценарий обработки уже созданных инициатив и решений: обновление их до нового функционала либо перевод в архивный статус. Правила определяются на этапе аналитики.</w:t>
      </w:r>
    </w:p>
    <w:p>
      <w:r>
        <w:rPr>
          <w:b/>
        </w:rPr>
        <w:t>Что даст решение.</w:t>
      </w:r>
      <w:r>
        <w:t xml:space="preserve"> Единое согласованное представление инициатив для инициатора и согласующего. Возможность инициатора формировать инициативы с учётом группировки, ротаций и финансовой аналитики. Ускорение поиска и работы с инициативами за счёт замены вкладок на быстрые фильтры. Снижение когнитивной нагрузки. Управляемая миграция существующих данных без потери целостности и без конфликтов с ПЦП.</w:t>
      </w:r>
    </w:p>
    <w:p>
      <w:pPr>
        <w:pStyle w:val="Heading2"/>
      </w:pPr>
      <w:bookmarkStart w:id="186" w:name="scroll-bookmark-99"/>
      <w:bookmarkStart w:id="187" w:name="_Toc256000394"/>
      <w:r>
        <w:t>Целевая аудитория</w:t>
      </w:r>
      <w:bookmarkEnd w:id="187"/>
      <w:bookmarkEnd w:id="186"/>
    </w:p>
    <w:p>
      <w:r>
        <w:rPr>
          <w:b/>
        </w:rPr>
        <w:t>Инициаторы</w:t>
      </w:r>
      <w:r>
        <w:t xml:space="preserve"> — инициаторы изменений ассортимента. Получают полный набор инструментов (группировка, ротации, финансовые показатели) и удобный интерфейс с быстрыми фильтрами вместо множества вкладок для оперативного поиска и ведения своих инициатив.</w:t>
      </w:r>
    </w:p>
    <w:p>
      <w:r>
        <w:rPr>
          <w:b/>
        </w:rPr>
        <w:t>Согласующие</w:t>
      </w:r>
      <w:r>
        <w:t xml:space="preserve"> — лица, принимающие решения по изменениям ассортимента. Получают единое с инициатором представление инициатив и обновлённый интерфейс поиска, что повышает согласованность работы обеих ролей.</w:t>
      </w:r>
    </w:p>
    <w:p>
      <w:pPr>
        <w:pStyle w:val="Heading2"/>
      </w:pPr>
      <w:bookmarkStart w:id="188" w:name="scroll-bookmark-100"/>
      <w:bookmarkStart w:id="189" w:name="_Toc256000395"/>
      <w:r>
        <w:t>Ожидаемые результаты</w:t>
      </w:r>
      <w:bookmarkEnd w:id="189"/>
      <w:bookmarkEnd w:id="188"/>
    </w:p>
    <w:p>
      <w:pPr>
        <w:numPr>
          <w:ilvl w:val="0"/>
          <w:numId w:val="90"/>
        </w:numPr>
      </w:pPr>
      <w:r>
        <w:t>Единое представление инициатив для инициатора и согласующего (группировка, ротации, финансовые показатели доступны обеим ролям)</w:t>
      </w:r>
    </w:p>
    <w:p>
      <w:pPr>
        <w:numPr>
          <w:ilvl w:val="0"/>
          <w:numId w:val="90"/>
        </w:numPr>
      </w:pPr>
      <w:r>
        <w:t>Возможность инициатора оценивать инициативы с учётом финансовой аналитики и связок ротаций ещё на этапе формирования</w:t>
      </w:r>
    </w:p>
    <w:p>
      <w:pPr>
        <w:numPr>
          <w:ilvl w:val="0"/>
          <w:numId w:val="90"/>
        </w:numPr>
      </w:pPr>
      <w:r>
        <w:t>Ускорение поиска инициатив за счёт замены вкладок на быстрые фильтры</w:t>
      </w:r>
    </w:p>
    <w:p>
      <w:pPr>
        <w:numPr>
          <w:ilvl w:val="0"/>
          <w:numId w:val="90"/>
        </w:numPr>
      </w:pPr>
      <w:r>
        <w:t>Снижение когнитивной нагрузки и повышение удобства работы с интерфейсом</w:t>
      </w:r>
    </w:p>
    <w:p>
      <w:pPr>
        <w:numPr>
          <w:ilvl w:val="0"/>
          <w:numId w:val="90"/>
        </w:numPr>
      </w:pPr>
      <w:r>
        <w:t>Отсутствие конфликтов новой логики с функционалом создания ПЦП</w:t>
      </w:r>
    </w:p>
    <w:p>
      <w:pPr>
        <w:numPr>
          <w:ilvl w:val="0"/>
          <w:numId w:val="90"/>
        </w:numPr>
      </w:pPr>
      <w:r>
        <w:t>Управляемая и прозрачная миграция уже созданных инициатив и решений (обновление или архивирование)</w:t>
      </w:r>
    </w:p>
    <w:p>
      <w:pPr>
        <w:pStyle w:val="Heading2"/>
      </w:pPr>
      <w:bookmarkStart w:id="190" w:name="scroll-bookmark-101"/>
      <w:bookmarkStart w:id="191" w:name="_Toc256000396"/>
      <w:r>
        <w:t>Функциональные требования</w:t>
      </w:r>
      <w:bookmarkEnd w:id="191"/>
      <w:bookmarkEnd w:id="190"/>
    </w:p>
    <w:p>
      <w:pPr>
        <w:pStyle w:val="Heading3"/>
      </w:pPr>
      <w:bookmarkStart w:id="192" w:name="scroll-bookmark-102"/>
      <w:bookmarkStart w:id="193" w:name="_Toc256000397"/>
      <w:r>
        <w:t>Перенос функционала на сторону инициатора</w:t>
      </w:r>
      <w:bookmarkEnd w:id="193"/>
      <w:bookmarkEnd w:id="192"/>
    </w:p>
    <w:p>
      <w:pPr>
        <w:numPr>
          <w:ilvl w:val="0"/>
          <w:numId w:val="91"/>
        </w:numPr>
      </w:pPr>
      <w:r>
        <w:t>Группировка инициатив по ключу территория/дивизион + PLU + тип ассортимента + тип изменения доступна в интерфейсе инициатора (по логике Этапа 1)</w:t>
      </w:r>
    </w:p>
    <w:p>
      <w:pPr>
        <w:numPr>
          <w:ilvl w:val="0"/>
          <w:numId w:val="91"/>
        </w:numPr>
      </w:pPr>
      <w:r>
        <w:t>Отображение и работа с ротациями «вывод → ввод» доступны инициатору (по логике Этапа 2), включая автоматическое и ручное связывание, корректировку и отмену связок</w:t>
      </w:r>
    </w:p>
    <w:p>
      <w:pPr>
        <w:numPr>
          <w:ilvl w:val="0"/>
          <w:numId w:val="91"/>
        </w:numPr>
      </w:pPr>
      <w:r>
        <w:t>Финансовые показатели по PLU/территории (бэк-маржа, фронт-маржа, цена полки, цена закупки, потери, ABCD по УИ4, РТО в рублях на 1 магазин, РТО в штуках на 1 магазин) отображаются инициатору (по логике Этапа 3)</w:t>
      </w:r>
    </w:p>
    <w:p>
      <w:pPr>
        <w:numPr>
          <w:ilvl w:val="0"/>
          <w:numId w:val="91"/>
        </w:numPr>
      </w:pPr>
      <w:r>
        <w:t>Обеспечивается визуальная и логическая согласованность представления инициатив между ролями инициатора и согласующего</w:t>
      </w:r>
    </w:p>
    <w:p>
      <w:pPr>
        <w:pStyle w:val="Heading3"/>
      </w:pPr>
      <w:bookmarkStart w:id="194" w:name="scroll-bookmark-103"/>
      <w:bookmarkStart w:id="195" w:name="_Toc256000398"/>
      <w:r>
        <w:t>Переработка интерфейса: от вкладок к быстрым фильтрам</w:t>
      </w:r>
      <w:bookmarkEnd w:id="195"/>
      <w:bookmarkEnd w:id="194"/>
    </w:p>
    <w:p>
      <w:pPr>
        <w:numPr>
          <w:ilvl w:val="0"/>
          <w:numId w:val="92"/>
        </w:numPr>
      </w:pPr>
      <w:r>
        <w:t>Множество вкладок заменяется на единый список инициатив с системой быстрых фильтров</w:t>
      </w:r>
    </w:p>
    <w:p>
      <w:pPr>
        <w:numPr>
          <w:ilvl w:val="0"/>
          <w:numId w:val="92"/>
        </w:numPr>
      </w:pPr>
      <w:r>
        <w:t>Статусы инициатив сохраняются как значения фильтра/атрибуты: черновик, на согласовании, согласовано, согласовано + КИП, внедрение, архив</w:t>
      </w:r>
    </w:p>
    <w:p>
      <w:pPr>
        <w:numPr>
          <w:ilvl w:val="0"/>
          <w:numId w:val="92"/>
        </w:numPr>
      </w:pPr>
      <w:r>
        <w:t>Быстрые фильтры позволяют оперативно сужать выборку (как минимум по статусу; состав дополнительных фильтров — определить на аналитике, например: инициатор, территория, PLU, тип изменения, наличие ротации)</w:t>
      </w:r>
    </w:p>
    <w:p>
      <w:pPr>
        <w:numPr>
          <w:ilvl w:val="0"/>
          <w:numId w:val="92"/>
        </w:numPr>
      </w:pPr>
      <w:r>
        <w:t>Предусмотреть возможность комбинирования фильтров и быстрого сброса</w:t>
      </w:r>
    </w:p>
    <w:p>
      <w:pPr>
        <w:numPr>
          <w:ilvl w:val="0"/>
          <w:numId w:val="92"/>
        </w:numPr>
      </w:pPr>
      <w:r>
        <w:t>Обеспечить быстрый поиск своей инициативы без перебора разделов навигации</w:t>
      </w:r>
    </w:p>
    <w:p>
      <w:pPr>
        <w:numPr>
          <w:ilvl w:val="0"/>
          <w:numId w:val="92"/>
        </w:numPr>
      </w:pPr>
      <w:r>
        <w:t>Сохранить совместимость с группировкой, ротациями и финансовыми показателями внутри отфильтрованного списка</w:t>
      </w:r>
    </w:p>
    <w:p>
      <w:pPr>
        <w:pStyle w:val="Heading3"/>
      </w:pPr>
      <w:bookmarkStart w:id="196" w:name="scroll-bookmark-104"/>
      <w:bookmarkStart w:id="197" w:name="_Toc256000399"/>
      <w:r>
        <w:t>Совместимость с функционалом создания ПЦП</w:t>
      </w:r>
      <w:bookmarkEnd w:id="197"/>
      <w:bookmarkEnd w:id="196"/>
    </w:p>
    <w:p>
      <w:pPr>
        <w:numPr>
          <w:ilvl w:val="0"/>
          <w:numId w:val="93"/>
        </w:numPr>
      </w:pPr>
      <w:r>
        <w:t>Проанализировать и описать точки пересечения новой логики (группировка, ротации, фильтры, финансовые показатели) с функционалом создания ПЦП</w:t>
      </w:r>
    </w:p>
    <w:p>
      <w:pPr>
        <w:numPr>
          <w:ilvl w:val="0"/>
          <w:numId w:val="93"/>
        </w:numPr>
      </w:pPr>
      <w:r>
        <w:t>Исключить конфликты: создание ПЦП должно корректно работать с сгруппированными инициативами и ротациями</w:t>
      </w:r>
    </w:p>
    <w:p>
      <w:pPr>
        <w:numPr>
          <w:ilvl w:val="0"/>
          <w:numId w:val="93"/>
        </w:numPr>
      </w:pPr>
      <w:r>
        <w:t>Определить и зафиксировать правила взаимодействия ПЦП с новыми сущностями (на этапе аналитики)</w:t>
      </w:r>
    </w:p>
    <w:p>
      <w:pPr>
        <w:pStyle w:val="Heading3"/>
      </w:pPr>
      <w:bookmarkStart w:id="198" w:name="scroll-bookmark-105"/>
      <w:bookmarkStart w:id="199" w:name="_Toc256000400"/>
      <w:r>
        <w:t>Обработка ранее созданных инициатив и решений (миграция)</w:t>
      </w:r>
      <w:bookmarkEnd w:id="199"/>
      <w:bookmarkEnd w:id="198"/>
    </w:p>
    <w:p>
      <w:pPr>
        <w:numPr>
          <w:ilvl w:val="0"/>
          <w:numId w:val="94"/>
        </w:numPr>
      </w:pPr>
      <w:r>
        <w:t>Проработать на аналитике сценарий отображения уже созданных инициатив и решений в новом интерфейсе</w:t>
      </w:r>
    </w:p>
    <w:p>
      <w:pPr>
        <w:numPr>
          <w:ilvl w:val="0"/>
          <w:numId w:val="94"/>
        </w:numPr>
      </w:pPr>
      <w:r>
        <w:t>Определить правило: обновление существующих записей до нового функционала (группировка/ротации/показатели) либо перевод в архивный статус</w:t>
      </w:r>
    </w:p>
    <w:p>
      <w:pPr>
        <w:numPr>
          <w:ilvl w:val="0"/>
          <w:numId w:val="94"/>
        </w:numPr>
      </w:pPr>
      <w:r>
        <w:t>Обеспечить целостность исторических данных и отсутствие потери информации при миграции</w:t>
      </w:r>
    </w:p>
    <w:p>
      <w:pPr>
        <w:numPr>
          <w:ilvl w:val="0"/>
          <w:numId w:val="94"/>
        </w:numPr>
      </w:pPr>
      <w:r>
        <w:t>Определить поведение записей, которые невозможно однозначно смигрировать</w:t>
      </w:r>
    </w:p>
    <w:p>
      <w:pPr>
        <w:pStyle w:val="Heading2"/>
      </w:pPr>
      <w:bookmarkStart w:id="200" w:name="scroll-bookmark-106"/>
      <w:bookmarkStart w:id="201" w:name="_Toc256000401"/>
      <w:r>
        <w:t>Риски и ограничения</w:t>
      </w:r>
      <w:bookmarkEnd w:id="201"/>
      <w:bookmarkEnd w:id="200"/>
    </w:p>
    <w:p>
      <w:pPr>
        <w:numPr>
          <w:ilvl w:val="0"/>
          <w:numId w:val="95"/>
        </w:numPr>
      </w:pPr>
      <w:r>
        <w:t>Никакого горизонтального скрола — новый интерфейс списка с фильтрами и перенесённый функционал должны умещаться без горизонтальной прокрутки</w:t>
      </w:r>
    </w:p>
    <w:p>
      <w:pPr>
        <w:numPr>
          <w:ilvl w:val="0"/>
          <w:numId w:val="95"/>
        </w:numPr>
      </w:pPr>
      <w:r>
        <w:t>Риск конфликтов новой логики с функционалом создания ПЦП — требуется предварительный анализ и явные правила взаимодействия</w:t>
      </w:r>
    </w:p>
    <w:p>
      <w:pPr>
        <w:numPr>
          <w:ilvl w:val="0"/>
          <w:numId w:val="95"/>
        </w:numPr>
      </w:pPr>
      <w:r>
        <w:t>Риск некорректной миграции ранее созданных инициатив и решений — необходима детальная аналитика сценариев обновления/архивирования</w:t>
      </w:r>
    </w:p>
    <w:p>
      <w:pPr>
        <w:numPr>
          <w:ilvl w:val="0"/>
          <w:numId w:val="95"/>
        </w:numPr>
      </w:pPr>
      <w:r>
        <w:t>Риск потери привычной навигации при отказе от вкладок — требуется продуманная логика быстрых фильтров и сохранение всех статусов как атрибутов</w:t>
      </w:r>
    </w:p>
    <w:p>
      <w:pPr>
        <w:numPr>
          <w:ilvl w:val="0"/>
          <w:numId w:val="95"/>
        </w:numPr>
      </w:pPr>
      <w:r>
        <w:t>Необходимо согласовать состав и приоритет быстрых фильтров с пользователями</w:t>
      </w:r>
    </w:p>
    <w:p>
      <w:pPr>
        <w:pStyle w:val="Heading2"/>
      </w:pPr>
      <w:bookmarkStart w:id="202" w:name="scroll-bookmark-107"/>
      <w:bookmarkStart w:id="203" w:name="_Toc256000402"/>
      <w:r>
        <w:t>Дополнительная информация</w:t>
      </w:r>
      <w:bookmarkEnd w:id="203"/>
      <w:bookmarkEnd w:id="202"/>
    </w:p>
    <w:p>
      <w:pPr>
        <w:numPr>
          <w:ilvl w:val="0"/>
          <w:numId w:val="96"/>
        </w:numPr>
      </w:pPr>
      <w:r>
        <w:rPr>
          <w:b/>
        </w:rPr>
        <w:t>Суть этапа:</w:t>
      </w:r>
      <w:r>
        <w:t xml:space="preserve"> консолидация Этапов 1–3 на стороне инициатора + переработка навигации (вкладки → быстрые фильтры)</w:t>
      </w:r>
    </w:p>
    <w:p>
      <w:pPr>
        <w:numPr>
          <w:ilvl w:val="0"/>
          <w:numId w:val="96"/>
        </w:numPr>
      </w:pPr>
      <w:r>
        <w:rPr>
          <w:b/>
        </w:rPr>
        <w:t>Переносимый функционал:</w:t>
      </w:r>
      <w:r>
        <w:t xml:space="preserve"> группировка (Этап 1), ротации (Этап 2), финансовые показатели (Этап 3)</w:t>
      </w:r>
    </w:p>
    <w:p>
      <w:pPr>
        <w:numPr>
          <w:ilvl w:val="0"/>
          <w:numId w:val="96"/>
        </w:numPr>
      </w:pPr>
      <w:r>
        <w:rPr>
          <w:b/>
        </w:rPr>
        <w:t>Текущие вкладки (переходят в статусы/фильтры):</w:t>
      </w:r>
      <w:r>
        <w:t xml:space="preserve"> черновик, на согласовании, согласовано, согласовано + КИП, внедрение, архив</w:t>
      </w:r>
    </w:p>
    <w:p>
      <w:pPr>
        <w:numPr>
          <w:ilvl w:val="0"/>
          <w:numId w:val="96"/>
        </w:numPr>
      </w:pPr>
      <w:r>
        <w:rPr>
          <w:b/>
        </w:rPr>
        <w:t>Отдельные проработки на аналитике:</w:t>
      </w:r>
      <w:r>
        <w:t xml:space="preserve"> конфликты с созданием ПЦП; сценарий миграции ранее созданных инициатив и решений (обновление либо архивирование)</w:t>
      </w:r>
    </w:p>
    <w:p>
      <w:pPr>
        <w:numPr>
          <w:ilvl w:val="0"/>
          <w:numId w:val="96"/>
        </w:numPr>
      </w:pPr>
      <w:r>
        <w:rPr>
          <w:b/>
        </w:rPr>
        <w:t>Связь с этапами:</w:t>
      </w:r>
      <w:r>
        <w:t xml:space="preserve"> Этап 4 завершает продукт, распространяя весь ранее реализованный функционал на инициатора и приводя интерфейс к единому удобному виду</w:t>
      </w:r>
    </w:p>
    <w:p>
      <w:pPr>
        <w:pStyle w:val="Heading2"/>
      </w:pPr>
      <w:bookmarkStart w:id="204" w:name="scroll-bookmark-108"/>
      <w:bookmarkStart w:id="205" w:name="_Toc256000403"/>
      <w:r>
        <w:t>User Stories: Инструменты инициатора и переработка интерфейса (Этап 4)</w:t>
      </w:r>
      <w:bookmarkEnd w:id="205"/>
      <w:bookmarkEnd w:id="204"/>
    </w:p>
    <w:p>
      <w:pPr>
        <w:pStyle w:val="Heading3"/>
      </w:pPr>
      <w:bookmarkStart w:id="206" w:name="scroll-bookmark-109"/>
      <w:bookmarkStart w:id="207" w:name="_Toc256000404"/>
      <w:r>
        <w:t>Инициатор — перенос функционала</w:t>
      </w:r>
      <w:bookmarkEnd w:id="207"/>
      <w:bookmarkEnd w:id="206"/>
    </w:p>
    <w:p>
      <w:r>
        <w:rPr>
          <w:b/>
        </w:rPr>
        <w:t>US-1. Группировка инициатив у инициатора</w:t>
      </w:r>
      <w:r>
        <w:br/>
      </w:r>
      <w:r>
        <w:t>Как инициатор, я хочу видеть свои инициативы сгруппированными по ключу: для ТС5 (территория + PLU + тип ассортимента + тип изменения), для ТСХ (дивизион + PLU + тип ассортимента + тип изменения), чтобы работать с ними так же консолидированно, как это видит согласующий.</w:t>
      </w:r>
    </w:p>
    <w:p>
      <w:r>
        <w:rPr>
          <w:b/>
        </w:rPr>
        <w:t>US-2. Ротации у инициатора</w:t>
      </w:r>
      <w:r>
        <w:br/>
      </w:r>
      <w:r>
        <w:t>Как инициатор, я хочу видеть и формировать ротации «вывод → ввод» в своём интерфейсе, чтобы явно оформлять замену позиций ещё на этапе создания инициативы.</w:t>
      </w:r>
    </w:p>
    <w:p>
      <w:r>
        <w:rPr>
          <w:b/>
        </w:rPr>
        <w:t>US-3. Управление связками ротаций</w:t>
      </w:r>
      <w:r>
        <w:br/>
      </w:r>
      <w:r>
        <w:t>Как инициатор, я хочу вручную связывать/корректировать/отменять ротации, чтобы контролировать корректность замен.</w:t>
      </w:r>
    </w:p>
    <w:p>
      <w:r>
        <w:rPr>
          <w:b/>
        </w:rPr>
        <w:t>US-4. Финансовые показатели у инициатора</w:t>
      </w:r>
      <w:r>
        <w:br/>
      </w:r>
      <w:r>
        <w:t>Как инициатор, я хочу видеть финансовые показатели по PLU/территории (бэк-маржа, фронт-маржа, цена полки, цена закупки, потери, ABCD по УИ4, РТО в рублях и штуках на 1 магазин) в своём интерфейсе, чтобы оценивать эффективность инициативы до отправки на согласование.</w:t>
      </w:r>
    </w:p>
    <w:p>
      <w:r>
        <w:rPr>
          <w:b/>
        </w:rPr>
        <w:t>US-5. Единое представление с согласующим</w:t>
      </w:r>
      <w:r>
        <w:br/>
      </w:r>
      <w:r>
        <w:t>Как инициатор, я хочу видеть свои инициативы в том же представлении, что и согласующий, чтобы понимать, как они будут выглядеть на согласовании.</w:t>
      </w:r>
    </w:p>
    <w:p>
      <w:pPr>
        <w:pStyle w:val="Heading3"/>
      </w:pPr>
      <w:bookmarkStart w:id="208" w:name="scroll-bookmark-110"/>
      <w:bookmarkStart w:id="209" w:name="_Toc256000405"/>
      <w:r>
        <w:t>Переработка интерфейса — быстрые фильтры</w:t>
      </w:r>
      <w:bookmarkEnd w:id="209"/>
      <w:bookmarkEnd w:id="208"/>
    </w:p>
    <w:p>
      <w:r>
        <w:rPr>
          <w:b/>
        </w:rPr>
        <w:t>US-6. Единый список вместо вкладок</w:t>
      </w:r>
      <w:r>
        <w:br/>
      </w:r>
      <w:r>
        <w:t>Как пользователь, я хочу видеть все свои инициативы в едином списке, а не в разных вкладках, чтобы не перебирать разделы в поисках нужной записи.</w:t>
      </w:r>
    </w:p>
    <w:p>
      <w:r>
        <w:rPr>
          <w:b/>
        </w:rPr>
        <w:t>US-7. Фильтр по статусу</w:t>
      </w:r>
      <w:r>
        <w:br/>
      </w:r>
      <w:r>
        <w:t>Как пользователь, я хочу быстро фильтровать инициативы по статусу (черновик, на согласовании, согласовано, согласовано + КИП, внедрение, архив), чтобы оперативно находить нужные записи.</w:t>
      </w:r>
    </w:p>
    <w:p>
      <w:r>
        <w:rPr>
          <w:b/>
        </w:rPr>
        <w:t>US-8. Дополнительные быстрые фильтры</w:t>
      </w:r>
      <w:r>
        <w:br/>
      </w:r>
      <w:r>
        <w:t>Как пользователь, я хочу фильтровать инициативы по ключевым параметрам (инициатор, территория/дивизион, PLU, тип изменения, наличие ротации), чтобы быстро сужать выборку.</w:t>
      </w:r>
    </w:p>
    <w:p>
      <w:r>
        <w:rPr>
          <w:b/>
        </w:rPr>
        <w:t>US-9. Комбинирование и сброс фильтров</w:t>
      </w:r>
      <w:r>
        <w:br/>
      </w:r>
      <w:r>
        <w:t>Как пользователь, я хочу комбинировать несколько фильтров и быстро сбрасывать их, чтобы гибко управлять выборкой.</w:t>
      </w:r>
    </w:p>
    <w:p>
      <w:r>
        <w:rPr>
          <w:b/>
        </w:rPr>
        <w:t>US-10. Быстрый поиск своей инициативы</w:t>
      </w:r>
      <w:r>
        <w:br/>
      </w:r>
      <w:r>
        <w:t>Как пользователь, я хочу быстро находить свою инициативу без перебора вкладок, чтобы экономить время на рутинных действиях.</w:t>
      </w:r>
    </w:p>
    <w:p>
      <w:r>
        <w:rPr>
          <w:b/>
        </w:rPr>
        <w:t>US-11. Совместимость фильтров с функционалом</w:t>
      </w:r>
      <w:r>
        <w:br/>
      </w:r>
      <w:r>
        <w:t>Как пользователь, я хочу, чтобы группировка, ротации и финансовые показатели корректно работали внутри отфильтрованного списка, чтобы новый интерфейс не терял ранее реализованные возможности.</w:t>
      </w:r>
    </w:p>
    <w:p>
      <w:pPr>
        <w:pStyle w:val="Heading3"/>
      </w:pPr>
      <w:bookmarkStart w:id="210" w:name="scroll-bookmark-111"/>
      <w:bookmarkStart w:id="211" w:name="_Toc256000406"/>
      <w:r>
        <w:t>Совместимость с ПЦП</w:t>
      </w:r>
      <w:bookmarkEnd w:id="211"/>
      <w:bookmarkEnd w:id="210"/>
    </w:p>
    <w:p>
      <w:r>
        <w:rPr>
          <w:b/>
        </w:rPr>
        <w:t>US-12. Создание ПЦП без конфликтов</w:t>
      </w:r>
      <w:r>
        <w:br/>
      </w:r>
      <w:r>
        <w:t>Как пользователь, я хочу, чтобы функционал создания ПЦП корректно работал со сгруппированными инициативами и ротациями, чтобы избежать конфликтов и ошибок.</w:t>
      </w:r>
    </w:p>
    <w:p>
      <w:r>
        <w:rPr>
          <w:b/>
        </w:rPr>
        <w:t>US-13. Понятные правила взаимодействия ПЦП с новыми сущностями</w:t>
      </w:r>
      <w:r>
        <w:br/>
      </w:r>
      <w:r>
        <w:t>Как пользователь, я хочу, чтобы взаимодействие ПЦП с группировкой и ротациями было однозначным и предсказуемым, чтобы понимать результат своих действий.</w:t>
      </w:r>
    </w:p>
    <w:p>
      <w:pPr>
        <w:pStyle w:val="Heading3"/>
      </w:pPr>
      <w:bookmarkStart w:id="212" w:name="scroll-bookmark-112"/>
      <w:bookmarkStart w:id="213" w:name="_Toc256000407"/>
      <w:r>
        <w:t>Миграция ранее созданных данных</w:t>
      </w:r>
      <w:bookmarkEnd w:id="213"/>
      <w:bookmarkEnd w:id="212"/>
    </w:p>
    <w:p>
      <w:r>
        <w:rPr>
          <w:b/>
        </w:rPr>
        <w:t>US-14. Отображение ранее созданных инициатив</w:t>
      </w:r>
      <w:r>
        <w:br/>
      </w:r>
      <w:r>
        <w:t>Как пользователь, я хочу, чтобы уже созданные инициативы и решения корректно отображались в новом интерфейсе, чтобы не терять доступ к ним.</w:t>
      </w:r>
    </w:p>
    <w:p>
      <w:r>
        <w:rPr>
          <w:b/>
        </w:rPr>
        <w:t>US-15. Обновление или архивирование существующих записей</w:t>
      </w:r>
      <w:r>
        <w:br/>
      </w:r>
      <w:r>
        <w:t>Как пользователь, я хочу, чтобы ранее созданные инициативы либо обновились до нового функционала, либо были переведены в архивный статус (внедренные) по понятным правилам, чтобы данные оставались целостными.</w:t>
      </w:r>
    </w:p>
    <w:p>
      <w:r>
        <w:rPr>
          <w:b/>
        </w:rPr>
        <w:t>US-16. Сохранность исторических данных</w:t>
      </w:r>
      <w:r>
        <w:br/>
      </w:r>
      <w:r>
        <w:t>Как пользователь, я хочу, чтобы при миграции не терялась историческая информация по инициативам и решениям, чтобы сохранить прослеживаемость.</w:t>
      </w:r>
    </w:p>
    <w:p>
      <w:pPr>
        <w:pStyle w:val="Heading3"/>
      </w:pPr>
      <w:bookmarkStart w:id="214" w:name="scroll-bookmark-113"/>
      <w:bookmarkStart w:id="215" w:name="_Toc256000408"/>
      <w:r>
        <w:t>Кросс-функциональные</w:t>
      </w:r>
      <w:bookmarkEnd w:id="215"/>
      <w:bookmarkEnd w:id="214"/>
    </w:p>
    <w:p>
      <w:r>
        <w:rPr>
          <w:b/>
        </w:rPr>
        <w:t>US-17. Отображение без горизонтального скрола</w:t>
      </w:r>
      <w:r>
        <w:br/>
      </w:r>
      <w:r>
        <w:t>Как пользователь, я хочу, чтобы новый список с фильтрами и перенесённый функционал умещались без горизонтальной прокрутки, чтобы восприятие оставалось удобным.</w:t>
      </w:r>
    </w:p>
    <w:p>
      <w:pPr>
        <w:pStyle w:val="Heading1"/>
      </w:pPr>
      <w:bookmarkStart w:id="216" w:name="scroll-bookmark-114"/>
      <w:bookmarkEnd w:id="216"/>
      <w:bookmarkStart w:id="217" w:name="scroll-bookmark-115"/>
      <w:bookmarkStart w:id="218" w:name="_Toc256000409"/>
      <w:r>
        <w:t>PRD: Кипирование КИП</w:t>
      </w:r>
      <w:bookmarkEnd w:id="218"/>
      <w:bookmarkEnd w:id="217"/>
    </w:p>
    <w:p>
      <w:pPr>
        <w:pStyle w:val="Heading2"/>
      </w:pPr>
      <w:bookmarkStart w:id="219" w:name="scroll-bookmark-116"/>
      <w:bookmarkStart w:id="220" w:name="_Toc256000410"/>
      <w:r>
        <w:t>Описание идеи</w:t>
      </w:r>
      <w:bookmarkEnd w:id="220"/>
      <w:bookmarkEnd w:id="219"/>
    </w:p>
    <w:p>
      <w:r>
        <w:rPr>
          <w:b/>
        </w:rPr>
        <w:t>Проблема.</w:t>
      </w:r>
      <w:r>
        <w:t xml:space="preserve"> При вводе нового товара категорийный менеджер, сотрудник поддержки бизнеса или логист создают КИП вручную. Если тот же поставщик уже возит аналогичный товар в ту же территорию — логистические параметры фактически дублируются. Ручное заполнение увеличивает трудозатраты и создаёт риск ошибок при вводе данных.</w:t>
      </w:r>
    </w:p>
    <w:p>
      <w:r>
        <w:rPr>
          <w:b/>
        </w:rPr>
        <w:t>Решение.</w:t>
      </w:r>
      <w:r>
        <w:t xml:space="preserve"> Система автоматически находит КИП аналогичного товара того же поставщика в той же территории и предлагает скопировать её. Копирование выполняется по алгоритму: тот же поставщик + та же территория. Перед копирование копирования запускается процесс проверки и подтверждения четырёх ключевых параметров: логистических затрат, даты и объёма поставок, наличия места на РЦ, кванта поставки.</w:t>
      </w:r>
    </w:p>
    <w:p>
      <w:r>
        <w:rPr>
          <w:b/>
        </w:rPr>
        <w:t>Что даст решение.</w:t>
      </w:r>
      <w:r>
        <w:t xml:space="preserve"> Сокращение времени на подготовку КИП за счёт устранения ручного дублирования данных. Снижение риска ошибок при вводе логистических параметров. Стандартизация процесса проверки через встроенные обязательные шаги подтверждения.</w:t>
      </w:r>
    </w:p>
    <w:p>
      <w:pPr>
        <w:pStyle w:val="Heading2"/>
      </w:pPr>
      <w:r>
        <w:pict>
          <v:line id="_x0000_s1060" style="position:absolute;z-index:251694080" from="0,0" to="423.85pt,0" strokecolor="gray"/>
        </w:pict>
      </w:r>
      <w:bookmarkStart w:id="221" w:name="scroll-bookmark-117"/>
      <w:bookmarkStart w:id="222" w:name="_Toc256000411"/>
      <w:r>
        <w:t>Целевая аудитория</w:t>
      </w:r>
      <w:bookmarkEnd w:id="222"/>
      <w:bookmarkEnd w:id="221"/>
    </w:p>
    <w:p>
      <w:r>
        <w:rPr>
          <w:b/>
        </w:rPr>
        <w:t>Категорийный менеджер</w:t>
      </w:r>
      <w:r>
        <w:t xml:space="preserve"> — инициирует ввод нового товара указывая поставщика</w:t>
      </w:r>
    </w:p>
    <w:p>
      <w:pPr>
        <w:pStyle w:val="Heading2"/>
      </w:pPr>
      <w:r>
        <w:pict>
          <v:line id="_x0000_s1061" style="position:absolute;z-index:251695104" from="0,0" to="423.85pt,0" strokecolor="gray"/>
        </w:pict>
      </w:r>
      <w:bookmarkStart w:id="223" w:name="scroll-bookmark-118"/>
      <w:bookmarkStart w:id="224" w:name="_Toc256000412"/>
      <w:r>
        <w:t>Ожидаемые результаты</w:t>
      </w:r>
      <w:bookmarkEnd w:id="224"/>
      <w:bookmarkEnd w:id="223"/>
    </w:p>
    <w:p>
      <w:pPr>
        <w:numPr>
          <w:ilvl w:val="0"/>
          <w:numId w:val="97"/>
        </w:numPr>
      </w:pPr>
      <w:r>
        <w:t>Система автоматически определяет наличие КИП аналогичного товара того же поставщика в той же территории и копирует ее</w:t>
      </w:r>
    </w:p>
    <w:p>
      <w:pPr>
        <w:numPr>
          <w:ilvl w:val="0"/>
          <w:numId w:val="97"/>
        </w:numPr>
      </w:pPr>
      <w:r>
        <w:t>Скопированная КИП содержит данные из источника — пользователь не заполняет их вручную</w:t>
      </w:r>
    </w:p>
    <w:p>
      <w:pPr>
        <w:numPr>
          <w:ilvl w:val="0"/>
          <w:numId w:val="97"/>
        </w:numPr>
      </w:pPr>
      <w:r>
        <w:t>Все параметры КИП проходят обязательную проверку через четыре последовательных шага до передачи в ТОРГ</w:t>
      </w:r>
    </w:p>
    <w:p>
      <w:pPr>
        <w:numPr>
          <w:ilvl w:val="0"/>
          <w:numId w:val="97"/>
        </w:numPr>
      </w:pPr>
      <w:r>
        <w:t>Снижение трудозатрат КД, ПБ и логистики</w:t>
      </w:r>
    </w:p>
    <w:p>
      <w:pPr>
        <w:pStyle w:val="Heading2"/>
      </w:pPr>
      <w:r>
        <w:pict>
          <v:line id="_x0000_s1062" style="position:absolute;z-index:251696128" from="0,0" to="423.85pt,0" strokecolor="gray"/>
        </w:pict>
      </w:r>
      <w:bookmarkStart w:id="225" w:name="scroll-bookmark-119"/>
      <w:bookmarkStart w:id="226" w:name="_Toc256000413"/>
      <w:r>
        <w:t>Функциональные требования</w:t>
      </w:r>
      <w:bookmarkEnd w:id="226"/>
      <w:bookmarkEnd w:id="225"/>
    </w:p>
    <w:p>
      <w:pPr>
        <w:pStyle w:val="Heading3"/>
      </w:pPr>
      <w:bookmarkStart w:id="227" w:name="scroll-bookmark-120"/>
      <w:bookmarkStart w:id="228" w:name="_Toc256000414"/>
      <w:r>
        <w:t>Алгоритм копирования КИП</w:t>
      </w:r>
      <w:bookmarkEnd w:id="228"/>
      <w:bookmarkEnd w:id="227"/>
    </w:p>
    <w:p>
      <w:pPr>
        <w:numPr>
          <w:ilvl w:val="0"/>
          <w:numId w:val="98"/>
        </w:numPr>
      </w:pPr>
      <w:r>
        <w:t xml:space="preserve">При создании новой КИП система автоматически ищет действующую КИП, соответствующую условиям: </w:t>
      </w:r>
      <w:r>
        <w:rPr>
          <w:b/>
        </w:rPr>
        <w:t>тот же поставщик + та же территория</w:t>
      </w:r>
    </w:p>
    <w:p>
      <w:pPr>
        <w:numPr>
          <w:ilvl w:val="0"/>
          <w:numId w:val="98"/>
        </w:numPr>
      </w:pPr>
      <w:r>
        <w:t>Если КИП найдена — система копирует ее после отправки решения в ТОРГ</w:t>
      </w:r>
    </w:p>
    <w:p>
      <w:pPr>
        <w:pStyle w:val="Heading3"/>
      </w:pPr>
      <w:r>
        <w:pict>
          <v:line id="_x0000_s1063" style="position:absolute;z-index:251697152" from="0,0" to="423.85pt,0" strokecolor="gray"/>
        </w:pict>
      </w:r>
      <w:bookmarkStart w:id="229" w:name="scroll-bookmark-121"/>
      <w:bookmarkStart w:id="230" w:name="_Toc256000415"/>
      <w:r>
        <w:t>Шаг 1. Подтверждение даты и объёма поставок от поставщика</w:t>
      </w:r>
      <w:bookmarkEnd w:id="230"/>
      <w:bookmarkEnd w:id="229"/>
    </w:p>
    <w:p>
      <w:pPr>
        <w:numPr>
          <w:ilvl w:val="0"/>
          <w:numId w:val="99"/>
        </w:numPr>
      </w:pPr>
      <w:r>
        <w:t>Система отправляет поставщику в личный кабинет уведомление о необходимости подтвердить дату и объем поставки</w:t>
      </w:r>
    </w:p>
    <w:p>
      <w:pPr>
        <w:numPr>
          <w:ilvl w:val="0"/>
          <w:numId w:val="99"/>
        </w:numPr>
      </w:pPr>
      <w:r>
        <w:t>Система проверяет что дата валидна (необходимы правила корректности даты)</w:t>
      </w:r>
    </w:p>
    <w:p>
      <w:pPr>
        <w:pStyle w:val="Heading3"/>
      </w:pPr>
      <w:r>
        <w:pict>
          <v:line id="_x0000_s1064" style="position:absolute;z-index:251698176" from="0,0" to="423.85pt,0" strokecolor="gray"/>
        </w:pict>
      </w:r>
      <w:bookmarkStart w:id="231" w:name="scroll-bookmark-122"/>
      <w:bookmarkStart w:id="232" w:name="_Toc256000416"/>
      <w:r>
        <w:t>Шаг 2. Проверка места на РЦ</w:t>
      </w:r>
      <w:bookmarkEnd w:id="232"/>
      <w:bookmarkEnd w:id="231"/>
    </w:p>
    <w:p>
      <w:r>
        <w:rPr>
          <w:b/>
        </w:rPr>
        <w:t>2а. С подбором ротации</w:t>
      </w:r>
    </w:p>
    <w:p>
      <w:pPr>
        <w:numPr>
          <w:ilvl w:val="0"/>
          <w:numId w:val="100"/>
        </w:numPr>
      </w:pPr>
      <w:r>
        <w:t>Система отображает доступную ёмкость РЦ </w:t>
      </w:r>
    </w:p>
    <w:p>
      <w:pPr>
        <w:numPr>
          <w:ilvl w:val="0"/>
          <w:numId w:val="100"/>
        </w:numPr>
      </w:pPr>
      <w:r>
        <w:t>Если ротация с тех же РЦ то проверка выполняется - то есть место на РЦ есть.</w:t>
      </w:r>
    </w:p>
    <w:p>
      <w:r>
        <w:rPr>
          <w:b/>
        </w:rPr>
        <w:t>2б. Без подбора ротации</w:t>
      </w:r>
    </w:p>
    <w:p>
      <w:pPr>
        <w:numPr>
          <w:ilvl w:val="0"/>
          <w:numId w:val="101"/>
        </w:numPr>
      </w:pPr>
      <w:r>
        <w:t>Система отображает доступную ёмкость РЦ </w:t>
      </w:r>
    </w:p>
    <w:p>
      <w:pPr>
        <w:numPr>
          <w:ilvl w:val="0"/>
          <w:numId w:val="101"/>
        </w:numPr>
      </w:pPr>
      <w:r>
        <w:t>Если места на РЦ нет то выход на ЦАК блокируется, до подбора ротации или до освобождения места на РЦ</w:t>
      </w:r>
    </w:p>
    <w:p>
      <w:r>
        <w:t>Место на РЦ должно определяться по зонам хранения с явным пониманием на какой РЦ поедет товар</w:t>
      </w:r>
    </w:p>
    <w:p>
      <w:pPr>
        <w:pStyle w:val="Heading3"/>
      </w:pPr>
      <w:r>
        <w:pict>
          <v:line id="_x0000_s1065" style="position:absolute;z-index:251699200" from="0,0" to="423.85pt,0" strokecolor="gray"/>
        </w:pict>
      </w:r>
      <w:bookmarkStart w:id="233" w:name="scroll-bookmark-123"/>
      <w:bookmarkStart w:id="234" w:name="_Toc256000417"/>
      <w:r>
        <w:t>Шаг 3. Оценка кванта поставки</w:t>
      </w:r>
      <w:bookmarkEnd w:id="234"/>
      <w:bookmarkEnd w:id="233"/>
    </w:p>
    <w:p>
      <w:pPr>
        <w:numPr>
          <w:ilvl w:val="0"/>
          <w:numId w:val="102"/>
        </w:numPr>
      </w:pPr>
      <w:r>
        <w:t>Система рассчитывает квант поставки и передает эти данные логистике</w:t>
      </w:r>
    </w:p>
    <w:p>
      <w:pPr>
        <w:pStyle w:val="Heading3"/>
      </w:pPr>
      <w:r>
        <w:pict>
          <v:line id="_x0000_s1066" style="position:absolute;z-index:251700224" from="0,0" to="423.85pt,0" strokecolor="gray"/>
        </w:pict>
      </w:r>
      <w:bookmarkStart w:id="235" w:name="scroll-bookmark-124"/>
      <w:bookmarkStart w:id="236" w:name="_Toc256000418"/>
      <w:r>
        <w:t>Финализация и передача в ТОРГ</w:t>
      </w:r>
      <w:bookmarkEnd w:id="236"/>
      <w:bookmarkEnd w:id="235"/>
    </w:p>
    <w:p>
      <w:pPr>
        <w:numPr>
          <w:ilvl w:val="0"/>
          <w:numId w:val="103"/>
        </w:numPr>
      </w:pPr>
      <w:r>
        <w:t>После завершения всех четырёх шагов КИП переходит в статус «готова к согласованию»</w:t>
      </w:r>
    </w:p>
    <w:p>
      <w:pPr>
        <w:numPr>
          <w:ilvl w:val="0"/>
          <w:numId w:val="103"/>
        </w:numPr>
      </w:pPr>
      <w:r>
        <w:t>После согласования передаётся в учётную систему ТОРГ</w:t>
      </w:r>
    </w:p>
    <w:p>
      <w:pPr>
        <w:pStyle w:val="Heading2"/>
      </w:pPr>
      <w:r>
        <w:pict>
          <v:line id="_x0000_s1067" style="position:absolute;z-index:251701248" from="0,0" to="423.85pt,0" strokecolor="gray"/>
        </w:pict>
      </w:r>
      <w:bookmarkStart w:id="237" w:name="scroll-bookmark-125"/>
      <w:bookmarkStart w:id="238" w:name="_Toc256000419"/>
      <w:r>
        <w:t>Дополнительная информация</w:t>
      </w:r>
      <w:bookmarkEnd w:id="238"/>
      <w:bookmarkEnd w:id="237"/>
    </w:p>
    <w:p/>
    <w:tbl>
      <w:tblPr>
        <w:tblStyle w:val="ScrollTableNormal"/>
        <w:tblW w:w="5000" w:type="pct"/>
        <w:tblLook w:val="0020"/>
      </w:tblPr>
      <w:tblGrid>
        <w:gridCol w:w="2995"/>
        <w:gridCol w:w="5492"/>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Параметр</w:t>
            </w:r>
          </w:p>
        </w:tc>
        <w:tc>
          <w:tcPr/>
          <w:p>
            <w:pPr>
              <w:numPr>
                <w:ilvl w:val="0"/>
                <w:numId w:val="0"/>
              </w:numPr>
              <w:spacing w:before="0" w:beforeAutospacing="0" w:after="120" w:afterAutospacing="0" w:line="240" w:lineRule="auto"/>
              <w:ind w:left="0" w:right="0" w:firstLine="0"/>
              <w:jc w:val="left"/>
              <w:outlineLvl w:val="9"/>
            </w:pPr>
            <w:r>
              <w:t>Значение</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Условие копирования</w:t>
            </w:r>
          </w:p>
        </w:tc>
        <w:tc>
          <w:tcPr/>
          <w:p>
            <w:pPr>
              <w:numPr>
                <w:ilvl w:val="0"/>
                <w:numId w:val="0"/>
              </w:numPr>
              <w:spacing w:before="0" w:beforeAutospacing="0" w:after="120" w:afterAutospacing="0" w:line="240" w:lineRule="auto"/>
              <w:ind w:left="0" w:right="0" w:firstLine="0"/>
              <w:jc w:val="left"/>
              <w:outlineLvl w:val="9"/>
            </w:pPr>
            <w:r>
              <w:t>Тот же поставщик + та же территория</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Источник данных</w:t>
            </w:r>
          </w:p>
        </w:tc>
        <w:tc>
          <w:tcPr/>
          <w:p>
            <w:pPr>
              <w:numPr>
                <w:ilvl w:val="0"/>
                <w:numId w:val="0"/>
              </w:numPr>
              <w:spacing w:before="0" w:beforeAutospacing="0" w:after="120" w:afterAutospacing="0" w:line="240" w:lineRule="auto"/>
              <w:ind w:left="0" w:right="0" w:firstLine="0"/>
              <w:jc w:val="left"/>
              <w:outlineLvl w:val="9"/>
            </w:pPr>
            <w:r>
              <w:t>Действующая КИП аналогичного товара</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Шаги после копирования</w:t>
            </w:r>
          </w:p>
        </w:tc>
        <w:tc>
          <w:tcPr/>
          <w:p>
            <w:pPr>
              <w:numPr>
                <w:ilvl w:val="0"/>
                <w:numId w:val="0"/>
              </w:numPr>
              <w:spacing w:before="0" w:beforeAutospacing="0" w:after="120" w:afterAutospacing="0" w:line="240" w:lineRule="auto"/>
              <w:ind w:left="0" w:right="0" w:firstLine="0"/>
              <w:jc w:val="left"/>
              <w:outlineLvl w:val="9"/>
            </w:pPr>
            <w:r>
              <w:t>4 последовательных обязательных шага</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Пропуск шагов</w:t>
            </w:r>
          </w:p>
        </w:tc>
        <w:tc>
          <w:tcPr/>
          <w:p>
            <w:pPr>
              <w:numPr>
                <w:ilvl w:val="0"/>
                <w:numId w:val="0"/>
              </w:numPr>
              <w:spacing w:before="0" w:beforeAutospacing="0" w:after="120" w:afterAutospacing="0" w:line="240" w:lineRule="auto"/>
              <w:ind w:left="0" w:right="0" w:firstLine="0"/>
              <w:jc w:val="left"/>
              <w:outlineLvl w:val="9"/>
            </w:pPr>
            <w:r>
              <w:t>Не допускается</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Трассировка</w:t>
            </w:r>
          </w:p>
        </w:tc>
        <w:tc>
          <w:tcPr/>
          <w:p>
            <w:pPr>
              <w:numPr>
                <w:ilvl w:val="0"/>
                <w:numId w:val="0"/>
              </w:numPr>
              <w:spacing w:before="0" w:beforeAutospacing="0" w:after="120" w:afterAutospacing="0" w:line="240" w:lineRule="auto"/>
              <w:ind w:left="0" w:right="0" w:firstLine="0"/>
              <w:jc w:val="left"/>
              <w:outlineLvl w:val="9"/>
            </w:pPr>
            <w:r>
              <w:t>Ссылка на исходный PLU и КИП-источник сохраняется</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Режимы проверки места на РЦ</w:t>
            </w:r>
          </w:p>
        </w:tc>
        <w:tc>
          <w:tcPr/>
          <w:p>
            <w:pPr>
              <w:numPr>
                <w:ilvl w:val="0"/>
                <w:numId w:val="0"/>
              </w:numPr>
              <w:spacing w:before="0" w:beforeAutospacing="0" w:after="120" w:afterAutospacing="0" w:line="240" w:lineRule="auto"/>
              <w:ind w:left="0" w:right="0" w:firstLine="0"/>
              <w:jc w:val="left"/>
              <w:outlineLvl w:val="9"/>
            </w:pPr>
            <w:r>
              <w:t>С подбором ротации / без подбора ротации</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Финальный статус</w:t>
            </w:r>
          </w:p>
        </w:tc>
        <w:tc>
          <w:tcPr/>
          <w:p>
            <w:pPr>
              <w:numPr>
                <w:ilvl w:val="0"/>
                <w:numId w:val="0"/>
              </w:numPr>
              <w:spacing w:before="0" w:beforeAutospacing="0" w:after="120" w:afterAutospacing="0" w:line="240" w:lineRule="auto"/>
              <w:ind w:left="0" w:right="0" w:firstLine="0"/>
              <w:jc w:val="left"/>
              <w:outlineLvl w:val="9"/>
            </w:pPr>
            <w:r>
              <w:t>Передача в ТОРГ после прохождения согласования в ЦАК</w:t>
            </w:r>
          </w:p>
        </w:tc>
      </w:tr>
    </w:tbl>
    <w:p/>
    <w:p>
      <w:pPr>
        <w:pStyle w:val="Heading2"/>
      </w:pPr>
      <w:bookmarkStart w:id="239" w:name="scroll-bookmark-126"/>
      <w:bookmarkStart w:id="240" w:name="_Toc256000420"/>
      <w:r>
        <w:t>User Stories: Автоматическое копирование КИП при вводе нового товара</w:t>
      </w:r>
      <w:bookmarkEnd w:id="240"/>
      <w:bookmarkEnd w:id="239"/>
    </w:p>
    <w:p>
      <w:pPr>
        <w:pStyle w:val="Heading3"/>
      </w:pPr>
      <w:bookmarkStart w:id="241" w:name="scroll-bookmark-127"/>
      <w:bookmarkStart w:id="242" w:name="_Toc256000421"/>
      <w:r>
        <w:t>1. Поиск и копирование КИП</w:t>
      </w:r>
      <w:bookmarkEnd w:id="242"/>
      <w:bookmarkEnd w:id="241"/>
    </w:p>
    <w:p>
      <w:r>
        <w:rPr>
          <w:b/>
        </w:rPr>
        <w:t>US-01.</w:t>
      </w:r>
      <w:r>
        <w:t xml:space="preserve"> Как система, я хочу при создании новой КИП автоматически искать действующую КИП аналогичного товара того же поставщика в той же территории, чтобы предложить пользователю готовые логистические параметры вместо ручного заполнения.</w:t>
      </w:r>
    </w:p>
    <w:p>
      <w:r>
        <w:rPr>
          <w:b/>
        </w:rPr>
        <w:t>US-02.</w:t>
      </w:r>
      <w:r>
        <w:t xml:space="preserve"> Как система, я хочу копировать найденную КИП-источник после отправки решения в ТОРГ.</w:t>
      </w:r>
    </w:p>
    <w:p>
      <w:r>
        <w:rPr>
          <w:b/>
        </w:rPr>
        <w:t>US-03.</w:t>
      </w:r>
      <w:r>
        <w:t xml:space="preserve"> Как категорийный менеджер, я хочу видеть, что новая КИП создана на основе существующей КИП-источника, чтобы понимать происхождение скопированных данных.</w:t>
      </w:r>
    </w:p>
    <w:p>
      <w:r>
        <w:rPr>
          <w:b/>
        </w:rPr>
        <w:t>US-04.</w:t>
      </w:r>
      <w:r>
        <w:t xml:space="preserve"> Как система, я хочу сохранять ссылку на исходный PLU и КИП-источник при копировании, чтобы обеспечить трассировку происхождения данных.</w:t>
      </w:r>
    </w:p>
    <w:p>
      <w:pPr>
        <w:pStyle w:val="Heading3"/>
      </w:pPr>
      <w:r>
        <w:pict>
          <v:line id="_x0000_s1068" style="position:absolute;z-index:251702272" from="0,0" to="423.85pt,0" strokecolor="gray"/>
        </w:pict>
      </w:r>
      <w:bookmarkStart w:id="243" w:name="scroll-bookmark-128"/>
      <w:bookmarkStart w:id="244" w:name="_Toc256000422"/>
      <w:r>
        <w:t>2. Шаг 1 — Подтверждение даты и объёма поставок</w:t>
      </w:r>
      <w:bookmarkEnd w:id="244"/>
      <w:bookmarkEnd w:id="243"/>
    </w:p>
    <w:p>
      <w:r>
        <w:rPr>
          <w:b/>
        </w:rPr>
        <w:t>US-05.</w:t>
      </w:r>
      <w:r>
        <w:t xml:space="preserve"> Как поставщик, я хочу получать уведомление в личном кабинете о необходимости подтвердить дату и объём поставки по скопированной КИП, чтобы КИП был согласован со стороны логистики.</w:t>
      </w:r>
    </w:p>
    <w:p>
      <w:r>
        <w:rPr>
          <w:b/>
        </w:rPr>
        <w:t>US-06.</w:t>
      </w:r>
      <w:r>
        <w:t xml:space="preserve"> Как система, я хочу проверять валидность указанной поставщиком даты поставки по установленным правилам корректности, чтобы исключить некорректные или невозможные сроки поставки.</w:t>
      </w:r>
    </w:p>
    <w:p>
      <w:pPr>
        <w:pStyle w:val="Heading3"/>
      </w:pPr>
      <w:r>
        <w:pict>
          <v:line id="_x0000_s1069" style="position:absolute;z-index:251703296" from="0,0" to="423.85pt,0" strokecolor="gray"/>
        </w:pict>
      </w:r>
      <w:bookmarkStart w:id="245" w:name="scroll-bookmark-129"/>
      <w:bookmarkStart w:id="246" w:name="_Toc256000423"/>
      <w:r>
        <w:t>3. Шаг 2 — Проверка места на РЦ</w:t>
      </w:r>
      <w:bookmarkEnd w:id="246"/>
      <w:bookmarkEnd w:id="245"/>
    </w:p>
    <w:p>
      <w:r>
        <w:rPr>
          <w:b/>
        </w:rPr>
        <w:t>US-07.</w:t>
      </w:r>
      <w:r>
        <w:t xml:space="preserve"> Как система, я хочу отображать доступную ёмкость РЦ по зонам хранения с указанием конкретного РЦ назначения товара, чтобы обеспечить точную проверку наличия места.</w:t>
      </w:r>
    </w:p>
    <w:p>
      <w:r>
        <w:rPr>
          <w:b/>
        </w:rPr>
        <w:t>US-08.</w:t>
      </w:r>
      <w:r>
        <w:t xml:space="preserve"> Как система, я хочу при подборе ротации с того же РЦ автоматически считать проверку места на РЦ пройденной, чтобы не дублировать проверку уже подтверждённой ёмкости.</w:t>
      </w:r>
    </w:p>
    <w:p>
      <w:r>
        <w:rPr>
          <w:b/>
        </w:rPr>
        <w:t>US-09.</w:t>
      </w:r>
      <w:r>
        <w:t xml:space="preserve"> Как система, я хочу при отсутствии подбора ротации проверять фактическое наличие свободного места на РЦ и блокировать выход на ЦАК при его отсутствии, чтобы исключить согласование КИП без подтверждённой логистической возможности.</w:t>
      </w:r>
    </w:p>
    <w:p>
      <w:r>
        <w:rPr>
          <w:b/>
        </w:rPr>
        <w:t>US-10.</w:t>
      </w:r>
      <w:r>
        <w:t xml:space="preserve"> Как категорийный менеджер, я хочу видеть причину блокировки выхода на ЦАК (нет места на РЦ), чтобы понимать необходимость подбора ротации или ожидания освобождения места.</w:t>
      </w:r>
    </w:p>
    <w:p>
      <w:pPr>
        <w:pStyle w:val="Heading3"/>
      </w:pPr>
      <w:r>
        <w:pict>
          <v:line id="_x0000_s1070" style="position:absolute;z-index:251704320" from="0,0" to="423.85pt,0" strokecolor="gray"/>
        </w:pict>
      </w:r>
      <w:bookmarkStart w:id="247" w:name="scroll-bookmark-130"/>
      <w:bookmarkStart w:id="248" w:name="_Toc256000424"/>
      <w:r>
        <w:t>4. Шаг 3 — Оценка кванта поставки</w:t>
      </w:r>
      <w:bookmarkEnd w:id="248"/>
      <w:bookmarkEnd w:id="247"/>
    </w:p>
    <w:p>
      <w:r>
        <w:rPr>
          <w:b/>
        </w:rPr>
        <w:t>US-11.</w:t>
      </w:r>
      <w:r>
        <w:t xml:space="preserve"> Как система, я хочу автоматически рассчитывать квант поставки на основании данных КИП, чтобы исключить ручной расчёт этого параметра.</w:t>
      </w:r>
    </w:p>
    <w:p>
      <w:r>
        <w:rPr>
          <w:b/>
        </w:rPr>
        <w:t>US-12.</w:t>
      </w:r>
      <w:r>
        <w:t xml:space="preserve"> Как система, я хочу передавать рассчитанные данные по кванту поставки в логистику, чтобы обеспечить их использование при дальнейшем планировании поставок.</w:t>
      </w:r>
    </w:p>
    <w:p>
      <w:pPr>
        <w:pStyle w:val="Heading3"/>
      </w:pPr>
      <w:r>
        <w:pict>
          <v:line id="_x0000_s1071" style="position:absolute;z-index:251705344" from="0,0" to="423.85pt,0" strokecolor="gray"/>
        </w:pict>
      </w:r>
      <w:bookmarkStart w:id="249" w:name="scroll-bookmark-131"/>
      <w:bookmarkStart w:id="250" w:name="_Toc256000425"/>
      <w:r>
        <w:t>5. Финализация и передача в ТОРГ</w:t>
      </w:r>
      <w:bookmarkEnd w:id="250"/>
      <w:bookmarkEnd w:id="249"/>
    </w:p>
    <w:p>
      <w:r>
        <w:rPr>
          <w:b/>
        </w:rPr>
        <w:t>US-13.</w:t>
      </w:r>
      <w:r>
        <w:t xml:space="preserve"> Как система, я хочу копировать КИП только после последовательного прохождения всех четырёх обязательных шагов, чтобы исключить возможность пропуска проверок.</w:t>
      </w:r>
    </w:p>
    <w:p>
      <w:r>
        <w:rPr>
          <w:b/>
        </w:rPr>
        <w:t>US-14.</w:t>
      </w:r>
      <w:r>
        <w:t xml:space="preserve"> Как система, я хочу запрещать пропуск любого из четырёх шагов проверки, чтобы обеспечить полную стандартизацию процесса подтверждения параметров.</w:t>
      </w:r>
    </w:p>
    <w:p>
      <w:r>
        <w:rPr>
          <w:b/>
        </w:rPr>
        <w:t>US-15.</w:t>
      </w:r>
      <w:r>
        <w:t xml:space="preserve"> Как система, я хочу автоматически передавать ПЦП в учётную систему ТОРГ после согласования в ЦАК, чтобы завершить процесс без ручной передачи данных.</w:t>
      </w:r>
    </w:p>
    <w:p>
      <w:pPr>
        <w:pStyle w:val="Heading3"/>
      </w:pPr>
      <w:r>
        <w:pict>
          <v:line id="_x0000_s1072" style="position:absolute;z-index:251706368" from="0,0" to="423.85pt,0" strokecolor="gray"/>
        </w:pict>
      </w:r>
      <w:bookmarkStart w:id="251" w:name="scroll-bookmark-132"/>
      <w:bookmarkStart w:id="252" w:name="_Toc256000426"/>
      <w:r>
        <w:t>6. Общие аспекты процесса</w:t>
      </w:r>
      <w:bookmarkEnd w:id="252"/>
      <w:bookmarkEnd w:id="251"/>
    </w:p>
    <w:p>
      <w:r>
        <w:rPr>
          <w:b/>
        </w:rPr>
        <w:t>US-16.</w:t>
      </w:r>
      <w:r>
        <w:t xml:space="preserve"> Как категорийный менеджер, я хочу видеть текущий статус прохождения каждого из четырёх шагов проверки по КИП, чтобы контролировать готовность товара к выходу на ЦАК.</w:t>
      </w:r>
    </w:p>
    <w:p>
      <w:r>
        <w:rPr>
          <w:b/>
        </w:rPr>
        <w:t>US-17.</w:t>
      </w:r>
      <w:r>
        <w:t xml:space="preserve"> Как логист, я хочу получать данные о рассчитанном кванте поставки и подтверждённой дате/объёме поставок по скопированной КИП, чтобы использовать их в дальнейшем планировании без повторного запроса у поставщика.</w:t>
      </w:r>
    </w:p>
    <w:p>
      <w:pPr>
        <w:pStyle w:val="Heading1"/>
      </w:pPr>
      <w:bookmarkStart w:id="253" w:name="scroll-bookmark-133"/>
      <w:bookmarkEnd w:id="253"/>
      <w:bookmarkStart w:id="254" w:name="scroll-bookmark-134"/>
      <w:bookmarkStart w:id="255" w:name="_Toc256000427"/>
      <w:r>
        <w:t>PRD: Отображение изменения уровня ассортимента в инициативах</w:t>
      </w:r>
      <w:bookmarkEnd w:id="255"/>
      <w:bookmarkEnd w:id="254"/>
    </w:p>
    <w:p>
      <w:pPr>
        <w:pStyle w:val="Heading2"/>
      </w:pPr>
      <w:bookmarkStart w:id="256" w:name="scroll-bookmark-135"/>
      <w:bookmarkStart w:id="257" w:name="_Toc256000428"/>
      <w:r>
        <w:t>Идея</w:t>
      </w:r>
      <w:bookmarkEnd w:id="257"/>
      <w:bookmarkEnd w:id="256"/>
    </w:p>
    <w:p>
      <w:r>
        <w:t>Отображение изменения уровня ассортимента (УА) для согласующего на уровне инициативы и на уровне ассортиментного кластера в цифровом ассортиментном комитете.</w:t>
      </w:r>
    </w:p>
    <w:p>
      <w:pPr>
        <w:pStyle w:val="Heading2"/>
      </w:pPr>
      <w:r>
        <w:pict>
          <v:line id="_x0000_s1073" style="position:absolute;z-index:251707392" from="0,0" to="423.85pt,0" strokecolor="gray"/>
        </w:pict>
      </w:r>
      <w:bookmarkStart w:id="258" w:name="scroll-bookmark-136"/>
      <w:bookmarkStart w:id="259" w:name="_Toc256000429"/>
      <w:r>
        <w:t>Описание идеи</w:t>
      </w:r>
      <w:bookmarkEnd w:id="259"/>
      <w:bookmarkEnd w:id="258"/>
    </w:p>
    <w:p>
      <w:r>
        <w:rPr>
          <w:b/>
        </w:rPr>
        <w:t>Проблема.</w:t>
      </w:r>
      <w:r>
        <w:t> </w:t>
      </w:r>
      <w:r>
        <w:t>При рассмотрении инициатив изменения ассортимента в цифровом ассортиментном комитете согласующий не видит в явном виде, как меняется уровень ассортимента по PLU — ни в разрезе каждого ассортиментного кластера, ни на уровне инициативы в целом. Если в рамках одной инициативы изменение УА неодинаково между кластерами (например, в кластере А PLU меняет УА с 4 на 5, а в кластере Б — с 4 на 10), согласующий вынужден поочерёдно открывать каждый кластер, чтобы восстановить полную картину. Это создаёт риск принятия решений без понимания реального масштаба и неоднородности изменений уровня ассортимента.</w:t>
      </w:r>
    </w:p>
    <w:p>
      <w:r>
        <w:rPr>
          <w:b/>
        </w:rPr>
        <w:t>Решение.</w:t>
      </w:r>
      <w:r>
        <w:t> </w:t>
      </w:r>
      <w:r>
        <w:t>Реализация двухуровневого отображения изменения УА в интерфейсе ЦАК.</w:t>
      </w:r>
    </w:p>
    <w:p>
      <w:r>
        <w:t>На уровне ассортиментного кластера отображается блок изменения УА в формате «было → стало», закреплённый за конкретным кластером. Пример: «УА: 4 → 5».</w:t>
      </w:r>
    </w:p>
    <w:p>
      <w:r>
        <w:t>На уровне инициативы система автоматически формирует сводный блок по двум сценариям:</w:t>
      </w:r>
    </w:p>
    <w:p>
      <w:pPr>
        <w:numPr>
          <w:ilvl w:val="0"/>
          <w:numId w:val="104"/>
        </w:numPr>
      </w:pPr>
      <w:r>
        <w:t>Изменение УА одинаково во всех кластерах — отображается единая пара значений. Пример: «УА: 4 → 5».</w:t>
      </w:r>
    </w:p>
    <w:p>
      <w:pPr>
        <w:numPr>
          <w:ilvl w:val="0"/>
          <w:numId w:val="104"/>
        </w:numPr>
      </w:pPr>
      <w:r>
        <w:t>Изменения различаются между кластерами — отображаются все уникальные варианты изменений с привязкой к кластерам, в которых они действуют, и визуальный индикатор неоднородности. Пример: «УА: 4 → 5 (Кластер А, Кластер Б); УА: 4 → 10 (Кластер В)».</w:t>
      </w:r>
    </w:p>
    <w:p>
      <w:r>
        <w:rPr>
          <w:b/>
        </w:rPr>
        <w:t>Что даст решение.</w:t>
      </w:r>
      <w:r>
        <w:t> </w:t>
      </w:r>
      <w:r>
        <w:t>Согласующий получает структурированную картину изменений УА непосредственно в интерфейсе ЦАК: на уровне инициативы — без необходимости открывать каждый кластер, на уровне кластера — в привязке к конкретному контексту. Неоднородность изменений УА между кластерами становится видна сразу на уровне инициативы, что снижает риск принятия решений без учёта реального масштаба изменений.</w:t>
      </w:r>
    </w:p>
    <w:p>
      <w:pPr>
        <w:pStyle w:val="Heading2"/>
      </w:pPr>
      <w:r>
        <w:pict>
          <v:line id="_x0000_s1074" style="position:absolute;z-index:251708416" from="0,0" to="423.85pt,0" strokecolor="gray"/>
        </w:pict>
      </w:r>
      <w:bookmarkStart w:id="260" w:name="scroll-bookmark-137"/>
      <w:bookmarkStart w:id="261" w:name="_Toc256000430"/>
      <w:r>
        <w:t>Целевая аудитория</w:t>
      </w:r>
      <w:bookmarkEnd w:id="261"/>
      <w:bookmarkEnd w:id="260"/>
    </w:p>
    <w:p>
      <w:r>
        <w:rPr>
          <w:b/>
        </w:rPr>
        <w:t>Согласующие</w:t>
      </w:r>
      <w:r>
        <w:t> </w:t>
      </w:r>
      <w:r>
        <w:t>— участники цифрового ассортиментного комитета, принимающие решение по инициативам изменения ассортимента. Видят изменение УА в формате «было → стало» на уровне инициативы и на уровне каждого ассортиментного кластера в режиме просмотра. Получают явный визуальный сигнал, если изменения УА неоднородны между кластерами.</w:t>
      </w:r>
    </w:p>
    <w:p>
      <w:r>
        <w:rPr>
          <w:b/>
        </w:rPr>
        <w:t>Инициаторы</w:t>
      </w:r>
      <w:r>
        <w:t> </w:t>
      </w:r>
      <w:r>
        <w:t>— сотрудники, создающие инициативы изменения ассортимента. Вводят данные об изменении УА в рамках инициативы. Отображение изменений формируется системой автоматически на основе введённых данных без дополнительных действий инициатора.</w:t>
      </w:r>
    </w:p>
    <w:p>
      <w:pPr>
        <w:pStyle w:val="Heading2"/>
      </w:pPr>
      <w:r>
        <w:pict>
          <v:line id="_x0000_s1075" style="position:absolute;z-index:251709440" from="0,0" to="423.85pt,0" strokecolor="gray"/>
        </w:pict>
      </w:r>
      <w:bookmarkStart w:id="262" w:name="scroll-bookmark-138"/>
      <w:bookmarkStart w:id="263" w:name="_Toc256000431"/>
      <w:r>
        <w:t>Ожидаемые результаты</w:t>
      </w:r>
      <w:bookmarkEnd w:id="263"/>
      <w:bookmarkEnd w:id="262"/>
    </w:p>
    <w:p>
      <w:pPr>
        <w:numPr>
          <w:ilvl w:val="0"/>
          <w:numId w:val="105"/>
        </w:numPr>
      </w:pPr>
      <w:r>
        <w:t>Согласующий видит изменение УА в формате «было → стало» в карточке каждого ассортиментного кластера в рамках инициативы</w:t>
      </w:r>
    </w:p>
    <w:p>
      <w:pPr>
        <w:numPr>
          <w:ilvl w:val="0"/>
          <w:numId w:val="105"/>
        </w:numPr>
      </w:pPr>
      <w:r>
        <w:t>Согласующий видит сводную информацию об изменении УА на уровне инициативы без необходимости открывать каждый кластер по отдельности</w:t>
      </w:r>
    </w:p>
    <w:p>
      <w:pPr>
        <w:numPr>
          <w:ilvl w:val="0"/>
          <w:numId w:val="105"/>
        </w:numPr>
      </w:pPr>
      <w:r>
        <w:t>При неоднородных изменениях УА между кластерами согласующий получает явный визуальный сигнал о разнородности непосредственно на уровне инициативы, а не только при детальном просмотре кластеров</w:t>
      </w:r>
    </w:p>
    <w:p>
      <w:pPr>
        <w:numPr>
          <w:ilvl w:val="0"/>
          <w:numId w:val="105"/>
        </w:numPr>
      </w:pPr>
      <w:r>
        <w:t>Снижение риска принятия согласующим решений без понимания реального масштаба и неоднородности изменений УА</w:t>
      </w:r>
    </w:p>
    <w:p>
      <w:pPr>
        <w:pStyle w:val="Heading2"/>
      </w:pPr>
      <w:r>
        <w:pict>
          <v:line id="_x0000_s1076" style="position:absolute;z-index:251710464" from="0,0" to="423.85pt,0" strokecolor="gray"/>
        </w:pict>
      </w:r>
      <w:bookmarkStart w:id="264" w:name="scroll-bookmark-139"/>
      <w:bookmarkStart w:id="265" w:name="_Toc256000432"/>
      <w:r>
        <w:t>Функциональные требования</w:t>
      </w:r>
      <w:bookmarkEnd w:id="265"/>
      <w:bookmarkEnd w:id="264"/>
    </w:p>
    <w:p>
      <w:pPr>
        <w:pStyle w:val="Heading3"/>
      </w:pPr>
      <w:bookmarkStart w:id="266" w:name="scroll-bookmark-140"/>
      <w:bookmarkStart w:id="267" w:name="_Toc256000433"/>
      <w:r>
        <w:t>Отображение изменения УА на уровне ассортиментного кластера</w:t>
      </w:r>
      <w:bookmarkEnd w:id="267"/>
      <w:bookmarkEnd w:id="266"/>
    </w:p>
    <w:p>
      <w:pPr>
        <w:numPr>
          <w:ilvl w:val="0"/>
          <w:numId w:val="106"/>
        </w:numPr>
      </w:pPr>
      <w:r>
        <w:t>В карточке каждого ассортиментного кластера в рамках инициативы отображается блок изменения УА</w:t>
      </w:r>
    </w:p>
    <w:p>
      <w:pPr>
        <w:numPr>
          <w:ilvl w:val="0"/>
          <w:numId w:val="106"/>
        </w:numPr>
      </w:pPr>
      <w:r>
        <w:t>Формат отображения: «УА: [текущее значение] → [новое значение]» (пример: «УА: 4 → 5»)</w:t>
      </w:r>
    </w:p>
    <w:p>
      <w:pPr>
        <w:numPr>
          <w:ilvl w:val="0"/>
          <w:numId w:val="106"/>
        </w:numPr>
      </w:pPr>
      <w:r>
        <w:t>Блок отображается по каждому кластеру, для которого в рамках инициативы зафиксировано изменение УА</w:t>
      </w:r>
    </w:p>
    <w:p>
      <w:pPr>
        <w:numPr>
          <w:ilvl w:val="0"/>
          <w:numId w:val="106"/>
        </w:numPr>
      </w:pPr>
      <w:r>
        <w:t>Блок доступен согласующему в режиме просмотра; редактирование согласующим не предусмотрено</w:t>
      </w:r>
    </w:p>
    <w:p>
      <w:pPr>
        <w:pStyle w:val="Heading3"/>
      </w:pPr>
      <w:bookmarkStart w:id="268" w:name="scroll-bookmark-141"/>
      <w:bookmarkStart w:id="269" w:name="_Toc256000434"/>
      <w:r>
        <w:t>Отображение изменения УА на уровне инициативы</w:t>
      </w:r>
      <w:bookmarkEnd w:id="269"/>
      <w:bookmarkEnd w:id="268"/>
    </w:p>
    <w:p>
      <w:pPr>
        <w:numPr>
          <w:ilvl w:val="0"/>
          <w:numId w:val="107"/>
        </w:numPr>
      </w:pPr>
      <w:r>
        <w:t>В карточке инициативы отображается сводный блок изменения УА</w:t>
      </w:r>
    </w:p>
    <w:p>
      <w:pPr>
        <w:numPr>
          <w:ilvl w:val="0"/>
          <w:numId w:val="107"/>
        </w:numPr>
      </w:pPr>
      <w:r>
        <w:t>Система формирует сводный блок автоматически, без участия пользователя, агрегируя данные об изменениях УА по всем ассортиментным кластерам, входящим в инициативу</w:t>
      </w:r>
    </w:p>
    <w:p>
      <w:pPr>
        <w:numPr>
          <w:ilvl w:val="0"/>
          <w:numId w:val="107"/>
        </w:numPr>
      </w:pPr>
      <w:r>
        <w:t>Сводный блок формируется по одному из двух сценариев:</w:t>
      </w:r>
    </w:p>
    <w:p>
      <w:r>
        <w:rPr>
          <w:b/>
        </w:rPr>
        <w:t>Сценарий 1. Изменение УА одинаково во всех кластерах инициативы.</w:t>
      </w:r>
      <w:r>
        <w:t> </w:t>
      </w:r>
      <w:r>
        <w:t>Отображается единая пара значений. Пример: «УА: 4 → 5». Визуальный индикатор неоднородности не применяется.</w:t>
      </w:r>
    </w:p>
    <w:p>
      <w:r>
        <w:rPr>
          <w:b/>
        </w:rPr>
        <w:t>Сценарий 2. Изменения УА различаются между кластерами.</w:t>
      </w:r>
      <w:r>
        <w:t> </w:t>
      </w:r>
      <w:r>
        <w:t>Отображаются все уникальные пары изменений с перечнем кластеров, к которым они относятся. Пример: «УА: 4 → 5 (Кластер А, Кластер Б); УА: 4 → 10 (Кластер В)». Сводный блок снабжается визуальным индикатором, сигнализирующим согласующему о неоднородности изменений УА между кластерами.</w:t>
      </w:r>
    </w:p>
    <w:p>
      <w:pPr>
        <w:numPr>
          <w:ilvl w:val="0"/>
          <w:numId w:val="108"/>
        </w:numPr>
      </w:pPr>
      <w:r>
        <w:t>Сводный блок доступен согласующему в режиме просмотра; редактирование не предусмотрено</w:t>
      </w:r>
    </w:p>
    <w:p>
      <w:pPr>
        <w:pStyle w:val="Heading3"/>
      </w:pPr>
      <w:bookmarkStart w:id="270" w:name="scroll-bookmark-142"/>
      <w:bookmarkStart w:id="271" w:name="_Toc256000435"/>
      <w:r>
        <w:t>Логика агрегации на уровне инициативы</w:t>
      </w:r>
      <w:bookmarkEnd w:id="271"/>
      <w:bookmarkEnd w:id="270"/>
    </w:p>
    <w:p>
      <w:pPr>
        <w:numPr>
          <w:ilvl w:val="0"/>
          <w:numId w:val="109"/>
        </w:numPr>
      </w:pPr>
      <w:r>
        <w:t>Система сравнивает пары «текущее УА → новое УА» по всем ассортиментным кластерам в рамках инициативы</w:t>
      </w:r>
    </w:p>
    <w:p>
      <w:pPr>
        <w:numPr>
          <w:ilvl w:val="0"/>
          <w:numId w:val="109"/>
        </w:numPr>
      </w:pPr>
      <w:r>
        <w:t>Если все пары идентичны — применяется сценарий 1</w:t>
      </w:r>
    </w:p>
    <w:p>
      <w:pPr>
        <w:numPr>
          <w:ilvl w:val="0"/>
          <w:numId w:val="109"/>
        </w:numPr>
      </w:pPr>
      <w:r>
        <w:t>Если хотя бы одна пара отличается от остальных — применяется сценарий 2</w:t>
      </w:r>
    </w:p>
    <w:p>
      <w:pPr>
        <w:numPr>
          <w:ilvl w:val="0"/>
          <w:numId w:val="109"/>
        </w:numPr>
      </w:pPr>
      <w:r>
        <w:t>Группировка кластеров по уникальным парам изменений выполняется системой автоматически</w:t>
      </w:r>
    </w:p>
    <w:p>
      <w:pPr>
        <w:pStyle w:val="Heading2"/>
      </w:pPr>
      <w:r>
        <w:pict>
          <v:line id="_x0000_s1077" style="position:absolute;z-index:251711488" from="0,0" to="423.85pt,0" strokecolor="gray"/>
        </w:pict>
      </w:r>
      <w:bookmarkStart w:id="272" w:name="scroll-bookmark-143"/>
      <w:bookmarkStart w:id="273" w:name="_Toc256000436"/>
      <w:r>
        <w:t>Дополнительная информация</w:t>
      </w:r>
      <w:bookmarkEnd w:id="273"/>
      <w:bookmarkEnd w:id="272"/>
    </w:p>
    <w:p/>
    <w:tbl>
      <w:tblPr>
        <w:tblStyle w:val="ScrollTableNormal"/>
        <w:tblW w:w="5000" w:type="pct"/>
        <w:tblLook w:val="0020"/>
      </w:tblPr>
      <w:tblGrid>
        <w:gridCol w:w="2746"/>
        <w:gridCol w:w="5741"/>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Параметр</w:t>
            </w:r>
          </w:p>
        </w:tc>
        <w:tc>
          <w:tcPr/>
          <w:p>
            <w:pPr>
              <w:numPr>
                <w:ilvl w:val="0"/>
                <w:numId w:val="0"/>
              </w:numPr>
              <w:spacing w:before="0" w:beforeAutospacing="0" w:after="120" w:afterAutospacing="0" w:line="240" w:lineRule="auto"/>
              <w:ind w:left="0" w:right="0" w:firstLine="0"/>
              <w:jc w:val="left"/>
              <w:outlineLvl w:val="9"/>
            </w:pPr>
            <w:r>
              <w:t>Значение</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Уровни отображения</w:t>
            </w:r>
          </w:p>
        </w:tc>
        <w:tc>
          <w:tcPr/>
          <w:p>
            <w:pPr>
              <w:numPr>
                <w:ilvl w:val="0"/>
                <w:numId w:val="0"/>
              </w:numPr>
              <w:spacing w:before="0" w:beforeAutospacing="0" w:after="120" w:afterAutospacing="0" w:line="240" w:lineRule="auto"/>
              <w:ind w:left="0" w:right="0" w:firstLine="0"/>
              <w:jc w:val="left"/>
              <w:outlineLvl w:val="9"/>
            </w:pPr>
            <w:r>
              <w:t>Инициатива, ассортиментный кластер</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Формат отображения</w:t>
            </w:r>
          </w:p>
        </w:tc>
        <w:tc>
          <w:tcPr/>
          <w:p>
            <w:pPr>
              <w:numPr>
                <w:ilvl w:val="0"/>
                <w:numId w:val="0"/>
              </w:numPr>
              <w:spacing w:before="0" w:beforeAutospacing="0" w:after="120" w:afterAutospacing="0" w:line="240" w:lineRule="auto"/>
              <w:ind w:left="0" w:right="0" w:firstLine="0"/>
              <w:jc w:val="left"/>
              <w:outlineLvl w:val="9"/>
            </w:pPr>
            <w:r>
              <w:t>«УА: [было] → [стало]»</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Сценарий 1 (однородное изменение)</w:t>
            </w:r>
          </w:p>
        </w:tc>
        <w:tc>
          <w:tcPr/>
          <w:p>
            <w:pPr>
              <w:numPr>
                <w:ilvl w:val="0"/>
                <w:numId w:val="0"/>
              </w:numPr>
              <w:spacing w:before="0" w:beforeAutospacing="0" w:after="120" w:afterAutospacing="0" w:line="240" w:lineRule="auto"/>
              <w:ind w:left="0" w:right="0" w:firstLine="0"/>
              <w:jc w:val="left"/>
              <w:outlineLvl w:val="9"/>
            </w:pPr>
            <w:r>
              <w:t>Единая пара значений на уровне инициативы</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Сценарий 2 (неоднородное изменение)</w:t>
            </w:r>
          </w:p>
        </w:tc>
        <w:tc>
          <w:tcPr/>
          <w:p>
            <w:pPr>
              <w:numPr>
                <w:ilvl w:val="0"/>
                <w:numId w:val="0"/>
              </w:numPr>
              <w:spacing w:before="0" w:beforeAutospacing="0" w:after="120" w:afterAutospacing="0" w:line="240" w:lineRule="auto"/>
              <w:ind w:left="0" w:right="0" w:firstLine="0"/>
              <w:jc w:val="left"/>
              <w:outlineLvl w:val="9"/>
            </w:pPr>
            <w:r>
              <w:t>Перечень уникальных пар значений с привязкой к кластерам + визуальный индикатор неоднородности</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Агрегация</w:t>
            </w:r>
          </w:p>
        </w:tc>
        <w:tc>
          <w:tcPr/>
          <w:p>
            <w:pPr>
              <w:numPr>
                <w:ilvl w:val="0"/>
                <w:numId w:val="0"/>
              </w:numPr>
              <w:spacing w:before="0" w:beforeAutospacing="0" w:after="120" w:afterAutospacing="0" w:line="240" w:lineRule="auto"/>
              <w:ind w:left="0" w:right="0" w:firstLine="0"/>
              <w:jc w:val="left"/>
              <w:outlineLvl w:val="9"/>
            </w:pPr>
            <w:r>
              <w:t>Выполняется системой автоматически</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Просмотр согласующим</w:t>
            </w:r>
          </w:p>
        </w:tc>
        <w:tc>
          <w:tcPr/>
          <w:p>
            <w:pPr>
              <w:numPr>
                <w:ilvl w:val="0"/>
                <w:numId w:val="0"/>
              </w:numPr>
              <w:spacing w:before="0" w:beforeAutospacing="0" w:after="120" w:afterAutospacing="0" w:line="240" w:lineRule="auto"/>
              <w:ind w:left="0" w:right="0" w:firstLine="0"/>
              <w:jc w:val="left"/>
              <w:outlineLvl w:val="9"/>
            </w:pPr>
            <w:r>
              <w:t>Только чтение на обоих уровнях</w:t>
            </w:r>
          </w:p>
        </w:tc>
      </w:tr>
    </w:tbl>
    <w:p/>
    <w:p>
      <w:r>
        <w:rPr>
          <w:b/>
        </w:rPr>
        <w:t>US</w:t>
      </w:r>
    </w:p>
    <w:p>
      <w:pPr>
        <w:pStyle w:val="Heading2"/>
      </w:pPr>
      <w:bookmarkStart w:id="274" w:name="scroll-bookmark-144"/>
      <w:bookmarkStart w:id="275" w:name="_Toc256000437"/>
      <w:r>
        <w:t>Согласующий</w:t>
      </w:r>
      <w:bookmarkEnd w:id="275"/>
      <w:bookmarkEnd w:id="274"/>
    </w:p>
    <w:p>
      <w:r>
        <w:rPr>
          <w:b/>
        </w:rPr>
        <w:t>US-1. Изменение УА в карточке кластера</w:t>
      </w:r>
      <w:r>
        <w:br/>
      </w:r>
      <w:r>
        <w:t>Как согласующий, я хочу видеть в карточке каждого ассортиментного кластера изменение уровня ассортимента в формате «УА: было → стало», чтобы понимать характер изменения УА в конкретном кластере без открытия дополнительных экранов.</w:t>
      </w:r>
    </w:p>
    <w:p>
      <w:r>
        <w:rPr>
          <w:b/>
        </w:rPr>
        <w:t>US-2. Сводное изменение УА при одинаковых значениях по всем кластерам</w:t>
      </w:r>
      <w:r>
        <w:br/>
      </w:r>
      <w:r>
        <w:t>Как согласующий, я хочу видеть на уровне инициативы единую пару значений изменения УА, если во всех кластерах изменение одинаково, чтобы быстро оценивать масштаб изменений, не открывая каждый кластер отдельно.</w:t>
      </w:r>
    </w:p>
    <w:p>
      <w:r>
        <w:rPr>
          <w:b/>
        </w:rPr>
        <w:t>US-3. Сводное изменение УА при различных значениях по кластерам</w:t>
      </w:r>
      <w:r>
        <w:br/>
      </w:r>
      <w:r>
        <w:t>Как согласующий, я хочу видеть на уровне инициативы все уникальные варианты изменений УА с указанием кластеров, к которым каждый вариант относится, чтобы сразу видеть полную картину неоднородных изменений, не просматривая каждый кластер вручную.</w:t>
      </w:r>
    </w:p>
    <w:p>
      <w:r>
        <w:rPr>
          <w:b/>
        </w:rPr>
        <w:t>US-4. Визуальный индикатор неоднородности изменений УА</w:t>
      </w:r>
      <w:r>
        <w:br/>
      </w:r>
      <w:r>
        <w:t>Как согласующий, я хочу получать явный визуальный сигнал на уровне инициативы о том, что изменение УА неодинаково в разных кластерах, чтобы не пропустить ситуацию, когда масштаб изменений различается между кластерами, и принять взвешенное решение.</w:t>
      </w:r>
    </w:p>
    <w:p>
      <w:pPr>
        <w:pStyle w:val="Heading2"/>
      </w:pPr>
      <w:r>
        <w:pict>
          <v:line id="_x0000_s1078" style="position:absolute;z-index:251712512" from="0,0" to="423.85pt,0" strokecolor="gray"/>
        </w:pict>
      </w:r>
      <w:bookmarkStart w:id="276" w:name="scroll-bookmark-145"/>
      <w:bookmarkStart w:id="277" w:name="_Toc256000438"/>
      <w:r>
        <w:t>Инициатор</w:t>
      </w:r>
      <w:bookmarkEnd w:id="277"/>
      <w:bookmarkEnd w:id="276"/>
    </w:p>
    <w:p>
      <w:r>
        <w:rPr>
          <w:b/>
        </w:rPr>
        <w:t>US-5. Автоматическая агрегация изменений УА</w:t>
      </w:r>
      <w:r>
        <w:br/>
      </w:r>
      <w:r>
        <w:t>Как инициатор, я хочу чтобы система автоматически формировала сводный блок изменений УА по всем кластерам инициативы без моих дополнительных действий, чтобы сосредоточиться на вводе данных, не занимаясь ручной агрегацией.</w:t>
      </w:r>
    </w:p>
    <w:p>
      <w:pPr>
        <w:pStyle w:val="Heading1"/>
      </w:pPr>
      <w:bookmarkStart w:id="278" w:name="scroll-bookmark-146"/>
      <w:bookmarkEnd w:id="278"/>
      <w:bookmarkStart w:id="279" w:name="scroll-bookmark-147"/>
      <w:bookmarkStart w:id="280" w:name="_Toc256000439"/>
      <w:r>
        <w:t>PRD: Признак новинки в инициативах изменения ассортимента</w:t>
      </w:r>
      <w:bookmarkEnd w:id="280"/>
      <w:bookmarkEnd w:id="279"/>
    </w:p>
    <w:p>
      <w:pPr>
        <w:pStyle w:val="Heading2"/>
      </w:pPr>
      <w:bookmarkStart w:id="281" w:name="scroll-bookmark-148"/>
      <w:bookmarkStart w:id="282" w:name="_Toc256000440"/>
      <w:r>
        <w:t>Идея</w:t>
      </w:r>
      <w:bookmarkEnd w:id="282"/>
      <w:bookmarkEnd w:id="281"/>
    </w:p>
    <w:p>
      <w:r>
        <w:t>Автоматическое определение и отображение признака новинки для PLU в интерфейсе цифрового ассортиментного комитета для инициатора и согласующего.</w:t>
      </w:r>
    </w:p>
    <w:p>
      <w:pPr>
        <w:pStyle w:val="Heading2"/>
      </w:pPr>
      <w:r>
        <w:pict>
          <v:line id="_x0000_s1079" style="position:absolute;z-index:251713536" from="0,0" to="423.85pt,0" strokecolor="gray"/>
        </w:pict>
      </w:r>
      <w:bookmarkStart w:id="283" w:name="scroll-bookmark-149"/>
      <w:bookmarkStart w:id="284" w:name="_Toc256000441"/>
      <w:r>
        <w:t>Описание идеи</w:t>
      </w:r>
      <w:bookmarkEnd w:id="284"/>
      <w:bookmarkEnd w:id="283"/>
    </w:p>
    <w:p>
      <w:r>
        <w:rPr>
          <w:b/>
        </w:rPr>
        <w:t>Проблема.</w:t>
      </w:r>
      <w:r>
        <w:t> </w:t>
      </w:r>
      <w:r>
        <w:t>При создании и рассмотрении инициатив ввода товара в ЦАК инициатор и согласующий не видят в явном виде, является ли вводимый PLU новинкой для торговой сети. Понятие «новинка» не зафиксировано в интерфейсе: инициатор не получает сигнала о статусе товара при формировании инициативы, а согласующий вынужден самостоятельно устанавливать, продавался ли товар в сети ранее. Это создаёт риск того, что статус новинки остаётся неозвученным при согласовании, хотя он напрямую влияет на оценку риска и приоритетность решения.</w:t>
      </w:r>
    </w:p>
    <w:p>
      <w:r>
        <w:rPr>
          <w:b/>
        </w:rPr>
        <w:t>Решение.</w:t>
      </w:r>
      <w:r>
        <w:t> </w:t>
      </w:r>
      <w:r>
        <w:t>Система автоматически определяет признак новинки для каждого PLU в рамках инициативы на основе истории продаж в конкретной торговой сети. Новинкой считается товар, который никогда ранее не продавался в данной торговой сети — вне зависимости от наличия продаж в других сетях той же группы. Если PLU продавался в «Перекрёстке», но не продавался в «Пятёрочке», он считается новинкой для «Пятёрочки».</w:t>
      </w:r>
    </w:p>
    <w:p>
      <w:r>
        <w:t>Признак новинки отображается визуальным маркером непосредственно в макетах PLU - АК в интерфейсе инициатора при работе с инициативами и в интерфейсе согласующего при рассмотрении инициативы в ЦАК. Определение признака выполняется системой автоматически и не требует ручных действий пользователя.</w:t>
      </w:r>
    </w:p>
    <w:p>
      <w:r>
        <w:rPr>
          <w:b/>
        </w:rPr>
        <w:t>Что даст решение.</w:t>
      </w:r>
      <w:r>
        <w:t> </w:t>
      </w:r>
      <w:r>
        <w:t>Инициатор видит статус новинки в момент формирования инициативы и может учесть его при подготовке обоснования. Согласующий получает однозначный сигнал о статусе товара непосредственно в интерфейсе согласования без дополнительных запросов и самостоятельного анализа истории продаж. Статус новинки становится явной частью информационного контекста при принятии ассортиментного решения.</w:t>
      </w:r>
    </w:p>
    <w:p>
      <w:pPr>
        <w:pStyle w:val="Heading2"/>
      </w:pPr>
      <w:r>
        <w:pict>
          <v:line id="_x0000_s1080" style="position:absolute;z-index:251714560" from="0,0" to="423.85pt,0" strokecolor="gray"/>
        </w:pict>
      </w:r>
      <w:bookmarkStart w:id="285" w:name="scroll-bookmark-150"/>
      <w:bookmarkStart w:id="286" w:name="_Toc256000442"/>
      <w:r>
        <w:t>Целевая аудитория</w:t>
      </w:r>
      <w:bookmarkEnd w:id="286"/>
      <w:bookmarkEnd w:id="285"/>
    </w:p>
    <w:p>
      <w:r>
        <w:rPr>
          <w:b/>
        </w:rPr>
        <w:t>Инициаторы</w:t>
      </w:r>
      <w:r>
        <w:t> </w:t>
      </w:r>
      <w:r>
        <w:t>— сотрудники, создающие инициативы ввода товара в ассортиментную матрицу. Видят признак новинки по каждому PLU в карточке инициативы в режиме просмотра. Признак формируется системой автоматически; ручное управление признаком инициатором не предусмотрено.</w:t>
      </w:r>
    </w:p>
    <w:p>
      <w:r>
        <w:rPr>
          <w:b/>
        </w:rPr>
        <w:t>Согласующие</w:t>
      </w:r>
      <w:r>
        <w:t> </w:t>
      </w:r>
      <w:r>
        <w:t>— участники цифрового ассортиментного комитета, принимающие решение по инициативам. Видят признак новинки по каждому PLU при рассмотрении инициативы в ЦАК в режиме просмотра. Используют признак как часть контекста при оценке инициативы.</w:t>
      </w:r>
    </w:p>
    <w:p>
      <w:pPr>
        <w:pStyle w:val="Heading2"/>
      </w:pPr>
      <w:r>
        <w:pict>
          <v:line id="_x0000_s1081" style="position:absolute;z-index:251715584" from="0,0" to="423.85pt,0" strokecolor="gray"/>
        </w:pict>
      </w:r>
      <w:bookmarkStart w:id="287" w:name="scroll-bookmark-151"/>
      <w:bookmarkStart w:id="288" w:name="_Toc256000443"/>
      <w:r>
        <w:t>Ожидаемые результаты</w:t>
      </w:r>
      <w:bookmarkEnd w:id="288"/>
      <w:bookmarkEnd w:id="287"/>
    </w:p>
    <w:p>
      <w:pPr>
        <w:numPr>
          <w:ilvl w:val="0"/>
          <w:numId w:val="110"/>
        </w:numPr>
      </w:pPr>
      <w:r>
        <w:t>Инициатор видит признак новинки по каждому PLU в момент формирования инициативы без дополнительных запросов к смежным системам</w:t>
      </w:r>
    </w:p>
    <w:p>
      <w:pPr>
        <w:numPr>
          <w:ilvl w:val="0"/>
          <w:numId w:val="110"/>
        </w:numPr>
      </w:pPr>
      <w:r>
        <w:t>Согласующий видит признак новинки по каждому PLU при рассмотрении инициативы в ЦАК без необходимости самостоятельно устанавливать историю продаж товара</w:t>
      </w:r>
    </w:p>
    <w:p>
      <w:pPr>
        <w:numPr>
          <w:ilvl w:val="0"/>
          <w:numId w:val="110"/>
        </w:numPr>
      </w:pPr>
      <w:r>
        <w:t>Признак новинки определяется корректно в разрезе конкретной торговой сети: товар, продававшийся в другой сети группы, но не в данной, маркируется как новинка</w:t>
      </w:r>
    </w:p>
    <w:p>
      <w:pPr>
        <w:numPr>
          <w:ilvl w:val="0"/>
          <w:numId w:val="110"/>
        </w:numPr>
      </w:pPr>
      <w:r>
        <w:t>Определение и отображение признака происходит без ручных действий пользователей</w:t>
      </w:r>
    </w:p>
    <w:p>
      <w:pPr>
        <w:pStyle w:val="Heading2"/>
      </w:pPr>
      <w:r>
        <w:pict>
          <v:line id="_x0000_s1082" style="position:absolute;z-index:251716608" from="0,0" to="423.85pt,0" strokecolor="gray"/>
        </w:pict>
      </w:r>
      <w:bookmarkStart w:id="289" w:name="scroll-bookmark-152"/>
      <w:bookmarkStart w:id="290" w:name="_Toc256000444"/>
      <w:r>
        <w:t>Функциональные требования</w:t>
      </w:r>
      <w:bookmarkEnd w:id="290"/>
      <w:bookmarkEnd w:id="289"/>
    </w:p>
    <w:p>
      <w:pPr>
        <w:pStyle w:val="Heading3"/>
      </w:pPr>
      <w:bookmarkStart w:id="291" w:name="scroll-bookmark-153"/>
      <w:bookmarkStart w:id="292" w:name="_Toc256000445"/>
      <w:r>
        <w:t>Определение признака новинки</w:t>
      </w:r>
      <w:bookmarkEnd w:id="292"/>
      <w:bookmarkEnd w:id="291"/>
    </w:p>
    <w:p>
      <w:pPr>
        <w:numPr>
          <w:ilvl w:val="0"/>
          <w:numId w:val="111"/>
        </w:numPr>
      </w:pPr>
      <w:r>
        <w:t>Система автоматически определяет признак новинки для каждого PLU в рамках инициативы на основе истории продаж в конкретной торговой сети</w:t>
      </w:r>
    </w:p>
    <w:p>
      <w:pPr>
        <w:numPr>
          <w:ilvl w:val="0"/>
          <w:numId w:val="111"/>
        </w:numPr>
      </w:pPr>
      <w:r>
        <w:t>Новинкой считается PLU, по которому отсутствует история продаж в данной торговой сети</w:t>
      </w:r>
    </w:p>
    <w:p>
      <w:pPr>
        <w:numPr>
          <w:ilvl w:val="0"/>
          <w:numId w:val="111"/>
        </w:numPr>
      </w:pPr>
      <w:r>
        <w:t>Принадлежность PLU к новинке определяется в разрезе торговой сети, а не группы компаний: наличие продаж в другой торговой сети группы не исключает признак новинки для сети, в которую вводится товар</w:t>
      </w:r>
    </w:p>
    <w:p>
      <w:pPr>
        <w:numPr>
          <w:ilvl w:val="0"/>
          <w:numId w:val="111"/>
        </w:numPr>
      </w:pPr>
      <w:r>
        <w:t>Определение признака выполняется системой автоматически при создании инициативы и при открытии инициативы на согласование; ручное управление признаком пользователем не предусмотрено</w:t>
      </w:r>
    </w:p>
    <w:p>
      <w:pPr>
        <w:numPr>
          <w:ilvl w:val="0"/>
          <w:numId w:val="111"/>
        </w:numPr>
      </w:pPr>
      <w:r>
        <w:t>Признак привязан к паре «PLU — торговая сеть»</w:t>
      </w:r>
    </w:p>
    <w:p>
      <w:pPr>
        <w:pStyle w:val="Heading3"/>
      </w:pPr>
      <w:bookmarkStart w:id="293" w:name="scroll-bookmark-154"/>
      <w:bookmarkStart w:id="294" w:name="_Toc256000446"/>
      <w:r>
        <w:t>Отображение признака новинки в интерфейсе инициатора</w:t>
      </w:r>
      <w:bookmarkEnd w:id="294"/>
      <w:bookmarkEnd w:id="293"/>
    </w:p>
    <w:p>
      <w:pPr>
        <w:numPr>
          <w:ilvl w:val="0"/>
          <w:numId w:val="112"/>
        </w:numPr>
      </w:pPr>
      <w:r>
        <w:t>В карточке PLU в рамках инициативы ввода отображается визуальный маркер новинки, если PLU соответствует критерию</w:t>
      </w:r>
    </w:p>
    <w:p>
      <w:pPr>
        <w:numPr>
          <w:ilvl w:val="0"/>
          <w:numId w:val="112"/>
        </w:numPr>
      </w:pPr>
      <w:r>
        <w:t>Если PLU не является новинкой — маркер не отображается</w:t>
      </w:r>
    </w:p>
    <w:p>
      <w:pPr>
        <w:numPr>
          <w:ilvl w:val="0"/>
          <w:numId w:val="112"/>
        </w:numPr>
      </w:pPr>
      <w:r>
        <w:t>Маркер доступен инициатору в режиме просмотра; ручное изменение признака инициатором не предусмотрено</w:t>
      </w:r>
    </w:p>
    <w:p>
      <w:pPr>
        <w:pStyle w:val="Heading3"/>
      </w:pPr>
      <w:bookmarkStart w:id="295" w:name="scroll-bookmark-155"/>
      <w:bookmarkStart w:id="296" w:name="_Toc256000447"/>
      <w:r>
        <w:t>Отображение признака новинки в интерфейсе согласующего</w:t>
      </w:r>
      <w:bookmarkEnd w:id="296"/>
      <w:bookmarkEnd w:id="295"/>
    </w:p>
    <w:p>
      <w:pPr>
        <w:numPr>
          <w:ilvl w:val="0"/>
          <w:numId w:val="113"/>
        </w:numPr>
      </w:pPr>
      <w:r>
        <w:t>В карточке PLU при рассмотрении инициативы в ЦАК отображается визуальный маркер новинки, если PLU соответствует критерию</w:t>
      </w:r>
    </w:p>
    <w:p>
      <w:pPr>
        <w:numPr>
          <w:ilvl w:val="0"/>
          <w:numId w:val="113"/>
        </w:numPr>
      </w:pPr>
      <w:r>
        <w:t>Если PLU не является новинкой — маркер не отображается</w:t>
      </w:r>
    </w:p>
    <w:p>
      <w:pPr>
        <w:numPr>
          <w:ilvl w:val="0"/>
          <w:numId w:val="113"/>
        </w:numPr>
      </w:pPr>
      <w:r>
        <w:t>Маркер доступен согласующему в режиме просмотра; редактирование согласующим не предусмотрено</w:t>
      </w:r>
    </w:p>
    <w:p>
      <w:pPr>
        <w:pStyle w:val="Heading3"/>
      </w:pPr>
      <w:bookmarkStart w:id="297" w:name="scroll-bookmark-156"/>
      <w:bookmarkStart w:id="298" w:name="_Toc256000448"/>
      <w:r>
        <w:t>Актуальность признака</w:t>
      </w:r>
      <w:bookmarkEnd w:id="298"/>
      <w:bookmarkEnd w:id="297"/>
    </w:p>
    <w:p>
      <w:pPr>
        <w:numPr>
          <w:ilvl w:val="0"/>
          <w:numId w:val="114"/>
        </w:numPr>
      </w:pPr>
      <w:r>
        <w:t>Признак новинки определяется на момент открытия инициативы и отражает актуальное состояние истории продаж в торговой сети на этот момент</w:t>
      </w:r>
    </w:p>
    <w:p>
      <w:pPr>
        <w:numPr>
          <w:ilvl w:val="0"/>
          <w:numId w:val="114"/>
        </w:numPr>
      </w:pPr>
      <w:r>
        <w:t>Если в процессе согласования инициативы статус PLU изменился (например, товар был введён по другой инициативе и появились первые продажи), поведение признака в текущей инициативе определяется на этапе проектирования отдельно</w:t>
      </w:r>
    </w:p>
    <w:p>
      <w:pPr>
        <w:pStyle w:val="Heading2"/>
      </w:pPr>
      <w:r>
        <w:pict>
          <v:line id="_x0000_s1083" style="position:absolute;z-index:251717632" from="0,0" to="423.85pt,0" strokecolor="gray"/>
        </w:pict>
      </w:r>
      <w:bookmarkStart w:id="299" w:name="scroll-bookmark-157"/>
      <w:bookmarkStart w:id="300" w:name="_Toc256000449"/>
      <w:r>
        <w:t>Риски и ограничения</w:t>
      </w:r>
      <w:bookmarkEnd w:id="300"/>
      <w:bookmarkEnd w:id="299"/>
    </w:p>
    <w:p>
      <w:pPr>
        <w:numPr>
          <w:ilvl w:val="0"/>
          <w:numId w:val="115"/>
        </w:numPr>
      </w:pPr>
      <w:r>
        <w:t>Корректность признака новинки зависит от полноты и актуальности данных об истории продаж в смежных системах; неполные данные могут привести к некорректному определению статуса</w:t>
      </w:r>
    </w:p>
    <w:p>
      <w:pPr>
        <w:numPr>
          <w:ilvl w:val="0"/>
          <w:numId w:val="115"/>
        </w:numPr>
      </w:pPr>
      <w:r>
        <w:t>Определение признака выполняется в разрезе торговой сети; логика определения в разрезе формата или региона настоящим PRD не регулируется</w:t>
      </w:r>
    </w:p>
    <w:p>
      <w:pPr>
        <w:numPr>
          <w:ilvl w:val="0"/>
          <w:numId w:val="115"/>
        </w:numPr>
      </w:pPr>
      <w:r>
        <w:t>Ручная корректировка признака пользователем не предусмотрена: при выявлении некорректного статуса исправление выполняется через актуализацию данных в источнике</w:t>
      </w:r>
    </w:p>
    <w:p>
      <w:pPr>
        <w:pStyle w:val="Heading2"/>
      </w:pPr>
      <w:r>
        <w:pict>
          <v:line id="_x0000_s1084" style="position:absolute;z-index:251718656" from="0,0" to="423.85pt,0" strokecolor="gray"/>
        </w:pict>
      </w:r>
      <w:bookmarkStart w:id="301" w:name="scroll-bookmark-158"/>
      <w:bookmarkStart w:id="302" w:name="_Toc256000450"/>
      <w:r>
        <w:t>Дополнительная информация</w:t>
      </w:r>
      <w:bookmarkEnd w:id="302"/>
      <w:bookmarkEnd w:id="301"/>
    </w:p>
    <w:p/>
    <w:tbl>
      <w:tblPr>
        <w:tblStyle w:val="ScrollTableNormal"/>
        <w:tblW w:w="5000" w:type="pct"/>
        <w:tblLook w:val="0020"/>
      </w:tblPr>
      <w:tblGrid>
        <w:gridCol w:w="3147"/>
        <w:gridCol w:w="5340"/>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Параметр</w:t>
            </w:r>
          </w:p>
        </w:tc>
        <w:tc>
          <w:tcPr/>
          <w:p>
            <w:pPr>
              <w:numPr>
                <w:ilvl w:val="0"/>
                <w:numId w:val="0"/>
              </w:numPr>
              <w:spacing w:before="0" w:beforeAutospacing="0" w:after="120" w:afterAutospacing="0" w:line="240" w:lineRule="auto"/>
              <w:ind w:left="0" w:right="0" w:firstLine="0"/>
              <w:jc w:val="left"/>
              <w:outlineLvl w:val="9"/>
            </w:pPr>
            <w:r>
              <w:t>Значение</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Определение новинки</w:t>
            </w:r>
          </w:p>
        </w:tc>
        <w:tc>
          <w:tcPr/>
          <w:p>
            <w:pPr>
              <w:numPr>
                <w:ilvl w:val="0"/>
                <w:numId w:val="0"/>
              </w:numPr>
              <w:spacing w:before="0" w:beforeAutospacing="0" w:after="120" w:afterAutospacing="0" w:line="240" w:lineRule="auto"/>
              <w:ind w:left="0" w:right="0" w:firstLine="0"/>
              <w:jc w:val="left"/>
              <w:outlineLvl w:val="9"/>
            </w:pPr>
            <w:r>
              <w:t>PLU без истории продаж в конкретной торговой сети</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Разрез определения</w:t>
            </w:r>
          </w:p>
        </w:tc>
        <w:tc>
          <w:tcPr/>
          <w:p>
            <w:pPr>
              <w:numPr>
                <w:ilvl w:val="0"/>
                <w:numId w:val="0"/>
              </w:numPr>
              <w:spacing w:before="0" w:beforeAutospacing="0" w:after="120" w:afterAutospacing="0" w:line="240" w:lineRule="auto"/>
              <w:ind w:left="0" w:right="0" w:firstLine="0"/>
              <w:jc w:val="left"/>
              <w:outlineLvl w:val="9"/>
            </w:pPr>
            <w:r>
              <w:t>Торговая сеть</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Источник данных</w:t>
            </w:r>
          </w:p>
        </w:tc>
        <w:tc>
          <w:tcPr/>
          <w:p>
            <w:pPr>
              <w:numPr>
                <w:ilvl w:val="0"/>
                <w:numId w:val="0"/>
              </w:numPr>
              <w:spacing w:before="0" w:beforeAutospacing="0" w:after="120" w:afterAutospacing="0" w:line="240" w:lineRule="auto"/>
              <w:ind w:left="0" w:right="0" w:firstLine="0"/>
              <w:jc w:val="left"/>
              <w:outlineLvl w:val="9"/>
            </w:pPr>
            <w:r>
              <w:t>История продаж в торговой сети</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Привязка признака</w:t>
            </w:r>
          </w:p>
        </w:tc>
        <w:tc>
          <w:tcPr/>
          <w:p>
            <w:pPr>
              <w:numPr>
                <w:ilvl w:val="0"/>
                <w:numId w:val="0"/>
              </w:numPr>
              <w:spacing w:before="0" w:beforeAutospacing="0" w:after="120" w:afterAutospacing="0" w:line="240" w:lineRule="auto"/>
              <w:ind w:left="0" w:right="0" w:firstLine="0"/>
              <w:jc w:val="left"/>
              <w:outlineLvl w:val="9"/>
            </w:pPr>
            <w:r>
              <w:t>PLU — торговая сеть</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Определение признака</w:t>
            </w:r>
          </w:p>
        </w:tc>
        <w:tc>
          <w:tcPr/>
          <w:p>
            <w:pPr>
              <w:numPr>
                <w:ilvl w:val="0"/>
                <w:numId w:val="0"/>
              </w:numPr>
              <w:spacing w:before="0" w:beforeAutospacing="0" w:after="120" w:afterAutospacing="0" w:line="240" w:lineRule="auto"/>
              <w:ind w:left="0" w:right="0" w:firstLine="0"/>
              <w:jc w:val="left"/>
              <w:outlineLvl w:val="9"/>
            </w:pPr>
            <w:r>
              <w:t>Автоматически системой</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Ручное управление признаком</w:t>
            </w:r>
          </w:p>
        </w:tc>
        <w:tc>
          <w:tcPr/>
          <w:p>
            <w:pPr>
              <w:numPr>
                <w:ilvl w:val="0"/>
                <w:numId w:val="0"/>
              </w:numPr>
              <w:spacing w:before="0" w:beforeAutospacing="0" w:after="120" w:afterAutospacing="0" w:line="240" w:lineRule="auto"/>
              <w:ind w:left="0" w:right="0" w:firstLine="0"/>
              <w:jc w:val="left"/>
              <w:outlineLvl w:val="9"/>
            </w:pPr>
            <w:r>
              <w:t>Не предусмотрено</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Отображение у инициатора</w:t>
            </w:r>
          </w:p>
        </w:tc>
        <w:tc>
          <w:tcPr/>
          <w:p>
            <w:pPr>
              <w:numPr>
                <w:ilvl w:val="0"/>
                <w:numId w:val="0"/>
              </w:numPr>
              <w:spacing w:before="0" w:beforeAutospacing="0" w:after="120" w:afterAutospacing="0" w:line="240" w:lineRule="auto"/>
              <w:ind w:left="0" w:right="0" w:firstLine="0"/>
              <w:jc w:val="left"/>
              <w:outlineLvl w:val="9"/>
            </w:pPr>
            <w:r>
              <w:t>Визуальный маркер в карточке PLU, только чтение</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Отображение у согласующего</w:t>
            </w:r>
          </w:p>
        </w:tc>
        <w:tc>
          <w:tcPr/>
          <w:p>
            <w:pPr>
              <w:numPr>
                <w:ilvl w:val="0"/>
                <w:numId w:val="0"/>
              </w:numPr>
              <w:spacing w:before="0" w:beforeAutospacing="0" w:after="120" w:afterAutospacing="0" w:line="240" w:lineRule="auto"/>
              <w:ind w:left="0" w:right="0" w:firstLine="0"/>
              <w:jc w:val="left"/>
              <w:outlineLvl w:val="9"/>
            </w:pPr>
            <w:r>
              <w:t>Визуальный маркер в карточке PLU, только чтение</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Тип инициатив</w:t>
            </w:r>
          </w:p>
        </w:tc>
        <w:tc>
          <w:tcPr/>
          <w:p>
            <w:pPr>
              <w:numPr>
                <w:ilvl w:val="0"/>
                <w:numId w:val="0"/>
              </w:numPr>
              <w:spacing w:before="0" w:beforeAutospacing="0" w:after="120" w:afterAutospacing="0" w:line="240" w:lineRule="auto"/>
              <w:ind w:left="0" w:right="0" w:firstLine="0"/>
              <w:jc w:val="left"/>
              <w:outlineLvl w:val="9"/>
            </w:pPr>
            <w:r>
              <w:t>Ввод товара</w:t>
            </w:r>
          </w:p>
        </w:tc>
      </w:tr>
    </w:tbl>
    <w:p/>
    <w:p>
      <w:r>
        <w:t>US</w:t>
      </w:r>
    </w:p>
    <w:p/>
    <w:p>
      <w:r>
        <w:rPr>
          <w:b/>
        </w:rPr>
        <w:t>US-1: Автоматическое определение признака новинки для PLU</w:t>
      </w:r>
    </w:p>
    <w:p>
      <w:r>
        <w:t>Как система, я определяю признак новинки для каждого PLU в инициативе ввода товара, чтобы пользователи получали актуальный статус товара без ручного анализа истории продаж.</w:t>
      </w:r>
    </w:p>
    <w:p>
      <w:r>
        <w:pict>
          <v:line id="_x0000_s1085" style="position:absolute;z-index:251719680" from="0,0" to="423.85pt,0" strokecolor="gray"/>
        </w:pict>
      </w:r>
      <w:r>
        <w:rPr>
          <w:b/>
        </w:rPr>
        <w:t>US-2: Отображение признака новинки в интерфейсе инициатора</w:t>
      </w:r>
    </w:p>
    <w:p>
      <w:r>
        <w:t>Как инициатор, я хочу видеть визуальный маркер новинки на карточке каждого PLU при работе с инициативой ввода, чтобы учитывать статус товара при подготовке обоснования без дополнительных запросов к смежным системам.</w:t>
      </w:r>
    </w:p>
    <w:p>
      <w:r>
        <w:pict>
          <v:line id="_x0000_s1086" style="position:absolute;z-index:251720704" from="0,0" to="423.85pt,0" strokecolor="gray"/>
        </w:pict>
      </w:r>
      <w:r>
        <w:rPr>
          <w:b/>
        </w:rPr>
        <w:t>US-3: Отображение признака новинки в интерфейсе согласующего</w:t>
      </w:r>
    </w:p>
    <w:p>
      <w:r>
        <w:t>Как согласующий, я хочу видеть визуальный маркер новинки на карточке каждого PLU при рассмотрении инициативы в ЦАК, чтобы получать однозначный сигнал о статусе товара непосредственно в интерфейсе без самостоятельного анализа истории продаж.</w:t>
      </w:r>
    </w:p>
    <w:p>
      <w:pPr>
        <w:pStyle w:val="Heading1"/>
      </w:pPr>
      <w:r>
        <w:pict>
          <v:line id="_x0000_s1087" style="position:absolute;z-index:251721728" from="0,0" to="423.85pt,0" strokecolor="gray"/>
        </w:pict>
      </w:r>
      <w:bookmarkStart w:id="303" w:name="scroll-bookmark-159"/>
      <w:bookmarkEnd w:id="303"/>
      <w:bookmarkStart w:id="304" w:name="scroll-bookmark-160"/>
      <w:bookmarkStart w:id="305" w:name="_Toc256000451"/>
      <w:r>
        <w:t>PRD: Проверка ассортиментных решений на соответствие квотам по потребностям</w:t>
      </w:r>
      <w:bookmarkEnd w:id="305"/>
      <w:bookmarkEnd w:id="304"/>
    </w:p>
    <w:p>
      <w:pPr>
        <w:pStyle w:val="Heading2"/>
      </w:pPr>
      <w:bookmarkStart w:id="306" w:name="scroll-bookmark-161"/>
      <w:bookmarkStart w:id="307" w:name="_Toc256000452"/>
      <w:r>
        <w:t>Идея</w:t>
      </w:r>
      <w:bookmarkEnd w:id="307"/>
      <w:bookmarkEnd w:id="306"/>
    </w:p>
    <w:p>
      <w:r>
        <w:t>Трансляция квот по потребностям (загруженных вручную в базу) в ЦАК и автоматическая подсветка отклонений при принятии ассортиментных решений (ввод новинки, ротация, вывод товара).</w:t>
      </w:r>
    </w:p>
    <w:p>
      <w:pPr>
        <w:pStyle w:val="Heading2"/>
      </w:pPr>
      <w:bookmarkStart w:id="308" w:name="scroll-bookmark-162"/>
      <w:bookmarkStart w:id="309" w:name="_Toc256000453"/>
      <w:r>
        <w:t>Описание идеи</w:t>
      </w:r>
      <w:bookmarkEnd w:id="309"/>
      <w:bookmarkEnd w:id="308"/>
    </w:p>
    <w:p>
      <w:r>
        <w:rPr>
          <w:b/>
        </w:rPr>
        <w:t>Проблема.</w:t>
      </w:r>
      <w:r>
        <w:t xml:space="preserve"> Сегодня решения по изменению ассортимента (ввод новинок, ротации, вывод товаров) в ЦАК принимаются без учёта установленных категорийным менеджментом лимитов по потребностям в разрезе торговой сети. Квоты ведутся вне системы (в Excel), сверка с фактическим ассортиментом делается вручную, что не масштабируется и не даёт инициаторам и согласующим прозрачной картины при принятии решения.</w:t>
      </w:r>
    </w:p>
    <w:p>
      <w:r>
        <w:rPr>
          <w:b/>
        </w:rPr>
        <w:t>Решение.</w:t>
      </w:r>
      <w:r>
        <w:t xml:space="preserve"> В ЦАК реализуется:</w:t>
      </w:r>
    </w:p>
    <w:p>
      <w:pPr>
        <w:numPr>
          <w:ilvl w:val="0"/>
          <w:numId w:val="116"/>
        </w:numPr>
      </w:pPr>
      <w:r>
        <w:t>Хранение квот по потребностям (дерево + потребность + торговая сеть + значение квоты) в базе данных ЦАК. Данные вносятся вручную (единоразовая техническая загрузка на основе Excel-файла категорийного менеджмента).</w:t>
      </w:r>
    </w:p>
    <w:p>
      <w:pPr>
        <w:numPr>
          <w:ilvl w:val="0"/>
          <w:numId w:val="116"/>
        </w:numPr>
      </w:pPr>
      <w:r>
        <w:t>Трансляция квот из базы в интерфейс ЦАК для использования при формировании инициатив.</w:t>
      </w:r>
    </w:p>
    <w:p>
      <w:pPr>
        <w:numPr>
          <w:ilvl w:val="0"/>
          <w:numId w:val="116"/>
        </w:numPr>
      </w:pPr>
      <w:r>
        <w:t>Автоматическая подсветка трёх типов отклонений по инициативе:</w:t>
      </w:r>
    </w:p>
    <w:p>
      <w:pPr>
        <w:numPr>
          <w:ilvl w:val="1"/>
          <w:numId w:val="117"/>
        </w:numPr>
      </w:pPr>
      <w:r>
        <w:rPr>
          <w:b/>
        </w:rPr>
        <w:t>Обнуление потребности</w:t>
      </w:r>
      <w:r>
        <w:t xml:space="preserve"> — в результате инициативы количество позиций в потребности становится равным нулю;</w:t>
      </w:r>
    </w:p>
    <w:p>
      <w:pPr>
        <w:numPr>
          <w:ilvl w:val="1"/>
          <w:numId w:val="117"/>
        </w:numPr>
      </w:pPr>
      <w:r>
        <w:rPr>
          <w:b/>
        </w:rPr>
        <w:t>Ротация между потребностями</w:t>
      </w:r>
      <w:r>
        <w:t xml:space="preserve"> — инициатива приводит к перераспределению позиций между разными потребностями (сокращение в одной, рост в другой);</w:t>
      </w:r>
    </w:p>
    <w:p>
      <w:pPr>
        <w:numPr>
          <w:ilvl w:val="1"/>
          <w:numId w:val="117"/>
        </w:numPr>
      </w:pPr>
      <w:r>
        <w:rPr>
          <w:b/>
        </w:rPr>
        <w:t>Отсутствие квоты по новинке</w:t>
      </w:r>
      <w:r>
        <w:t xml:space="preserve"> — для потребности, к которой относится новая позиция, квота не установлена.</w:t>
      </w:r>
    </w:p>
    <w:p>
      <w:r>
        <w:rPr>
          <w:b/>
        </w:rPr>
        <w:t>Что даст решение.</w:t>
      </w:r>
      <w:r>
        <w:t xml:space="preserve"> Актуальные квоты в ЦАК, наглядная подсветка рисковых решений на этапе формирования и согласования инициативы, снижение количества решений, противоречащих категорийной стратегии.</w:t>
      </w:r>
    </w:p>
    <w:p>
      <w:pPr>
        <w:pStyle w:val="Heading2"/>
      </w:pPr>
      <w:bookmarkStart w:id="310" w:name="scroll-bookmark-163"/>
      <w:bookmarkStart w:id="311" w:name="_Toc256000454"/>
      <w:r>
        <w:t>Целевая аудитория</w:t>
      </w:r>
      <w:bookmarkEnd w:id="311"/>
      <w:bookmarkEnd w:id="310"/>
    </w:p>
    <w:p>
      <w:pPr>
        <w:numPr>
          <w:ilvl w:val="0"/>
          <w:numId w:val="118"/>
        </w:numPr>
      </w:pPr>
      <w:r>
        <w:rPr>
          <w:b/>
        </w:rPr>
        <w:t>Инициаторы</w:t>
      </w:r>
      <w:r>
        <w:t xml:space="preserve"> — сотрудники коммерции, подающие инициативы ввода новинки, ротации, вывода товара; видят квоту и подсветку отклонений при формировании инициативы.</w:t>
      </w:r>
    </w:p>
    <w:p>
      <w:pPr>
        <w:numPr>
          <w:ilvl w:val="0"/>
          <w:numId w:val="118"/>
        </w:numPr>
      </w:pPr>
      <w:r>
        <w:rPr>
          <w:b/>
        </w:rPr>
        <w:t>Согласующие</w:t>
      </w:r>
      <w:r>
        <w:t xml:space="preserve"> — участники ЦАК; видят подсветку отклонений в макете решения как один из критериев для принятия решения.</w:t>
      </w:r>
    </w:p>
    <w:p>
      <w:pPr>
        <w:pStyle w:val="Heading2"/>
      </w:pPr>
      <w:bookmarkStart w:id="312" w:name="scroll-bookmark-164"/>
      <w:bookmarkStart w:id="313" w:name="_Toc256000455"/>
      <w:r>
        <w:t>Ожидаемые результаты</w:t>
      </w:r>
      <w:bookmarkEnd w:id="313"/>
      <w:bookmarkEnd w:id="312"/>
    </w:p>
    <w:p>
      <w:pPr>
        <w:numPr>
          <w:ilvl w:val="0"/>
          <w:numId w:val="119"/>
        </w:numPr>
      </w:pPr>
      <w:r>
        <w:t>Квоты по потребностям доступны в ЦАК из базы данных.</w:t>
      </w:r>
    </w:p>
    <w:p>
      <w:pPr>
        <w:numPr>
          <w:ilvl w:val="0"/>
          <w:numId w:val="119"/>
        </w:numPr>
      </w:pPr>
      <w:r>
        <w:t>100% инициатив по вводу новинки, ротации и выводу товара автоматически проверяются на наличие трёх типов отклонений.</w:t>
      </w:r>
    </w:p>
    <w:p>
      <w:pPr>
        <w:numPr>
          <w:ilvl w:val="0"/>
          <w:numId w:val="119"/>
        </w:numPr>
      </w:pPr>
      <w:r>
        <w:t>Инициатор видит значение квоты и результат проверки при формировании инициативы без дополнительных запросов к категорийному менеджменту.</w:t>
      </w:r>
    </w:p>
    <w:p>
      <w:pPr>
        <w:numPr>
          <w:ilvl w:val="0"/>
          <w:numId w:val="119"/>
        </w:numPr>
      </w:pPr>
      <w:r>
        <w:t>Согласующий видит подсветку отклонения в макете решения по инициативе.</w:t>
      </w:r>
    </w:p>
    <w:p>
      <w:pPr>
        <w:pStyle w:val="Heading2"/>
      </w:pPr>
      <w:bookmarkStart w:id="314" w:name="scroll-bookmark-165"/>
      <w:bookmarkStart w:id="315" w:name="_Toc256000456"/>
      <w:r>
        <w:t>Дополнительная информация</w:t>
      </w:r>
      <w:bookmarkEnd w:id="315"/>
      <w:bookmarkEnd w:id="314"/>
    </w:p>
    <w:p>
      <w:pPr>
        <w:numPr>
          <w:ilvl w:val="0"/>
          <w:numId w:val="120"/>
        </w:numPr>
      </w:pPr>
      <w:r>
        <w:rPr>
          <w:b/>
        </w:rPr>
        <w:t>Уровень привязки квоты:</w:t>
      </w:r>
      <w:r>
        <w:t xml:space="preserve"> дерево + потребность + торговая сеть (обязательное сочетание).</w:t>
      </w:r>
    </w:p>
    <w:p>
      <w:pPr>
        <w:numPr>
          <w:ilvl w:val="0"/>
          <w:numId w:val="120"/>
        </w:numPr>
      </w:pPr>
      <w:r>
        <w:rPr>
          <w:b/>
        </w:rPr>
        <w:t>Источник квот:</w:t>
      </w:r>
      <w:r>
        <w:t xml:space="preserve"> данные вносятся в базу вручную (в рамках задачи — разовая техническая загрузка).</w:t>
      </w:r>
    </w:p>
    <w:p>
      <w:pPr>
        <w:numPr>
          <w:ilvl w:val="0"/>
          <w:numId w:val="120"/>
        </w:numPr>
      </w:pPr>
      <w:r>
        <w:rPr>
          <w:b/>
        </w:rPr>
        <w:t>Точки проверки:</w:t>
      </w:r>
      <w:r>
        <w:t xml:space="preserve"> формирование и отправка инициативы на согласование в ЦАК по сценариям — ввод новинки, ротация, вывод товара.</w:t>
      </w:r>
    </w:p>
    <w:p>
      <w:pPr>
        <w:numPr>
          <w:ilvl w:val="0"/>
          <w:numId w:val="120"/>
        </w:numPr>
      </w:pPr>
      <w:r>
        <w:rPr>
          <w:b/>
        </w:rPr>
        <w:t>Отклонения носят информационный характер (подсветка), без блокировки отправки инициативы.</w:t>
      </w:r>
    </w:p>
    <w:p>
      <w:pPr>
        <w:pStyle w:val="Heading2"/>
      </w:pPr>
      <w:bookmarkStart w:id="316" w:name="scroll-bookmark-166"/>
      <w:bookmarkStart w:id="317" w:name="_Toc256000457"/>
      <w:r>
        <w:t>User Stories</w:t>
      </w:r>
      <w:bookmarkEnd w:id="317"/>
      <w:bookmarkEnd w:id="316"/>
    </w:p>
    <w:p>
      <w:pPr>
        <w:pStyle w:val="Heading3"/>
      </w:pPr>
      <w:bookmarkStart w:id="318" w:name="scroll-bookmark-167"/>
      <w:bookmarkStart w:id="319" w:name="_Toc256000458"/>
      <w:r>
        <w:t>1. Трансляция квот в ЦАК</w:t>
      </w:r>
      <w:bookmarkEnd w:id="319"/>
      <w:bookmarkEnd w:id="318"/>
    </w:p>
    <w:p>
      <w:r>
        <w:rPr>
          <w:b/>
        </w:rPr>
        <w:t>US-01.</w:t>
      </w:r>
      <w:r>
        <w:t xml:space="preserve"> Как система, я хочу транслировать квоты, хранящиеся в базе данных, в ЦАК в разрезе дерево + потребность + торговая сеть, чтобы они были доступны при формировании инициатив.</w:t>
      </w:r>
    </w:p>
    <w:p>
      <w:r>
        <w:rPr>
          <w:b/>
        </w:rPr>
        <w:t>US-02.</w:t>
      </w:r>
      <w:r>
        <w:t xml:space="preserve"> Как инициатор, я хочу видеть значение квоты по потребности и торговой сети при формировании инициативы, чтобы понимать установленный лимит.</w:t>
      </w:r>
    </w:p>
    <w:p>
      <w:pPr>
        <w:pStyle w:val="Heading3"/>
      </w:pPr>
      <w:bookmarkStart w:id="320" w:name="scroll-bookmark-168"/>
      <w:bookmarkStart w:id="321" w:name="_Toc256000459"/>
      <w:r>
        <w:t>2. Подсветка отклонений</w:t>
      </w:r>
      <w:bookmarkEnd w:id="321"/>
      <w:bookmarkEnd w:id="320"/>
    </w:p>
    <w:p>
      <w:r>
        <w:rPr>
          <w:b/>
        </w:rPr>
        <w:t>US-03.</w:t>
      </w:r>
      <w:r>
        <w:t xml:space="preserve"> Как система, я хочу подсвечивать инициативу, если в результате её реализации потребность обнуляется (количество позиций становится равным нулю), чтобы инициатор и согласующий видели этот риск.</w:t>
      </w:r>
    </w:p>
    <w:p>
      <w:r>
        <w:rPr>
          <w:b/>
        </w:rPr>
        <w:t>US-04.</w:t>
      </w:r>
      <w:r>
        <w:t xml:space="preserve"> Как система, я хочу подсвечивать инициативу ротации, если она приводит к перераспределению позиций между разными потребностями, чтобы инициатор и согласующий видели изменение баланса потребностей.</w:t>
      </w:r>
    </w:p>
    <w:p>
      <w:r>
        <w:rPr>
          <w:b/>
        </w:rPr>
        <w:t>US-05.</w:t>
      </w:r>
      <w:r>
        <w:t xml:space="preserve"> Как система, я хочу подсвечивать инициативу ввода новинки, если по соответствующей потребности не установлена квота, чтобы инициатор и согласующий видели отсутствие лимита.</w:t>
      </w:r>
    </w:p>
    <w:p>
      <w:pPr>
        <w:pStyle w:val="Heading3"/>
      </w:pPr>
      <w:bookmarkStart w:id="322" w:name="scroll-bookmark-169"/>
      <w:bookmarkStart w:id="323" w:name="_Toc256000460"/>
      <w:r>
        <w:t>3. Отображение результатов проверки</w:t>
      </w:r>
      <w:bookmarkEnd w:id="323"/>
      <w:bookmarkEnd w:id="322"/>
    </w:p>
    <w:p>
      <w:r>
        <w:rPr>
          <w:b/>
        </w:rPr>
        <w:t>US-06.</w:t>
      </w:r>
      <w:r>
        <w:t xml:space="preserve"> Как инициатор, я хочу видеть результат проверки по всем трём типам отклонений при формировании инициативы, чтобы принять обоснованное решение до отправки на согласование.</w:t>
      </w:r>
    </w:p>
    <w:p>
      <w:r>
        <w:rPr>
          <w:b/>
        </w:rPr>
        <w:t>US-07.</w:t>
      </w:r>
      <w:r>
        <w:t xml:space="preserve"> Как согласующий, я хочу видеть отметку об отклонении (обнуление / ротация / отсутствие квоты) в макете решения по инициативе, чтобы учитывать это при принятии решения.</w:t>
      </w:r>
    </w:p>
    <w:p>
      <w:pPr>
        <w:pStyle w:val="Heading1"/>
      </w:pPr>
      <w:bookmarkStart w:id="324" w:name="scroll-bookmark-170"/>
      <w:bookmarkEnd w:id="324"/>
      <w:bookmarkStart w:id="325" w:name="scroll-bookmark-171"/>
      <w:bookmarkStart w:id="326" w:name="_Toc256000461"/>
      <w:r>
        <w:t>PRD: Связывание инициатив ротациями</w:t>
      </w:r>
      <w:bookmarkEnd w:id="326"/>
      <w:bookmarkEnd w:id="325"/>
    </w:p>
    <w:p>
      <w:pPr>
        <w:pStyle w:val="Heading2"/>
      </w:pPr>
      <w:bookmarkStart w:id="327" w:name="scroll-bookmark-172"/>
      <w:bookmarkStart w:id="328" w:name="_Toc256000462"/>
      <w:r>
        <w:t>Идея</w:t>
      </w:r>
      <w:bookmarkEnd w:id="328"/>
      <w:bookmarkEnd w:id="327"/>
    </w:p>
    <w:p>
      <w:r>
        <w:t>Связывание ассортиментных инициатив ввода и вывода в единые ротации с наглядным отображением в интерфейсе согласования: какая позиция вводится и какая под неё выводится. Это позволяет согласующим оценивать изменения ассортимента целостно — как замену одного товара другим, а не как разрозненные, не связанные между собой инициативы.</w:t>
      </w:r>
    </w:p>
    <w:p>
      <w:pPr>
        <w:pStyle w:val="Heading2"/>
      </w:pPr>
      <w:bookmarkStart w:id="329" w:name="scroll-bookmark-173"/>
      <w:bookmarkStart w:id="330" w:name="_Toc256000463"/>
      <w:r>
        <w:t>Описание идеи</w:t>
      </w:r>
      <w:bookmarkEnd w:id="330"/>
      <w:bookmarkEnd w:id="329"/>
    </w:p>
    <w:p>
      <w:r>
        <w:rPr>
          <w:b/>
        </w:rPr>
        <w:t>Проблема.</w:t>
      </w:r>
      <w:r>
        <w:t xml:space="preserve"> В текущем процессе управления ассортиментом инициативы на ввод и вывод товаров существуют независимо друг от друга. При этом на практике значительная часть изменений носит ротационный характер: одна позиция вводится взамен другой, которая одновременно выводится (замена поставщика, обновление линейки, замена товара на аналог с лучшими показателями и т.д.). Сейчас эти логически связанные изменения представлены как отдельные, ничем не связанные инициативы. Согласующий не видит, что вывод одной позиции компенсируется вводом другой, и вынужден оценивать каждое изменение изолированно. Это приводит к неполной картине изменения ассортимента, риску согласовать вывод без ввода замены (или наоборот), невозможности оценить чистый эффект ротации на полке и матрице, а также к повышенной когнитивной нагрузке при попытке вручную сопоставить связанные инициативы.</w:t>
      </w:r>
    </w:p>
    <w:p>
      <w:r>
        <w:rPr>
          <w:b/>
        </w:rPr>
        <w:t>Решение.</w:t>
      </w:r>
      <w:r>
        <w:t xml:space="preserve"> Реализация механизма связывания инициатив в ротации, при котором в интерфейсе согласования явно отображается пара (или набор) «что выводится → что вводится». Ротация формируется на уровне ключа группировки (территория + тип ассортимента), связывая выводимую и вводимую позиции в единый связанный блок. На уровне ротации согласующий видит одновременно обе стороны изменения: выводимый PLU и вводимый PLU, их ключевые параметры, а также состав затронутых кластеров и магазинов. Согласование ротации может производиться целостно (согласовать / отклонить ротацию как единое изменение) с сохранением возможности провалиться в детали каждой стороны. Механизм ротаций работает поверх группировки инициатив по территории (Этап 1).</w:t>
      </w:r>
    </w:p>
    <w:p>
      <w:r>
        <w:rPr>
          <w:b/>
        </w:rPr>
        <w:t>Что даст решение.</w:t>
      </w:r>
      <w:r>
        <w:t xml:space="preserve"> Целостное видение замены позиций на этапе согласования. Устранение риска рассинхронизированных решений (согласован вывод без ввода замены и наоборот). Ускорение согласования за счёт рассмотрения связанных изменений как единого целого. Повышение качества решений благодаря пониманию чистого эффекта ротации на ассортиментную матрицу. Снижение когнитивной нагрузки за счёт готовых связок вместо ручного сопоставления инициатив.</w:t>
      </w:r>
    </w:p>
    <w:p>
      <w:pPr>
        <w:pStyle w:val="Heading2"/>
      </w:pPr>
      <w:bookmarkStart w:id="331" w:name="scroll-bookmark-174"/>
      <w:bookmarkStart w:id="332" w:name="_Toc256000464"/>
      <w:r>
        <w:t>Целевая аудитория</w:t>
      </w:r>
      <w:bookmarkEnd w:id="332"/>
      <w:bookmarkEnd w:id="331"/>
    </w:p>
    <w:p>
      <w:r>
        <w:rPr>
          <w:b/>
        </w:rPr>
        <w:t>Согласующие</w:t>
      </w:r>
      <w:r>
        <w:t xml:space="preserve"> — лица, принимающие решения по изменениям ассортимента. Получают наглядное представление связанных изменений «вывод → ввод», возможность оценивать и согласовывать ротацию целостно, не сопоставляя инициативы вручную.</w:t>
      </w:r>
    </w:p>
    <w:p>
      <w:r>
        <w:rPr>
          <w:b/>
        </w:rPr>
        <w:t>Инициаторы</w:t>
      </w:r>
      <w:r>
        <w:t xml:space="preserve"> — инициаторы изменений ассортимента. Получают возможность явно оформлять замену позиций как связанную ротацию, что повышает прозрачность инициативы и вероятность её корректного и быстрого согласования.</w:t>
      </w:r>
    </w:p>
    <w:p>
      <w:pPr>
        <w:pStyle w:val="Heading2"/>
      </w:pPr>
      <w:bookmarkStart w:id="333" w:name="scroll-bookmark-175"/>
      <w:bookmarkStart w:id="334" w:name="_Toc256000465"/>
      <w:r>
        <w:t>Ожидаемые результаты</w:t>
      </w:r>
      <w:bookmarkEnd w:id="334"/>
      <w:bookmarkEnd w:id="333"/>
    </w:p>
    <w:p>
      <w:pPr>
        <w:numPr>
          <w:ilvl w:val="0"/>
          <w:numId w:val="121"/>
        </w:numPr>
      </w:pPr>
      <w:r>
        <w:t>Наглядное отображение связки «выводимая позиция → вводимая позиция» на этапе согласования</w:t>
      </w:r>
    </w:p>
    <w:p>
      <w:pPr>
        <w:numPr>
          <w:ilvl w:val="0"/>
          <w:numId w:val="121"/>
        </w:numPr>
      </w:pPr>
      <w:r>
        <w:t>Устранение риска рассогласованных решений по связанным вводу и выводу</w:t>
      </w:r>
    </w:p>
    <w:p>
      <w:pPr>
        <w:numPr>
          <w:ilvl w:val="0"/>
          <w:numId w:val="121"/>
        </w:numPr>
      </w:pPr>
      <w:r>
        <w:t>Ускорение цикла согласования за счёт рассмотрения ротации как единого изменения</w:t>
      </w:r>
    </w:p>
    <w:p>
      <w:pPr>
        <w:numPr>
          <w:ilvl w:val="0"/>
          <w:numId w:val="121"/>
        </w:numPr>
      </w:pPr>
      <w:r>
        <w:t>Повышение качества решений благодаря пониманию чистого эффекта замены на ассортиментную матрицу</w:t>
      </w:r>
    </w:p>
    <w:p>
      <w:pPr>
        <w:numPr>
          <w:ilvl w:val="0"/>
          <w:numId w:val="121"/>
        </w:numPr>
      </w:pPr>
      <w:r>
        <w:t>Снижение когнитивной нагрузки: готовые связки вместо ручного сопоставления инициатив</w:t>
      </w:r>
    </w:p>
    <w:p>
      <w:pPr>
        <w:numPr>
          <w:ilvl w:val="0"/>
          <w:numId w:val="121"/>
        </w:numPr>
      </w:pPr>
      <w:r>
        <w:t>Повышение прозрачности изменений ассортимента для всех участников процесса</w:t>
      </w:r>
    </w:p>
    <w:p>
      <w:pPr>
        <w:pStyle w:val="Heading2"/>
      </w:pPr>
      <w:bookmarkStart w:id="335" w:name="scroll-bookmark-176"/>
      <w:bookmarkStart w:id="336" w:name="_Toc256000466"/>
      <w:r>
        <w:t>Функциональные требования</w:t>
      </w:r>
      <w:bookmarkEnd w:id="336"/>
      <w:bookmarkEnd w:id="335"/>
    </w:p>
    <w:p>
      <w:pPr>
        <w:pStyle w:val="Heading3"/>
      </w:pPr>
      <w:bookmarkStart w:id="337" w:name="scroll-bookmark-177"/>
      <w:bookmarkStart w:id="338" w:name="_Toc256000467"/>
      <w:r>
        <w:t>Формирование ротаций</w:t>
      </w:r>
      <w:bookmarkEnd w:id="338"/>
      <w:bookmarkEnd w:id="337"/>
    </w:p>
    <w:p>
      <w:pPr>
        <w:numPr>
          <w:ilvl w:val="0"/>
          <w:numId w:val="122"/>
        </w:numPr>
      </w:pPr>
      <w:r>
        <w:t>Система связывает инициативы ввода и вывода в ротацию по признакам замены в рамках одного ключа (территория + тип ассортимента)</w:t>
      </w:r>
    </w:p>
    <w:p>
      <w:pPr>
        <w:numPr>
          <w:ilvl w:val="0"/>
          <w:numId w:val="122"/>
        </w:numPr>
      </w:pPr>
      <w:r>
        <w:t>Поддерживается ручное связывание инициатором</w:t>
      </w:r>
    </w:p>
    <w:p>
      <w:pPr>
        <w:numPr>
          <w:ilvl w:val="0"/>
          <w:numId w:val="122"/>
        </w:numPr>
      </w:pPr>
      <w:r>
        <w:t xml:space="preserve">Ротация может связывать одну выводимую позицию с одной вводимой (базовый сценарий); </w:t>
      </w:r>
      <w:r>
        <w:rPr>
          <w:color w:val="C9372C"/>
        </w:rPr>
        <w:t>архитектурно предусмотреть возможность связи «многие ко многим» (несколько выводимых / вводимых позиций в рамках одной ротации) (на обсудить)</w:t>
      </w:r>
    </w:p>
    <w:p>
      <w:pPr>
        <w:numPr>
          <w:ilvl w:val="0"/>
          <w:numId w:val="122"/>
        </w:numPr>
      </w:pPr>
      <w:r>
        <w:t>Механизм ротаций совместим с группировкой инициатив по территории (Этап 1) и работает поверх неё</w:t>
      </w:r>
    </w:p>
    <w:p>
      <w:pPr>
        <w:pStyle w:val="Heading3"/>
      </w:pPr>
      <w:bookmarkStart w:id="339" w:name="scroll-bookmark-178"/>
      <w:bookmarkStart w:id="340" w:name="_Toc256000468"/>
      <w:r>
        <w:t>Отображение ротации в интерфейсе согласования</w:t>
      </w:r>
      <w:bookmarkEnd w:id="340"/>
      <w:bookmarkEnd w:id="339"/>
    </w:p>
    <w:p>
      <w:r>
        <w:t>На уровне строки ротации отображаются обе стороны изменения:</w:t>
      </w:r>
    </w:p>
    <w:p>
      <w:pPr>
        <w:numPr>
          <w:ilvl w:val="0"/>
          <w:numId w:val="123"/>
        </w:numPr>
      </w:pPr>
      <w:r>
        <w:rPr>
          <w:b/>
        </w:rPr>
        <w:t>Выводимая позиция</w:t>
      </w:r>
    </w:p>
    <w:p>
      <w:pPr>
        <w:numPr>
          <w:ilvl w:val="0"/>
          <w:numId w:val="123"/>
        </w:numPr>
      </w:pPr>
      <w:r>
        <w:rPr>
          <w:b/>
        </w:rPr>
        <w:t>Вводимая позиция</w:t>
      </w:r>
    </w:p>
    <w:p>
      <w:pPr>
        <w:numPr>
          <w:ilvl w:val="0"/>
          <w:numId w:val="123"/>
        </w:numPr>
      </w:pPr>
      <w:r>
        <w:t>Визуальный индикатор связи «вывод → ввод» (направление ротации)</w:t>
      </w:r>
    </w:p>
    <w:p>
      <w:pPr>
        <w:numPr>
          <w:ilvl w:val="0"/>
          <w:numId w:val="123"/>
        </w:numPr>
      </w:pPr>
      <w:r>
        <w:t>Инициатор изменения</w:t>
      </w:r>
    </w:p>
    <w:p>
      <w:pPr>
        <w:numPr>
          <w:ilvl w:val="0"/>
          <w:numId w:val="123"/>
        </w:numPr>
      </w:pPr>
      <w:r>
        <w:t>Количество затронутых ассортиментных кластеров</w:t>
      </w:r>
    </w:p>
    <w:p>
      <w:pPr>
        <w:numPr>
          <w:ilvl w:val="0"/>
          <w:numId w:val="123"/>
        </w:numPr>
      </w:pPr>
      <w:r>
        <w:t>Количество затронутых магазинов</w:t>
      </w:r>
    </w:p>
    <w:p>
      <w:pPr>
        <w:numPr>
          <w:ilvl w:val="0"/>
          <w:numId w:val="123"/>
        </w:numPr>
      </w:pPr>
      <w:r>
        <w:t>Комментарий инициатора</w:t>
      </w:r>
    </w:p>
    <w:p>
      <w:pPr>
        <w:pStyle w:val="Heading3"/>
      </w:pPr>
      <w:bookmarkStart w:id="341" w:name="scroll-bookmark-179"/>
      <w:bookmarkStart w:id="342" w:name="_Toc256000469"/>
      <w:r>
        <w:t>Раскрытие ротации</w:t>
      </w:r>
      <w:bookmarkEnd w:id="342"/>
      <w:bookmarkEnd w:id="341"/>
    </w:p>
    <w:p>
      <w:pPr>
        <w:numPr>
          <w:ilvl w:val="0"/>
          <w:numId w:val="124"/>
        </w:numPr>
      </w:pPr>
      <w:r>
        <w:t>Пользователь может развернуть ротацию для просмотра детального состава по каждой стороне: перечень кластеров и параметры выводимой и вводимой позиций</w:t>
      </w:r>
    </w:p>
    <w:p>
      <w:pPr>
        <w:numPr>
          <w:ilvl w:val="0"/>
          <w:numId w:val="124"/>
        </w:numPr>
      </w:pPr>
      <w:r>
        <w:t>Из ротации доступен просмотр деталей каждой связанной инициативы</w:t>
      </w:r>
    </w:p>
    <w:p>
      <w:pPr>
        <w:pStyle w:val="Heading3"/>
      </w:pPr>
      <w:bookmarkStart w:id="343" w:name="scroll-bookmark-180"/>
      <w:bookmarkStart w:id="344" w:name="_Toc256000470"/>
      <w:r>
        <w:t>Согласование</w:t>
      </w:r>
      <w:bookmarkEnd w:id="344"/>
      <w:bookmarkEnd w:id="343"/>
    </w:p>
    <w:p>
      <w:pPr>
        <w:numPr>
          <w:ilvl w:val="0"/>
          <w:numId w:val="125"/>
        </w:numPr>
      </w:pPr>
      <w:r>
        <w:t>Целостное согласование ротации: возможность согласовать или отклонить ротацию как единое изменение; решение транслируется на обе связанные инициативы (ввод и вывод)</w:t>
      </w:r>
    </w:p>
    <w:p>
      <w:pPr>
        <w:numPr>
          <w:ilvl w:val="0"/>
          <w:numId w:val="125"/>
        </w:numPr>
      </w:pPr>
      <w:r>
        <w:t>Сохраняется возможность работать с деталями внутри развёрнутой ротации (с учётом логики частичного согласования по кластерам</w:t>
      </w:r>
    </w:p>
    <w:p>
      <w:pPr>
        <w:numPr>
          <w:ilvl w:val="0"/>
          <w:numId w:val="125"/>
        </w:numPr>
      </w:pPr>
      <w:r>
        <w:t>При отклонении — обязательный комментарий согласующего</w:t>
      </w:r>
    </w:p>
    <w:p>
      <w:pPr>
        <w:pStyle w:val="Heading3"/>
      </w:pPr>
      <w:bookmarkStart w:id="345" w:name="scroll-bookmark-181"/>
      <w:bookmarkStart w:id="346" w:name="_Toc256000471"/>
      <w:r>
        <w:t>Обработка несвязанных инициатив</w:t>
      </w:r>
      <w:bookmarkEnd w:id="346"/>
      <w:bookmarkEnd w:id="345"/>
    </w:p>
    <w:p>
      <w:pPr>
        <w:numPr>
          <w:ilvl w:val="0"/>
          <w:numId w:val="126"/>
        </w:numPr>
      </w:pPr>
      <w:r>
        <w:t>Инициативы ввода и вывода, не входящие в ротацию, отображаются как самостоятельные (по логике Этапа 1 - группировки)</w:t>
      </w:r>
    </w:p>
    <w:p>
      <w:pPr>
        <w:numPr>
          <w:ilvl w:val="0"/>
          <w:numId w:val="126"/>
        </w:numPr>
      </w:pPr>
      <w:r>
        <w:t>При отсутствии пары для ротации инициатива не блокируется и проходит согласование в обычном режиме</w:t>
      </w:r>
    </w:p>
    <w:p>
      <w:pPr>
        <w:pStyle w:val="Heading2"/>
      </w:pPr>
      <w:bookmarkStart w:id="347" w:name="scroll-bookmark-182"/>
      <w:bookmarkStart w:id="348" w:name="_Toc256000472"/>
      <w:r>
        <w:t>Риски и ограничения</w:t>
      </w:r>
      <w:bookmarkEnd w:id="348"/>
      <w:bookmarkEnd w:id="347"/>
    </w:p>
    <w:p>
      <w:pPr>
        <w:numPr>
          <w:ilvl w:val="0"/>
          <w:numId w:val="127"/>
        </w:numPr>
      </w:pPr>
      <w:r>
        <w:t>Никакого горизонтального скрола — обе стороны ротации («вывод» и «ввод») должны умещаться в интерфейсе без горизонтальной прокрутки</w:t>
      </w:r>
    </w:p>
    <w:p>
      <w:pPr>
        <w:numPr>
          <w:ilvl w:val="0"/>
          <w:numId w:val="127"/>
        </w:numPr>
      </w:pPr>
      <w:r>
        <w:t>Необходимо однозначно определить признаки автоматического связывания в ротацию, чтобы исключить ошибочные связки</w:t>
      </w:r>
    </w:p>
    <w:p>
      <w:pPr>
        <w:numPr>
          <w:ilvl w:val="0"/>
          <w:numId w:val="127"/>
        </w:numPr>
      </w:pPr>
      <w:r>
        <w:t>Требуется корректная обработка случаев рассинхронизации по составу кластеров/магазинов между выводимой и вводимой позициями</w:t>
      </w:r>
    </w:p>
    <w:p>
      <w:pPr>
        <w:pStyle w:val="Heading2"/>
      </w:pPr>
      <w:bookmarkStart w:id="349" w:name="scroll-bookmark-183"/>
      <w:bookmarkStart w:id="350" w:name="_Toc256000473"/>
      <w:r>
        <w:t>Дополнительная информация</w:t>
      </w:r>
      <w:bookmarkEnd w:id="350"/>
      <w:bookmarkEnd w:id="349"/>
    </w:p>
    <w:p>
      <w:pPr>
        <w:numPr>
          <w:ilvl w:val="0"/>
          <w:numId w:val="128"/>
        </w:numPr>
      </w:pPr>
      <w:r>
        <w:rPr>
          <w:b/>
        </w:rPr>
        <w:t>Уровень связывания:</w:t>
      </w:r>
      <w:r>
        <w:t xml:space="preserve"> ротация формируется в рамках ключа территория + тип ассортимента (совместимо с группировкой Этапа 1)</w:t>
      </w:r>
    </w:p>
    <w:p>
      <w:pPr>
        <w:numPr>
          <w:ilvl w:val="0"/>
          <w:numId w:val="128"/>
        </w:numPr>
      </w:pPr>
      <w:r>
        <w:rPr>
          <w:b/>
        </w:rPr>
        <w:t>Направление ротации:</w:t>
      </w:r>
      <w:r>
        <w:t xml:space="preserve"> «выводимая позиция → вводимая позиция»</w:t>
      </w:r>
    </w:p>
    <w:p>
      <w:pPr>
        <w:numPr>
          <w:ilvl w:val="0"/>
          <w:numId w:val="128"/>
        </w:numPr>
      </w:pPr>
      <w:r>
        <w:rPr>
          <w:b/>
        </w:rPr>
        <w:t>Способы связывания:</w:t>
      </w:r>
      <w:r>
        <w:t xml:space="preserve"> вручную (инициатором)</w:t>
      </w:r>
    </w:p>
    <w:p>
      <w:pPr>
        <w:numPr>
          <w:ilvl w:val="0"/>
          <w:numId w:val="128"/>
        </w:numPr>
      </w:pPr>
      <w:r>
        <w:rPr>
          <w:b/>
        </w:rPr>
        <w:t>Тип отображения:</w:t>
      </w:r>
      <w:r>
        <w:t xml:space="preserve"> связанный блок «вывод → ввод» с возможностью раскрытия (expand / collapse)</w:t>
      </w:r>
    </w:p>
    <w:p>
      <w:pPr>
        <w:numPr>
          <w:ilvl w:val="0"/>
          <w:numId w:val="128"/>
        </w:numPr>
      </w:pPr>
      <w:r>
        <w:rPr>
          <w:b/>
        </w:rPr>
        <w:t>Связь с этапами:</w:t>
      </w:r>
      <w:r>
        <w:t xml:space="preserve"> Этап 2 работает поверх Этапа 1 (группировка по территории) и предшествует Этапу 3 (вывод финансовых показателей по инициативе)</w:t>
      </w:r>
    </w:p>
    <w:p/>
    <w:p>
      <w:pPr>
        <w:pStyle w:val="Heading2"/>
      </w:pPr>
      <w:bookmarkStart w:id="351" w:name="scroll-bookmark-184"/>
      <w:bookmarkStart w:id="352" w:name="_Toc256000474"/>
      <w:r>
        <w:t>User Stories: Связывание инициатив ротациями (Этап 2)</w:t>
      </w:r>
      <w:bookmarkEnd w:id="352"/>
      <w:bookmarkEnd w:id="351"/>
    </w:p>
    <w:p>
      <w:pPr>
        <w:pStyle w:val="Heading3"/>
      </w:pPr>
      <w:bookmarkStart w:id="353" w:name="scroll-bookmark-185"/>
      <w:bookmarkStart w:id="354" w:name="_Toc256000475"/>
      <w:r>
        <w:t>Согласующий</w:t>
      </w:r>
      <w:bookmarkEnd w:id="354"/>
      <w:bookmarkEnd w:id="353"/>
    </w:p>
    <w:p>
      <w:r>
        <w:rPr>
          <w:b/>
        </w:rPr>
        <w:t>US-5. Наглядное отображение ротации</w:t>
      </w:r>
      <w:r>
        <w:br/>
      </w:r>
      <w:r>
        <w:t>Как согласующий, я хочу видеть в строке ротации обе стороны изменения — выводимую и вводимую позицию с индикатором направления «вывод → ввод», чтобы оценивать замену целостно, а не как разрозненные инициативы.</w:t>
      </w:r>
    </w:p>
    <w:p>
      <w:r>
        <w:rPr>
          <w:b/>
        </w:rPr>
        <w:t>US-6. Ключевые параметры на уровне строки</w:t>
      </w:r>
      <w:r>
        <w:br/>
      </w:r>
      <w:r>
        <w:t>Как согласующий, я хочу видеть на уровне свёрнутой ротации инициатора, количество затронутых кластеров, количество магазинов и комментарий, чтобы принимать решение без погружения в детали.</w:t>
      </w:r>
    </w:p>
    <w:p>
      <w:r>
        <w:rPr>
          <w:b/>
        </w:rPr>
        <w:t>US-7. Раскрытие ротации</w:t>
      </w:r>
      <w:r>
        <w:br/>
      </w:r>
      <w:r>
        <w:t>Как согласующий, я хочу развернуть ротацию и посмотреть детальный состав по каждой стороне (кластеры и параметры выводимой и вводимой позиций), чтобы при необходимости проверить детали.</w:t>
      </w:r>
    </w:p>
    <w:p>
      <w:r>
        <w:rPr>
          <w:b/>
        </w:rPr>
        <w:t>US-8. Целостное согласование ротации</w:t>
      </w:r>
      <w:r>
        <w:br/>
      </w:r>
      <w:r>
        <w:t>Как согласующий, я хочу согласовать или отклонить ротацию как единое изменение одним действием, чтобы решение транслировалось на обе связанные инициативы (ввод и вывод) без риска рассинхронизации.</w:t>
      </w:r>
    </w:p>
    <w:p>
      <w:r>
        <w:rPr>
          <w:b/>
        </w:rPr>
        <w:t>US-9. Обязательный комментарий при отклонении</w:t>
      </w:r>
      <w:r>
        <w:br/>
      </w:r>
      <w:r>
        <w:t>Как согласующий, я хочу, чтобы при отклонении ротации система требовала обязательный комментарий, чтобы инициатор понимал причину решения.</w:t>
      </w:r>
    </w:p>
    <w:p>
      <w:r>
        <w:rPr>
          <w:b/>
        </w:rPr>
        <w:t>US-10. Работа с несвязанными инициативами</w:t>
      </w:r>
      <w:r>
        <w:br/>
      </w:r>
      <w:r>
        <w:t>Как согласующий, я хочу, чтобы инициативы без пары отображались как самостоятельные и проходили согласование в обычном режиме, чтобы отсутствие ротации не блокировало процесс.</w:t>
      </w:r>
    </w:p>
    <w:p>
      <w:r>
        <w:rPr>
          <w:b/>
        </w:rPr>
        <w:t>US-13. Изменение УА</w:t>
      </w:r>
    </w:p>
    <w:p>
      <w:r>
        <w:t>Как согласующий, я хочу видеть с какого на какой уровень ассортимента происходит изменение чтобы принимать решение без погружения в детали</w:t>
      </w:r>
    </w:p>
    <w:p>
      <w:r>
        <w:rPr>
          <w:b/>
        </w:rPr>
        <w:t>US-14. Признак новинки</w:t>
      </w:r>
    </w:p>
    <w:p>
      <w:r>
        <w:t>Как согласующий, я хочу видеть признак новинки в решении, чтобы понимать что товар для нашей сети совершенно новый и не допускать ошибок в принятии решений по изменению.</w:t>
      </w:r>
    </w:p>
    <w:p>
      <w:pPr>
        <w:pStyle w:val="Heading3"/>
      </w:pPr>
      <w:bookmarkStart w:id="355" w:name="scroll-bookmark-186"/>
      <w:bookmarkStart w:id="356" w:name="_Toc256000476"/>
      <w:r>
        <w:t>Системные / кросс-функциональные</w:t>
      </w:r>
      <w:bookmarkEnd w:id="356"/>
      <w:bookmarkEnd w:id="355"/>
    </w:p>
    <w:p>
      <w:r>
        <w:rPr>
          <w:b/>
        </w:rPr>
        <w:t>US-11. Совместимость с группировкой (Этап 1)</w:t>
      </w:r>
      <w:r>
        <w:br/>
      </w:r>
      <w:r>
        <w:t>Как пользователь, я хочу, чтобы механизм ротаций работал поверх группировки инициатив по территории, чтобы связки и группировка не конфликтовали между собой.</w:t>
      </w:r>
    </w:p>
    <w:p>
      <w:r>
        <w:rPr>
          <w:b/>
        </w:rPr>
        <w:t>US-12. Отображение без горизонтального скрола</w:t>
      </w:r>
      <w:r>
        <w:br/>
      </w:r>
      <w:r>
        <w:t>Как пользователь, я хочу, чтобы обе стороны ротации умещались в интерфейсе без горизонтальной прокрутки, чтобы восприятие изменения оставалось удобным.</w:t>
      </w:r>
    </w:p>
    <w:p/>
    <w:p/>
    <w:p>
      <w:r>
        <w:t>Реализация:</w:t>
      </w:r>
    </w:p>
    <w:p>
      <w:pPr>
        <w:numPr>
          <w:ilvl w:val="0"/>
          <w:numId w:val="129"/>
        </w:numPr>
      </w:pPr>
      <w:r>
        <w:t>всегда ввод/вывод = ротация ?</w:t>
      </w:r>
      <w:r>
        <w:rPr>
          <w:b/>
        </w:rPr>
        <w:t xml:space="preserve"> если пользователем указано ротационная связь то - да, если не указано то ввод отдельно вывод отдельно</w:t>
      </w:r>
    </w:p>
    <w:p>
      <w:pPr>
        <w:numPr>
          <w:ilvl w:val="0"/>
          <w:numId w:val="129"/>
        </w:numPr>
      </w:pPr>
      <w:r>
        <w:t>может ли быть 1 ввод и 2 вывода?</w:t>
      </w:r>
      <w:r>
        <w:rPr>
          <w:b/>
        </w:rPr>
        <w:t xml:space="preserve"> или наоборот надо уточнить коротким анализом на сколько это корнеркейс, мне кажется что базово можно сделать 1 ввод = 1 выво</w:t>
      </w:r>
      <w:r>
        <w:t>д</w:t>
      </w:r>
    </w:p>
    <w:p>
      <w:pPr>
        <w:numPr>
          <w:ilvl w:val="0"/>
          <w:numId w:val="129"/>
        </w:numPr>
      </w:pPr>
      <w:r>
        <w:t>фильтр по ротации,</w:t>
      </w:r>
      <w:r>
        <w:rPr>
          <w:b/>
        </w:rPr>
        <w:t xml:space="preserve"> тут вопрос не понял</w:t>
      </w:r>
    </w:p>
    <w:p>
      <w:pPr>
        <w:numPr>
          <w:ilvl w:val="0"/>
          <w:numId w:val="129"/>
        </w:numPr>
      </w:pPr>
      <w:r>
        <w:t xml:space="preserve">можно ли согласовать ротацию целиком? ОС от пользователей что хотят отдельно. </w:t>
      </w:r>
      <w:r>
        <w:rPr>
          <w:b/>
        </w:rPr>
        <w:t>Да - целиком, и частичное согласование тоже оставляем по макетам внутри или строчку в целом. Диана обещала тут вернуться до конца недели если концептуально надо будет менять, вернусь</w:t>
      </w:r>
    </w:p>
    <w:p>
      <w:pPr>
        <w:numPr>
          <w:ilvl w:val="0"/>
          <w:numId w:val="129"/>
        </w:numPr>
      </w:pPr>
      <w:r>
        <w:t xml:space="preserve">можем ли подняться на всю россию, </w:t>
      </w:r>
      <w:r>
        <w:rPr>
          <w:b/>
        </w:rPr>
        <w:t>мне кажется нет, ограничится территорией, можно уточнить у пользователей</w:t>
      </w:r>
    </w:p>
    <w:p>
      <w:pPr>
        <w:numPr>
          <w:ilvl w:val="0"/>
          <w:numId w:val="129"/>
        </w:numPr>
      </w:pPr>
      <w:r>
        <w:t xml:space="preserve">может ли быть в контейнере И ротация И не ротация (выглядит что нет, но...), </w:t>
      </w:r>
      <w:r>
        <w:rPr>
          <w:b/>
        </w:rPr>
        <w:t>не используйте слово контейнер) но нет, не может</w:t>
      </w:r>
    </w:p>
    <w:p/>
    <w:p>
      <w:r>
        <w:t xml:space="preserve">Бек: вывод количества магазинов (будет в индивидуальном) - </w:t>
      </w:r>
      <w:r>
        <w:rPr>
          <w:b/>
        </w:rPr>
        <w:t>нужно и на общий вывести</w:t>
      </w:r>
    </w:p>
    <w:p>
      <w:r>
        <w:t>Бек: сделать внутрянку ротационной пары общей по макетам решений (доп флаг в ключ для ротации) 1 неделя на все</w:t>
      </w:r>
    </w:p>
    <w:p>
      <w:r>
        <w:t>Бек: раскрытие внутрянки контейнера по показателям отдельной итерацией</w:t>
      </w:r>
    </w:p>
    <w:p>
      <w:r>
        <w:t>Дизайн: откорректировать по итогам вопросов выше (3 дня)</w:t>
      </w:r>
    </w:p>
    <w:p>
      <w:r>
        <w:t>Аналитика: описание параметров на уровне строки,  ролевка по территориям согласующих (4 дня)</w:t>
      </w:r>
    </w:p>
    <w:p>
      <w:r>
        <w:t>Фронт: отображение ротационных пар (3 дня)</w:t>
      </w:r>
    </w:p>
    <w:p>
      <w:r>
        <w:t>тестирование 3 дня</w:t>
      </w:r>
    </w:p>
    <w:p>
      <w:pPr>
        <w:pStyle w:val="Heading1"/>
      </w:pPr>
      <w:bookmarkStart w:id="357" w:name="scroll-bookmark-187"/>
      <w:bookmarkEnd w:id="357"/>
      <w:bookmarkStart w:id="358" w:name="scroll-bookmark-188"/>
      <w:bookmarkStart w:id="359" w:name="_Toc256000477"/>
      <w:r>
        <w:t>PRD: Согласование ДУЦП</w:t>
      </w:r>
      <w:bookmarkEnd w:id="359"/>
      <w:bookmarkEnd w:id="358"/>
    </w:p>
    <w:p>
      <w:pPr>
        <w:pStyle w:val="Heading2"/>
      </w:pPr>
      <w:bookmarkStart w:id="360" w:name="scroll-bookmark-189"/>
      <w:bookmarkStart w:id="361" w:name="_Toc256000478"/>
      <w:r>
        <w:t>Идея</w:t>
      </w:r>
      <w:bookmarkEnd w:id="361"/>
      <w:bookmarkEnd w:id="360"/>
    </w:p>
    <w:p>
      <w:r>
        <w:t>Внедрение цифрового согласования условий ДУЦП по ассортиментным изменениям для PLU со статусом стратпартнерства непосредственно в процессе управления ассортиментом</w:t>
      </w:r>
    </w:p>
    <w:p>
      <w:pPr>
        <w:pStyle w:val="Heading2"/>
      </w:pPr>
      <w:bookmarkStart w:id="362" w:name="scroll-bookmark-190"/>
      <w:bookmarkStart w:id="363" w:name="_Toc256000479"/>
      <w:r>
        <w:t>Описание идеи</w:t>
      </w:r>
      <w:bookmarkEnd w:id="363"/>
      <w:bookmarkEnd w:id="362"/>
    </w:p>
    <w:p>
      <w:r>
        <w:rPr>
          <w:b/>
        </w:rPr>
        <w:t>Проблема.</w:t>
      </w:r>
      <w:r>
        <w:t> </w:t>
      </w:r>
      <w:r>
        <w:t>В текущем процессе согласование изменений ассортимента, затрагивающих позиции стратегических партнеров (требующих подтверждения условий ДУЦП), происходит вне системы ЦАК— через почту, ТОРГ, реестр решений ТС5. Отсутствие единого цифрового процесса приводит к потере времени на ручную идентификацию стратпартнерских PLU, поиск ответственных менеджеров по направлениям, непрозрачности статусов согласования ДУЦП и невозможности отследить SLA. Категорийные менеджеры вынуждены вручную контролировать сроки согласования условий с каждым стратегическим партнером, что замедляет вывод и выбытие товаров.</w:t>
      </w:r>
    </w:p>
    <w:p>
      <w:r>
        <w:rPr>
          <w:b/>
        </w:rPr>
        <w:t>Решение.</w:t>
      </w:r>
      <w:r>
        <w:t> </w:t>
      </w:r>
      <w:r>
        <w:t>Автоматическое определение необходимости согласования ДУЦП при отправке инициативы на основании наличия PLU со статусом стратпартнерства в составе изменения. Реализация параллельного процесса согласования, при котором система одновременно маршрутизирует задачи ответственным менеджерам по стратегическим партнерам (в соответствии с матрицей ответственности), фиксирует статусы по каждому партнеру, отслеживает индивидуальные SLA и позволяет эскалировать просроченные согласования. Для согласующих предоставляется единый интерфейс со списком инициатив, требующих подтверждения условий ДУЦП, с возможностью approve/reject с обязательным комментарием и прикреплением обновленных документов.</w:t>
      </w:r>
    </w:p>
    <w:p>
      <w:r>
        <w:rPr>
          <w:b/>
        </w:rPr>
        <w:t>Что даст решение.</w:t>
      </w:r>
      <w:r>
        <w:t> </w:t>
      </w:r>
      <w:r>
        <w:t>Перевод критического этапа согласования коммерческих условий из неструктурированной почты в управляемый цифровой процесс. Сокращение трудозатрат коммерции за счет автоматической идентификации стратпартнерских позиций и маршрутизации. Обеспечение контролируемого SLA по каждому партнеру и возможности оперативной эскалации задержек. Создание цифрового следа согласованных условий ДУЦП для последующей аналитики ассортиментных комитетов и финансового планирования.</w:t>
      </w:r>
    </w:p>
    <w:p>
      <w:pPr>
        <w:pStyle w:val="Heading2"/>
      </w:pPr>
      <w:bookmarkStart w:id="364" w:name="scroll-bookmark-191"/>
      <w:bookmarkStart w:id="365" w:name="_Toc256000480"/>
      <w:r>
        <w:t>Целевая аудитория</w:t>
      </w:r>
      <w:bookmarkEnd w:id="365"/>
      <w:bookmarkEnd w:id="364"/>
    </w:p>
    <w:p>
      <w:r>
        <w:rPr>
          <w:b/>
        </w:rPr>
        <w:t>Категорийные менеджеры (КМ)</w:t>
      </w:r>
      <w:r>
        <w:t> </w:t>
      </w:r>
      <w:r>
        <w:t>— инициаторы изменений ассортимента, включающие в инициативы PLU стратегических партнеров и нуждающиеся в оперативном получении согласований ДУЦП без ручного сбора подписей от нескольких партнеров параллельно.</w:t>
      </w:r>
    </w:p>
    <w:p>
      <w:r>
        <w:rPr>
          <w:b/>
        </w:rPr>
        <w:t>Менеджеры по стратегическим партнерам / Ответственные за согласование ДУЦП</w:t>
      </w:r>
      <w:r>
        <w:t> </w:t>
      </w:r>
      <w:r>
        <w:t>— сотрудники, принимающие решения об условиях ценообразования и ассортиментных изменениях для ключевых поставщиков, которым необходим инструмент для централизованного рассмотрения входящих инициатив с возможностью approve/reject и загрузки согласованных документов.</w:t>
      </w:r>
    </w:p>
    <w:p>
      <w:r>
        <w:rPr>
          <w:b/>
        </w:rPr>
        <w:t>Участники ассортиментных комитетов</w:t>
      </w:r>
      <w:r>
        <w:t> </w:t>
      </w:r>
      <w:r>
        <w:t>— бенефициары цифровизации процесса и наличия истории согласованных ДУЦП для принятия стратегических решений об ассортиментной политике с учетом коммерческих условий по стратпартнерству.</w:t>
      </w:r>
    </w:p>
    <w:p>
      <w:pPr>
        <w:pStyle w:val="Heading2"/>
      </w:pPr>
      <w:bookmarkStart w:id="366" w:name="scroll-bookmark-192"/>
      <w:bookmarkStart w:id="367" w:name="_Toc256000481"/>
      <w:r>
        <w:t>Ожидаемые результаты</w:t>
      </w:r>
      <w:bookmarkEnd w:id="367"/>
      <w:bookmarkEnd w:id="366"/>
    </w:p>
    <w:p>
      <w:pPr>
        <w:numPr>
          <w:ilvl w:val="0"/>
          <w:numId w:val="130"/>
        </w:numPr>
      </w:pPr>
      <w:r>
        <w:t>Полный перевод согласований ДУЦП для стратпартнеров в систему</w:t>
      </w:r>
    </w:p>
    <w:p>
      <w:pPr>
        <w:numPr>
          <w:ilvl w:val="0"/>
          <w:numId w:val="130"/>
        </w:numPr>
      </w:pPr>
      <w:r>
        <w:t>Автоматическая идентификация PLU, требующих согласования ДУЦП, по признаку стратпартнерства в справочнике</w:t>
      </w:r>
    </w:p>
    <w:p>
      <w:pPr>
        <w:numPr>
          <w:ilvl w:val="0"/>
          <w:numId w:val="130"/>
        </w:numPr>
      </w:pPr>
      <w:r>
        <w:t>Сокращение трудозатрат коммерции на процесс согласования условий со стратегическими партнерами</w:t>
      </w:r>
    </w:p>
    <w:p>
      <w:pPr>
        <w:numPr>
          <w:ilvl w:val="0"/>
          <w:numId w:val="130"/>
        </w:numPr>
      </w:pPr>
      <w:r>
        <w:t>Снижение времени вывода/выбытия товаров стратпартнеров за счет параллельной маршрутизации и автоматических уведомлений</w:t>
      </w:r>
    </w:p>
    <w:p>
      <w:pPr>
        <w:numPr>
          <w:ilvl w:val="0"/>
          <w:numId w:val="130"/>
        </w:numPr>
      </w:pPr>
      <w:r>
        <w:t>Обеспечение прозрачности: видимость статуса по каждому партнеру, ответственного согласующего и оставшегося времени по SLA</w:t>
      </w:r>
    </w:p>
    <w:p>
      <w:pPr>
        <w:numPr>
          <w:ilvl w:val="0"/>
          <w:numId w:val="130"/>
        </w:numPr>
      </w:pPr>
      <w:r>
        <w:t>Возможность идентификации и эскалации просроченных согласований с детализацией по партнеру</w:t>
      </w:r>
    </w:p>
    <w:p>
      <w:pPr>
        <w:numPr>
          <w:ilvl w:val="0"/>
          <w:numId w:val="130"/>
        </w:numPr>
      </w:pPr>
      <w:r>
        <w:t>Формирование цифрового архива согласованных условий ДУЦП для постанализа и аудита</w:t>
      </w:r>
    </w:p>
    <w:p>
      <w:pPr>
        <w:pStyle w:val="Heading2"/>
      </w:pPr>
      <w:bookmarkStart w:id="368" w:name="scroll-bookmark-193"/>
      <w:bookmarkStart w:id="369" w:name="_Toc256000482"/>
      <w:r>
        <w:t>Риски и ограничения</w:t>
      </w:r>
      <w:bookmarkEnd w:id="369"/>
      <w:bookmarkEnd w:id="368"/>
    </w:p>
    <w:p>
      <w:pPr>
        <w:numPr>
          <w:ilvl w:val="0"/>
          <w:numId w:val="131"/>
        </w:numPr>
      </w:pPr>
      <w:r>
        <w:t>Требуется интеграция со справочником стратпартнерства для автоматического определения принадлежности PLU к стратегическому партнеру и маппинга на ответственного менеджера</w:t>
      </w:r>
    </w:p>
    <w:p>
      <w:pPr>
        <w:numPr>
          <w:ilvl w:val="0"/>
          <w:numId w:val="131"/>
        </w:numPr>
      </w:pPr>
      <w:r>
        <w:t>Необходимость согласования порогов SLA с бизнесом с учетом специфики разных категорий стратпартнеров (локальные vs глобальные соглашения) и определение правил эскалации</w:t>
      </w:r>
    </w:p>
    <w:p>
      <w:pPr>
        <w:numPr>
          <w:ilvl w:val="0"/>
          <w:numId w:val="131"/>
        </w:numPr>
      </w:pPr>
      <w:r>
        <w:t>Требуется обучение пользователей (КМ и менеджеров по стратпартнерству) новому цифровому процессу и изменение привычек работы с почты/Excel на работу в системе</w:t>
      </w:r>
    </w:p>
    <w:p>
      <w:pPr>
        <w:numPr>
          <w:ilvl w:val="0"/>
          <w:numId w:val="131"/>
        </w:numPr>
      </w:pPr>
      <w:r>
        <w:t>Возможность отклонения инициативы менеджером по стратпартнерству должна сопровождаться обязательным комментарием и возможностью доработки условий ДУЦП без пересоздания инициативы</w:t>
      </w:r>
    </w:p>
    <w:p>
      <w:pPr>
        <w:numPr>
          <w:ilvl w:val="0"/>
          <w:numId w:val="131"/>
        </w:numPr>
      </w:pPr>
      <w:r>
        <w:t>Необходимость учета возможности множественности стратпартнеров в одной инициативе и корректная обработка частичных согласований (когда одни партнеры approve, другие — reject)</w:t>
      </w:r>
    </w:p>
    <w:p>
      <w:pPr>
        <w:pStyle w:val="Heading2"/>
      </w:pPr>
      <w:bookmarkStart w:id="370" w:name="scroll-bookmark-194"/>
      <w:bookmarkStart w:id="371" w:name="_Toc256000483"/>
      <w:r>
        <w:t>Дополнительная информация</w:t>
      </w:r>
      <w:bookmarkEnd w:id="371"/>
      <w:bookmarkEnd w:id="370"/>
    </w:p>
    <w:p>
      <w:r>
        <w:rPr>
          <w:b/>
        </w:rPr>
        <w:t>Тип процесса:</w:t>
      </w:r>
      <w:r>
        <w:t> </w:t>
      </w:r>
      <w:r>
        <w:t>Параллельное согласование (одновременная отправка задач всем затронутым менеджерам по стратегическим партнерам с отдельным отслеживанием SLA по каждому маршруту)</w:t>
      </w:r>
    </w:p>
    <w:p/>
    <w:p>
      <w:r>
        <w:t>US-1: Автоматическое определение необходимости согласования ДУЦП</w:t>
      </w:r>
      <w:r>
        <w:br/>
      </w:r>
      <w:r>
        <w:t>Я как Категорийный менеджер (КМ)</w:t>
      </w:r>
      <w:r>
        <w:br/>
      </w:r>
      <w:r>
        <w:t>Хочу чтобы система автоматически определяла необходимость согласования ДУЦП при отправке инициативы на основании наличия PLU со статусом стратпартнерства</w:t>
      </w:r>
      <w:r>
        <w:br/>
      </w:r>
      <w:r>
        <w:t>Чтобы не проверять вручную принадлежность товаров к стратегическим партнерам и не рисковать пропустить обязательный этап согласования коммерческих условий</w:t>
      </w:r>
    </w:p>
    <w:p>
      <w:r>
        <w:t>US-2: Видимость статуса и ответственного согласующего по каждому партнеру</w:t>
      </w:r>
      <w:r>
        <w:br/>
      </w:r>
      <w:r>
        <w:t>Я как КМ</w:t>
      </w:r>
      <w:r>
        <w:br/>
      </w:r>
      <w:r>
        <w:t>Хочу видеть текущий статус согласования ДУЦП (в работе / согласовано / отклонено) и ФИО ответственного менеджера по каждому стратегическому партнеру отдельно</w:t>
      </w:r>
      <w:r>
        <w:br/>
      </w:r>
      <w:r>
        <w:t>Чтобы понимать, кто конкретно из партнеров блокирует инициативу и на каком этапе находится принятие решения</w:t>
      </w:r>
    </w:p>
    <w:p>
      <w:r>
        <w:t>US-3: Контроль SLA согласования по каждому маршруту (не MVP)</w:t>
      </w:r>
      <w:r>
        <w:br/>
      </w:r>
      <w:r>
        <w:t>Я как КМ</w:t>
      </w:r>
      <w:r>
        <w:br/>
      </w:r>
      <w:r>
        <w:t>Хочу видеть оставшееся время до дедлайна согласования ДУЦП по каждому стратпартнеру в отдельности</w:t>
      </w:r>
      <w:r>
        <w:br/>
      </w:r>
      <w:r>
        <w:t>Чтобы планировать дальнейшие действия и понимать срочность для каждого из параллельных процессов</w:t>
      </w:r>
    </w:p>
    <w:p>
      <w:r>
        <w:t>US-4: Эскалация просроченных согласований (не MVP)</w:t>
      </w:r>
      <w:r>
        <w:br/>
      </w:r>
      <w:r>
        <w:t>Я как КМ</w:t>
      </w:r>
      <w:r>
        <w:br/>
      </w:r>
      <w:r>
        <w:t>Хочу иметь возможность эскалировать инициативу при просрочке SLA со стороны менеджера по стратегическому партнерству</w:t>
      </w:r>
      <w:r>
        <w:br/>
      </w:r>
      <w:r>
        <w:t>Чтобы ускорить принятие решения через привлечение руководства и разблокировать вывод ассортимента</w:t>
      </w:r>
    </w:p>
    <w:p>
      <w:r>
        <w:t>US-5: Входящие задачи для менеджера по стратегическому партнерству</w:t>
      </w:r>
      <w:r>
        <w:br/>
      </w:r>
      <w:r>
        <w:t>Я как Менеджер по стратегическим партнерам (МСП)</w:t>
      </w:r>
      <w:r>
        <w:br/>
      </w:r>
      <w:r>
        <w:t>Хочу видеть список инициатив, требующих моего согласования условий ДУЦП, с индикацией приоритета</w:t>
      </w:r>
      <w:r>
        <w:br/>
      </w:r>
      <w:r>
        <w:t>Чтобы оперативно реагировать на изменения ассортимента и не пропускать задачи в почте</w:t>
      </w:r>
    </w:p>
    <w:p>
      <w:r>
        <w:t>US-6: Согласование условий ДУЦП с возможностью приложения документов</w:t>
      </w:r>
      <w:r>
        <w:br/>
      </w:r>
      <w:r>
        <w:t>Я как МСП</w:t>
      </w:r>
      <w:r>
        <w:br/>
      </w:r>
      <w:r>
        <w:t>Хочу иметь возможность согласовать инициативу с возможностью прикрепления файла (доп. соглашение, протокол) и добавления комментария</w:t>
      </w:r>
      <w:r>
        <w:br/>
      </w:r>
      <w:r>
        <w:t>Чтобы зафиксировать утвержденные коммерческие условия и создать цифровой след согласования</w:t>
      </w:r>
    </w:p>
    <w:p>
      <w:r>
        <w:t>US-7: Отклонение инициативы с обоснованием</w:t>
      </w:r>
      <w:r>
        <w:br/>
      </w:r>
      <w:r>
        <w:t>Я как МСП</w:t>
      </w:r>
      <w:r>
        <w:br/>
      </w:r>
      <w:r>
        <w:t>Хочу иметь возможность отклонить инициативу с обязательным комментарием</w:t>
      </w:r>
      <w:r>
        <w:br/>
      </w:r>
      <w:r>
        <w:t>Чтобы объяснить причину отказа по условиям ДУЦП и передать требования к доработке инициатору</w:t>
      </w:r>
    </w:p>
    <w:p>
      <w:r>
        <w:t>US-8: Параллельная маршрутизация согласования</w:t>
      </w:r>
      <w:r>
        <w:br/>
      </w:r>
      <w:r>
        <w:t>Я как система</w:t>
      </w:r>
      <w:r>
        <w:br/>
      </w:r>
      <w:r>
        <w:t>Хочу обеспечить параллельное прохождение этапа согласования ДУЦП со всеми затронутыми стратегическими партнерами и другими согласантами (СТМ, руководитель) одновременно</w:t>
      </w:r>
      <w:r>
        <w:br/>
      </w:r>
      <w:r>
        <w:t>Чтобы сократить общее время согласования по одной инициативе</w:t>
      </w:r>
    </w:p>
    <w:p>
      <w:r>
        <w:t>US-9: История согласований ДУЦП (Audit Trail) (не MVP)</w:t>
      </w:r>
      <w:r>
        <w:br/>
      </w:r>
      <w:r>
        <w:t>Я как участник ассортиментного комитета</w:t>
      </w:r>
      <w:r>
        <w:br/>
      </w:r>
      <w:r>
        <w:t>Хочу видеть полную историю согласований ДУЦП по инициативе с приложенными документами и комментариями</w:t>
      </w:r>
      <w:r>
        <w:br/>
      </w:r>
      <w:r>
        <w:t>Чтобы проводить ретроспективный анализ принятых коммерческих решений и иметь цифровой след для отчетности и аудита</w:t>
      </w:r>
    </w:p>
    <w:p/>
    <w:p/>
    <w:tbl>
      <w:tblPr>
        <w:tblStyle w:val="ScrollTableNormal"/>
        <w:tblW w:w="5000" w:type="pct"/>
        <w:tblLook w:val="0020"/>
      </w:tblPr>
      <w:tblGrid>
        <w:gridCol w:w="3370"/>
        <w:gridCol w:w="3720"/>
        <w:gridCol w:w="1397"/>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FE</w:t>
            </w:r>
          </w:p>
        </w:tc>
        <w:tc>
          <w:tcPr/>
          <w:p>
            <w:pPr>
              <w:numPr>
                <w:ilvl w:val="0"/>
                <w:numId w:val="0"/>
              </w:numPr>
              <w:spacing w:before="0" w:beforeAutospacing="0" w:after="120" w:afterAutospacing="0" w:line="240" w:lineRule="auto"/>
              <w:ind w:left="0" w:right="0" w:firstLine="0"/>
              <w:jc w:val="left"/>
              <w:outlineLvl w:val="9"/>
            </w:pPr>
            <w:r>
              <w:t>BE</w:t>
            </w:r>
          </w:p>
        </w:tc>
        <w:tc>
          <w:tcPr/>
          <w:p>
            <w:pPr>
              <w:numPr>
                <w:ilvl w:val="0"/>
                <w:numId w:val="0"/>
              </w:numPr>
              <w:spacing w:before="0" w:beforeAutospacing="0" w:after="120" w:afterAutospacing="0" w:line="240" w:lineRule="auto"/>
              <w:ind w:left="0" w:right="0" w:firstLine="0"/>
              <w:jc w:val="left"/>
              <w:outlineLvl w:val="9"/>
            </w:pPr>
            <w:r>
              <w:t>QA</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1.5 спринт</w:t>
            </w:r>
          </w:p>
        </w:tc>
        <w:tc>
          <w:tcPr/>
          <w:p>
            <w:pPr>
              <w:numPr>
                <w:ilvl w:val="0"/>
                <w:numId w:val="0"/>
              </w:numPr>
              <w:spacing w:before="0" w:beforeAutospacing="0" w:after="120" w:afterAutospacing="0" w:line="240" w:lineRule="auto"/>
              <w:ind w:left="0" w:right="0" w:firstLine="0"/>
              <w:jc w:val="left"/>
              <w:outlineLvl w:val="9"/>
            </w:pPr>
            <w:r>
              <w:t>1.5 спринта</w:t>
            </w:r>
          </w:p>
        </w:tc>
        <w:tc>
          <w:tcPr/>
          <w:p>
            <w:pPr>
              <w:numPr>
                <w:ilvl w:val="0"/>
                <w:numId w:val="0"/>
              </w:numPr>
              <w:spacing w:before="0" w:beforeAutospacing="0" w:after="120" w:afterAutospacing="0" w:line="240" w:lineRule="auto"/>
              <w:ind w:left="0" w:right="0" w:firstLine="0"/>
              <w:jc w:val="left"/>
              <w:outlineLvl w:val="9"/>
            </w:pPr>
            <w:r>
              <w:t>5 сп</w:t>
            </w:r>
          </w:p>
        </w:tc>
      </w:tr>
    </w:tbl>
    <w:p>
      <w:r>
        <w:t>Вопросы:</w:t>
      </w:r>
    </w:p>
    <w:p>
      <w:pPr>
        <w:numPr>
          <w:ilvl w:val="0"/>
          <w:numId w:val="132"/>
        </w:numPr>
      </w:pPr>
      <w:r>
        <w:t>нужно ли прикреплять файл при отказе согласования (согласовантом)</w:t>
      </w:r>
    </w:p>
    <w:p>
      <w:r>
        <w:t>Илья: нет потребности прикреплять файл</w:t>
      </w:r>
    </w:p>
    <w:p>
      <w:pPr>
        <w:pStyle w:val="Heading1"/>
      </w:pPr>
      <w:bookmarkStart w:id="372" w:name="scroll-bookmark-195"/>
      <w:bookmarkEnd w:id="372"/>
      <w:bookmarkStart w:id="373" w:name="scroll-bookmark-196"/>
      <w:bookmarkStart w:id="374" w:name="_Toc256000484"/>
      <w:r>
        <w:t>PRD: Согласование СТМ</w:t>
      </w:r>
      <w:bookmarkEnd w:id="374"/>
      <w:bookmarkEnd w:id="373"/>
    </w:p>
    <w:p>
      <w:pPr>
        <w:pStyle w:val="Heading2"/>
      </w:pPr>
      <w:bookmarkStart w:id="375" w:name="scroll-bookmark-197"/>
      <w:bookmarkStart w:id="376" w:name="_Toc256000485"/>
      <w:r>
        <w:t>Идея</w:t>
      </w:r>
      <w:bookmarkEnd w:id="376"/>
      <w:bookmarkEnd w:id="375"/>
    </w:p>
    <w:p>
      <w:r>
        <w:t>Внедрение цифрового согласования инициатив с PLU СТМ непосредственно в процессе управления ассортиментом</w:t>
      </w:r>
    </w:p>
    <w:p>
      <w:pPr>
        <w:pStyle w:val="Heading2"/>
      </w:pPr>
      <w:bookmarkStart w:id="377" w:name="scroll-bookmark-198"/>
      <w:bookmarkStart w:id="378" w:name="_Toc256000486"/>
      <w:r>
        <w:t>Описание идеи</w:t>
      </w:r>
      <w:bookmarkEnd w:id="378"/>
      <w:bookmarkEnd w:id="377"/>
    </w:p>
    <w:p>
      <w:r>
        <w:rPr>
          <w:b/>
        </w:rPr>
        <w:t>Проблема.</w:t>
      </w:r>
      <w:r>
        <w:t> </w:t>
      </w:r>
      <w:r>
        <w:t>В текущем процессе согласование изменений ассортимента, затрагивающих позиции собственной торговой марки (СТМ), происходит вне системы — через почту и мессенджеры. Отсутствие единого цифрового процесса приводит к потере времени на ожидание ответов, непрозрачности статусов, невозможности отследить SLA и отсутствию цифрового следа для ассортиментных комитетов. Категорийные менеджеры вынуждены вручную искать ответственных сотрудников СТМ и контролировать сроки.</w:t>
      </w:r>
    </w:p>
    <w:p>
      <w:r>
        <w:rPr>
          <w:b/>
        </w:rPr>
        <w:t>Решение.</w:t>
      </w:r>
      <w:r>
        <w:t> </w:t>
      </w:r>
      <w:r>
        <w:t>Автоматическое определение необходимости согласования КМ СТМ при отправке инициативы на согласование на основании наличия PLU СТМ в составе изменения. Реализация последовательного процесса согласования, при котором система маршрутизирует задачу ответственному согласующему СТМ, фиксирует статусы, отслеживает SLA и позволяет эскалировать просроченные согласования. Для сотрудников СТМ предоставляется интерфейс со списком инициатив, требующих их решения, с возможностью согласования или отклонения с обязательным комментарием.</w:t>
      </w:r>
    </w:p>
    <w:p>
      <w:r>
        <w:rPr>
          <w:b/>
        </w:rPr>
        <w:t>Что даст решение.</w:t>
      </w:r>
      <w:r>
        <w:t> </w:t>
      </w:r>
      <w:r>
        <w:t>Перевод критического этапа согласования из неструктурированной почты в управляемый цифровой процесс. Сокращение трудозатрат коммерции за счет автоматической маршрутизации и прозрачности статусов. Обеспечение контролируемого SLA и возможности оперативной эскалации задержек. Создание цифрового следа и истории решений для последующей аналитики ассортиментных комитетов.</w:t>
      </w:r>
    </w:p>
    <w:p>
      <w:pPr>
        <w:pStyle w:val="Heading2"/>
      </w:pPr>
      <w:bookmarkStart w:id="379" w:name="scroll-bookmark-199"/>
      <w:bookmarkStart w:id="380" w:name="_Toc256000487"/>
      <w:r>
        <w:t>Целевая аудитория</w:t>
      </w:r>
      <w:bookmarkEnd w:id="380"/>
      <w:bookmarkEnd w:id="379"/>
    </w:p>
    <w:p>
      <w:r>
        <w:rPr>
          <w:b/>
        </w:rPr>
        <w:t>Категорийные менеджеры (КМ)</w:t>
      </w:r>
      <w:r>
        <w:t> </w:t>
      </w:r>
      <w:r>
        <w:t>— инициаторы изменений ассортимента, которые включают в инициативы позиции СТМ и нуждаются в оперативном получении согласований без ручного сбора подписей.</w:t>
      </w:r>
    </w:p>
    <w:p>
      <w:r>
        <w:rPr>
          <w:b/>
        </w:rPr>
        <w:t>КМ СТМ / ответственные за согласование СТМ</w:t>
      </w:r>
      <w:r>
        <w:t> </w:t>
      </w:r>
      <w:r>
        <w:t>— сотрудники, принимающие решения о внесении изменений по ассортименту собственных торговых марок, которым необходим инструмент для централизованного рассмотрения входящих инициатив с возможностью approve/reject.</w:t>
      </w:r>
    </w:p>
    <w:p>
      <w:r>
        <w:rPr>
          <w:b/>
        </w:rPr>
        <w:t>Участники ассортиментных комитетов</w:t>
      </w:r>
      <w:r>
        <w:t> </w:t>
      </w:r>
      <w:r>
        <w:t>— бенефициары цифровизации процесса и наличия истории согласований для принятия стратегических решений.</w:t>
      </w:r>
    </w:p>
    <w:p>
      <w:pPr>
        <w:pStyle w:val="Heading2"/>
      </w:pPr>
      <w:bookmarkStart w:id="381" w:name="scroll-bookmark-200"/>
      <w:bookmarkStart w:id="382" w:name="_Toc256000488"/>
      <w:r>
        <w:t>Ожидаемые результаты</w:t>
      </w:r>
      <w:bookmarkEnd w:id="382"/>
      <w:bookmarkEnd w:id="381"/>
    </w:p>
    <w:p>
      <w:pPr>
        <w:numPr>
          <w:ilvl w:val="0"/>
          <w:numId w:val="133"/>
        </w:numPr>
      </w:pPr>
      <w:r>
        <w:t>Полный перевод согласований СТМ из почты в систему</w:t>
      </w:r>
    </w:p>
    <w:p>
      <w:pPr>
        <w:numPr>
          <w:ilvl w:val="0"/>
          <w:numId w:val="133"/>
        </w:numPr>
      </w:pPr>
      <w:r>
        <w:t>Сокращение трудозатрат коммерции на процесс согласования</w:t>
      </w:r>
    </w:p>
    <w:p>
      <w:pPr>
        <w:numPr>
          <w:ilvl w:val="0"/>
          <w:numId w:val="133"/>
        </w:numPr>
      </w:pPr>
      <w:r>
        <w:t>Снижение времени согласования инициатив с PLU СТМ за счет автоматической маршрутизации и уведомлений</w:t>
      </w:r>
    </w:p>
    <w:p>
      <w:pPr>
        <w:numPr>
          <w:ilvl w:val="0"/>
          <w:numId w:val="133"/>
        </w:numPr>
      </w:pPr>
      <w:r>
        <w:t>Обеспечение прозрачности: видимость статуса, ответственного согласующего и оставшегося времени по SLA</w:t>
      </w:r>
    </w:p>
    <w:p>
      <w:pPr>
        <w:numPr>
          <w:ilvl w:val="0"/>
          <w:numId w:val="133"/>
        </w:numPr>
      </w:pPr>
      <w:r>
        <w:t>Возможность идентификации и эскалации просроченных согласований</w:t>
      </w:r>
    </w:p>
    <w:p>
      <w:pPr>
        <w:numPr>
          <w:ilvl w:val="0"/>
          <w:numId w:val="133"/>
        </w:numPr>
      </w:pPr>
      <w:r>
        <w:t>Формирование цифрового следа решений для постанализа</w:t>
      </w:r>
    </w:p>
    <w:p>
      <w:pPr>
        <w:pStyle w:val="Heading2"/>
      </w:pPr>
      <w:bookmarkStart w:id="383" w:name="scroll-bookmark-201"/>
      <w:bookmarkStart w:id="384" w:name="_Toc256000489"/>
      <w:r>
        <w:t>Риски и ограничения</w:t>
      </w:r>
      <w:bookmarkEnd w:id="384"/>
      <w:bookmarkEnd w:id="383"/>
    </w:p>
    <w:p>
      <w:pPr>
        <w:numPr>
          <w:ilvl w:val="0"/>
          <w:numId w:val="134"/>
        </w:numPr>
      </w:pPr>
      <w:r>
        <w:t xml:space="preserve">Требуется интеграция со </w:t>
      </w:r>
      <w:r>
        <w:t>справочником СТМ</w:t>
      </w:r>
      <w:r>
        <w:t xml:space="preserve"> для автоматического определения принадлежности PLU к собственной торговой марке</w:t>
      </w:r>
    </w:p>
    <w:p>
      <w:pPr>
        <w:numPr>
          <w:ilvl w:val="0"/>
          <w:numId w:val="134"/>
        </w:numPr>
      </w:pPr>
      <w:r>
        <w:t>Необходимость согласования порогов SLA с бизнесом и определение правил эскалации (автоматической или ручной)</w:t>
      </w:r>
    </w:p>
    <w:p>
      <w:pPr>
        <w:numPr>
          <w:ilvl w:val="0"/>
          <w:numId w:val="134"/>
        </w:numPr>
      </w:pPr>
      <w:r>
        <w:t>Требуется обучение пользователей (КМ и КМ СТМ) новому цифровому процессу и изменение привычек работы с почты на работу в системе</w:t>
      </w:r>
    </w:p>
    <w:p>
      <w:pPr>
        <w:numPr>
          <w:ilvl w:val="0"/>
          <w:numId w:val="134"/>
        </w:numPr>
      </w:pPr>
      <w:r>
        <w:t>Возможность отклонения инициативы КМ СТМ должна сопровождаться обязательным комментарием для последующей доработки инициатором</w:t>
      </w:r>
    </w:p>
    <w:p>
      <w:pPr>
        <w:pStyle w:val="Heading2"/>
      </w:pPr>
      <w:bookmarkStart w:id="385" w:name="scroll-bookmark-202"/>
      <w:bookmarkStart w:id="386" w:name="_Toc256000490"/>
      <w:r>
        <w:t>Дополнительная информация</w:t>
      </w:r>
      <w:bookmarkEnd w:id="386"/>
      <w:bookmarkEnd w:id="385"/>
    </w:p>
    <w:p>
      <w:r>
        <w:rPr>
          <w:b/>
        </w:rPr>
        <w:t>Тип процесса:</w:t>
      </w:r>
      <w:r>
        <w:t> </w:t>
      </w:r>
      <w:r>
        <w:t>Параллельное согласование</w:t>
      </w:r>
    </w:p>
    <w:p>
      <w:r>
        <w:t>Юридические риски учесть</w:t>
      </w:r>
    </w:p>
    <w:p/>
    <w:p>
      <w:pPr>
        <w:pStyle w:val="Heading3"/>
      </w:pPr>
      <w:bookmarkStart w:id="387" w:name="scroll-bookmark-203"/>
      <w:bookmarkStart w:id="388" w:name="_Toc256000491"/>
      <w:r>
        <w:t>US-1: Автоматическое определение необходимости согласования СТМ</w:t>
      </w:r>
      <w:bookmarkEnd w:id="388"/>
      <w:bookmarkEnd w:id="387"/>
    </w:p>
    <w:p>
      <w:r>
        <w:rPr>
          <w:b/>
        </w:rPr>
        <w:t>Я как</w:t>
      </w:r>
      <w:r>
        <w:t> </w:t>
      </w:r>
      <w:r>
        <w:t>Категорийный менеджер (КМ)</w:t>
      </w:r>
      <w:r>
        <w:br/>
      </w:r>
      <w:r>
        <w:rPr>
          <w:b/>
        </w:rPr>
        <w:t>Хочу</w:t>
      </w:r>
      <w:r>
        <w:t> </w:t>
      </w:r>
      <w:r>
        <w:t>чтобы система автоматически определяла необходимость согласования с СТМ при отправке инициативы на согласование</w:t>
      </w:r>
      <w:r>
        <w:br/>
      </w:r>
      <w:r>
        <w:rPr>
          <w:b/>
        </w:rPr>
        <w:t>Чтобы</w:t>
      </w:r>
      <w:r>
        <w:t> </w:t>
      </w:r>
      <w:r>
        <w:t>не проверять вручную наличие PLU СТМ</w:t>
      </w:r>
      <w:r>
        <w:t xml:space="preserve"> и не рисковать пропустить обязательный этап согласования</w:t>
      </w:r>
    </w:p>
    <w:p>
      <w:pPr>
        <w:pStyle w:val="Heading3"/>
      </w:pPr>
      <w:r>
        <w:pict>
          <v:line id="_x0000_s1088" style="position:absolute;z-index:251722752" from="0,0" to="423.85pt,0" strokecolor="gray"/>
        </w:pict>
      </w:r>
      <w:bookmarkStart w:id="389" w:name="scroll-bookmark-204"/>
      <w:bookmarkStart w:id="390" w:name="_Toc256000492"/>
      <w:r>
        <w:t>US-2: Видимость статуса и ответственного согласующего</w:t>
      </w:r>
      <w:bookmarkEnd w:id="390"/>
      <w:bookmarkEnd w:id="389"/>
    </w:p>
    <w:p>
      <w:r>
        <w:rPr>
          <w:b/>
        </w:rPr>
        <w:t>Я как</w:t>
      </w:r>
      <w:r>
        <w:t> </w:t>
      </w:r>
      <w:r>
        <w:t>КМ</w:t>
      </w:r>
      <w:r>
        <w:br/>
      </w:r>
      <w:r>
        <w:rPr>
          <w:b/>
        </w:rPr>
        <w:t>Хочу</w:t>
      </w:r>
      <w:r>
        <w:t> </w:t>
      </w:r>
      <w:r>
        <w:t>видеть текущий статус согласования СТМ и ФИО ответственного согласующего</w:t>
      </w:r>
      <w:r>
        <w:br/>
      </w:r>
      <w:r>
        <w:rPr>
          <w:b/>
        </w:rPr>
        <w:t>Чтобы</w:t>
      </w:r>
      <w:r>
        <w:t> </w:t>
      </w:r>
      <w:r>
        <w:t>понимать, на каком этапе находится моя инициатива и кто конкретно должен принять решение</w:t>
      </w:r>
    </w:p>
    <w:p>
      <w:pPr>
        <w:pStyle w:val="Heading3"/>
      </w:pPr>
      <w:r>
        <w:pict>
          <v:line id="_x0000_s1089" style="position:absolute;z-index:251723776" from="0,0" to="423.85pt,0" strokecolor="gray"/>
        </w:pict>
      </w:r>
      <w:bookmarkStart w:id="391" w:name="scroll-bookmark-205"/>
      <w:bookmarkStart w:id="392" w:name="_Toc256000493"/>
      <w:r>
        <w:t>US-3: Контроль SLA согласования (не MVP)</w:t>
      </w:r>
      <w:bookmarkEnd w:id="392"/>
      <w:bookmarkEnd w:id="391"/>
    </w:p>
    <w:p>
      <w:r>
        <w:rPr>
          <w:b/>
        </w:rPr>
        <w:t>Я как</w:t>
      </w:r>
      <w:r>
        <w:t> </w:t>
      </w:r>
      <w:r>
        <w:t>КМ</w:t>
      </w:r>
      <w:r>
        <w:br/>
      </w:r>
      <w:r>
        <w:rPr>
          <w:b/>
        </w:rPr>
        <w:t>Хочу</w:t>
      </w:r>
      <w:r>
        <w:t> </w:t>
      </w:r>
      <w:r>
        <w:t>видеть оставшееся время до дедлайна согласования СТМ</w:t>
      </w:r>
      <w:r>
        <w:br/>
      </w:r>
      <w:r>
        <w:rPr>
          <w:b/>
        </w:rPr>
        <w:t>Чтобы</w:t>
      </w:r>
      <w:r>
        <w:t> </w:t>
      </w:r>
      <w:r>
        <w:t>планировать дальнейшие действия и понимать срочность</w:t>
      </w:r>
    </w:p>
    <w:p>
      <w:pPr>
        <w:pStyle w:val="Heading3"/>
      </w:pPr>
      <w:r>
        <w:pict>
          <v:line id="_x0000_s1090" style="position:absolute;z-index:251724800" from="0,0" to="423.85pt,0" strokecolor="gray"/>
        </w:pict>
      </w:r>
      <w:bookmarkStart w:id="393" w:name="scroll-bookmark-206"/>
      <w:bookmarkStart w:id="394" w:name="_Toc256000494"/>
      <w:r>
        <w:t>US-4: Эскалация просроченных согласований (не MVP)</w:t>
      </w:r>
      <w:bookmarkEnd w:id="394"/>
      <w:bookmarkEnd w:id="393"/>
    </w:p>
    <w:p>
      <w:r>
        <w:rPr>
          <w:b/>
        </w:rPr>
        <w:t>Я как</w:t>
      </w:r>
      <w:r>
        <w:t> </w:t>
      </w:r>
      <w:r>
        <w:t>КМ</w:t>
      </w:r>
      <w:r>
        <w:br/>
      </w:r>
      <w:r>
        <w:rPr>
          <w:b/>
        </w:rPr>
        <w:t>Хочу</w:t>
      </w:r>
      <w:r>
        <w:t> </w:t>
      </w:r>
      <w:r>
        <w:t>иметь возможность эскалировать инициативу при просрочке SLA со стороны СТМ</w:t>
      </w:r>
      <w:r>
        <w:br/>
      </w:r>
      <w:r>
        <w:rPr>
          <w:b/>
        </w:rPr>
        <w:t>Чтобы</w:t>
      </w:r>
      <w:r>
        <w:t> </w:t>
      </w:r>
      <w:r>
        <w:t>ускорить принятие решения через привлечение руководства</w:t>
      </w:r>
    </w:p>
    <w:p>
      <w:pPr>
        <w:pStyle w:val="Heading3"/>
      </w:pPr>
      <w:r>
        <w:pict>
          <v:line id="_x0000_s1091" style="position:absolute;z-index:251725824" from="0,0" to="423.85pt,0" strokecolor="gray"/>
        </w:pict>
      </w:r>
      <w:bookmarkStart w:id="395" w:name="scroll-bookmark-207"/>
      <w:bookmarkStart w:id="396" w:name="_Toc256000495"/>
      <w:r>
        <w:t>US-5: Входящие задачи для КМ СТМ</w:t>
      </w:r>
      <w:bookmarkEnd w:id="396"/>
      <w:bookmarkEnd w:id="395"/>
    </w:p>
    <w:p>
      <w:r>
        <w:rPr>
          <w:b/>
        </w:rPr>
        <w:t>Я как</w:t>
      </w:r>
      <w:r>
        <w:t> </w:t>
      </w:r>
      <w:r>
        <w:t>КМ СТМ (согласующий)</w:t>
      </w:r>
      <w:r>
        <w:br/>
      </w:r>
      <w:r>
        <w:rPr>
          <w:b/>
        </w:rPr>
        <w:t>Хочу</w:t>
      </w:r>
      <w:r>
        <w:t> </w:t>
      </w:r>
      <w:r>
        <w:t>видеть список инициатив, требующих моего согласования</w:t>
      </w:r>
      <w:r>
        <w:br/>
      </w:r>
      <w:r>
        <w:rPr>
          <w:b/>
        </w:rPr>
        <w:t>Чтобы</w:t>
      </w:r>
      <w:r>
        <w:t> </w:t>
      </w:r>
      <w:r>
        <w:t>оперативно реагировать на изменения ассортимента СТМ и не пропускать задачи в почте</w:t>
      </w:r>
    </w:p>
    <w:p>
      <w:pPr>
        <w:pStyle w:val="Heading3"/>
      </w:pPr>
      <w:r>
        <w:pict>
          <v:line id="_x0000_s1092" style="position:absolute;z-index:251726848" from="0,0" to="423.85pt,0" strokecolor="gray"/>
        </w:pict>
      </w:r>
      <w:bookmarkStart w:id="397" w:name="scroll-bookmark-208"/>
      <w:bookmarkStart w:id="398" w:name="_Toc256000496"/>
      <w:r>
        <w:t>US-6: Согласование инициативы</w:t>
      </w:r>
      <w:bookmarkEnd w:id="398"/>
      <w:bookmarkEnd w:id="397"/>
    </w:p>
    <w:p>
      <w:r>
        <w:rPr>
          <w:b/>
        </w:rPr>
        <w:t>Я как</w:t>
      </w:r>
      <w:r>
        <w:t> </w:t>
      </w:r>
      <w:r>
        <w:t>КМ СТМ</w:t>
      </w:r>
      <w:r>
        <w:br/>
      </w:r>
      <w:r>
        <w:rPr>
          <w:b/>
        </w:rPr>
        <w:t>Хочу</w:t>
      </w:r>
      <w:r>
        <w:t> </w:t>
      </w:r>
      <w:r>
        <w:t>иметь возможность согласовать инициативу с возможностью добавления комментария</w:t>
      </w:r>
      <w:r>
        <w:br/>
      </w:r>
      <w:r>
        <w:rPr>
          <w:b/>
        </w:rPr>
        <w:t>Чтобы</w:t>
      </w:r>
      <w:r>
        <w:t> </w:t>
      </w:r>
      <w:r>
        <w:t>внести положительное решение по изменению ассортимента СТМ</w:t>
      </w:r>
    </w:p>
    <w:p>
      <w:pPr>
        <w:pStyle w:val="Heading3"/>
      </w:pPr>
      <w:r>
        <w:pict>
          <v:line id="_x0000_s1093" style="position:absolute;z-index:251727872" from="0,0" to="423.85pt,0" strokecolor="gray"/>
        </w:pict>
      </w:r>
      <w:bookmarkStart w:id="399" w:name="scroll-bookmark-209"/>
      <w:bookmarkStart w:id="400" w:name="_Toc256000497"/>
      <w:r>
        <w:t>US-7: Отклонение инициативы с обоснованием</w:t>
      </w:r>
      <w:bookmarkEnd w:id="400"/>
      <w:bookmarkEnd w:id="399"/>
    </w:p>
    <w:p>
      <w:r>
        <w:rPr>
          <w:b/>
        </w:rPr>
        <w:t>Я как</w:t>
      </w:r>
      <w:r>
        <w:t> </w:t>
      </w:r>
      <w:r>
        <w:t>КМ СТМ</w:t>
      </w:r>
      <w:r>
        <w:br/>
      </w:r>
      <w:r>
        <w:rPr>
          <w:b/>
        </w:rPr>
        <w:t>Хочу</w:t>
      </w:r>
      <w:r>
        <w:t> </w:t>
      </w:r>
      <w:r>
        <w:t>иметь возможность отклонить инициативу с обязательным комментарием</w:t>
      </w:r>
      <w:r>
        <w:br/>
      </w:r>
      <w:r>
        <w:rPr>
          <w:b/>
        </w:rPr>
        <w:t>Чтобы</w:t>
      </w:r>
      <w:r>
        <w:t> </w:t>
      </w:r>
      <w:r>
        <w:t>объяснить причину отказа и предотвратить внесение неэффективных или незапланированных изменений по СТМ</w:t>
      </w:r>
    </w:p>
    <w:p/>
    <w:p>
      <w:pPr>
        <w:pStyle w:val="Heading3"/>
      </w:pPr>
      <w:r>
        <w:pict>
          <v:line id="_x0000_s1094" style="position:absolute;z-index:251728896" from="0,0" to="423.85pt,0" strokecolor="gray"/>
        </w:pict>
      </w:r>
      <w:bookmarkStart w:id="401" w:name="scroll-bookmark-210"/>
      <w:bookmarkStart w:id="402" w:name="_Toc256000498"/>
      <w:r>
        <w:t>US-8: Параллельная маршрутизация согласования</w:t>
      </w:r>
      <w:bookmarkEnd w:id="402"/>
      <w:bookmarkEnd w:id="401"/>
    </w:p>
    <w:p>
      <w:r>
        <w:rPr>
          <w:b/>
        </w:rPr>
        <w:t>Я как</w:t>
      </w:r>
      <w:r>
        <w:t> </w:t>
      </w:r>
      <w:r>
        <w:t>система</w:t>
      </w:r>
      <w:r>
        <w:br/>
      </w:r>
      <w:r>
        <w:rPr>
          <w:b/>
        </w:rPr>
        <w:t>Хочу</w:t>
      </w:r>
      <w:r>
        <w:t> </w:t>
      </w:r>
      <w:r>
        <w:t>обеспечить параллельное прохождение этапа согласования СТМ</w:t>
      </w:r>
      <w:r>
        <w:br/>
      </w:r>
      <w:r>
        <w:rPr>
          <w:b/>
        </w:rPr>
        <w:t>Чтобы</w:t>
      </w:r>
      <w:r>
        <w:t xml:space="preserve"> ускорить процесс согласования изменения</w:t>
      </w:r>
    </w:p>
    <w:p>
      <w:pPr>
        <w:pStyle w:val="Heading3"/>
      </w:pPr>
      <w:r>
        <w:pict>
          <v:line id="_x0000_s1095" style="position:absolute;z-index:251729920" from="0,0" to="423.85pt,0" strokecolor="gray"/>
        </w:pict>
      </w:r>
      <w:bookmarkStart w:id="403" w:name="scroll-bookmark-211"/>
      <w:bookmarkStart w:id="404" w:name="_Toc256000499"/>
      <w:r>
        <w:t>US-9: История согласований (Audit Trail) (не MVP)</w:t>
      </w:r>
      <w:bookmarkEnd w:id="404"/>
      <w:bookmarkEnd w:id="403"/>
    </w:p>
    <w:p>
      <w:r>
        <w:rPr>
          <w:b/>
        </w:rPr>
        <w:t>Я как</w:t>
      </w:r>
      <w:r>
        <w:t> </w:t>
      </w:r>
      <w:r>
        <w:t>участник ассортиментного комитета</w:t>
      </w:r>
      <w:r>
        <w:br/>
      </w:r>
      <w:r>
        <w:rPr>
          <w:b/>
        </w:rPr>
        <w:t>Хочу</w:t>
      </w:r>
      <w:r>
        <w:t> </w:t>
      </w:r>
      <w:r>
        <w:t>видеть полную историю согласований СТМ по инициативе</w:t>
      </w:r>
      <w:r>
        <w:br/>
      </w:r>
      <w:r>
        <w:rPr>
          <w:b/>
        </w:rPr>
        <w:t>Чтобы</w:t>
      </w:r>
      <w:r>
        <w:t> </w:t>
      </w:r>
      <w:r>
        <w:t>проводить ретроспективный анализ принятых решений и иметь цифровой след для отчетности</w:t>
      </w:r>
    </w:p>
    <w:p/>
    <w:p>
      <w:r>
        <w:pict>
          <v:line id="_x0000_s1096" style="position:absolute;z-index:251730944" from="0,0" to="423.85pt,0" strokecolor="gray"/>
        </w:pict>
      </w:r>
    </w:p>
    <w:tbl>
      <w:tblPr>
        <w:tblStyle w:val="ScrollTableNormal"/>
        <w:tblW w:w="5000" w:type="pct"/>
        <w:tblLook w:val="0020"/>
      </w:tblPr>
      <w:tblGrid>
        <w:gridCol w:w="3395"/>
        <w:gridCol w:w="3600"/>
        <w:gridCol w:w="1492"/>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FE</w:t>
            </w:r>
          </w:p>
        </w:tc>
        <w:tc>
          <w:tcPr/>
          <w:p>
            <w:pPr>
              <w:numPr>
                <w:ilvl w:val="0"/>
                <w:numId w:val="0"/>
              </w:numPr>
              <w:spacing w:before="0" w:beforeAutospacing="0" w:after="120" w:afterAutospacing="0" w:line="240" w:lineRule="auto"/>
              <w:ind w:left="0" w:right="0" w:firstLine="0"/>
              <w:jc w:val="left"/>
              <w:outlineLvl w:val="9"/>
            </w:pPr>
            <w:r>
              <w:t>BE</w:t>
            </w:r>
          </w:p>
        </w:tc>
        <w:tc>
          <w:tcPr/>
          <w:p>
            <w:pPr>
              <w:numPr>
                <w:ilvl w:val="0"/>
                <w:numId w:val="0"/>
              </w:numPr>
              <w:spacing w:before="0" w:beforeAutospacing="0" w:after="120" w:afterAutospacing="0" w:line="240" w:lineRule="auto"/>
              <w:ind w:left="0" w:right="0" w:firstLine="0"/>
              <w:jc w:val="left"/>
              <w:outlineLvl w:val="9"/>
            </w:pPr>
            <w:r>
              <w:t>QA</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2 спринта</w:t>
            </w:r>
          </w:p>
        </w:tc>
        <w:tc>
          <w:tcPr/>
          <w:p>
            <w:pPr>
              <w:numPr>
                <w:ilvl w:val="0"/>
                <w:numId w:val="0"/>
              </w:numPr>
              <w:spacing w:before="0" w:beforeAutospacing="0" w:after="120" w:afterAutospacing="0" w:line="240" w:lineRule="auto"/>
              <w:ind w:left="0" w:right="0" w:firstLine="0"/>
              <w:jc w:val="left"/>
              <w:outlineLvl w:val="9"/>
            </w:pPr>
            <w:r>
              <w:t>1,5 спринт</w:t>
            </w:r>
          </w:p>
        </w:tc>
        <w:tc>
          <w:tcPr/>
          <w:p>
            <w:pPr>
              <w:numPr>
                <w:ilvl w:val="0"/>
                <w:numId w:val="0"/>
              </w:numPr>
              <w:spacing w:before="0" w:beforeAutospacing="0" w:after="120" w:afterAutospacing="0" w:line="240" w:lineRule="auto"/>
              <w:ind w:left="0" w:right="0" w:firstLine="0"/>
              <w:jc w:val="left"/>
              <w:outlineLvl w:val="9"/>
            </w:pPr>
            <w:r>
              <w:t>5 сп</w:t>
            </w:r>
          </w:p>
        </w:tc>
      </w:tr>
    </w:tbl>
    <w:p/>
    <w:p>
      <w:r>
        <w:t>Вопросы:</w:t>
      </w:r>
    </w:p>
    <w:p>
      <w:pPr>
        <w:numPr>
          <w:ilvl w:val="0"/>
          <w:numId w:val="135"/>
        </w:numPr>
      </w:pPr>
      <w:r>
        <w:t>старый/новый интерфейс (старый сложнее)</w:t>
      </w:r>
    </w:p>
    <w:p>
      <w:r>
        <w:t>Илья: зависит от токго когда заедет новый. Базово хочется в новом сразу</w:t>
      </w:r>
    </w:p>
    <w:p>
      <w:r>
        <w:t>Целевая картина - есть правила, стратегия и согласования не требуются. + система проверяет наличие упаковок </w:t>
      </w:r>
    </w:p>
    <w:p>
      <w:pPr>
        <w:pStyle w:val="Heading1"/>
      </w:pPr>
      <w:bookmarkStart w:id="405" w:name="scroll-bookmark-212"/>
      <w:bookmarkEnd w:id="405"/>
      <w:bookmarkStart w:id="406" w:name="scroll-bookmark-213"/>
      <w:bookmarkStart w:id="407" w:name="_Toc256000500"/>
      <w:r>
        <w:t>PRD: Уведомление поставщика по изменениям в ассортименте</w:t>
      </w:r>
      <w:bookmarkEnd w:id="407"/>
      <w:bookmarkEnd w:id="406"/>
    </w:p>
    <w:p>
      <w:pPr>
        <w:pStyle w:val="Heading2"/>
      </w:pPr>
      <w:bookmarkStart w:id="408" w:name="scroll-bookmark-214"/>
      <w:bookmarkStart w:id="409" w:name="_Toc256000501"/>
      <w:r>
        <w:t>Идея</w:t>
      </w:r>
      <w:bookmarkEnd w:id="409"/>
      <w:bookmarkEnd w:id="408"/>
    </w:p>
    <w:p>
      <w:r>
        <w:t>Автоматическое уведомление поставщиков об ассортиментных решениях, принятых в цифровом ассортиментном комитете, по стандартизированным шаблонам и в сроки, согласованные с юридической службой.</w:t>
      </w:r>
    </w:p>
    <w:p>
      <w:pPr>
        <w:pStyle w:val="Heading2"/>
      </w:pPr>
      <w:r>
        <w:pict>
          <v:line id="_x0000_s1097" style="position:absolute;z-index:251731968" from="0,0" to="423.85pt,0" strokecolor="gray"/>
        </w:pict>
      </w:r>
      <w:bookmarkStart w:id="410" w:name="scroll-bookmark-215"/>
      <w:bookmarkStart w:id="411" w:name="_Toc256000502"/>
      <w:r>
        <w:t>Описание идеи</w:t>
      </w:r>
      <w:bookmarkEnd w:id="411"/>
      <w:bookmarkEnd w:id="410"/>
    </w:p>
    <w:p>
      <w:r>
        <w:rPr>
          <w:b/>
        </w:rPr>
        <w:t>Проблема.</w:t>
      </w:r>
      <w:r>
        <w:t xml:space="preserve"> Поставщики не получают своевременного структурированного уведомления о решениях ЦАК, затрагивающих их товары. Уведомление происходит вручную — через категорийных менеджеров, с задержками и без единого стандарта содержания. Это создаёт риски нарушения договорных обязательств, приводит к сбоям в поставках и спорным ситуациям с поставщиками.</w:t>
      </w:r>
    </w:p>
    <w:p>
      <w:r>
        <w:rPr>
          <w:b/>
        </w:rPr>
        <w:t>Решение.</w:t>
      </w:r>
      <w:r>
        <w:t xml:space="preserve"> Автоматическая отправка уведомлений поставщикам при утверждении решений ЦАК, затрагивающих их товары. Система определяет поставщика через связку PLU → активный договор поставки в ТОРГ, формирует уведомление по шаблону (согласованному с юридической службой) и отправляет его с соблюдением установленных сроков. Шаблоны и сроки хранятся в системе как настраиваемые параметры.</w:t>
      </w:r>
    </w:p>
    <w:p>
      <w:r>
        <w:rPr>
          <w:b/>
        </w:rPr>
        <w:t>Обновлено.</w:t>
      </w:r>
      <w:r>
        <w:t xml:space="preserve"> На первом этапе автоматизация распространяется </w:t>
      </w:r>
      <w:r>
        <w:rPr>
          <w:b/>
        </w:rPr>
        <w:t>только на решения о выводе товара из ассортимента и понижении уровня ассортимента</w:t>
      </w:r>
      <w:r>
        <w:t xml:space="preserve"> (сокращение географии/уровня представленности). </w:t>
      </w:r>
      <w:r>
        <w:rPr>
          <w:b/>
        </w:rPr>
        <w:t>Расширение ассортимента исключено из первого этапа</w:t>
      </w:r>
      <w:r>
        <w:t xml:space="preserve"> — по этим решениям уже выстроена долгосрочная предварительная коммуникация с поставщиками вне рамок данного функционала.</w:t>
      </w:r>
    </w:p>
    <w:p>
      <w:r>
        <w:rPr>
          <w:b/>
        </w:rPr>
        <w:t>Что даёт решение.</w:t>
      </w:r>
      <w:r>
        <w:t xml:space="preserve"> Исключение ручного режима уведомлений. Снижение рисков нарушения договорных условий. Единый стандарт коммуникации с поставщиками по ассортиментным изменениям.</w:t>
      </w:r>
    </w:p>
    <w:p>
      <w:pPr>
        <w:pStyle w:val="Heading2"/>
      </w:pPr>
      <w:r>
        <w:pict>
          <v:line id="_x0000_s1098" style="position:absolute;z-index:251732992" from="0,0" to="423.85pt,0" strokecolor="gray"/>
        </w:pict>
      </w:r>
      <w:bookmarkStart w:id="412" w:name="scroll-bookmark-216"/>
      <w:bookmarkStart w:id="413" w:name="_Toc256000503"/>
      <w:r>
        <w:t>Целевая аудитория</w:t>
      </w:r>
      <w:bookmarkEnd w:id="413"/>
      <w:bookmarkEnd w:id="412"/>
    </w:p>
    <w:p/>
    <w:tbl>
      <w:tblPr>
        <w:tblStyle w:val="ScrollTableNormal"/>
        <w:tblW w:w="5000" w:type="pct"/>
        <w:tblLook w:val="0020"/>
      </w:tblPr>
      <w:tblGrid>
        <w:gridCol w:w="2289"/>
        <w:gridCol w:w="6198"/>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Роль</w:t>
            </w:r>
          </w:p>
        </w:tc>
        <w:tc>
          <w:tcPr/>
          <w:p>
            <w:pPr>
              <w:numPr>
                <w:ilvl w:val="0"/>
                <w:numId w:val="0"/>
              </w:numPr>
              <w:spacing w:before="0" w:beforeAutospacing="0" w:after="120" w:afterAutospacing="0" w:line="240" w:lineRule="auto"/>
              <w:ind w:left="0" w:right="0" w:firstLine="0"/>
              <w:jc w:val="left"/>
              <w:outlineLvl w:val="9"/>
            </w:pPr>
            <w:r>
              <w:t>Участие</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Поставщики</w:t>
            </w:r>
          </w:p>
        </w:tc>
        <w:tc>
          <w:tcPr/>
          <w:p>
            <w:pPr>
              <w:numPr>
                <w:ilvl w:val="0"/>
                <w:numId w:val="0"/>
              </w:numPr>
              <w:spacing w:before="0" w:beforeAutospacing="0" w:after="120" w:afterAutospacing="0" w:line="240" w:lineRule="auto"/>
              <w:ind w:left="0" w:right="0" w:firstLine="0"/>
              <w:jc w:val="left"/>
              <w:outlineLvl w:val="9"/>
            </w:pPr>
            <w:r>
              <w:t>Получают уведомление на портале поставщиков. Основная целевая аудитория функционала.</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Категорийные менеджеры / инициаторы</w:t>
            </w:r>
          </w:p>
        </w:tc>
        <w:tc>
          <w:tcPr/>
          <w:p>
            <w:pPr>
              <w:numPr>
                <w:ilvl w:val="0"/>
                <w:numId w:val="0"/>
              </w:numPr>
              <w:spacing w:before="0" w:beforeAutospacing="0" w:after="120" w:afterAutospacing="0" w:line="240" w:lineRule="auto"/>
              <w:ind w:left="0" w:right="0" w:firstLine="0"/>
              <w:jc w:val="left"/>
              <w:outlineLvl w:val="9"/>
            </w:pPr>
            <w:r>
              <w:t xml:space="preserve">Инициируют изменения в ЦАК. Уведомление формируется и отправляется системой автоматически, без их участия. При отсутствии контакта поставщика в системе — получают предупреждение. </w:t>
            </w:r>
            <w:r>
              <w:rPr>
                <w:b/>
              </w:rPr>
              <w:t>Обновлено:</w:t>
            </w:r>
            <w:r>
              <w:t xml:space="preserve"> также получают предупреждение при попытке провести через данный механизм решение по исключённой категории (СТМ, тендерные позиции) — см. раздел «Ограничения области действия».</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Администратор системы</w:t>
            </w:r>
          </w:p>
        </w:tc>
        <w:tc>
          <w:tcPr/>
          <w:p>
            <w:pPr>
              <w:numPr>
                <w:ilvl w:val="0"/>
                <w:numId w:val="0"/>
              </w:numPr>
              <w:spacing w:before="0" w:beforeAutospacing="0" w:after="120" w:afterAutospacing="0" w:line="240" w:lineRule="auto"/>
              <w:ind w:left="0" w:right="0" w:firstLine="0"/>
              <w:jc w:val="left"/>
              <w:outlineLvl w:val="9"/>
            </w:pPr>
            <w:r>
              <w:t>Управляет шаблонами уведомлений и настройками сроков, включая настройку критерия «экстренный вывод». Получает алерт при ошибке доставки.</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Юридическая служба</w:t>
            </w:r>
          </w:p>
        </w:tc>
        <w:tc>
          <w:tcPr/>
          <w:p>
            <w:pPr>
              <w:numPr>
                <w:ilvl w:val="0"/>
                <w:numId w:val="0"/>
              </w:numPr>
              <w:spacing w:before="0" w:beforeAutospacing="0" w:after="120" w:afterAutospacing="0" w:line="240" w:lineRule="auto"/>
              <w:ind w:left="0" w:right="0" w:firstLine="0"/>
              <w:jc w:val="left"/>
              <w:outlineLvl w:val="9"/>
            </w:pPr>
            <w:r>
              <w:t>Участвует на этапе подготовки к разработке: согласует перечень типов изменений, шаблоны текстов и сроки уведомлений. В операционный процесс не вовлечена.</w:t>
            </w:r>
          </w:p>
        </w:tc>
      </w:tr>
    </w:tbl>
    <w:p>
      <w:pPr>
        <w:pStyle w:val="Heading2"/>
      </w:pPr>
      <w:r>
        <w:pict>
          <v:line id="_x0000_s1099" style="position:absolute;z-index:251734016" from="0,0" to="423.85pt,0" strokecolor="gray"/>
        </w:pict>
      </w:r>
      <w:bookmarkStart w:id="414" w:name="scroll-bookmark-217"/>
      <w:bookmarkStart w:id="415" w:name="_Toc256000504"/>
      <w:r>
        <w:t>Ограничения области действия первого этапа</w:t>
      </w:r>
      <w:bookmarkEnd w:id="415"/>
      <w:bookmarkEnd w:id="414"/>
    </w:p>
    <w:p>
      <w:r>
        <w:rPr>
          <w:b/>
        </w:rPr>
        <w:t>Обновлено (новый раздел).</w:t>
      </w:r>
    </w:p>
    <w:p>
      <w:pPr>
        <w:numPr>
          <w:ilvl w:val="0"/>
          <w:numId w:val="136"/>
        </w:numPr>
      </w:pPr>
      <w:r>
        <w:rPr>
          <w:b/>
        </w:rPr>
        <w:t>В скоуп первого этапа входят:</w:t>
      </w:r>
    </w:p>
    <w:p>
      <w:pPr>
        <w:numPr>
          <w:ilvl w:val="1"/>
          <w:numId w:val="137"/>
        </w:numPr>
      </w:pPr>
      <w:r>
        <w:t>Полный вывод товара из ассортимента;</w:t>
      </w:r>
    </w:p>
    <w:p>
      <w:pPr>
        <w:numPr>
          <w:ilvl w:val="1"/>
          <w:numId w:val="137"/>
        </w:numPr>
      </w:pPr>
      <w:r>
        <w:t>Частичный вывод (сокращение географии присутствия);</w:t>
      </w:r>
    </w:p>
    <w:p>
      <w:pPr>
        <w:numPr>
          <w:ilvl w:val="1"/>
          <w:numId w:val="137"/>
        </w:numPr>
      </w:pPr>
      <w:r>
        <w:t>Понижение уровня ассортимента (изменение уровня представленности/агрегирования).</w:t>
      </w:r>
    </w:p>
    <w:p>
      <w:pPr>
        <w:numPr>
          <w:ilvl w:val="0"/>
          <w:numId w:val="136"/>
        </w:numPr>
      </w:pPr>
      <w:r>
        <w:rPr>
          <w:b/>
        </w:rPr>
        <w:t>Вне скоупа первого этапа:</w:t>
      </w:r>
    </w:p>
    <w:p>
      <w:pPr>
        <w:numPr>
          <w:ilvl w:val="1"/>
          <w:numId w:val="138"/>
        </w:numPr>
      </w:pPr>
      <w:r>
        <w:t>Ввод нового товара, расширение географии — исключены из-за существующей долгосрочной предварительной коммуникации с поставщиками по этим типам решений;</w:t>
      </w:r>
    </w:p>
    <w:p>
      <w:pPr>
        <w:numPr>
          <w:ilvl w:val="1"/>
          <w:numId w:val="138"/>
        </w:numPr>
      </w:pPr>
      <w:r>
        <w:rPr>
          <w:b/>
        </w:rPr>
        <w:t>Категории СТМ</w:t>
      </w:r>
      <w:r>
        <w:t xml:space="preserve"> — исключены из-за контрактных обязательств по упаковке, требующих отдельного порядка согласования;</w:t>
      </w:r>
    </w:p>
    <w:p>
      <w:pPr>
        <w:numPr>
          <w:ilvl w:val="1"/>
          <w:numId w:val="138"/>
        </w:numPr>
      </w:pPr>
      <w:r>
        <w:rPr>
          <w:b/>
        </w:rPr>
        <w:t>Тендерные позиции</w:t>
      </w:r>
      <w:r>
        <w:t xml:space="preserve"> (ФРОВ, яйцо, крупы) — исключены, так как проходят отдельный процесс согласования, не совместимый с текущим механизмом.</w:t>
      </w:r>
    </w:p>
    <w:p>
      <w:pPr>
        <w:numPr>
          <w:ilvl w:val="0"/>
          <w:numId w:val="136"/>
        </w:numPr>
      </w:pPr>
      <w:r>
        <w:t xml:space="preserve">Система должна на этапе формирования уведомления </w:t>
      </w:r>
      <w:r>
        <w:rPr>
          <w:b/>
        </w:rPr>
        <w:t>проверять принадлежность позиции к исключённым категориям</w:t>
      </w:r>
      <w:r>
        <w:t xml:space="preserve"> (СТМ / тендерные ФРОВ, яйцо, крупы) и </w:t>
      </w:r>
      <w:r>
        <w:rPr>
          <w:b/>
        </w:rPr>
        <w:t>не инициировать автоматическую отправку</w:t>
      </w:r>
      <w:r>
        <w:t xml:space="preserve"> — вместо этого информировать инициатора о необходимости ручного процесса.</w:t>
      </w:r>
    </w:p>
    <w:tbl>
      <w:tblPr>
        <w:tblStyle w:val="ScrollQuote"/>
        <w:tblW w:w="5000" w:type="pct"/>
        <w:tblLook w:val="0180"/>
      </w:tblPr>
      <w:tblGrid>
        <w:gridCol w:w="8492"/>
      </w:tblGrid>
      <w:tr>
        <w:tblPrEx>
          <w:tblW w:w="5000" w:type="pct"/>
          <w:tblLook w:val="0180"/>
        </w:tblPrEx>
        <w:tc>
          <w:tcPr/>
          <w:p>
            <w:pPr>
              <w:spacing w:before="0" w:beforeAutospacing="0" w:after="0" w:afterAutospacing="0" w:line="240" w:lineRule="auto"/>
              <w:ind w:left="173" w:right="259" w:firstLine="0"/>
              <w:jc w:val="left"/>
              <w:outlineLvl w:val="9"/>
            </w:pPr>
            <w:r>
              <w:t>⚠️ Зависимость. Критерии отнесения позиции к СТМ/тендерным категориям (признак в ТОРГ/НСИ) необходимо зафиксировать техническим маппингом до начала разработки.</w:t>
            </w:r>
          </w:p>
        </w:tc>
      </w:tr>
    </w:tbl>
    <w:p>
      <w:pPr>
        <w:pStyle w:val="Heading2"/>
      </w:pPr>
      <w:r>
        <w:pict>
          <v:line id="_x0000_s1100" style="position:absolute;z-index:251735040" from="0,0" to="423.85pt,0" strokecolor="gray"/>
        </w:pict>
      </w:r>
      <w:bookmarkStart w:id="416" w:name="scroll-bookmark-218"/>
      <w:bookmarkStart w:id="417" w:name="_Toc256000505"/>
      <w:r>
        <w:t>Ожидаемые результаты</w:t>
      </w:r>
      <w:bookmarkEnd w:id="417"/>
      <w:bookmarkEnd w:id="416"/>
    </w:p>
    <w:p>
      <w:pPr>
        <w:numPr>
          <w:ilvl w:val="0"/>
          <w:numId w:val="139"/>
        </w:numPr>
      </w:pPr>
      <w:r>
        <w:t>Автоматическое уведомление поставщика по каждому утверждённому решению ЦАК о выводе/понижении уровня ассортимента, затрагивающему его товары, без ручных действий менеджера</w:t>
      </w:r>
    </w:p>
    <w:p>
      <w:pPr>
        <w:numPr>
          <w:ilvl w:val="0"/>
          <w:numId w:val="139"/>
        </w:numPr>
      </w:pPr>
      <w:r>
        <w:t>Соблюдение согласованных с юристами сроков уведомления по каждому типу изменений</w:t>
      </w:r>
    </w:p>
    <w:p>
      <w:pPr>
        <w:numPr>
          <w:ilvl w:val="0"/>
          <w:numId w:val="139"/>
        </w:numPr>
      </w:pPr>
      <w:r>
        <w:t>Единый стандартизированный текст уведомлений вместо неструктурированных писем от менеджеров</w:t>
      </w:r>
    </w:p>
    <w:p>
      <w:pPr>
        <w:numPr>
          <w:ilvl w:val="0"/>
          <w:numId w:val="139"/>
        </w:numPr>
      </w:pPr>
      <w:r>
        <w:t>Полный лог отправленных уведомлений с возможностью просмотра и выгрузки в Excel</w:t>
      </w:r>
    </w:p>
    <w:p>
      <w:pPr>
        <w:numPr>
          <w:ilvl w:val="0"/>
          <w:numId w:val="139"/>
        </w:numPr>
      </w:pPr>
      <w:r>
        <w:t>Снижение количества претензий и споров с поставщиками по причине несвоевременного или отсутствующего уведомления</w:t>
      </w:r>
    </w:p>
    <w:p>
      <w:pPr>
        <w:numPr>
          <w:ilvl w:val="0"/>
          <w:numId w:val="139"/>
        </w:numPr>
      </w:pPr>
      <w:r>
        <w:rPr>
          <w:b/>
        </w:rPr>
        <w:t>Обновлено.</w:t>
      </w:r>
      <w:r>
        <w:t xml:space="preserve"> Отсутствие остановки поставок по позициям, снятым с производства, за счёт механизма экстренного вывода</w:t>
      </w:r>
    </w:p>
    <w:p>
      <w:pPr>
        <w:pStyle w:val="Heading2"/>
      </w:pPr>
      <w:r>
        <w:pict>
          <v:line id="_x0000_s1101" style="position:absolute;z-index:251736064" from="0,0" to="423.85pt,0" strokecolor="gray"/>
        </w:pict>
      </w:r>
      <w:bookmarkStart w:id="418" w:name="scroll-bookmark-219"/>
      <w:bookmarkStart w:id="419" w:name="_Toc256000506"/>
      <w:r>
        <w:t>Функциональные требования</w:t>
      </w:r>
      <w:bookmarkEnd w:id="419"/>
      <w:bookmarkEnd w:id="418"/>
    </w:p>
    <w:p>
      <w:pPr>
        <w:pStyle w:val="Heading3"/>
      </w:pPr>
      <w:bookmarkStart w:id="420" w:name="scroll-bookmark-220"/>
      <w:bookmarkStart w:id="421" w:name="_Toc256000507"/>
      <w:r>
        <w:t>1. Типы изменений, по которым отправляется уведомление</w:t>
      </w:r>
      <w:bookmarkEnd w:id="421"/>
      <w:bookmarkEnd w:id="420"/>
    </w:p>
    <w:p>
      <w:r>
        <w:rPr>
          <w:b/>
        </w:rPr>
        <w:t>Обновлено.</w:t>
      </w:r>
      <w:r>
        <w:t xml:space="preserve"> Перечень типов изменений первого этапа ограничен выводом и понижением уровня ассортимента. Перечень требует финального согласования с юридической службой до начала разработки.</w:t>
      </w:r>
    </w:p>
    <w:tbl>
      <w:tblPr>
        <w:tblStyle w:val="ScrollTableNormal"/>
        <w:tblW w:w="5000" w:type="pct"/>
        <w:tblLook w:val="0020"/>
      </w:tblPr>
      <w:tblGrid>
        <w:gridCol w:w="2325"/>
        <w:gridCol w:w="6162"/>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Тип изменения</w:t>
            </w:r>
          </w:p>
        </w:tc>
        <w:tc>
          <w:tcPr/>
          <w:p>
            <w:pPr>
              <w:numPr>
                <w:ilvl w:val="0"/>
                <w:numId w:val="0"/>
              </w:numPr>
              <w:spacing w:before="0" w:beforeAutospacing="0" w:after="120" w:afterAutospacing="0" w:line="240" w:lineRule="auto"/>
              <w:ind w:left="0" w:right="0" w:firstLine="0"/>
              <w:jc w:val="left"/>
              <w:outlineLvl w:val="9"/>
            </w:pPr>
            <w:r>
              <w:t>Описание</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Полный вывод товара из ассортимента</w:t>
            </w:r>
          </w:p>
        </w:tc>
        <w:tc>
          <w:tcPr/>
          <w:p>
            <w:pPr>
              <w:numPr>
                <w:ilvl w:val="0"/>
                <w:numId w:val="0"/>
              </w:numPr>
              <w:spacing w:before="0" w:beforeAutospacing="0" w:after="120" w:afterAutospacing="0" w:line="240" w:lineRule="auto"/>
              <w:ind w:left="0" w:right="0" w:firstLine="0"/>
              <w:jc w:val="left"/>
              <w:outlineLvl w:val="9"/>
            </w:pPr>
            <w:r>
              <w:t>Полный вывод из сети</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Частичный вывод</w:t>
            </w:r>
          </w:p>
        </w:tc>
        <w:tc>
          <w:tcPr/>
          <w:p>
            <w:pPr>
              <w:numPr>
                <w:ilvl w:val="0"/>
                <w:numId w:val="0"/>
              </w:numPr>
              <w:spacing w:before="0" w:beforeAutospacing="0" w:after="120" w:afterAutospacing="0" w:line="240" w:lineRule="auto"/>
              <w:ind w:left="0" w:right="0" w:firstLine="0"/>
              <w:jc w:val="left"/>
              <w:outlineLvl w:val="9"/>
            </w:pPr>
            <w:r>
              <w:t>Сокращение географии присутствия товара</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Понижение уровня ассортимента</w:t>
            </w:r>
          </w:p>
        </w:tc>
        <w:tc>
          <w:tcPr/>
          <w:p>
            <w:pPr>
              <w:numPr>
                <w:ilvl w:val="0"/>
                <w:numId w:val="0"/>
              </w:numPr>
              <w:spacing w:before="0" w:beforeAutospacing="0" w:after="120" w:afterAutospacing="0" w:line="240" w:lineRule="auto"/>
              <w:ind w:left="0" w:right="0" w:firstLine="0"/>
              <w:jc w:val="left"/>
              <w:outlineLvl w:val="9"/>
            </w:pPr>
            <w:r>
              <w:t>Изменение уровня агрегирования/представленности (кластер, регион, сеть)</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Экстренный вывод</w:t>
            </w:r>
            <w:r>
              <w:t xml:space="preserve"> </w:t>
            </w:r>
            <w:r>
              <w:rPr>
                <w:i/>
              </w:rPr>
              <w:t>(обновлено)</w:t>
            </w:r>
          </w:p>
        </w:tc>
        <w:tc>
          <w:tcPr/>
          <w:p>
            <w:pPr>
              <w:numPr>
                <w:ilvl w:val="0"/>
                <w:numId w:val="0"/>
              </w:numPr>
              <w:spacing w:before="0" w:beforeAutospacing="0" w:after="120" w:afterAutospacing="0" w:line="240" w:lineRule="auto"/>
              <w:ind w:left="0" w:right="0" w:firstLine="0"/>
              <w:jc w:val="left"/>
              <w:outlineLvl w:val="9"/>
            </w:pPr>
            <w:r>
              <w:t>Вывод товара, снятого с производства более чем на 3 недели, — без ожидания стандартного срока уведомления</w:t>
            </w:r>
          </w:p>
        </w:tc>
      </w:tr>
    </w:tbl>
    <w:p/>
    <w:p>
      <w:r>
        <w:t>Вне скоупа первого этапа (сохраняется в PRD как справочная информация для будущих этапов): ввод нового товара, расширение географии, временный вывод/приостановка.</w:t>
      </w:r>
    </w:p>
    <w:tbl>
      <w:tblPr>
        <w:tblStyle w:val="ScrollQuote"/>
        <w:tblW w:w="5000" w:type="pct"/>
        <w:tblLook w:val="0180"/>
      </w:tblPr>
      <w:tblGrid>
        <w:gridCol w:w="8492"/>
      </w:tblGrid>
      <w:tr>
        <w:tblPrEx>
          <w:tblW w:w="5000" w:type="pct"/>
          <w:tblLook w:val="0180"/>
        </w:tblPrEx>
        <w:tc>
          <w:tcPr/>
          <w:p>
            <w:pPr>
              <w:spacing w:before="0" w:beforeAutospacing="0" w:after="0" w:afterAutospacing="0" w:line="240" w:lineRule="auto"/>
              <w:ind w:left="173" w:right="259" w:firstLine="0"/>
              <w:jc w:val="left"/>
              <w:outlineLvl w:val="9"/>
            </w:pPr>
            <w:r>
              <w:t>⚠️ Зависимость. До начала разработки необходима сессия с юридической службой для финального утверждения перечня типов изменений первого этапа.</w:t>
            </w:r>
          </w:p>
        </w:tc>
      </w:tr>
    </w:tbl>
    <w:p>
      <w:pPr>
        <w:pStyle w:val="Heading3"/>
      </w:pPr>
      <w:r>
        <w:pict>
          <v:line id="_x0000_s1102" style="position:absolute;z-index:251737088" from="0,0" to="423.85pt,0" strokecolor="gray"/>
        </w:pict>
      </w:r>
      <w:bookmarkStart w:id="422" w:name="scroll-bookmark-221"/>
      <w:bookmarkStart w:id="423" w:name="_Toc256000508"/>
      <w:r>
        <w:t>2. Момент и сроки отправки</w:t>
      </w:r>
      <w:bookmarkEnd w:id="423"/>
      <w:bookmarkEnd w:id="422"/>
    </w:p>
    <w:p>
      <w:pPr>
        <w:numPr>
          <w:ilvl w:val="0"/>
          <w:numId w:val="140"/>
        </w:numPr>
      </w:pPr>
      <w:r>
        <w:t>Триггер: утверждение решения в ЦАК (статус «Согласовано»)</w:t>
      </w:r>
    </w:p>
    <w:p>
      <w:pPr>
        <w:numPr>
          <w:ilvl w:val="0"/>
          <w:numId w:val="140"/>
        </w:numPr>
      </w:pPr>
      <w:r>
        <w:t>Стандартный срок уведомления поставщика — 14 дней.</w:t>
      </w:r>
    </w:p>
    <w:p>
      <w:r>
        <w:rPr>
          <w:b/>
        </w:rPr>
        <w:t>Обновлено. Механизм отложенной отправки (требует детализации — открытый вопрос).</w:t>
      </w:r>
      <w:r>
        <w:br/>
      </w:r>
      <w:r>
        <w:t xml:space="preserve">По решениям о выводе/понижении уровня ассортимента уведомление в Торг отправляется </w:t>
      </w:r>
      <w:r>
        <w:rPr>
          <w:b/>
        </w:rPr>
        <w:t>не сразу после согласования в ЦАК, а с отложенным стартом через 14 дней после утверждения решения</w:t>
      </w:r>
      <w:r>
        <w:t>. Детальный механизм (что происходит в эти 14 дней, кто и как может отменить/скорректировать решение, как это соотносится со сроком уведомления поставщика) — предмет проработки на дополнительной встрече.</w:t>
      </w:r>
    </w:p>
    <w:p>
      <w:r>
        <w:rPr>
          <w:b/>
        </w:rPr>
        <w:t>Обновлено. Механизм экстренного вывода (новое требование).</w:t>
      </w:r>
      <w:r>
        <w:br/>
      </w:r>
      <w:r>
        <w:t>Для позиций, снятых с производства более чем на 3 недели, предусматривается отдельный ускоренный сценарий:</w:t>
      </w:r>
    </w:p>
    <w:p>
      <w:pPr>
        <w:numPr>
          <w:ilvl w:val="0"/>
          <w:numId w:val="141"/>
        </w:numPr>
      </w:pPr>
      <w:r>
        <w:t>Инициатор при создании решения в ЦАК отмечает признак «снято с производства» с указанием даты снятия;</w:t>
      </w:r>
    </w:p>
    <w:p>
      <w:pPr>
        <w:numPr>
          <w:ilvl w:val="0"/>
          <w:numId w:val="141"/>
        </w:numPr>
      </w:pPr>
      <w:r>
        <w:t xml:space="preserve">Система, при подтверждении, что срок снятия с производства превышает 3 недели, </w:t>
      </w:r>
      <w:r>
        <w:rPr>
          <w:b/>
        </w:rPr>
        <w:t>не применяет стандартную задержку в 14 дней</w:t>
      </w:r>
      <w:r>
        <w:t xml:space="preserve"> (ни для отправки в Торг, ни для уведомления поставщика) и переводит уведомление в приоритетную отправку;</w:t>
      </w:r>
    </w:p>
    <w:p>
      <w:pPr>
        <w:numPr>
          <w:ilvl w:val="0"/>
          <w:numId w:val="141"/>
        </w:numPr>
      </w:pPr>
      <w:r>
        <w:t>Такие уведомления помечаются в логе отдельным статусом/флагом «Экстренный вывод» для последующего контроля.</w:t>
      </w:r>
    </w:p>
    <w:tbl>
      <w:tblPr>
        <w:tblStyle w:val="ScrollQuote"/>
        <w:tblW w:w="5000" w:type="pct"/>
        <w:tblLook w:val="0180"/>
      </w:tblPr>
      <w:tblGrid>
        <w:gridCol w:w="8492"/>
      </w:tblGrid>
      <w:tr>
        <w:tblPrEx>
          <w:tblW w:w="5000" w:type="pct"/>
          <w:tblLook w:val="0180"/>
        </w:tblPrEx>
        <w:tc>
          <w:tcPr/>
          <w:p>
            <w:pPr>
              <w:spacing w:before="0" w:beforeAutospacing="0" w:after="0" w:afterAutospacing="0" w:line="240" w:lineRule="auto"/>
              <w:ind w:left="173" w:right="259" w:firstLine="0"/>
              <w:jc w:val="left"/>
              <w:outlineLvl w:val="9"/>
            </w:pPr>
            <w:r>
              <w:t>⚠️ Открытый вопрос. Точка отсчёта стандартного 14-дневного срока уведомления (дата согласования в ЦАК / дата отправки в Торг / иная) требует уточнения.</w:t>
            </w:r>
          </w:p>
        </w:tc>
      </w:tr>
    </w:tbl>
    <w:p/>
    <w:tbl>
      <w:tblPr>
        <w:tblStyle w:val="ScrollQuote"/>
        <w:tblW w:w="5000" w:type="pct"/>
        <w:tblLook w:val="0180"/>
      </w:tblPr>
      <w:tblGrid>
        <w:gridCol w:w="8492"/>
      </w:tblGrid>
      <w:tr>
        <w:tblPrEx>
          <w:tblW w:w="5000" w:type="pct"/>
          <w:tblLook w:val="0180"/>
        </w:tblPrEx>
        <w:tc>
          <w:tcPr/>
          <w:p>
            <w:pPr>
              <w:spacing w:before="0" w:beforeAutospacing="0" w:after="0" w:afterAutospacing="0" w:line="240" w:lineRule="auto"/>
              <w:ind w:left="173" w:right="259" w:firstLine="0"/>
              <w:jc w:val="left"/>
              <w:outlineLvl w:val="9"/>
            </w:pPr>
            <w:r>
              <w:t>⚠️ Открытый вопрос. Реализация отложенной отправки решения в Торг (через 14 дней после ЦАК) требует детализации механизма на отдельной встрече.</w:t>
            </w:r>
          </w:p>
        </w:tc>
      </w:tr>
    </w:tbl>
    <w:p>
      <w:r>
        <w:t>Значения сроков хранятся в системе как настраиваемые параметры; изменение доступно только администратору.</w:t>
      </w:r>
    </w:p>
    <w:p>
      <w:r>
        <w:t>Если дата вступления решения в силу не позволяет выдержать установленный срок уведомления — система уведомляет инициатора предупреждением, уведомление поставщику отправляется в ближайший возможный момент с фиксацией факта нарушения срока в логе.</w:t>
      </w:r>
    </w:p>
    <w:tbl>
      <w:tblPr>
        <w:tblStyle w:val="ScrollQuote"/>
        <w:tblW w:w="5000" w:type="pct"/>
        <w:tblLook w:val="0180"/>
      </w:tblPr>
      <w:tblGrid>
        <w:gridCol w:w="8492"/>
      </w:tblGrid>
      <w:tr>
        <w:tblPrEx>
          <w:tblW w:w="5000" w:type="pct"/>
          <w:tblLook w:val="0180"/>
        </w:tblPrEx>
        <w:tc>
          <w:tcPr/>
          <w:p>
            <w:pPr>
              <w:spacing w:before="0" w:beforeAutospacing="0" w:after="0" w:afterAutospacing="0" w:line="240" w:lineRule="auto"/>
              <w:ind w:left="173" w:right="259" w:firstLine="0"/>
              <w:jc w:val="left"/>
              <w:outlineLvl w:val="9"/>
            </w:pPr>
            <w:r>
              <w:t>⚠️ Зависимость. Конкретные значения сроков вносятся в требования после согласования с юридической службой.</w:t>
            </w:r>
          </w:p>
        </w:tc>
      </w:tr>
    </w:tbl>
    <w:p>
      <w:pPr>
        <w:pStyle w:val="Heading3"/>
      </w:pPr>
      <w:r>
        <w:pict>
          <v:line id="_x0000_s1103" style="position:absolute;z-index:251738112" from="0,0" to="423.85pt,0" strokecolor="gray"/>
        </w:pict>
      </w:r>
      <w:bookmarkStart w:id="424" w:name="scroll-bookmark-222"/>
      <w:bookmarkStart w:id="425" w:name="_Toc256000509"/>
      <w:r>
        <w:t>2.1 Контроль риска «переквота» (новый раздел, обновлено)</w:t>
      </w:r>
      <w:bookmarkEnd w:id="425"/>
      <w:bookmarkEnd w:id="424"/>
    </w:p>
    <w:p>
      <w:r>
        <w:t>При отложенном выводе (см. п. 2) возникает риск «переквота» — избыточного/устаревшего размещения заказов поставщику после фактического принятия решения о выводе, но до его вступления в силу.</w:t>
      </w:r>
    </w:p>
    <w:tbl>
      <w:tblPr>
        <w:tblStyle w:val="ScrollQuote"/>
        <w:tblW w:w="5000" w:type="pct"/>
        <w:tblLook w:val="0180"/>
      </w:tblPr>
      <w:tblGrid>
        <w:gridCol w:w="8492"/>
      </w:tblGrid>
      <w:tr>
        <w:tblPrEx>
          <w:tblW w:w="5000" w:type="pct"/>
          <w:tblLook w:val="0180"/>
        </w:tblPrEx>
        <w:tc>
          <w:tcPr/>
          <w:p>
            <w:pPr>
              <w:spacing w:before="0" w:beforeAutospacing="0" w:after="0" w:afterAutospacing="0" w:line="240" w:lineRule="auto"/>
              <w:ind w:left="173" w:right="259" w:firstLine="0"/>
              <w:jc w:val="left"/>
              <w:outlineLvl w:val="9"/>
            </w:pPr>
            <w:r>
              <w:t>⚠️ Открытый вопрос. Механизм контроля риска «переквота» при отложенном выводе не определён и требует проработки на дополнительной встрече с расширенным составом участников (технические детали, точки контроля, ответственные системы).</w:t>
            </w:r>
          </w:p>
        </w:tc>
      </w:tr>
    </w:tbl>
    <w:p>
      <w:pPr>
        <w:pStyle w:val="Heading3"/>
      </w:pPr>
      <w:r>
        <w:pict>
          <v:line id="_x0000_s1104" style="position:absolute;z-index:251739136" from="0,0" to="423.85pt,0" strokecolor="gray"/>
        </w:pict>
      </w:r>
      <w:bookmarkStart w:id="426" w:name="scroll-bookmark-223"/>
      <w:bookmarkStart w:id="427" w:name="_Toc256000510"/>
      <w:r>
        <w:t>3. Содержание уведомления</w:t>
      </w:r>
      <w:bookmarkEnd w:id="427"/>
      <w:bookmarkEnd w:id="426"/>
    </w:p>
    <w:p>
      <w:r>
        <w:t>По каждому типу изменений — отдельный шаблон, согласованный с юридической службой. Шаблоны разрабатываются и фиксируются до начала разработки.</w:t>
      </w:r>
    </w:p>
    <w:p>
      <w:r>
        <w:rPr>
          <w:b/>
        </w:rPr>
        <w:t>Обновлено.</w:t>
      </w:r>
      <w:r>
        <w:t xml:space="preserve"> Обязательный состав данных в уведомлении:</w:t>
      </w:r>
    </w:p>
    <w:tbl>
      <w:tblPr>
        <w:tblStyle w:val="ScrollTableNormal"/>
        <w:tblW w:w="5000" w:type="pct"/>
        <w:tblLook w:val="0020"/>
      </w:tblPr>
      <w:tblGrid>
        <w:gridCol w:w="5020"/>
        <w:gridCol w:w="3467"/>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Поле</w:t>
            </w:r>
          </w:p>
        </w:tc>
        <w:tc>
          <w:tcPr/>
          <w:p>
            <w:pPr>
              <w:numPr>
                <w:ilvl w:val="0"/>
                <w:numId w:val="0"/>
              </w:numPr>
              <w:spacing w:before="0" w:beforeAutospacing="0" w:after="120" w:afterAutospacing="0" w:line="240" w:lineRule="auto"/>
              <w:ind w:left="0" w:right="0" w:firstLine="0"/>
              <w:jc w:val="left"/>
              <w:outlineLvl w:val="9"/>
            </w:pPr>
            <w:r>
              <w:t>Источник</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Наименование поставщика (юрлицо)</w:t>
            </w:r>
          </w:p>
        </w:tc>
        <w:tc>
          <w:tcPr/>
          <w:p>
            <w:pPr>
              <w:numPr>
                <w:ilvl w:val="0"/>
                <w:numId w:val="0"/>
              </w:numPr>
              <w:spacing w:before="0" w:beforeAutospacing="0" w:after="120" w:afterAutospacing="0" w:line="240" w:lineRule="auto"/>
              <w:ind w:left="0" w:right="0" w:firstLine="0"/>
              <w:jc w:val="left"/>
              <w:outlineLvl w:val="9"/>
            </w:pPr>
            <w:r>
              <w:t>Карточка поставщика в ТОРГ</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PLU, наименование товара, штрихкод</w:t>
            </w:r>
          </w:p>
        </w:tc>
        <w:tc>
          <w:tcPr/>
          <w:p>
            <w:pPr>
              <w:numPr>
                <w:ilvl w:val="0"/>
                <w:numId w:val="0"/>
              </w:numPr>
              <w:spacing w:before="0" w:beforeAutospacing="0" w:after="120" w:afterAutospacing="0" w:line="240" w:lineRule="auto"/>
              <w:ind w:left="0" w:right="0" w:firstLine="0"/>
              <w:jc w:val="left"/>
              <w:outlineLvl w:val="9"/>
            </w:pPr>
            <w:r>
              <w:t>ТОРГ</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Тип изменения</w:t>
            </w:r>
          </w:p>
        </w:tc>
        <w:tc>
          <w:tcPr/>
          <w:p>
            <w:pPr>
              <w:numPr>
                <w:ilvl w:val="0"/>
                <w:numId w:val="0"/>
              </w:numPr>
              <w:spacing w:before="0" w:beforeAutospacing="0" w:after="120" w:afterAutospacing="0" w:line="240" w:lineRule="auto"/>
              <w:ind w:left="0" w:right="0" w:firstLine="0"/>
              <w:jc w:val="left"/>
              <w:outlineLvl w:val="9"/>
            </w:pPr>
            <w:r>
              <w:t>Решение ЦАК</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Торговая сеть (ТС5 / ТС Перекрёсток)</w:t>
            </w:r>
          </w:p>
        </w:tc>
        <w:tc>
          <w:tcPr/>
          <w:p>
            <w:pPr>
              <w:numPr>
                <w:ilvl w:val="0"/>
                <w:numId w:val="0"/>
              </w:numPr>
              <w:spacing w:before="0" w:beforeAutospacing="0" w:after="120" w:afterAutospacing="0" w:line="240" w:lineRule="auto"/>
              <w:ind w:left="0" w:right="0" w:firstLine="0"/>
              <w:jc w:val="left"/>
              <w:outlineLvl w:val="9"/>
            </w:pPr>
            <w:r>
              <w:t>Решение ЦАК</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Перечень затронутых магазинов или «все магазины сети»</w:t>
            </w:r>
          </w:p>
        </w:tc>
        <w:tc>
          <w:tcPr/>
          <w:p>
            <w:pPr>
              <w:numPr>
                <w:ilvl w:val="0"/>
                <w:numId w:val="0"/>
              </w:numPr>
              <w:spacing w:before="0" w:beforeAutospacing="0" w:after="120" w:afterAutospacing="0" w:line="240" w:lineRule="auto"/>
              <w:ind w:left="0" w:right="0" w:firstLine="0"/>
              <w:jc w:val="left"/>
              <w:outlineLvl w:val="9"/>
            </w:pPr>
            <w:r>
              <w:t>Решение ЦАК</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Рейтинг ABCD товара</w:t>
            </w:r>
            <w:r>
              <w:t xml:space="preserve"> </w:t>
            </w:r>
            <w:r>
              <w:rPr>
                <w:i/>
              </w:rPr>
              <w:t>(новое поле)</w:t>
            </w:r>
          </w:p>
        </w:tc>
        <w:tc>
          <w:tcPr/>
          <w:p>
            <w:pPr>
              <w:numPr>
                <w:ilvl w:val="0"/>
                <w:numId w:val="0"/>
              </w:numPr>
              <w:spacing w:before="0" w:beforeAutospacing="0" w:after="120" w:afterAutospacing="0" w:line="240" w:lineRule="auto"/>
              <w:ind w:left="0" w:right="0" w:firstLine="0"/>
              <w:jc w:val="left"/>
              <w:outlineLvl w:val="9"/>
            </w:pPr>
            <w:r>
              <w:t>Решение ЦАК / аналитика</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Количество магазинов «было / стало»</w:t>
            </w:r>
            <w:r>
              <w:t xml:space="preserve"> </w:t>
            </w:r>
            <w:r>
              <w:rPr>
                <w:i/>
              </w:rPr>
              <w:t>(новое поле)</w:t>
            </w:r>
          </w:p>
        </w:tc>
        <w:tc>
          <w:tcPr/>
          <w:p>
            <w:pPr>
              <w:numPr>
                <w:ilvl w:val="0"/>
                <w:numId w:val="0"/>
              </w:numPr>
              <w:spacing w:before="0" w:beforeAutospacing="0" w:after="120" w:afterAutospacing="0" w:line="240" w:lineRule="auto"/>
              <w:ind w:left="0" w:right="0" w:firstLine="0"/>
              <w:jc w:val="left"/>
              <w:outlineLvl w:val="9"/>
            </w:pPr>
            <w:r>
              <w:t>Решение ЦАК</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Уровень агрегирования территории</w:t>
            </w:r>
            <w:r>
              <w:t xml:space="preserve"> (кластеры / регионы / сеть) </w:t>
            </w:r>
            <w:r>
              <w:rPr>
                <w:i/>
              </w:rPr>
              <w:t>(новое поле)</w:t>
            </w:r>
          </w:p>
        </w:tc>
        <w:tc>
          <w:tcPr/>
          <w:p>
            <w:pPr>
              <w:numPr>
                <w:ilvl w:val="0"/>
                <w:numId w:val="0"/>
              </w:numPr>
              <w:spacing w:before="0" w:beforeAutospacing="0" w:after="120" w:afterAutospacing="0" w:line="240" w:lineRule="auto"/>
              <w:ind w:left="0" w:right="0" w:firstLine="0"/>
              <w:jc w:val="left"/>
              <w:outlineLvl w:val="9"/>
            </w:pPr>
            <w:r>
              <w:t>Решение ЦАК</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Дата вступления изменения в силу</w:t>
            </w:r>
          </w:p>
        </w:tc>
        <w:tc>
          <w:tcPr/>
          <w:p>
            <w:pPr>
              <w:numPr>
                <w:ilvl w:val="0"/>
                <w:numId w:val="0"/>
              </w:numPr>
              <w:spacing w:before="0" w:beforeAutospacing="0" w:after="120" w:afterAutospacing="0" w:line="240" w:lineRule="auto"/>
              <w:ind w:left="0" w:right="0" w:firstLine="0"/>
              <w:jc w:val="left"/>
              <w:outlineLvl w:val="9"/>
            </w:pPr>
            <w:r>
              <w:t>Решение ЦАК</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Номер решения ЦАК</w:t>
            </w:r>
          </w:p>
        </w:tc>
        <w:tc>
          <w:tcPr/>
          <w:p>
            <w:pPr>
              <w:numPr>
                <w:ilvl w:val="0"/>
                <w:numId w:val="0"/>
              </w:numPr>
              <w:spacing w:before="0" w:beforeAutospacing="0" w:after="120" w:afterAutospacing="0" w:line="240" w:lineRule="auto"/>
              <w:ind w:left="0" w:right="0" w:firstLine="0"/>
              <w:jc w:val="left"/>
              <w:outlineLvl w:val="9"/>
            </w:pPr>
            <w:r>
              <w:t>Решение ЦАК</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Контактное лицо со стороны сети</w:t>
            </w:r>
          </w:p>
        </w:tc>
        <w:tc>
          <w:tcPr/>
          <w:p>
            <w:pPr>
              <w:numPr>
                <w:ilvl w:val="0"/>
                <w:numId w:val="0"/>
              </w:numPr>
              <w:spacing w:before="0" w:beforeAutospacing="0" w:after="120" w:afterAutospacing="0" w:line="240" w:lineRule="auto"/>
              <w:ind w:left="0" w:right="0" w:firstLine="0"/>
              <w:jc w:val="left"/>
              <w:outlineLvl w:val="9"/>
            </w:pPr>
            <w:r>
              <w:t>Карточка категорийного менеджера / общий ящик</w:t>
            </w:r>
          </w:p>
        </w:tc>
      </w:tr>
    </w:tbl>
    <w:p/>
    <w:tbl>
      <w:tblPr>
        <w:tblStyle w:val="ScrollQuote"/>
        <w:tblW w:w="5000" w:type="pct"/>
        <w:tblLook w:val="0180"/>
      </w:tblPr>
      <w:tblGrid>
        <w:gridCol w:w="8492"/>
      </w:tblGrid>
      <w:tr>
        <w:tblPrEx>
          <w:tblW w:w="5000" w:type="pct"/>
          <w:tblLook w:val="0180"/>
        </w:tblPrEx>
        <w:tc>
          <w:tcPr/>
          <w:p>
            <w:pPr>
              <w:spacing w:before="0" w:beforeAutospacing="0" w:after="0" w:afterAutospacing="0" w:line="240" w:lineRule="auto"/>
              <w:ind w:left="173" w:right="259" w:firstLine="0"/>
              <w:jc w:val="left"/>
              <w:outlineLvl w:val="9"/>
            </w:pPr>
            <w:r>
              <w:t>⚠️ Открытый вопрос. Точный состав и формат новых полей (рейтинг ABCD, «было/стало», уровень агрегирования территории) требует детализации на дополнительной встрече и согласования с юридической службой.</w:t>
            </w:r>
          </w:p>
        </w:tc>
      </w:tr>
    </w:tbl>
    <w:p/>
    <w:tbl>
      <w:tblPr>
        <w:tblStyle w:val="ScrollQuote"/>
        <w:tblW w:w="5000" w:type="pct"/>
        <w:tblLook w:val="0180"/>
      </w:tblPr>
      <w:tblGrid>
        <w:gridCol w:w="8492"/>
      </w:tblGrid>
      <w:tr>
        <w:tblPrEx>
          <w:tblW w:w="5000" w:type="pct"/>
          <w:tblLook w:val="0180"/>
        </w:tblPrEx>
        <w:tc>
          <w:tcPr/>
          <w:p>
            <w:pPr>
              <w:spacing w:before="0" w:beforeAutospacing="0" w:after="0" w:afterAutospacing="0" w:line="240" w:lineRule="auto"/>
              <w:ind w:left="173" w:right="259" w:firstLine="0"/>
              <w:jc w:val="left"/>
              <w:outlineLvl w:val="9"/>
            </w:pPr>
            <w:r>
              <w:t>⚠️ Зависимость. Итоговый состав полей и текст шаблонов — на согласовании с юридической службой.</w:t>
            </w:r>
          </w:p>
        </w:tc>
      </w:tr>
    </w:tbl>
    <w:p>
      <w:pPr>
        <w:pStyle w:val="Heading3"/>
      </w:pPr>
      <w:r>
        <w:pict>
          <v:line id="_x0000_s1105" style="position:absolute;z-index:251740160" from="0,0" to="423.85pt,0" strokecolor="gray"/>
        </w:pict>
      </w:r>
      <w:bookmarkStart w:id="428" w:name="scroll-bookmark-224"/>
      <w:bookmarkStart w:id="429" w:name="_Toc256000511"/>
      <w:r>
        <w:t>4. Канал уведомления</w:t>
      </w:r>
      <w:bookmarkEnd w:id="429"/>
      <w:bookmarkEnd w:id="428"/>
    </w:p>
    <w:p>
      <w:pPr>
        <w:numPr>
          <w:ilvl w:val="0"/>
          <w:numId w:val="142"/>
        </w:numPr>
      </w:pPr>
      <w:r>
        <w:t>Основной канал: портал поставщика</w:t>
      </w:r>
    </w:p>
    <w:p>
      <w:pPr>
        <w:numPr>
          <w:ilvl w:val="0"/>
          <w:numId w:val="142"/>
        </w:numPr>
      </w:pPr>
      <w:r>
        <w:t>Тема уведомления — по шаблону, согласованному с юристами и КД</w:t>
      </w:r>
    </w:p>
    <w:p>
      <w:pPr>
        <w:pStyle w:val="Heading3"/>
      </w:pPr>
      <w:r>
        <w:pict>
          <v:line id="_x0000_s1106" style="position:absolute;z-index:251741184" from="0,0" to="423.85pt,0" strokecolor="gray"/>
        </w:pict>
      </w:r>
      <w:bookmarkStart w:id="430" w:name="scroll-bookmark-225"/>
      <w:bookmarkStart w:id="431" w:name="_Toc256000512"/>
      <w:r>
        <w:t>5. Статусы уведомлений и лог</w:t>
      </w:r>
      <w:bookmarkEnd w:id="431"/>
      <w:bookmarkEnd w:id="430"/>
    </w:p>
    <w:p>
      <w:r>
        <w:t>Каждое уведомление имеет статус:</w:t>
      </w:r>
    </w:p>
    <w:tbl>
      <w:tblPr>
        <w:tblStyle w:val="ScrollTableNormal"/>
        <w:tblW w:w="5000" w:type="pct"/>
        <w:tblLook w:val="0020"/>
      </w:tblPr>
      <w:tblGrid>
        <w:gridCol w:w="3617"/>
        <w:gridCol w:w="4870"/>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Статус</w:t>
            </w:r>
          </w:p>
        </w:tc>
        <w:tc>
          <w:tcPr/>
          <w:p>
            <w:pPr>
              <w:numPr>
                <w:ilvl w:val="0"/>
                <w:numId w:val="0"/>
              </w:numPr>
              <w:spacing w:before="0" w:beforeAutospacing="0" w:after="120" w:afterAutospacing="0" w:line="240" w:lineRule="auto"/>
              <w:ind w:left="0" w:right="0" w:firstLine="0"/>
              <w:jc w:val="left"/>
              <w:outlineLvl w:val="9"/>
            </w:pPr>
            <w:r>
              <w:t>Описание</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Запланировано</w:t>
            </w:r>
          </w:p>
        </w:tc>
        <w:tc>
          <w:tcPr/>
          <w:p>
            <w:pPr>
              <w:numPr>
                <w:ilvl w:val="0"/>
                <w:numId w:val="0"/>
              </w:numPr>
              <w:spacing w:before="0" w:beforeAutospacing="0" w:after="120" w:afterAutospacing="0" w:line="240" w:lineRule="auto"/>
              <w:ind w:left="0" w:right="0" w:firstLine="0"/>
              <w:jc w:val="left"/>
              <w:outlineLvl w:val="9"/>
            </w:pPr>
            <w:r>
              <w:t>Уведомление ожидает отправки в установленный срок</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Отправлено</w:t>
            </w:r>
          </w:p>
        </w:tc>
        <w:tc>
          <w:tcPr/>
          <w:p>
            <w:pPr>
              <w:numPr>
                <w:ilvl w:val="0"/>
                <w:numId w:val="0"/>
              </w:numPr>
              <w:spacing w:before="0" w:beforeAutospacing="0" w:after="120" w:afterAutospacing="0" w:line="240" w:lineRule="auto"/>
              <w:ind w:left="0" w:right="0" w:firstLine="0"/>
              <w:jc w:val="left"/>
              <w:outlineLvl w:val="9"/>
            </w:pPr>
            <w:r>
              <w:t>Уведомление отправлено</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Ошибка доставки</w:t>
            </w:r>
          </w:p>
        </w:tc>
        <w:tc>
          <w:tcPr/>
          <w:p>
            <w:pPr>
              <w:numPr>
                <w:ilvl w:val="0"/>
                <w:numId w:val="0"/>
              </w:numPr>
              <w:spacing w:before="0" w:beforeAutospacing="0" w:after="120" w:afterAutospacing="0" w:line="240" w:lineRule="auto"/>
              <w:ind w:left="0" w:right="0" w:firstLine="0"/>
              <w:jc w:val="left"/>
              <w:outlineLvl w:val="9"/>
            </w:pPr>
            <w:r>
              <w:t>Уведомление не доставлено, система выполнила N повторных попыток</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Не отправлено — отсутствует контакт</w:t>
            </w:r>
          </w:p>
        </w:tc>
        <w:tc>
          <w:tcPr/>
          <w:p>
            <w:pPr>
              <w:numPr>
                <w:ilvl w:val="0"/>
                <w:numId w:val="0"/>
              </w:numPr>
              <w:spacing w:before="0" w:beforeAutospacing="0" w:after="120" w:afterAutospacing="0" w:line="240" w:lineRule="auto"/>
              <w:ind w:left="0" w:right="0" w:firstLine="0"/>
              <w:jc w:val="left"/>
              <w:outlineLvl w:val="9"/>
            </w:pPr>
            <w:r>
              <w:t>Нет контакта</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Экстренный вывод</w:t>
            </w:r>
            <w:r>
              <w:t xml:space="preserve"> </w:t>
            </w:r>
            <w:r>
              <w:rPr>
                <w:i/>
              </w:rPr>
              <w:t>(новый статус/флаг)</w:t>
            </w:r>
          </w:p>
        </w:tc>
        <w:tc>
          <w:tcPr/>
          <w:p>
            <w:pPr>
              <w:numPr>
                <w:ilvl w:val="0"/>
                <w:numId w:val="0"/>
              </w:numPr>
              <w:spacing w:before="0" w:beforeAutospacing="0" w:after="120" w:afterAutospacing="0" w:line="240" w:lineRule="auto"/>
              <w:ind w:left="0" w:right="0" w:firstLine="0"/>
              <w:jc w:val="left"/>
              <w:outlineLvl w:val="9"/>
            </w:pPr>
            <w:r>
              <w:t>Уведомление отправлено по ускоренному сценарию, без стандартной задержки</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Исключено из автоматизации</w:t>
            </w:r>
            <w:r>
              <w:t xml:space="preserve"> </w:t>
            </w:r>
            <w:r>
              <w:rPr>
                <w:i/>
              </w:rPr>
              <w:t>(новый статус/флаг, обновлено)</w:t>
            </w:r>
          </w:p>
        </w:tc>
        <w:tc>
          <w:tcPr/>
          <w:p>
            <w:pPr>
              <w:numPr>
                <w:ilvl w:val="0"/>
                <w:numId w:val="0"/>
              </w:numPr>
              <w:spacing w:before="0" w:beforeAutospacing="0" w:after="120" w:afterAutospacing="0" w:line="240" w:lineRule="auto"/>
              <w:ind w:left="0" w:right="0" w:firstLine="0"/>
              <w:jc w:val="left"/>
              <w:outlineLvl w:val="9"/>
            </w:pPr>
            <w:r>
              <w:t>Позиция относится к СТМ/тендерным категориям — уведомление не сформировано автоматически</w:t>
            </w:r>
          </w:p>
        </w:tc>
      </w:tr>
    </w:tbl>
    <w:p/>
    <w:p>
      <w:r>
        <w:t>Лог фиксирует: дата и время отправки, поставщик, PLU, тип изменения, решение ЦАК, статус, получателя.</w:t>
      </w:r>
    </w:p>
    <w:p>
      <w:r>
        <w:t>При статусе «Ошибка доставки»: система повторяет попытку N раз с интервалом M минут, затем уведомляет администратора системы.</w:t>
      </w:r>
    </w:p>
    <w:p>
      <w:r>
        <w:t>Лог доступен для просмотра в интерфейсе и выгрузки в Excel.</w:t>
      </w:r>
    </w:p>
    <w:p>
      <w:pPr>
        <w:pStyle w:val="Heading2"/>
      </w:pPr>
      <w:r>
        <w:pict>
          <v:line id="_x0000_s1107" style="position:absolute;z-index:251742208" from="0,0" to="423.85pt,0" strokecolor="gray"/>
        </w:pict>
      </w:r>
      <w:bookmarkStart w:id="432" w:name="scroll-bookmark-226"/>
      <w:bookmarkStart w:id="433" w:name="_Toc256000513"/>
      <w:r>
        <w:t>Ограничения</w:t>
      </w:r>
      <w:bookmarkEnd w:id="433"/>
      <w:bookmarkEnd w:id="432"/>
    </w:p>
    <w:p>
      <w:pPr>
        <w:numPr>
          <w:ilvl w:val="0"/>
          <w:numId w:val="143"/>
        </w:numPr>
      </w:pPr>
      <w:r>
        <w:t>Шаблоны текстов и сроки уведомлений должны быть согласованы с юридической службой до начала разработки — без этого разработка функционала не начинается</w:t>
      </w:r>
    </w:p>
    <w:p>
      <w:pPr>
        <w:numPr>
          <w:ilvl w:val="0"/>
          <w:numId w:val="143"/>
        </w:numPr>
      </w:pPr>
      <w:r>
        <w:t>Реализация для ТС5 и ТС Перекрёсток</w:t>
      </w:r>
    </w:p>
    <w:p>
      <w:pPr>
        <w:numPr>
          <w:ilvl w:val="0"/>
          <w:numId w:val="143"/>
        </w:numPr>
      </w:pPr>
      <w:r>
        <w:rPr>
          <w:b/>
        </w:rPr>
        <w:t>Обновлено.</w:t>
      </w:r>
      <w:r>
        <w:t xml:space="preserve"> Первый этап ограничен решениями о выводе и понижении уровня ассортимента; расширение ассортимента, СТМ-категории и тендерные позиции (ФРОВ, яйцо, крупы) в скоуп первого этапа не входят</w:t>
      </w:r>
    </w:p>
    <w:p>
      <w:pPr>
        <w:numPr>
          <w:ilvl w:val="0"/>
          <w:numId w:val="143"/>
        </w:numPr>
      </w:pPr>
      <w:r>
        <w:t>Отмена или пересмотр решения ЦАК после отправки уведомления — поведение системы (отправка корректирующего уведомления) уточняется с юридической службой</w:t>
      </w:r>
    </w:p>
    <w:p>
      <w:pPr>
        <w:pStyle w:val="Heading2"/>
      </w:pPr>
      <w:r>
        <w:pict>
          <v:line id="_x0000_s1108" style="position:absolute;z-index:251743232" from="0,0" to="423.85pt,0" strokecolor="gray"/>
        </w:pict>
      </w:r>
      <w:bookmarkStart w:id="434" w:name="scroll-bookmark-227"/>
      <w:bookmarkStart w:id="435" w:name="_Toc256000514"/>
      <w:r>
        <w:t>Открытые вопросы (обновлено)</w:t>
      </w:r>
      <w:bookmarkEnd w:id="435"/>
      <w:bookmarkEnd w:id="434"/>
    </w:p>
    <w:p>
      <w:pPr>
        <w:numPr>
          <w:ilvl w:val="0"/>
          <w:numId w:val="144"/>
        </w:numPr>
      </w:pPr>
      <w:r>
        <w:t>Детализация механизма отложенной отправки решения в Торг через 14 дней после согласования в ЦАК</w:t>
      </w:r>
    </w:p>
    <w:p>
      <w:pPr>
        <w:numPr>
          <w:ilvl w:val="0"/>
          <w:numId w:val="144"/>
        </w:numPr>
      </w:pPr>
      <w:r>
        <w:t>Механизм контроля риска «переквота» при отложенном выводе</w:t>
      </w:r>
    </w:p>
    <w:p>
      <w:pPr>
        <w:numPr>
          <w:ilvl w:val="0"/>
          <w:numId w:val="144"/>
        </w:numPr>
      </w:pPr>
      <w:r>
        <w:t>Финальная структура уведомления: состав полей (рейтинг ABCD, количество магазинов «было/стало»), уровень агрегирования территории (кластеры / регионы / сеть)</w:t>
      </w:r>
    </w:p>
    <w:p>
      <w:pPr>
        <w:numPr>
          <w:ilvl w:val="0"/>
          <w:numId w:val="144"/>
        </w:numPr>
      </w:pPr>
      <w:r>
        <w:t>Точка отсчёта 14-дневного срока уведомления</w:t>
      </w:r>
    </w:p>
    <w:p>
      <w:pPr>
        <w:numPr>
          <w:ilvl w:val="0"/>
          <w:numId w:val="144"/>
        </w:numPr>
      </w:pPr>
      <w:r>
        <w:t>Критерии технического определения принадлежности позиции к СТМ/тендерным категориям для автоматического исключения из процесса</w:t>
      </w:r>
    </w:p>
    <w:p>
      <w:r>
        <w:rPr>
          <w:b/>
        </w:rPr>
        <w:t>Следующий шаг.</w:t>
      </w:r>
      <w:r>
        <w:t xml:space="preserve"> Запланирована дополнительная встреча с расширенным составом участников для проработки технических деталей и шаблонов уведомления.</w:t>
      </w:r>
    </w:p>
    <w:p>
      <w:pPr>
        <w:pStyle w:val="Heading2"/>
      </w:pPr>
      <w:r>
        <w:pict>
          <v:line id="_x0000_s1109" style="position:absolute;z-index:251744256" from="0,0" to="423.85pt,0" strokecolor="gray"/>
        </w:pict>
      </w:r>
      <w:bookmarkStart w:id="436" w:name="scroll-bookmark-228"/>
      <w:bookmarkStart w:id="437" w:name="_Toc256000515"/>
      <w:r>
        <w:t>User Stories</w:t>
      </w:r>
      <w:bookmarkEnd w:id="437"/>
      <w:bookmarkEnd w:id="436"/>
    </w:p>
    <w:p>
      <w:pPr>
        <w:pStyle w:val="Heading3"/>
      </w:pPr>
      <w:bookmarkStart w:id="438" w:name="scroll-bookmark-229"/>
      <w:bookmarkStart w:id="439" w:name="_Toc256000516"/>
      <w:r>
        <w:t>1. Определение поставщика и области применения</w:t>
      </w:r>
      <w:bookmarkEnd w:id="439"/>
      <w:bookmarkEnd w:id="438"/>
    </w:p>
    <w:p>
      <w:r>
        <w:rPr>
          <w:b/>
        </w:rPr>
        <w:t>US-01.</w:t>
      </w:r>
      <w:r>
        <w:t xml:space="preserve"> Как система, я хочу при утверждении решения ЦАК определять поставщика товара, чтобы уведомление было направлено корректному контрагенту.</w:t>
      </w:r>
    </w:p>
    <w:p>
      <w:r>
        <w:rPr>
          <w:b/>
        </w:rPr>
        <w:t>US-13</w:t>
      </w:r>
      <w:r>
        <w:t xml:space="preserve"> </w:t>
      </w:r>
      <w:r>
        <w:rPr>
          <w:i/>
        </w:rPr>
        <w:t>(новая).</w:t>
      </w:r>
      <w:r>
        <w:t xml:space="preserve"> Как система, я хочу проверять принадлежность позиции к исключённым категориям (СТМ, тендерные позиции — ФРОВ, яйцо, крупы), чтобы не запускать автоматическую отправку уведомления по таким позициям и направить их на ручной процесс согласования.</w:t>
      </w:r>
    </w:p>
    <w:p>
      <w:r>
        <w:rPr>
          <w:b/>
        </w:rPr>
        <w:t>US-14</w:t>
      </w:r>
      <w:r>
        <w:t xml:space="preserve"> </w:t>
      </w:r>
      <w:r>
        <w:rPr>
          <w:i/>
        </w:rPr>
        <w:t>(новая).</w:t>
      </w:r>
      <w:r>
        <w:t xml:space="preserve"> Как система, я хочу проверять принадлежность решения к типу «расширение ассортимента», чтобы не включать такие решения в автоматизированный процесс первого этапа.</w:t>
      </w:r>
    </w:p>
    <w:p>
      <w:pPr>
        <w:pStyle w:val="Heading3"/>
      </w:pPr>
      <w:bookmarkStart w:id="440" w:name="scroll-bookmark-230"/>
      <w:bookmarkStart w:id="441" w:name="_Toc256000517"/>
      <w:r>
        <w:t>2. Формирование и отправка уведомлений</w:t>
      </w:r>
      <w:bookmarkEnd w:id="441"/>
      <w:bookmarkEnd w:id="440"/>
    </w:p>
    <w:p>
      <w:r>
        <w:rPr>
          <w:b/>
        </w:rPr>
        <w:t>US-02.</w:t>
      </w:r>
      <w:r>
        <w:t xml:space="preserve"> Как система, я хочу автоматически формировать уведомление по шаблону при переходе решения ЦАК в статус «Согласовано», чтобы исключить участие менеджера.</w:t>
      </w:r>
    </w:p>
    <w:p>
      <w:r>
        <w:rPr>
          <w:b/>
        </w:rPr>
        <w:t>US-03.</w:t>
      </w:r>
      <w:r>
        <w:t xml:space="preserve"> Как система, я хочу выбирать шаблон уведомления в зависимости от типа изменения (полный вывод, частичный вывод, понижение уровня ассортимента, экстренный вывод), чтобы содержание соответствовало согласованному с юристами формату.</w:t>
      </w:r>
    </w:p>
    <w:p>
      <w:r>
        <w:rPr>
          <w:b/>
        </w:rPr>
        <w:t>US-04.</w:t>
      </w:r>
      <w:r>
        <w:t xml:space="preserve"> Как поставщик, я хочу видеть в уведомлении полный набор данных (наименование поставщика, PLU/наименование/штрихкод, тип изменения, торговая сеть, перечень магазинов, рейтинг ABCD, количество магазинов «было/стало», уровень агрегирования территории, дату вступления в силу, номер решения ЦАК, контактное лицо сети), чтобы понимать суть и последствия решения без дополнительных запросов.</w:t>
      </w:r>
    </w:p>
    <w:p>
      <w:r>
        <w:rPr>
          <w:b/>
        </w:rPr>
        <w:t>US-05.</w:t>
      </w:r>
      <w:r>
        <w:t xml:space="preserve"> Как система, я хочу рассчитывать дату/время отправки уведомления исходя из типа изменения, даты вступления решения в силу и настроенного срока (N дней), чтобы соблюдать сроки, согласованные с юридической службой.</w:t>
      </w:r>
    </w:p>
    <w:p>
      <w:r>
        <w:rPr>
          <w:b/>
        </w:rPr>
        <w:t>US-06.</w:t>
      </w:r>
      <w:r>
        <w:t xml:space="preserve"> Как система, я хочу автоматически отправлять запланированное уведомление поставщику на портал поставщиков в наступивший срок, чтобы уведомление было доставлено вовремя.</w:t>
      </w:r>
    </w:p>
    <w:p>
      <w:r>
        <w:rPr>
          <w:b/>
        </w:rPr>
        <w:t>US-15</w:t>
      </w:r>
      <w:r>
        <w:t xml:space="preserve"> </w:t>
      </w:r>
      <w:r>
        <w:rPr>
          <w:i/>
        </w:rPr>
        <w:t>(новая).</w:t>
      </w:r>
      <w:r>
        <w:t xml:space="preserve"> Как система, я хочу реализовывать отложенный запуск отправки решения в Торг через 14 дней после согласования в ЦАК, чтобы соблюсти согласованный процесс (механизм подлежит детализации).</w:t>
      </w:r>
    </w:p>
    <w:p>
      <w:r>
        <w:rPr>
          <w:b/>
        </w:rPr>
        <w:t>US-16</w:t>
      </w:r>
      <w:r>
        <w:t xml:space="preserve"> </w:t>
      </w:r>
      <w:r>
        <w:rPr>
          <w:i/>
        </w:rPr>
        <w:t>(новая).</w:t>
      </w:r>
      <w:r>
        <w:t xml:space="preserve"> Как система, я хочу при наличии признака «снято с производства более 3 недель» отправлять уведомление по ускоренному сценарию без ожидания стандартного срока, чтобы избежать остановки поставок.</w:t>
      </w:r>
    </w:p>
    <w:p>
      <w:r>
        <w:rPr>
          <w:b/>
        </w:rPr>
        <w:t>US-17</w:t>
      </w:r>
      <w:r>
        <w:t xml:space="preserve"> </w:t>
      </w:r>
      <w:r>
        <w:rPr>
          <w:i/>
        </w:rPr>
        <w:t>(новая).</w:t>
      </w:r>
      <w:r>
        <w:t xml:space="preserve"> Как категорийный менеджер/инициатор, я хочу иметь возможность указать признак и дату снятия товара с производства при создании решения в ЦАК, чтобы система могла корректно определить применимость экстренного сценария.</w:t>
      </w:r>
    </w:p>
    <w:p>
      <w:pPr>
        <w:pStyle w:val="Heading3"/>
      </w:pPr>
      <w:bookmarkStart w:id="442" w:name="scroll-bookmark-231"/>
      <w:bookmarkStart w:id="443" w:name="_Toc256000518"/>
      <w:r>
        <w:t>3. Обработка ошибок доставки</w:t>
      </w:r>
      <w:bookmarkEnd w:id="443"/>
      <w:bookmarkEnd w:id="442"/>
    </w:p>
    <w:p>
      <w:r>
        <w:rPr>
          <w:b/>
        </w:rPr>
        <w:t>US-07.</w:t>
      </w:r>
      <w:r>
        <w:t xml:space="preserve"> Как система, я хочу автоматически повторять попытку отправки уведомления N раз с интервалом M минут при ошибке доставки, чтобы повысить вероятность успешной доставки без ручного вмешательства.</w:t>
      </w:r>
    </w:p>
    <w:p>
      <w:r>
        <w:rPr>
          <w:b/>
        </w:rPr>
        <w:t>US-08.</w:t>
      </w:r>
      <w:r>
        <w:t xml:space="preserve"> Как администратор системы, я хочу получать алерт при финальной неудаче отправки уведомления (после всех повторных попыток), чтобы иметь возможность вручную разобраться в ситуации.</w:t>
      </w:r>
    </w:p>
    <w:p>
      <w:r>
        <w:rPr>
          <w:b/>
        </w:rPr>
        <w:t>US-09.</w:t>
      </w:r>
      <w:r>
        <w:t xml:space="preserve"> Как категорийный менеджер/инициатор, я хочу получать предупреждение, если в системе отсутствует контакт поставщика для отправки уведомления, чтобы иметь возможность решить вопрос вне автоматического процесса.</w:t>
      </w:r>
    </w:p>
    <w:p>
      <w:pPr>
        <w:pStyle w:val="Heading3"/>
      </w:pPr>
      <w:bookmarkStart w:id="444" w:name="scroll-bookmark-232"/>
      <w:bookmarkStart w:id="445" w:name="_Toc256000519"/>
      <w:r>
        <w:t>4. Управление шаблонами и настройками (администратор)</w:t>
      </w:r>
      <w:bookmarkEnd w:id="445"/>
      <w:bookmarkEnd w:id="444"/>
    </w:p>
    <w:p>
      <w:r>
        <w:rPr>
          <w:b/>
        </w:rPr>
        <w:t>US-10.</w:t>
      </w:r>
      <w:r>
        <w:t xml:space="preserve"> Как администратор системы, я хочу создавать, редактировать и деактивировать шаблоны уведомлений по типам изменений, чтобы поддерживать актуальность и соответствие юридически согласованным формулировкам.</w:t>
      </w:r>
    </w:p>
    <w:p>
      <w:r>
        <w:rPr>
          <w:b/>
        </w:rPr>
        <w:t>US-11.</w:t>
      </w:r>
      <w:r>
        <w:t xml:space="preserve"> Как администратор системы, я хочу настраивать сроки отправки уведомлений (N дней) отдельно по каждому типу изменения, чтобы соответствовать требованиям, согласованным с юридической службой.</w:t>
      </w:r>
    </w:p>
    <w:p>
      <w:r>
        <w:rPr>
          <w:b/>
        </w:rPr>
        <w:t>US-18</w:t>
      </w:r>
      <w:r>
        <w:t xml:space="preserve"> </w:t>
      </w:r>
      <w:r>
        <w:rPr>
          <w:i/>
        </w:rPr>
        <w:t>(новая).</w:t>
      </w:r>
      <w:r>
        <w:t xml:space="preserve"> Как администратор системы, я хочу настраивать критерий срока для признания вывода «экстренным» (по умолчанию — более 3 недель с даты снятия с производства), чтобы гибко управлять применением ускоренного сценария.</w:t>
      </w:r>
    </w:p>
    <w:p>
      <w:pPr>
        <w:pStyle w:val="Heading3"/>
      </w:pPr>
      <w:bookmarkStart w:id="446" w:name="scroll-bookmark-233"/>
      <w:bookmarkStart w:id="447" w:name="_Toc256000520"/>
      <w:r>
        <w:t>5. Обработка изменений после отправки уведомления</w:t>
      </w:r>
      <w:bookmarkEnd w:id="447"/>
      <w:bookmarkEnd w:id="446"/>
    </w:p>
    <w:p>
      <w:r>
        <w:rPr>
          <w:b/>
        </w:rPr>
        <w:t>US-12.</w:t>
      </w:r>
      <w:r>
        <w:t xml:space="preserve"> Как система, я хочу фиксировать факт отмены/пересмотра решения ЦАК после отправки уведомления и информировать ответственных, чтобы поставщик не оставался с неактуальной информацией.</w:t>
      </w:r>
    </w:p>
    <w:p>
      <w:pPr>
        <w:pStyle w:val="Heading3"/>
      </w:pPr>
      <w:bookmarkStart w:id="448" w:name="scroll-bookmark-234"/>
      <w:bookmarkStart w:id="449" w:name="_Toc256000521"/>
      <w:r>
        <w:t>6. Контроль рисков (новый раздел)</w:t>
      </w:r>
      <w:bookmarkEnd w:id="449"/>
      <w:bookmarkEnd w:id="448"/>
    </w:p>
    <w:p>
      <w:r>
        <w:rPr>
          <w:b/>
        </w:rPr>
        <w:t>US-19</w:t>
      </w:r>
      <w:r>
        <w:t xml:space="preserve"> </w:t>
      </w:r>
      <w:r>
        <w:rPr>
          <w:i/>
        </w:rPr>
        <w:t>(новая).</w:t>
      </w:r>
      <w:r>
        <w:t xml:space="preserve"> Как категорийный менеджер, я хочу видеть предупреждение о риске «переквота» по позиции, находящейся в статусе отложенного вывода, чтобы своевременно скорректировать объёмы заказа (механизм контроля подлежит детализации на дополнительной встрече).</w:t>
      </w:r>
    </w:p>
    <w:p>
      <w:pPr>
        <w:pStyle w:val="Heading1"/>
      </w:pPr>
      <w:bookmarkStart w:id="450" w:name="scroll-bookmark-235"/>
      <w:bookmarkEnd w:id="450"/>
      <w:bookmarkStart w:id="451" w:name="scroll-bookmark-236"/>
      <w:bookmarkStart w:id="452" w:name="_Toc256000522"/>
      <w:r>
        <w:t>PRD: Управление индивидуальным ассортиментом</w:t>
      </w:r>
      <w:bookmarkEnd w:id="452"/>
      <w:bookmarkEnd w:id="451"/>
    </w:p>
    <w:p>
      <w:r>
        <w:rPr>
          <w:b/>
        </w:rPr>
        <w:t>Идея:</w:t>
      </w:r>
      <w:r>
        <w:t> </w:t>
      </w:r>
      <w:r>
        <w:t>Реализация типа ассортимента «Индивидуальный» для управления изменениями на уровне отдельного магазина с интеграцией изменений в ТОРГ</w:t>
      </w:r>
    </w:p>
    <w:p>
      <w:pPr>
        <w:pStyle w:val="Heading2"/>
      </w:pPr>
      <w:bookmarkStart w:id="453" w:name="scroll-bookmark-237"/>
      <w:bookmarkStart w:id="454" w:name="_Toc256000523"/>
      <w:r>
        <w:t>Описание идеи</w:t>
      </w:r>
      <w:bookmarkEnd w:id="454"/>
      <w:bookmarkEnd w:id="453"/>
    </w:p>
    <w:p>
      <w:r>
        <w:rPr>
          <w:b/>
        </w:rPr>
        <w:t>Проблема.</w:t>
      </w:r>
      <w:r>
        <w:t> </w:t>
      </w:r>
      <w:r>
        <w:t>Текущая версия продукта поддерживает только общий тип ассортимента (уровень ассортиментного кластера). Категорийные менеджеры не могут оперативно управлять исключениями и индивидуальным ассортиментом конкретных торговых точек внутри системы. Это вынуждает их работать вне продукта — через Excel, почту и звонки, что приводит к отсутствию прозрачности согласования исключений, задержкам.</w:t>
      </w:r>
    </w:p>
    <w:p>
      <w:r>
        <w:rPr>
          <w:b/>
        </w:rPr>
        <w:t>Решение.</w:t>
      </w:r>
      <w:r>
        <w:t> </w:t>
      </w:r>
      <w:r>
        <w:t>Добавить тип ассортимента «Индивидуальный» (уровень торговой точки). Доработать шаблон для загрузки инициатив на изменение ассортимента на уровне магазина с возможностью установки меток исключений и причин. Обеспечить workflow согласования и прямую интеграцию с системой ТОРГ для отправки утвержденных изменений.</w:t>
      </w:r>
    </w:p>
    <w:p>
      <w:r>
        <w:rPr>
          <w:b/>
        </w:rPr>
        <w:t>Что даст решение.</w:t>
      </w:r>
      <w:r>
        <w:t> </w:t>
      </w:r>
      <w:r>
        <w:t>Централизацию управления индивидуальным ассортиментом, сокращение времени согласования. Появится полный цифровой след изменений по каждой торговой точке и прямой канал передачи данных в ТОРГ без промежуточных файлов.</w:t>
      </w:r>
    </w:p>
    <w:p>
      <w:r>
        <w:rPr>
          <w:b/>
        </w:rPr>
        <w:t>Метрики:</w:t>
      </w:r>
    </w:p>
    <w:p>
      <w:r>
        <w:t>+ примерно 40% всех решений по ассортименту</w:t>
      </w:r>
    </w:p>
    <w:p>
      <w:pPr>
        <w:pStyle w:val="Heading2"/>
      </w:pPr>
      <w:bookmarkStart w:id="455" w:name="scroll-bookmark-238"/>
      <w:bookmarkStart w:id="456" w:name="_Toc256000524"/>
      <w:r>
        <w:t>Целевая аудитория</w:t>
      </w:r>
      <w:bookmarkEnd w:id="456"/>
      <w:bookmarkEnd w:id="455"/>
    </w:p>
    <w:p>
      <w:pPr>
        <w:numPr>
          <w:ilvl w:val="0"/>
          <w:numId w:val="145"/>
        </w:numPr>
      </w:pPr>
      <w:r>
        <w:rPr>
          <w:b/>
        </w:rPr>
        <w:t>КМ и региональные менеджеры</w:t>
      </w:r>
      <w:r>
        <w:t>, инициирующие изменения ассортимента конкретных магазинов (ввод новых PLU, исключения, установка меток).</w:t>
      </w:r>
    </w:p>
    <w:p>
      <w:pPr>
        <w:numPr>
          <w:ilvl w:val="0"/>
          <w:numId w:val="145"/>
        </w:numPr>
      </w:pPr>
      <w:r>
        <w:rPr>
          <w:b/>
        </w:rPr>
        <w:t>Согласующие лица</w:t>
      </w:r>
      <w:r>
        <w:t> </w:t>
      </w:r>
      <w:r>
        <w:t>(руководители)</w:t>
      </w:r>
    </w:p>
    <w:p>
      <w:r>
        <w:rPr>
          <w:b/>
        </w:rPr>
        <w:t>Требования к отображению для КМ:</w:t>
      </w:r>
    </w:p>
    <w:p>
      <w:pPr>
        <w:numPr>
          <w:ilvl w:val="0"/>
          <w:numId w:val="146"/>
        </w:numPr>
      </w:pPr>
      <w:r>
        <w:t>Доработка шаблона подачи инициатив: добавление/исключение PLU</w:t>
      </w:r>
    </w:p>
    <w:p>
      <w:pPr>
        <w:numPr>
          <w:ilvl w:val="0"/>
          <w:numId w:val="146"/>
        </w:numPr>
      </w:pPr>
      <w:r>
        <w:t>История изменений и статус согласования (черновик → на согласовании → согласовано → отправлено в ТОРГ).</w:t>
      </w:r>
    </w:p>
    <w:p>
      <w:pPr>
        <w:numPr>
          <w:ilvl w:val="0"/>
          <w:numId w:val="146"/>
        </w:numPr>
      </w:pPr>
      <w:r>
        <w:t>Предварительная валидация: проверка на дубли, конфликты с кластерным ассортиментом</w:t>
      </w:r>
    </w:p>
    <w:p>
      <w:pPr>
        <w:pStyle w:val="Heading2"/>
      </w:pPr>
      <w:bookmarkStart w:id="457" w:name="scroll-bookmark-239"/>
      <w:bookmarkStart w:id="458" w:name="_Toc256000525"/>
      <w:r>
        <w:t>Ожидаемые результаты</w:t>
      </w:r>
      <w:bookmarkEnd w:id="458"/>
      <w:bookmarkEnd w:id="457"/>
    </w:p>
    <w:p>
      <w:pPr>
        <w:numPr>
          <w:ilvl w:val="0"/>
          <w:numId w:val="147"/>
        </w:numPr>
      </w:pPr>
      <w:r>
        <w:t>Полноценное управление индивидуальным ассортиментом через интерфейс системы для двух торговых сетей</w:t>
      </w:r>
    </w:p>
    <w:p>
      <w:pPr>
        <w:pStyle w:val="Heading2"/>
      </w:pPr>
      <w:bookmarkStart w:id="459" w:name="scroll-bookmark-240"/>
      <w:bookmarkStart w:id="460" w:name="_Toc256000526"/>
      <w:r>
        <w:t>Риски и ограничения</w:t>
      </w:r>
      <w:bookmarkEnd w:id="460"/>
      <w:bookmarkEnd w:id="459"/>
    </w:p>
    <w:p>
      <w:pPr>
        <w:numPr>
          <w:ilvl w:val="0"/>
          <w:numId w:val="148"/>
        </w:numPr>
      </w:pPr>
      <w:r>
        <w:t>Высокая нагрузка на систему при массовых изменениях по тысячам точек одновременно — требуется ограничение пакетной загрузки.</w:t>
      </w:r>
    </w:p>
    <w:p>
      <w:pPr>
        <w:numPr>
          <w:ilvl w:val="0"/>
          <w:numId w:val="148"/>
        </w:numPr>
      </w:pPr>
      <w:r>
        <w:t>Делаем сразу для целевого дизайна - "контейнеры", соответственно эпик с контейнерами - блок.</w:t>
      </w:r>
    </w:p>
    <w:p>
      <w:pPr>
        <w:numPr>
          <w:ilvl w:val="0"/>
          <w:numId w:val="148"/>
        </w:numPr>
      </w:pPr>
      <w:r>
        <w:t>Делаем через UI создание</w:t>
      </w:r>
    </w:p>
    <w:p>
      <w:pPr>
        <w:numPr>
          <w:ilvl w:val="0"/>
          <w:numId w:val="148"/>
        </w:numPr>
      </w:pPr>
      <w:r>
        <w:t>Переиспользуем наработки анализа и дизайна по созданию инициатив через интерфейс</w:t>
      </w:r>
    </w:p>
    <w:p>
      <w:r>
        <w:t>Что нужно сделать и оценка:</w:t>
      </w:r>
    </w:p>
    <w:tbl>
      <w:tblPr>
        <w:tblStyle w:val="ScrollTableNormal"/>
        <w:tblW w:w="5000" w:type="pct"/>
        <w:tblLook w:val="0020"/>
      </w:tblPr>
      <w:tblGrid>
        <w:gridCol w:w="1566"/>
        <w:gridCol w:w="1097"/>
        <w:gridCol w:w="739"/>
        <w:gridCol w:w="739"/>
        <w:gridCol w:w="1217"/>
        <w:gridCol w:w="983"/>
        <w:gridCol w:w="832"/>
        <w:gridCol w:w="1314"/>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Что делаем</w:t>
            </w:r>
          </w:p>
        </w:tc>
        <w:tc>
          <w:tcPr/>
          <w:p>
            <w:pPr>
              <w:numPr>
                <w:ilvl w:val="0"/>
                <w:numId w:val="0"/>
              </w:numPr>
              <w:spacing w:before="0" w:beforeAutospacing="0" w:after="120" w:afterAutospacing="0" w:line="240" w:lineRule="auto"/>
              <w:ind w:left="0" w:right="0" w:firstLine="0"/>
              <w:jc w:val="left"/>
              <w:outlineLvl w:val="9"/>
            </w:pPr>
            <w:r>
              <w:t>Ресурс дизайнера</w:t>
            </w:r>
          </w:p>
        </w:tc>
        <w:tc>
          <w:tcPr/>
          <w:p>
            <w:pPr>
              <w:numPr>
                <w:ilvl w:val="0"/>
                <w:numId w:val="0"/>
              </w:numPr>
              <w:spacing w:before="0" w:beforeAutospacing="0" w:after="120" w:afterAutospacing="0" w:line="240" w:lineRule="auto"/>
              <w:ind w:left="0" w:right="0" w:firstLine="0"/>
              <w:jc w:val="left"/>
              <w:outlineLvl w:val="9"/>
            </w:pPr>
            <w:r>
              <w:t>БА</w:t>
            </w:r>
          </w:p>
        </w:tc>
        <w:tc>
          <w:tcPr/>
          <w:p>
            <w:pPr>
              <w:numPr>
                <w:ilvl w:val="0"/>
                <w:numId w:val="0"/>
              </w:numPr>
              <w:spacing w:before="0" w:beforeAutospacing="0" w:after="120" w:afterAutospacing="0" w:line="240" w:lineRule="auto"/>
              <w:ind w:left="0" w:right="0" w:firstLine="0"/>
              <w:jc w:val="left"/>
              <w:outlineLvl w:val="9"/>
            </w:pPr>
            <w:r>
              <w:t>СА</w:t>
            </w:r>
          </w:p>
        </w:tc>
        <w:tc>
          <w:tcPr/>
          <w:p>
            <w:pPr>
              <w:numPr>
                <w:ilvl w:val="0"/>
                <w:numId w:val="0"/>
              </w:numPr>
              <w:spacing w:before="0" w:beforeAutospacing="0" w:after="120" w:afterAutospacing="0" w:line="240" w:lineRule="auto"/>
              <w:ind w:left="0" w:right="0" w:firstLine="0"/>
              <w:jc w:val="left"/>
              <w:outlineLvl w:val="9"/>
            </w:pPr>
            <w:r>
              <w:t>Архитектура</w:t>
            </w:r>
          </w:p>
        </w:tc>
        <w:tc>
          <w:tcPr/>
          <w:p>
            <w:pPr>
              <w:numPr>
                <w:ilvl w:val="0"/>
                <w:numId w:val="0"/>
              </w:numPr>
              <w:spacing w:before="0" w:beforeAutospacing="0" w:after="120" w:afterAutospacing="0" w:line="240" w:lineRule="auto"/>
              <w:ind w:left="0" w:right="0" w:firstLine="0"/>
              <w:jc w:val="left"/>
              <w:outlineLvl w:val="9"/>
            </w:pPr>
            <w:r>
              <w:t>Бэк</w:t>
            </w:r>
          </w:p>
        </w:tc>
        <w:tc>
          <w:tcPr/>
          <w:p>
            <w:pPr>
              <w:numPr>
                <w:ilvl w:val="0"/>
                <w:numId w:val="0"/>
              </w:numPr>
              <w:spacing w:before="0" w:beforeAutospacing="0" w:after="120" w:afterAutospacing="0" w:line="240" w:lineRule="auto"/>
              <w:ind w:left="0" w:right="0" w:firstLine="0"/>
              <w:jc w:val="left"/>
              <w:outlineLvl w:val="9"/>
            </w:pPr>
            <w:r>
              <w:t>Фронт</w:t>
            </w:r>
          </w:p>
        </w:tc>
        <w:tc>
          <w:tcPr/>
          <w:p>
            <w:pPr>
              <w:numPr>
                <w:ilvl w:val="0"/>
                <w:numId w:val="0"/>
              </w:numPr>
              <w:spacing w:before="0" w:beforeAutospacing="0" w:after="120" w:afterAutospacing="0" w:line="240" w:lineRule="auto"/>
              <w:ind w:left="0" w:right="0" w:firstLine="0"/>
              <w:jc w:val="left"/>
              <w:outlineLvl w:val="9"/>
            </w:pPr>
            <w:r>
              <w:t>Тестирование</w:t>
            </w:r>
          </w:p>
        </w:tc>
      </w:tr>
      <w:tr>
        <w:tblPrEx>
          <w:tblW w:w="5000" w:type="pct"/>
          <w:tblLook w:val="0020"/>
        </w:tblPrEx>
        <w:tc>
          <w:tcPr>
            <w:gridSpan w:val="8"/>
          </w:tcPr>
          <w:p>
            <w:pPr>
              <w:numPr>
                <w:ilvl w:val="0"/>
                <w:numId w:val="0"/>
              </w:numPr>
              <w:spacing w:before="0" w:beforeAutospacing="0" w:after="120" w:afterAutospacing="0" w:line="240" w:lineRule="auto"/>
              <w:ind w:left="0" w:right="0" w:firstLine="0"/>
              <w:jc w:val="left"/>
              <w:outlineLvl w:val="9"/>
            </w:pPr>
            <w:r>
              <w:rPr>
                <w:b/>
              </w:rPr>
              <w:t>Коммерсант</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Как КМ, я хочу иметь возможность создать решение по индивидуальному типу ассортимента, ввод, вывод, чтобы создавать решения в ЦАК</w:t>
            </w:r>
          </w:p>
        </w:tc>
        <w:tc>
          <w:tcPr/>
          <w:p>
            <w:pPr>
              <w:numPr>
                <w:ilvl w:val="0"/>
                <w:numId w:val="0"/>
              </w:numPr>
              <w:spacing w:before="0" w:beforeAutospacing="0" w:after="120" w:afterAutospacing="0" w:line="240" w:lineRule="auto"/>
              <w:ind w:left="0" w:right="0" w:firstLine="0"/>
              <w:jc w:val="left"/>
              <w:outlineLvl w:val="9"/>
            </w:pPr>
            <w:r>
              <w:t>2 спринта (на почти все истории комерсанта)</w:t>
            </w:r>
          </w:p>
        </w:tc>
        <w:tc>
          <w:tcPr/>
          <w:p>
            <w:pPr>
              <w:numPr>
                <w:ilvl w:val="0"/>
                <w:numId w:val="0"/>
              </w:numPr>
              <w:spacing w:before="0" w:beforeAutospacing="0" w:after="120" w:afterAutospacing="0" w:line="240" w:lineRule="auto"/>
              <w:ind w:left="0" w:right="0" w:firstLine="0"/>
              <w:jc w:val="left"/>
              <w:outlineLvl w:val="9"/>
            </w:pPr>
            <w:r>
              <w:t>1 спринта</w:t>
            </w:r>
          </w:p>
        </w:tc>
        <w:tc>
          <w:tcPr/>
          <w:p>
            <w:pPr>
              <w:numPr>
                <w:ilvl w:val="0"/>
                <w:numId w:val="0"/>
              </w:numPr>
              <w:spacing w:before="0" w:beforeAutospacing="0" w:after="120" w:afterAutospacing="0" w:line="240" w:lineRule="auto"/>
              <w:ind w:left="0" w:right="0" w:firstLine="0"/>
              <w:jc w:val="left"/>
              <w:outlineLvl w:val="9"/>
            </w:pPr>
            <w:r>
              <w:t>1 спринта</w:t>
            </w:r>
          </w:p>
        </w:tc>
        <w:tc>
          <w:tcPr/>
          <w:p>
            <w:pPr>
              <w:numPr>
                <w:ilvl w:val="0"/>
                <w:numId w:val="0"/>
              </w:numPr>
              <w:spacing w:before="0" w:beforeAutospacing="0" w:after="120" w:afterAutospacing="0" w:line="240" w:lineRule="auto"/>
              <w:ind w:left="0" w:right="0" w:firstLine="0"/>
              <w:jc w:val="left"/>
              <w:outlineLvl w:val="9"/>
            </w:pPr>
            <w:r>
              <w:t>2 спринта на всю PRD</w:t>
            </w:r>
          </w:p>
        </w:tc>
        <w:tc>
          <w:tcPr/>
          <w:p>
            <w:pPr>
              <w:numPr>
                <w:ilvl w:val="0"/>
                <w:numId w:val="0"/>
              </w:numPr>
              <w:spacing w:before="0" w:beforeAutospacing="0" w:after="120" w:afterAutospacing="0" w:line="240" w:lineRule="auto"/>
              <w:ind w:left="0" w:right="0" w:firstLine="0"/>
              <w:jc w:val="left"/>
              <w:outlineLvl w:val="9"/>
            </w:pPr>
            <w:r>
              <w:t>2 спринта</w:t>
            </w:r>
          </w:p>
        </w:tc>
        <w:tc>
          <w:tcPr/>
          <w:p>
            <w:pPr>
              <w:numPr>
                <w:ilvl w:val="0"/>
                <w:numId w:val="0"/>
              </w:numPr>
              <w:spacing w:before="0" w:beforeAutospacing="0" w:after="120" w:afterAutospacing="0" w:line="240" w:lineRule="auto"/>
              <w:ind w:left="0" w:right="0" w:firstLine="0"/>
              <w:jc w:val="left"/>
              <w:outlineLvl w:val="9"/>
            </w:pPr>
            <w:r>
              <w:t>2 спринта</w:t>
            </w:r>
          </w:p>
        </w:tc>
        <w:tc>
          <w:tcPr/>
          <w:p>
            <w:pPr>
              <w:numPr>
                <w:ilvl w:val="0"/>
                <w:numId w:val="0"/>
              </w:numPr>
              <w:spacing w:before="0" w:beforeAutospacing="0" w:after="120" w:afterAutospacing="0" w:line="240" w:lineRule="auto"/>
              <w:ind w:left="0" w:right="0" w:firstLine="0"/>
              <w:jc w:val="left"/>
              <w:outlineLvl w:val="9"/>
            </w:pPr>
            <w:r>
              <w:t>2 спринт (на всего КМа)</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Как КМ, я хочу, чтобы система автоматически проверяла мою инициативу на дубли, попытки ввода в магазин где PLU еже присутствует, конфликты с кластерным ассортиментом перед отправкой на согласование, чтобы исключить ошибочные заявки.</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1 спринт</w:t>
            </w:r>
          </w:p>
        </w:tc>
        <w:tc>
          <w:tcPr/>
          <w:p>
            <w:pPr>
              <w:numPr>
                <w:ilvl w:val="0"/>
                <w:numId w:val="0"/>
              </w:numPr>
              <w:spacing w:before="0" w:beforeAutospacing="0" w:after="120" w:afterAutospacing="0" w:line="240" w:lineRule="auto"/>
              <w:ind w:left="0" w:right="0" w:firstLine="0"/>
              <w:jc w:val="left"/>
              <w:outlineLvl w:val="9"/>
            </w:pPr>
            <w:r>
              <w:t>1 спринт</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1 спринт</w:t>
            </w:r>
          </w:p>
        </w:tc>
        <w:tc>
          <w:tcPr/>
          <w:p>
            <w:pPr>
              <w:numPr>
                <w:ilvl w:val="0"/>
                <w:numId w:val="0"/>
              </w:numPr>
              <w:spacing w:before="0" w:beforeAutospacing="0" w:after="120" w:afterAutospacing="0" w:line="240" w:lineRule="auto"/>
              <w:ind w:left="0" w:right="0" w:firstLine="0"/>
              <w:jc w:val="left"/>
              <w:outlineLvl w:val="9"/>
            </w:pPr>
            <w:r>
              <w:t>1 спринт</w:t>
            </w:r>
          </w:p>
        </w:tc>
        <w:tc>
          <w:tcPr/>
          <w:p>
            <w:pPr>
              <w:numPr>
                <w:ilvl w:val="0"/>
                <w:numId w:val="0"/>
              </w:numPr>
              <w:spacing w:before="0" w:beforeAutospacing="0" w:after="120" w:afterAutospacing="0" w:line="240" w:lineRule="auto"/>
              <w:ind w:left="0" w:right="0" w:firstLine="0"/>
              <w:jc w:val="left"/>
              <w:outlineLvl w:val="9"/>
            </w:pPr>
            <w:r>
              <w: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Как КМ, я хочу отправить подготовленную инициативу на согласование ответственным лицам (логистам, руководителям, стм) в один клик, чтобы запустить процесс согласований</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1 спринт</w:t>
            </w:r>
          </w:p>
        </w:tc>
        <w:tc>
          <w:tcPr/>
          <w:p>
            <w:pPr>
              <w:numPr>
                <w:ilvl w:val="0"/>
                <w:numId w:val="0"/>
              </w:numPr>
              <w:spacing w:before="0" w:beforeAutospacing="0" w:after="120" w:afterAutospacing="0" w:line="240" w:lineRule="auto"/>
              <w:ind w:left="0" w:right="0" w:firstLine="0"/>
              <w:jc w:val="left"/>
              <w:outlineLvl w:val="9"/>
            </w:pPr>
            <w:r>
              <w:t>1 спринт</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1 спринт</w:t>
            </w:r>
          </w:p>
        </w:tc>
        <w:tc>
          <w:tcPr/>
          <w:p>
            <w:pPr>
              <w:numPr>
                <w:ilvl w:val="0"/>
                <w:numId w:val="0"/>
              </w:numPr>
              <w:spacing w:before="0" w:beforeAutospacing="0" w:after="120" w:afterAutospacing="0" w:line="240" w:lineRule="auto"/>
              <w:ind w:left="0" w:right="0" w:firstLine="0"/>
              <w:jc w:val="left"/>
              <w:outlineLvl w:val="9"/>
            </w:pPr>
            <w:r>
              <w:t>1 спринт</w:t>
            </w:r>
          </w:p>
        </w:tc>
        <w:tc>
          <w:tcPr/>
          <w:p>
            <w:pPr>
              <w:numPr>
                <w:ilvl w:val="0"/>
                <w:numId w:val="0"/>
              </w:numPr>
              <w:spacing w:before="0" w:beforeAutospacing="0" w:after="120" w:afterAutospacing="0" w:line="240" w:lineRule="auto"/>
              <w:ind w:left="0" w:right="0" w:firstLine="0"/>
              <w:jc w:val="left"/>
              <w:outlineLvl w:val="9"/>
            </w:pPr>
            <w:r>
              <w: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Как КМ, я хочу "тут про внутрянку как отображается"</w:t>
            </w:r>
          </w:p>
        </w:tc>
        <w:tc>
          <w:tcPr/>
          <w:p>
            <w:pPr>
              <w:numPr>
                <w:ilvl w:val="0"/>
                <w:numId w:val="0"/>
              </w:numPr>
              <w:spacing w:before="0" w:beforeAutospacing="0" w:after="120" w:afterAutospacing="0" w:line="240" w:lineRule="auto"/>
              <w:ind w:left="0" w:right="0" w:firstLine="0"/>
              <w:jc w:val="left"/>
              <w:outlineLvl w:val="9"/>
            </w:pPr>
            <w:r>
              <w:t>2 спринта</w:t>
            </w:r>
          </w:p>
        </w:tc>
        <w:tc>
          <w:tcPr/>
          <w:p>
            <w:pPr>
              <w:numPr>
                <w:ilvl w:val="0"/>
                <w:numId w:val="0"/>
              </w:numPr>
              <w:spacing w:before="0" w:beforeAutospacing="0" w:after="120" w:afterAutospacing="0" w:line="240" w:lineRule="auto"/>
              <w:ind w:left="0" w:right="0" w:firstLine="0"/>
              <w:jc w:val="left"/>
              <w:outlineLvl w:val="9"/>
            </w:pPr>
            <w:r>
              <w:t>1 спринт</w:t>
            </w:r>
          </w:p>
        </w:tc>
        <w:tc>
          <w:tcPr/>
          <w:p>
            <w:pPr>
              <w:numPr>
                <w:ilvl w:val="0"/>
                <w:numId w:val="0"/>
              </w:numPr>
              <w:spacing w:before="0" w:beforeAutospacing="0" w:after="120" w:afterAutospacing="0" w:line="240" w:lineRule="auto"/>
              <w:ind w:left="0" w:right="0" w:firstLine="0"/>
              <w:jc w:val="left"/>
              <w:outlineLvl w:val="9"/>
            </w:pPr>
            <w:r>
              <w:t>1 спринт</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1 спринт</w:t>
            </w:r>
          </w:p>
        </w:tc>
        <w:tc>
          <w:tcPr/>
          <w:p>
            <w:pPr>
              <w:numPr>
                <w:ilvl w:val="0"/>
                <w:numId w:val="0"/>
              </w:numPr>
              <w:spacing w:before="0" w:beforeAutospacing="0" w:after="120" w:afterAutospacing="0" w:line="240" w:lineRule="auto"/>
              <w:ind w:left="0" w:right="0" w:firstLine="0"/>
              <w:jc w:val="left"/>
              <w:outlineLvl w:val="9"/>
            </w:pPr>
            <w:r>
              <w:t>1 спринт</w:t>
            </w:r>
          </w:p>
        </w:tc>
        <w:tc>
          <w:tcPr/>
          <w:p>
            <w:pPr>
              <w:numPr>
                <w:ilvl w:val="0"/>
                <w:numId w:val="0"/>
              </w:numPr>
              <w:spacing w:before="0" w:beforeAutospacing="0" w:after="120" w:afterAutospacing="0" w:line="240" w:lineRule="auto"/>
              <w:ind w:left="0" w:right="0" w:firstLine="0"/>
              <w:jc w:val="left"/>
              <w:outlineLvl w:val="9"/>
            </w:pPr>
            <w:r>
              <w: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Как КМ, я хочу видеть текущий статус инициативы (черновик → на согласовании → согласовано → отправлено в ТОРГ) и комментарии согласующих, чтобы планировать дальнейшие действия.</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r>
      <w:tr>
        <w:tblPrEx>
          <w:tblW w:w="5000" w:type="pct"/>
          <w:tblLook w:val="0020"/>
        </w:tblPrEx>
        <w:tc>
          <w:tcPr>
            <w:gridSpan w:val="8"/>
          </w:tcPr>
          <w:p>
            <w:pPr>
              <w:numPr>
                <w:ilvl w:val="0"/>
                <w:numId w:val="0"/>
              </w:numPr>
              <w:spacing w:before="0" w:beforeAutospacing="0" w:after="120" w:afterAutospacing="0" w:line="240" w:lineRule="auto"/>
              <w:ind w:left="0" w:right="0" w:firstLine="0"/>
              <w:jc w:val="left"/>
              <w:outlineLvl w:val="9"/>
            </w:pPr>
            <w:r>
              <w:rPr>
                <w:b/>
              </w:rPr>
              <w:t>Согласующий</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Как согласующий, я хочу получать уведомление (в системе и/или email) о новой инициативе на изменение индивидуального ассортимента ТТ в моей зоне ответственности, чтобы оперативно приступить к проверке.</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Как согласующий, я хочу видеть полную информацию по инициативе: карточку ТТ, список изменений с метками и причинами, экономику по точке (прогноз продаж, рентабельность), чтобы принять взвешенное решение.</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Как согласующий, я хочу иметь возможность согласовать инициативу или отклонить её с обязательным комментарием, чтобы дать обратную связь КМ и зафиксировать результат проверки.</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gridSpan w:val="8"/>
          </w:tcPr>
          <w:p>
            <w:pPr>
              <w:numPr>
                <w:ilvl w:val="0"/>
                <w:numId w:val="0"/>
              </w:numPr>
              <w:spacing w:before="0" w:beforeAutospacing="0" w:after="120" w:afterAutospacing="0" w:line="240" w:lineRule="auto"/>
              <w:ind w:left="0" w:right="0" w:firstLine="0"/>
              <w:jc w:val="left"/>
              <w:outlineLvl w:val="9"/>
            </w:pPr>
            <w:r>
              <w:rPr>
                <w:b/>
              </w:rPr>
              <w:t>Система / ТОРГ</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Как система, я хочу автоматически передавать финальные согласованные изменения индивидуального ассортимента в систему ТОРГ через API, чтобы обновить мастер-данные без ручного ввода.</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5 сп (если нужно добавить параметры в BLC)</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2 сп</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Как система, я хочу фиксировать все изменения индивидуального ассортимента с привязкой к инициатору, согласующим и временным меткам, чтобы обеспечить полный аудит для последующего анализа эффективности.</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Итого</w:t>
            </w:r>
          </w:p>
        </w:tc>
        <w:tc>
          <w:tcPr/>
          <w:p>
            <w:pPr>
              <w:numPr>
                <w:ilvl w:val="0"/>
                <w:numId w:val="0"/>
              </w:numPr>
              <w:spacing w:before="0" w:beforeAutospacing="0" w:after="120" w:afterAutospacing="0" w:line="240" w:lineRule="auto"/>
              <w:ind w:left="0" w:right="0" w:firstLine="0"/>
              <w:jc w:val="left"/>
              <w:outlineLvl w:val="9"/>
            </w:pPr>
            <w:r>
              <w:t>4 спринта</w:t>
            </w:r>
          </w:p>
        </w:tc>
        <w:tc>
          <w:tcPr/>
          <w:p>
            <w:pPr>
              <w:numPr>
                <w:ilvl w:val="0"/>
                <w:numId w:val="0"/>
              </w:numPr>
              <w:spacing w:before="0" w:beforeAutospacing="0" w:after="120" w:afterAutospacing="0" w:line="240" w:lineRule="auto"/>
              <w:ind w:left="0" w:right="0" w:firstLine="0"/>
              <w:jc w:val="left"/>
              <w:outlineLvl w:val="9"/>
            </w:pPr>
            <w:r>
              <w:t>4 спринта</w:t>
            </w:r>
          </w:p>
        </w:tc>
        <w:tc>
          <w:tcPr/>
          <w:p>
            <w:pPr>
              <w:numPr>
                <w:ilvl w:val="0"/>
                <w:numId w:val="0"/>
              </w:numPr>
              <w:spacing w:before="0" w:beforeAutospacing="0" w:after="120" w:afterAutospacing="0" w:line="240" w:lineRule="auto"/>
              <w:ind w:left="0" w:right="0" w:firstLine="0"/>
              <w:jc w:val="left"/>
              <w:outlineLvl w:val="9"/>
            </w:pPr>
            <w:r>
              <w:t>4 спринта</w:t>
            </w:r>
          </w:p>
        </w:tc>
        <w:tc>
          <w:tcPr/>
          <w:p>
            <w:pPr>
              <w:numPr>
                <w:ilvl w:val="0"/>
                <w:numId w:val="0"/>
              </w:numPr>
              <w:spacing w:before="0" w:beforeAutospacing="0" w:after="120" w:afterAutospacing="0" w:line="240" w:lineRule="auto"/>
              <w:ind w:left="0" w:right="0" w:firstLine="0"/>
              <w:jc w:val="left"/>
              <w:outlineLvl w:val="9"/>
            </w:pPr>
            <w:r>
              <w:t>2 спринта</w:t>
            </w:r>
          </w:p>
        </w:tc>
        <w:tc>
          <w:tcPr/>
          <w:p>
            <w:pPr>
              <w:numPr>
                <w:ilvl w:val="0"/>
                <w:numId w:val="0"/>
              </w:numPr>
              <w:spacing w:before="0" w:beforeAutospacing="0" w:after="120" w:afterAutospacing="0" w:line="240" w:lineRule="auto"/>
              <w:ind w:left="0" w:right="0" w:firstLine="0"/>
              <w:jc w:val="left"/>
              <w:outlineLvl w:val="9"/>
            </w:pPr>
            <w:r>
              <w:t>5 спринтов</w:t>
            </w:r>
          </w:p>
        </w:tc>
        <w:tc>
          <w:tcPr/>
          <w:p>
            <w:pPr>
              <w:numPr>
                <w:ilvl w:val="0"/>
                <w:numId w:val="0"/>
              </w:numPr>
              <w:spacing w:before="0" w:beforeAutospacing="0" w:after="120" w:afterAutospacing="0" w:line="240" w:lineRule="auto"/>
              <w:ind w:left="0" w:right="0" w:firstLine="0"/>
              <w:jc w:val="left"/>
              <w:outlineLvl w:val="9"/>
            </w:pPr>
            <w:r>
              <w:t>5 спринтов</w:t>
            </w:r>
          </w:p>
        </w:tc>
        <w:tc>
          <w:tcPr/>
          <w:p>
            <w:pPr>
              <w:numPr>
                <w:ilvl w:val="0"/>
                <w:numId w:val="0"/>
              </w:numPr>
              <w:spacing w:before="0" w:beforeAutospacing="0" w:after="120" w:afterAutospacing="0" w:line="240" w:lineRule="auto"/>
              <w:ind w:left="0" w:right="0" w:firstLine="0"/>
              <w:jc w:val="left"/>
              <w:outlineLvl w:val="9"/>
            </w:pPr>
            <w:r>
              <w:t>2 спринта</w:t>
            </w:r>
          </w:p>
        </w:tc>
      </w:tr>
    </w:tbl>
    <w:p>
      <w:r>
        <w:t>Вопросы:</w:t>
      </w:r>
    </w:p>
    <w:p>
      <w:pPr>
        <w:numPr>
          <w:ilvl w:val="0"/>
          <w:numId w:val="149"/>
        </w:numPr>
      </w:pPr>
      <w:r>
        <w:t>Для согласованта выглядит что ничего не меняется, по этому доработок не требуется. если добаляем параметры, то довывести нужно (доработка бе+фе)</w:t>
      </w:r>
    </w:p>
    <w:p>
      <w:pPr>
        <w:numPr>
          <w:ilvl w:val="0"/>
          <w:numId w:val="149"/>
        </w:numPr>
      </w:pPr>
      <w:r>
        <w:t>фиксация изменений (можем сделать аналог "ответ ТОРГ" вкладки с итоговыми данными)</w:t>
      </w:r>
    </w:p>
    <w:p/>
    <w:p>
      <w:r>
        <w:rPr>
          <w:b/>
        </w:rPr>
        <w:t>Роль: Категорийный менеджер (КМ)</w:t>
      </w:r>
    </w:p>
    <w:p>
      <w:r>
        <w:t>US-001: Выбор торговой точки</w:t>
      </w:r>
      <w:r>
        <w:br/>
      </w:r>
      <w:r>
        <w:t>Как КМ, я хочу иметь возможность создать решение по индивидуальному типу ассортимента, ввод, вывод, чтобы создавать решения в ЦАК</w:t>
      </w:r>
    </w:p>
    <w:p>
      <w:r>
        <w:t>US-005: Предварительная валидация</w:t>
      </w:r>
      <w:r>
        <w:br/>
      </w:r>
      <w:r>
        <w:t>Как КМ, я хочу, чтобы система автоматически проверяла мою инициативу на дубли, конфликты с кластерным ассортиментом перед отправкой на согласование, чтобы исключить ошибочные заявки.</w:t>
      </w:r>
    </w:p>
    <w:p>
      <w:r>
        <w:t>US-006: Отправка на согласование</w:t>
      </w:r>
      <w:r>
        <w:br/>
      </w:r>
      <w:r>
        <w:t>Как КМ, я хочу отправить подготовленную инициативу на согласование ответственным лицам (логистам, руководителям, стм) в один клик, чтобы запустить процесс согалсований</w:t>
      </w:r>
    </w:p>
    <w:p>
      <w:r>
        <w:t>US-007: Отслеживание статуса</w:t>
      </w:r>
      <w:r>
        <w:br/>
      </w:r>
      <w:r>
        <w:t>Как КМ, я хочу видеть текущий статус инициативы (черновик → на согласовании → согласовано → отправлено в ТОРГ) и комментарии согласующих, чтобы планировать дальнейшие действия.</w:t>
      </w:r>
    </w:p>
    <w:p>
      <w:r>
        <w:rPr>
          <w:b/>
        </w:rPr>
        <w:t>Роль: Согласующее лицо </w:t>
      </w:r>
    </w:p>
    <w:p>
      <w:r>
        <w:t>US-008: Получение уведомления</w:t>
      </w:r>
      <w:r>
        <w:br/>
      </w:r>
      <w:r>
        <w:t>Как согласующий, я хочу получать уведомление (в системе и/или email) о новой инициативе на изменение индивидуального ассортимента ТТ в моей зоне ответственности, чтобы оперативно приступить к проверке.</w:t>
      </w:r>
    </w:p>
    <w:p>
      <w:r>
        <w:t>US-009: Комплексная проверка</w:t>
      </w:r>
      <w:r>
        <w:br/>
      </w:r>
      <w:r>
        <w:t>Как согласующий, я хочу видеть полную информацию по инициативе: карточку ТТ, список изменений с метками и причинами, экономику по точке (прогноз продаж, рентабельность), чтобы принять взвешенное решение.</w:t>
      </w:r>
    </w:p>
    <w:p>
      <w:r>
        <w:t>US-010: Принятие решения</w:t>
      </w:r>
      <w:r>
        <w:br/>
      </w:r>
      <w:r>
        <w:t>Как согласующий, я хочу иметь возможность согласовать инициативу или отклонить её с обязательным комментарием, чтобы дать обратную связь КМ и зафиксировать результат проверки.</w:t>
      </w:r>
    </w:p>
    <w:p>
      <w:r>
        <w:rPr>
          <w:b/>
        </w:rPr>
        <w:t>Роль: Система / Администратор ТОРГ</w:t>
      </w:r>
    </w:p>
    <w:p>
      <w:r>
        <w:t>US-011: Интеграция с ТОРГ</w:t>
      </w:r>
      <w:r>
        <w:br/>
      </w:r>
      <w:r>
        <w:t>Как система, я хочу автоматически передавать финальные согласованные изменения индивидуального ассортимента в систему ТОРГ через API, чтобы обновить мастер-данные без ручного ввода.</w:t>
      </w:r>
    </w:p>
    <w:p>
      <w:r>
        <w:t>US-012: Формирование цифрового следа</w:t>
      </w:r>
      <w:r>
        <w:br/>
      </w:r>
      <w:r>
        <w:t>Как система, я хочу фиксировать все изменения индивидуального ассортимента с привязкой к инициатору, согласующим и временным меткам, чтобы обеспечить полный аудит для последующего анализа эффективности.</w:t>
      </w:r>
    </w:p>
    <w:p>
      <w:pPr>
        <w:pStyle w:val="Heading1"/>
      </w:pPr>
      <w:bookmarkStart w:id="461" w:name="scroll-bookmark-241"/>
      <w:bookmarkEnd w:id="461"/>
      <w:bookmarkStart w:id="462" w:name="scroll-bookmark-242"/>
      <w:bookmarkStart w:id="463" w:name="_Toc256000527"/>
      <w:r>
        <w:t>PRD: Управление маркетинговым ассортиментом в ЦАК</w:t>
      </w:r>
      <w:bookmarkEnd w:id="463"/>
      <w:bookmarkEnd w:id="462"/>
    </w:p>
    <w:p>
      <w:pPr>
        <w:pStyle w:val="Heading2"/>
      </w:pPr>
      <w:bookmarkStart w:id="464" w:name="scroll-bookmark-243"/>
      <w:bookmarkStart w:id="465" w:name="_Toc256000528"/>
      <w:r>
        <w:t>Идея</w:t>
      </w:r>
      <w:bookmarkEnd w:id="465"/>
      <w:bookmarkEnd w:id="464"/>
    </w:p>
    <w:p>
      <w:r>
        <w:t>Реализация сквозного процесса управления маркетинговым ассортиментом («Коробочками») торговой сети «Перекрёсток» в продукте цифровой ассортиментный комитет: от создания инициативы инициатором до отправки утверждённого ассортимента на внедрение в ERP-систему ТОРГ.</w:t>
      </w:r>
    </w:p>
    <w:p>
      <w:pPr>
        <w:pStyle w:val="Heading2"/>
      </w:pPr>
      <w:r>
        <w:pict>
          <v:line id="_x0000_s1110" style="position:absolute;z-index:251745280" from="0,0" to="423.85pt,0" strokecolor="gray"/>
        </w:pict>
      </w:r>
      <w:bookmarkStart w:id="466" w:name="scroll-bookmark-244"/>
      <w:bookmarkStart w:id="467" w:name="_Toc256000529"/>
      <w:r>
        <w:t>Описание идеи</w:t>
      </w:r>
      <w:bookmarkEnd w:id="467"/>
      <w:bookmarkEnd w:id="466"/>
    </w:p>
    <w:p>
      <w:r>
        <w:rPr>
          <w:b/>
        </w:rPr>
        <w:t>Проблема.</w:t>
      </w:r>
      <w:r>
        <w:t> </w:t>
      </w:r>
      <w:r>
        <w:t xml:space="preserve">Стратегическая цель ЦАК — стать единой платформой управления всеми видами и типами ассортимента торговой сети. Маркетинговый ассортимент («Коробочки») — тематические, </w:t>
      </w:r>
      <w:r>
        <w:t>сезонные</w:t>
      </w:r>
      <w:r>
        <w:t xml:space="preserve"> и туристические товары для конкретных магазинов «Перекрёстка» — находится вне продукта: процесс его ввода, согласования и передачи на реализацию происходит за пределами ЦАК, в не дорабатываемом инструменте. </w:t>
      </w:r>
      <w:r>
        <w:t>Пока этот тип ассортимента</w:t>
      </w:r>
      <w:r>
        <w:t xml:space="preserve"> не включён в продукт, цель полного охвата управления ассортиментом не достигнута: часть решений принимается вне единого процесса, без сквозного контроля, стандартизированных проверок и прозрачности статусов для участников.</w:t>
      </w:r>
    </w:p>
    <w:p>
      <w:r>
        <w:rPr>
          <w:b/>
        </w:rPr>
        <w:t>Решение.</w:t>
      </w:r>
      <w:r>
        <w:t> </w:t>
      </w:r>
      <w:r>
        <w:t>В ЦАК добавляется отдельный тип инициативы — маркетинговый ассортимент. Инициатор создаёт инициативу в привязке к конкретной Коробочке (уникальный код и название), вводит состав товаров и заполняет необходимые атрибуты. Система проводит валидацию вводимых данных и автоматически выполняет бизнес-проверки: нецелевой ассортимент, квотирование, наличие коммерческого предложения, наличие SRP — в тех случаях, когда эти проверки применимы к данному типу ассортимента. Инициатива направляется по маршруту согласования: согласующий видит состав инициативы, результаты всех бизнес-проверок и индикатор эффективности непосредственно в интерфейсе ЦАК. После прохождения согласования система автоматически отправляет инициативу на внедрение в ТОРГ. Инициатор отслеживает статус внедрения в интерфейсе ЦАК без обращения к внешним системам.</w:t>
      </w:r>
    </w:p>
    <w:p>
      <w:r>
        <w:rPr>
          <w:b/>
        </w:rPr>
        <w:t>Что даст решение.</w:t>
      </w:r>
      <w:r>
        <w:t> </w:t>
      </w:r>
      <w:r>
        <w:t>Процесс управления маркетинговым ассортиментом переводится в единый продукт, исключая работу в разрозненных инструментах. Инициатор получает управляемый процесс создания и отслеживания инициативы от ввода до внедрения. Согласующий принимает решение в контексте полной информации об инициативе, не обращаясь к внешним источникам. Ручная передача данных на внедрение исключается: после согласования система направляет инициативу в ТОРГ автоматически.</w:t>
      </w:r>
    </w:p>
    <w:p>
      <w:pPr>
        <w:pStyle w:val="Heading2"/>
      </w:pPr>
      <w:r>
        <w:pict>
          <v:line id="_x0000_s1111" style="position:absolute;z-index:251746304" from="0,0" to="423.85pt,0" strokecolor="gray"/>
        </w:pict>
      </w:r>
      <w:bookmarkStart w:id="468" w:name="scroll-bookmark-245"/>
      <w:bookmarkStart w:id="469" w:name="_Toc256000530"/>
      <w:r>
        <w:t>Целевая аудитория</w:t>
      </w:r>
      <w:bookmarkEnd w:id="469"/>
      <w:bookmarkEnd w:id="468"/>
    </w:p>
    <w:p>
      <w:r>
        <w:rPr>
          <w:b/>
        </w:rPr>
        <w:t>Аналитики</w:t>
      </w:r>
      <w:r>
        <w:t> </w:t>
      </w:r>
      <w:r>
        <w:t>— разрабатывают и согласуют описание процесса работы с маркетинговым ассортиментом внутри ЦАК. Определяют правила бизнес-проверок, маршруты согласования и критерии оценки эффективности инициативы. Утверждённая процессная документация является основанием для реализации соответствующей функциональности продукта.</w:t>
      </w:r>
    </w:p>
    <w:p>
      <w:r>
        <w:rPr>
          <w:b/>
        </w:rPr>
        <w:t>Инициаторы</w:t>
      </w:r>
      <w:r>
        <w:t> </w:t>
      </w:r>
      <w:r>
        <w:t>— сотрудники, создающие инициативы маркетингового ассортимента. Вводят состав Коробочки и её атрибуты, отслеживают статус согласования и внедрения в интерфейсе ЦАК.</w:t>
      </w:r>
    </w:p>
    <w:p>
      <w:r>
        <w:rPr>
          <w:b/>
        </w:rPr>
        <w:t>Согласующие</w:t>
      </w:r>
      <w:r>
        <w:t> </w:t>
      </w:r>
      <w:r>
        <w:t>— участники цифрового ассортиментного комитета, принимающие решение по инициативам маркетингового ассортимента. Рассматривают инициативу в едином интерфейсе с учётом состава товаров, результатов бизнес-проверок и показателя эффективности.</w:t>
      </w:r>
    </w:p>
    <w:p>
      <w:pPr>
        <w:pStyle w:val="Heading2"/>
      </w:pPr>
      <w:r>
        <w:pict>
          <v:line id="_x0000_s1112" style="position:absolute;z-index:251747328" from="0,0" to="423.85pt,0" strokecolor="gray"/>
        </w:pict>
      </w:r>
      <w:bookmarkStart w:id="470" w:name="scroll-bookmark-246"/>
      <w:bookmarkStart w:id="471" w:name="_Toc256000531"/>
      <w:r>
        <w:t>Ожидаемые результаты</w:t>
      </w:r>
      <w:bookmarkEnd w:id="471"/>
      <w:bookmarkEnd w:id="470"/>
    </w:p>
    <w:p>
      <w:pPr>
        <w:numPr>
          <w:ilvl w:val="0"/>
          <w:numId w:val="150"/>
        </w:numPr>
      </w:pPr>
      <w:r>
        <w:t>Аналитик разработал и согласовал описание процесса работы с маркетинговым ассортиментом в ЦАК до начала разработки функциональности</w:t>
      </w:r>
    </w:p>
    <w:p>
      <w:pPr>
        <w:numPr>
          <w:ilvl w:val="0"/>
          <w:numId w:val="150"/>
        </w:numPr>
      </w:pPr>
      <w:r>
        <w:t>Инициатор создаёт инициативу маркетингового ассортимента в ЦАК в привязке к конкретной Коробочке</w:t>
      </w:r>
    </w:p>
    <w:p>
      <w:pPr>
        <w:numPr>
          <w:ilvl w:val="0"/>
          <w:numId w:val="150"/>
        </w:numPr>
      </w:pPr>
      <w:r>
        <w:t>Система автоматически проводит валидацию вводимых данных и выполняет бизнес-проверки без ручных действий пользователя</w:t>
      </w:r>
    </w:p>
    <w:p>
      <w:pPr>
        <w:numPr>
          <w:ilvl w:val="0"/>
          <w:numId w:val="150"/>
        </w:numPr>
      </w:pPr>
      <w:r>
        <w:t>Согласующий рассматривает инициативу в едином интерфейсе, видит результаты всех применимых бизнес-проверок и индикатор эффективности</w:t>
      </w:r>
    </w:p>
    <w:p>
      <w:pPr>
        <w:numPr>
          <w:ilvl w:val="0"/>
          <w:numId w:val="150"/>
        </w:numPr>
      </w:pPr>
      <w:r>
        <w:t>После согласования инициатива автоматически направляется на внедрение в ТОРГ без ручных действий пользователя</w:t>
      </w:r>
    </w:p>
    <w:p>
      <w:pPr>
        <w:numPr>
          <w:ilvl w:val="0"/>
          <w:numId w:val="150"/>
        </w:numPr>
      </w:pPr>
      <w:r>
        <w:t>Инициатор видит актуальный статус внедрения своей инициативы в интерфейсе ЦАК</w:t>
      </w:r>
    </w:p>
    <w:p>
      <w:pPr>
        <w:pStyle w:val="Heading2"/>
      </w:pPr>
      <w:r>
        <w:pict>
          <v:line id="_x0000_s1113" style="position:absolute;z-index:251748352" from="0,0" to="423.85pt,0" strokecolor="gray"/>
        </w:pict>
      </w:r>
      <w:bookmarkStart w:id="472" w:name="scroll-bookmark-247"/>
      <w:bookmarkStart w:id="473" w:name="_Toc256000532"/>
      <w:r>
        <w:t>Функциональные требования</w:t>
      </w:r>
      <w:bookmarkEnd w:id="473"/>
      <w:bookmarkEnd w:id="472"/>
    </w:p>
    <w:p>
      <w:pPr>
        <w:pStyle w:val="Heading3"/>
      </w:pPr>
      <w:bookmarkStart w:id="474" w:name="scroll-bookmark-248"/>
      <w:bookmarkStart w:id="475" w:name="_Toc256000533"/>
      <w:r>
        <w:t>Процессная документация</w:t>
      </w:r>
      <w:bookmarkEnd w:id="475"/>
      <w:bookmarkEnd w:id="474"/>
    </w:p>
    <w:p>
      <w:pPr>
        <w:numPr>
          <w:ilvl w:val="0"/>
          <w:numId w:val="151"/>
        </w:numPr>
      </w:pPr>
      <w:r>
        <w:t>Аналитик разрабатывает описание процесса управления маркетинговым ассортиментом: роли участников, этапы работы, правила проведения бизнес-проверок, маршрут согласования, критерии и методику оценки эффективности инициативы</w:t>
      </w:r>
    </w:p>
    <w:p>
      <w:pPr>
        <w:numPr>
          <w:ilvl w:val="0"/>
          <w:numId w:val="151"/>
        </w:numPr>
      </w:pPr>
      <w:r>
        <w:t>Процессная документация подлежит согласованию со стейкхолдерами до начала разработки соответствующей функциональности</w:t>
      </w:r>
    </w:p>
    <w:p>
      <w:pPr>
        <w:numPr>
          <w:ilvl w:val="0"/>
          <w:numId w:val="151"/>
        </w:numPr>
      </w:pPr>
      <w:r>
        <w:t>Утверждённая процессная документация является обязательным входным артефактом для реализации требований к бизнес-проверкам, маршруту согласования и критериям эффективности</w:t>
      </w:r>
    </w:p>
    <w:p>
      <w:pPr>
        <w:pStyle w:val="Heading3"/>
      </w:pPr>
      <w:bookmarkStart w:id="476" w:name="scroll-bookmark-249"/>
      <w:bookmarkStart w:id="477" w:name="_Toc256000534"/>
      <w:r>
        <w:t>Создание инициативы маркетингового ассортимента</w:t>
      </w:r>
      <w:bookmarkEnd w:id="477"/>
      <w:bookmarkEnd w:id="476"/>
    </w:p>
    <w:p>
      <w:pPr>
        <w:numPr>
          <w:ilvl w:val="0"/>
          <w:numId w:val="152"/>
        </w:numPr>
      </w:pPr>
      <w:r>
        <w:t>В ЦАК реализован отдельный тип инициативы — маркетинговый ассортимент; тип доступен для торговой сети «Перекрёсток»</w:t>
      </w:r>
    </w:p>
    <w:p>
      <w:pPr>
        <w:numPr>
          <w:ilvl w:val="0"/>
          <w:numId w:val="152"/>
        </w:numPr>
      </w:pPr>
      <w:r>
        <w:t>При создании инициативы инициатор привязывает её к конкретной Коробочке: указывает уникальный код и название</w:t>
      </w:r>
    </w:p>
    <w:p>
      <w:pPr>
        <w:numPr>
          <w:ilvl w:val="0"/>
          <w:numId w:val="152"/>
        </w:numPr>
      </w:pPr>
      <w:r>
        <w:t>Инициатор формирует состав маркетингового ассортимента: добавляет PLU и заполняет необходимые атрибуты</w:t>
      </w:r>
    </w:p>
    <w:p>
      <w:pPr>
        <w:numPr>
          <w:ilvl w:val="0"/>
          <w:numId w:val="152"/>
        </w:numPr>
      </w:pPr>
      <w:r>
        <w:t>Перечень обязательных атрибутов PLU определяется на этапе проектирования на основании утверждённой процессной документации</w:t>
      </w:r>
    </w:p>
    <w:p>
      <w:pPr>
        <w:pStyle w:val="Heading3"/>
      </w:pPr>
      <w:bookmarkStart w:id="478" w:name="scroll-bookmark-250"/>
      <w:bookmarkStart w:id="479" w:name="_Toc256000535"/>
      <w:r>
        <w:t>Валидация вводимых данных</w:t>
      </w:r>
      <w:bookmarkEnd w:id="479"/>
      <w:bookmarkEnd w:id="478"/>
    </w:p>
    <w:p>
      <w:pPr>
        <w:numPr>
          <w:ilvl w:val="0"/>
          <w:numId w:val="153"/>
        </w:numPr>
      </w:pPr>
      <w:r>
        <w:t>Система проводит валидацию данных, вводимых инициатором, в момент заполнения и при попытке отправить инициативу на согласование</w:t>
      </w:r>
    </w:p>
    <w:p>
      <w:pPr>
        <w:numPr>
          <w:ilvl w:val="0"/>
          <w:numId w:val="153"/>
        </w:numPr>
      </w:pPr>
      <w:r>
        <w:t>Валидация включает проверку заполнения обязательных полей, корректности форматов и допустимых значений атрибутов</w:t>
      </w:r>
    </w:p>
    <w:p>
      <w:pPr>
        <w:numPr>
          <w:ilvl w:val="0"/>
          <w:numId w:val="153"/>
        </w:numPr>
      </w:pPr>
      <w:r>
        <w:t>При обнаружении ошибок система отображает инициатору явное сообщение с указанием поля и описанием нарушения</w:t>
      </w:r>
    </w:p>
    <w:p>
      <w:pPr>
        <w:numPr>
          <w:ilvl w:val="0"/>
          <w:numId w:val="153"/>
        </w:numPr>
      </w:pPr>
      <w:r>
        <w:t>Отправка инициативы на согласование при наличии ошибок валидации не допускается</w:t>
      </w:r>
    </w:p>
    <w:p>
      <w:pPr>
        <w:numPr>
          <w:ilvl w:val="0"/>
          <w:numId w:val="153"/>
        </w:numPr>
      </w:pPr>
      <w:r>
        <w:t>Конкретные правила валидации определяются на этапе проектирования на основании утверждённой процессной документации</w:t>
      </w:r>
    </w:p>
    <w:p>
      <w:pPr>
        <w:pStyle w:val="Heading3"/>
      </w:pPr>
      <w:bookmarkStart w:id="480" w:name="scroll-bookmark-251"/>
      <w:bookmarkStart w:id="481" w:name="_Toc256000536"/>
      <w:r>
        <w:t>Бизнес-проверки</w:t>
      </w:r>
      <w:bookmarkEnd w:id="481"/>
      <w:bookmarkEnd w:id="480"/>
    </w:p>
    <w:p>
      <w:pPr>
        <w:numPr>
          <w:ilvl w:val="0"/>
          <w:numId w:val="154"/>
        </w:numPr>
      </w:pPr>
      <w:r>
        <w:t>Система автоматически выполняет бизнес-проверки для PLU в составе инициативы; ручное управление проверками пользователем не предусмотрено</w:t>
      </w:r>
    </w:p>
    <w:p>
      <w:pPr>
        <w:numPr>
          <w:ilvl w:val="0"/>
          <w:numId w:val="154"/>
        </w:numPr>
      </w:pPr>
      <w:r>
        <w:t>Реализуются следующие бизнес-проверки в случаях, когда они применимы к данному типу ассортимента:</w:t>
      </w:r>
    </w:p>
    <w:p>
      <w:pPr>
        <w:numPr>
          <w:ilvl w:val="1"/>
          <w:numId w:val="155"/>
        </w:numPr>
      </w:pPr>
      <w:r>
        <w:rPr>
          <w:b/>
        </w:rPr>
        <w:t>Нецелевой ассортимент</w:t>
      </w:r>
      <w:r>
        <w:t> </w:t>
      </w:r>
      <w:r>
        <w:t>— проверка соответствия товара целевому ассортименту, если применимо</w:t>
      </w:r>
    </w:p>
    <w:p>
      <w:pPr>
        <w:numPr>
          <w:ilvl w:val="1"/>
          <w:numId w:val="155"/>
        </w:numPr>
      </w:pPr>
      <w:r>
        <w:rPr>
          <w:b/>
        </w:rPr>
        <w:t>Квотирование</w:t>
      </w:r>
      <w:r>
        <w:t> </w:t>
      </w:r>
      <w:r>
        <w:t>— проверка соблюдения установленных квот</w:t>
      </w:r>
    </w:p>
    <w:p>
      <w:pPr>
        <w:numPr>
          <w:ilvl w:val="1"/>
          <w:numId w:val="155"/>
        </w:numPr>
      </w:pPr>
      <w:r>
        <w:rPr>
          <w:b/>
        </w:rPr>
        <w:t>Наличие коммерческого предложения</w:t>
      </w:r>
      <w:r>
        <w:t> </w:t>
      </w:r>
      <w:r>
        <w:t>— проверка наличия актуального коммерческого предложения по PLU, если применимо</w:t>
      </w:r>
    </w:p>
    <w:p>
      <w:pPr>
        <w:numPr>
          <w:ilvl w:val="1"/>
          <w:numId w:val="155"/>
        </w:numPr>
      </w:pPr>
      <w:r>
        <w:rPr>
          <w:b/>
        </w:rPr>
        <w:t>Наличие SRP</w:t>
      </w:r>
      <w:r>
        <w:t> </w:t>
      </w:r>
      <w:r>
        <w:t>— если применимо</w:t>
      </w:r>
    </w:p>
    <w:p>
      <w:pPr>
        <w:numPr>
          <w:ilvl w:val="0"/>
          <w:numId w:val="154"/>
        </w:numPr>
      </w:pPr>
      <w:r>
        <w:t>Применимость каждой проверки к маркетинговому ассортименту и правила её проведения определяются на этапе проектирования на основании утверждённой процессной документации</w:t>
      </w:r>
    </w:p>
    <w:p>
      <w:pPr>
        <w:numPr>
          <w:ilvl w:val="0"/>
          <w:numId w:val="154"/>
        </w:numPr>
      </w:pPr>
      <w:r>
        <w:t>Результаты бизнес-проверок отображаются инициатору при работе с инициативой и согласующему при её рассмотрении</w:t>
      </w:r>
    </w:p>
    <w:p>
      <w:pPr>
        <w:pStyle w:val="Heading3"/>
      </w:pPr>
      <w:bookmarkStart w:id="482" w:name="scroll-bookmark-252"/>
      <w:bookmarkStart w:id="483" w:name="_Toc256000537"/>
      <w:r>
        <w:t>Процесс согласования</w:t>
      </w:r>
      <w:bookmarkEnd w:id="483"/>
      <w:bookmarkEnd w:id="482"/>
    </w:p>
    <w:p>
      <w:pPr>
        <w:numPr>
          <w:ilvl w:val="0"/>
          <w:numId w:val="156"/>
        </w:numPr>
      </w:pPr>
      <w:r>
        <w:t>Инициатива маркетингового ассортимента направляется по маршруту согласования, определённому в утверждённой процессной документации</w:t>
      </w:r>
    </w:p>
    <w:p>
      <w:pPr>
        <w:numPr>
          <w:ilvl w:val="0"/>
          <w:numId w:val="156"/>
        </w:numPr>
      </w:pPr>
      <w:r>
        <w:t>Состав согласующих и последовательность этапов определяются на этапе проектирования</w:t>
      </w:r>
    </w:p>
    <w:p>
      <w:pPr>
        <w:numPr>
          <w:ilvl w:val="0"/>
          <w:numId w:val="156"/>
        </w:numPr>
      </w:pPr>
      <w:r>
        <w:t>Согласующий получает уведомление о поступлении инициативы на рассмотрение</w:t>
      </w:r>
    </w:p>
    <w:p>
      <w:pPr>
        <w:numPr>
          <w:ilvl w:val="0"/>
          <w:numId w:val="156"/>
        </w:numPr>
      </w:pPr>
      <w:r>
        <w:t>В интерфейсе рассмотрения инициативы согласующий видит:</w:t>
      </w:r>
    </w:p>
    <w:p>
      <w:pPr>
        <w:numPr>
          <w:ilvl w:val="1"/>
          <w:numId w:val="157"/>
        </w:numPr>
      </w:pPr>
      <w:r>
        <w:t>Привязку к Коробочке: уникальный код и название</w:t>
      </w:r>
    </w:p>
    <w:p>
      <w:pPr>
        <w:numPr>
          <w:ilvl w:val="1"/>
          <w:numId w:val="157"/>
        </w:numPr>
      </w:pPr>
      <w:r>
        <w:t>Состав маркетингового ассортимента по PLU с атрибутами</w:t>
      </w:r>
    </w:p>
    <w:p>
      <w:pPr>
        <w:numPr>
          <w:ilvl w:val="1"/>
          <w:numId w:val="157"/>
        </w:numPr>
      </w:pPr>
      <w:r>
        <w:t>Результаты каждой бизнес-проверки с явным статусом: пройдена / не пройдена / не применима</w:t>
      </w:r>
    </w:p>
    <w:p>
      <w:pPr>
        <w:numPr>
          <w:ilvl w:val="1"/>
          <w:numId w:val="157"/>
        </w:numPr>
      </w:pPr>
      <w:r>
        <w:t>Индикатор эффективности инициативы</w:t>
      </w:r>
    </w:p>
    <w:p>
      <w:pPr>
        <w:numPr>
          <w:ilvl w:val="0"/>
          <w:numId w:val="156"/>
        </w:numPr>
      </w:pPr>
      <w:r>
        <w:t>Согласующий принимает решение: согласовать или отклонить инициативу; при отклонении обязательно указывает причину</w:t>
      </w:r>
    </w:p>
    <w:p>
      <w:pPr>
        <w:numPr>
          <w:ilvl w:val="0"/>
          <w:numId w:val="156"/>
        </w:numPr>
      </w:pPr>
      <w:r>
        <w:t>Критерии и методика расчёта эффективности инициативы определяются на этапе проектирования на основании утверждённой процессной документации</w:t>
      </w:r>
    </w:p>
    <w:p>
      <w:pPr>
        <w:pStyle w:val="Heading3"/>
      </w:pPr>
      <w:bookmarkStart w:id="484" w:name="scroll-bookmark-253"/>
      <w:bookmarkStart w:id="485" w:name="_Toc256000538"/>
      <w:r>
        <w:t>Отправка на внедрение в ТОРГ</w:t>
      </w:r>
      <w:bookmarkEnd w:id="485"/>
      <w:bookmarkEnd w:id="484"/>
    </w:p>
    <w:p>
      <w:pPr>
        <w:numPr>
          <w:ilvl w:val="0"/>
          <w:numId w:val="158"/>
        </w:numPr>
      </w:pPr>
      <w:r>
        <w:t>После прохождения всех этапов согласования система автоматически направляет утверждённую инициативу маркетингового ассортимента на внедрение в ERP-систему ТОРГ</w:t>
      </w:r>
    </w:p>
    <w:p>
      <w:pPr>
        <w:numPr>
          <w:ilvl w:val="0"/>
          <w:numId w:val="158"/>
        </w:numPr>
      </w:pPr>
      <w:r>
        <w:t>Ручная инициация отправки пользователем не требуется</w:t>
      </w:r>
    </w:p>
    <w:p>
      <w:pPr>
        <w:numPr>
          <w:ilvl w:val="0"/>
          <w:numId w:val="158"/>
        </w:numPr>
      </w:pPr>
      <w:r>
        <w:t>Состав и формат данных, передаваемых в ТОРГ, определяются на этапе проектирования совместно с командой ТОРГ</w:t>
      </w:r>
    </w:p>
    <w:p>
      <w:pPr>
        <w:pStyle w:val="Heading3"/>
      </w:pPr>
      <w:bookmarkStart w:id="486" w:name="scroll-bookmark-254"/>
      <w:bookmarkStart w:id="487" w:name="_Toc256000539"/>
      <w:r>
        <w:t>Статус внедрения для инициатора</w:t>
      </w:r>
      <w:bookmarkEnd w:id="487"/>
      <w:bookmarkEnd w:id="486"/>
    </w:p>
    <w:p>
      <w:pPr>
        <w:numPr>
          <w:ilvl w:val="0"/>
          <w:numId w:val="159"/>
        </w:numPr>
      </w:pPr>
      <w:r>
        <w:t>Инициатор видит актуальный статус внедрения своей инициативы непосредственно в интерфейсе ЦАК</w:t>
      </w:r>
    </w:p>
    <w:p>
      <w:pPr>
        <w:numPr>
          <w:ilvl w:val="0"/>
          <w:numId w:val="159"/>
        </w:numPr>
      </w:pPr>
      <w:r>
        <w:t>Статус отражает текущее состояние обработки инициативы в ТОРГ</w:t>
      </w:r>
    </w:p>
    <w:p>
      <w:pPr>
        <w:numPr>
          <w:ilvl w:val="0"/>
          <w:numId w:val="159"/>
        </w:numPr>
      </w:pPr>
      <w:r>
        <w:t>Перечень отображаемых статусов внедрения определяется на этапе проектирования совместно с командой ТОРГ</w:t>
      </w:r>
    </w:p>
    <w:p>
      <w:pPr>
        <w:pStyle w:val="Heading2"/>
      </w:pPr>
      <w:r>
        <w:pict>
          <v:line id="_x0000_s1114" style="position:absolute;z-index:251749376" from="0,0" to="423.85pt,0" strokecolor="gray"/>
        </w:pict>
      </w:r>
      <w:bookmarkStart w:id="488" w:name="scroll-bookmark-255"/>
      <w:bookmarkStart w:id="489" w:name="_Toc256000540"/>
      <w:r>
        <w:t>Риски и ограничения</w:t>
      </w:r>
      <w:bookmarkEnd w:id="489"/>
      <w:bookmarkEnd w:id="488"/>
    </w:p>
    <w:p>
      <w:pPr>
        <w:numPr>
          <w:ilvl w:val="0"/>
          <w:numId w:val="160"/>
        </w:numPr>
      </w:pPr>
      <w:r>
        <w:t>Реализация функциональных требований к бизнес-проверкам, маршруту согласования, критериям эффективности и атрибутам PLU зависит от результата разработки и согласования процессной документации аналитиком; задержка этого этапа блокирует разработку соответствующей функциональности</w:t>
      </w:r>
    </w:p>
    <w:p>
      <w:pPr>
        <w:numPr>
          <w:ilvl w:val="0"/>
          <w:numId w:val="160"/>
        </w:numPr>
      </w:pPr>
      <w:r>
        <w:t>Корректность бизнес-проверок зависит от полноты и актуальности данных в смежных системах-источниках; неполные или устаревшие данные могут привести к некорректным результатам проверок</w:t>
      </w:r>
    </w:p>
    <w:p>
      <w:pPr>
        <w:numPr>
          <w:ilvl w:val="0"/>
          <w:numId w:val="160"/>
        </w:numPr>
      </w:pPr>
      <w:r>
        <w:t>Интеграция с ТОРГ требует согласования формата и состава передаваемых данных с командой ТОРГ; сроки этого согласования могут повлиять на сроки реализации</w:t>
      </w:r>
    </w:p>
    <w:p>
      <w:pPr>
        <w:numPr>
          <w:ilvl w:val="0"/>
          <w:numId w:val="160"/>
        </w:numPr>
      </w:pPr>
      <w:r>
        <w:t>Функциональность реализуется для торговой сети «Перекрёсток»; распространение на другие торговые сети настоящим PRD не регулируется</w:t>
      </w:r>
    </w:p>
    <w:p>
      <w:pPr>
        <w:numPr>
          <w:ilvl w:val="0"/>
          <w:numId w:val="160"/>
        </w:numPr>
      </w:pPr>
      <w:r>
        <w:t>Ручная корректировка результатов бизнес-проверок пользователем не предусмотрена: при выявлении некорректного результата исправление выполняется через актуализацию данных в источнике</w:t>
      </w:r>
    </w:p>
    <w:p>
      <w:pPr>
        <w:pStyle w:val="Heading1"/>
      </w:pPr>
      <w:r>
        <w:pict>
          <v:line id="_x0000_s1115" style="position:absolute;z-index:251750400" from="0,0" to="423.85pt,0" strokecolor="gray"/>
        </w:pict>
      </w:r>
      <w:bookmarkStart w:id="490" w:name="scroll-bookmark-256"/>
      <w:bookmarkEnd w:id="490"/>
      <w:bookmarkStart w:id="491" w:name="scroll-bookmark-257"/>
      <w:bookmarkStart w:id="492" w:name="_Toc256000541"/>
      <w:r>
        <w:t>PRD: Финансовые показатели по инициативе</w:t>
      </w:r>
      <w:bookmarkEnd w:id="492"/>
      <w:bookmarkEnd w:id="491"/>
    </w:p>
    <w:p>
      <w:pPr>
        <w:pStyle w:val="Heading2"/>
      </w:pPr>
      <w:bookmarkStart w:id="493" w:name="scroll-bookmark-258"/>
      <w:bookmarkStart w:id="494" w:name="_Toc256000542"/>
      <w:r>
        <w:t>Идея</w:t>
      </w:r>
      <w:bookmarkEnd w:id="494"/>
      <w:bookmarkEnd w:id="493"/>
    </w:p>
    <w:p>
      <w:r>
        <w:t>Вывод ключевых финансовых показателей в разрезе PLU/территории непосредственно на уровень сгруппированной инициативы в интерфейсе согласования Цифрового ассортиментного комитета. Это позволит согласующим быстро оценивать экономическую эффективность инициативы и принимать решение без необходимости проваливаться в детали и обращаться к внешним источникам данных.</w:t>
      </w:r>
    </w:p>
    <w:p/>
    <w:p>
      <w:r>
        <w:t>Макет</w:t>
      </w:r>
    </w:p>
    <w:p/>
    <w:tbl>
      <w:tblPr>
        <w:tblStyle w:val="ScrollWarning"/>
        <w:tblW w:w="5000" w:type="pct"/>
        <w:tblLayout w:type="fixed"/>
        <w:tblLook w:val="0180"/>
      </w:tblPr>
      <w:tblGrid>
        <w:gridCol w:w="8487"/>
      </w:tblGrid>
      <w:tr>
        <w:tblPrEx>
          <w:tblW w:w="5000" w:type="pct"/>
          <w:tblLayout w:type="fixed"/>
          <w:tblLook w:val="0180"/>
        </w:tblPrEx>
        <w:tc>
          <w:tcPr>
            <w:tcW w:w="8477" w:type="dxa"/>
          </w:tcPr>
          <w:p>
            <w:pPr>
              <w:spacing w:before="0" w:beforeAutospacing="0" w:after="0" w:afterAutospacing="0" w:line="240" w:lineRule="auto"/>
              <w:ind w:left="173" w:right="259" w:firstLine="0"/>
              <w:jc w:val="left"/>
              <w:outlineLvl w:val="9"/>
            </w:pPr>
            <w:r>
              <w:t>Sorry, the widget is not supported in this export.</w:t>
            </w:r>
            <w:r>
              <w:br/>
            </w:r>
            <w:r>
              <w:t>But you can reach it using the following URL:</w:t>
            </w:r>
          </w:p>
          <w:p>
            <w:pPr>
              <w:spacing w:before="0" w:beforeAutospacing="0" w:after="0" w:afterAutospacing="0" w:line="240" w:lineRule="auto"/>
              <w:ind w:left="173" w:right="259" w:firstLine="0"/>
              <w:jc w:val="left"/>
              <w:outlineLvl w:val="9"/>
            </w:pPr>
            <w:hyperlink r:id="rId13" w:history="1">
              <w:r>
                <w:rPr>
                  <w:rStyle w:val="Hyperlink"/>
                </w:rPr>
                <w:t>https://www.figma.com/design/dyDvG2Dro0AjG48cbTLabx/Модуль-Инициативы?node-id=9865-127704&amp;t=GCaPnhRJsmLOOgnn-0</w:t>
              </w:r>
            </w:hyperlink>
          </w:p>
        </w:tc>
      </w:tr>
    </w:tbl>
    <w:p/>
    <w:p>
      <w:pPr>
        <w:pStyle w:val="Heading2"/>
      </w:pPr>
      <w:bookmarkStart w:id="495" w:name="scroll-bookmark-259"/>
      <w:bookmarkStart w:id="496" w:name="_Toc256000543"/>
      <w:r>
        <w:t>Описание идеи</w:t>
      </w:r>
      <w:bookmarkEnd w:id="496"/>
      <w:bookmarkEnd w:id="495"/>
    </w:p>
    <w:p>
      <w:r>
        <w:rPr>
          <w:b/>
        </w:rPr>
        <w:t>Проблема.</w:t>
      </w:r>
      <w:r>
        <w:t xml:space="preserve"> После группировки инициатив (Этап 1) и связывания их ротациями (Этап 2) согласующий видит консолидированную и наглядную картину изменений ассортимента. Однако для оценки экономической целесообразности изменения (стоит ли вводить/выводить товар) финансовых данных в интерфейсе по-прежнему нет. Чтобы понять эффективность инициативы, согласующий вынужден обращаться к внешним отчётам и системам, вручную сопоставлять показатели по PLU и территории, что замедляет принятие решения, повышает когнитивную нагрузку и создаёт риск решений, принятых без учёта фактической экономики. Согласующий не может быстро ответить на ключевой вопрос: выгодно ли это изменение.</w:t>
      </w:r>
    </w:p>
    <w:p>
      <w:r>
        <w:rPr>
          <w:b/>
        </w:rPr>
        <w:t>Решение.</w:t>
      </w:r>
      <w:r>
        <w:t xml:space="preserve"> Вывод набора финансовых показателей по PLU в разрезе территории непосредственно на уровень сгруппированной инициативы (и на обе стороны ротации из Этапа 2). Показатели отображаются </w:t>
      </w:r>
      <w:r>
        <w:t>агрегированно</w:t>
      </w:r>
      <w:r>
        <w:t xml:space="preserve"> на уровне свёрнутой строки для быстрой оценки, а также доступны в детализации по кластерам при раскрытии. Набор </w:t>
      </w:r>
      <w:r>
        <w:t>показателей</w:t>
      </w:r>
      <w:r>
        <w:t>:</w:t>
      </w:r>
    </w:p>
    <w:p>
      <w:pPr>
        <w:numPr>
          <w:ilvl w:val="0"/>
          <w:numId w:val="161"/>
        </w:numPr>
      </w:pPr>
      <w:r>
        <w:rPr>
          <w:color w:val="000000"/>
        </w:rPr>
        <w:t>Количество ТТ в шт</w:t>
      </w:r>
    </w:p>
    <w:p>
      <w:pPr>
        <w:numPr>
          <w:ilvl w:val="0"/>
          <w:numId w:val="161"/>
        </w:numPr>
      </w:pPr>
      <w:r>
        <w:rPr>
          <w:color w:val="000000"/>
        </w:rPr>
        <w:t>РТО в руб на 1 магазин</w:t>
      </w:r>
    </w:p>
    <w:p>
      <w:pPr>
        <w:numPr>
          <w:ilvl w:val="0"/>
          <w:numId w:val="161"/>
        </w:numPr>
      </w:pPr>
      <w:r>
        <w:rPr>
          <w:color w:val="000000"/>
        </w:rPr>
        <w:t>Коммерческая маржа в %</w:t>
      </w:r>
    </w:p>
    <w:p>
      <w:pPr>
        <w:numPr>
          <w:ilvl w:val="0"/>
          <w:numId w:val="161"/>
        </w:numPr>
      </w:pPr>
      <w:r>
        <w:rPr>
          <w:color w:val="000000"/>
        </w:rPr>
        <w:t>Потери в %,</w:t>
      </w:r>
    </w:p>
    <w:p>
      <w:pPr>
        <w:numPr>
          <w:ilvl w:val="0"/>
          <w:numId w:val="161"/>
        </w:numPr>
      </w:pPr>
      <w:r>
        <w:rPr>
          <w:color w:val="000000"/>
        </w:rPr>
        <w:t>Цена полки в руб</w:t>
      </w:r>
    </w:p>
    <w:p>
      <w:pPr>
        <w:numPr>
          <w:ilvl w:val="0"/>
          <w:numId w:val="161"/>
        </w:numPr>
      </w:pPr>
      <w:r>
        <w:rPr>
          <w:color w:val="000000"/>
        </w:rPr>
        <w:t>Цена закупки в руб</w:t>
      </w:r>
    </w:p>
    <w:p>
      <w:pPr>
        <w:numPr>
          <w:ilvl w:val="0"/>
          <w:numId w:val="161"/>
        </w:numPr>
      </w:pPr>
      <w:r>
        <w:rPr>
          <w:color w:val="000000"/>
        </w:rPr>
        <w:t>ABCD по УИ4</w:t>
      </w:r>
    </w:p>
    <w:p>
      <w:pPr>
        <w:numPr>
          <w:ilvl w:val="0"/>
          <w:numId w:val="162"/>
        </w:numPr>
      </w:pPr>
      <w:r>
        <w:drawing>
          <wp:inline>
            <wp:extent cx="3673255" cy="2381250"/>
            <wp:docPr id="10009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2" name=""/>
                    <pic:cNvPicPr>
                      <a:picLocks noChangeAspect="1"/>
                    </pic:cNvPicPr>
                  </pic:nvPicPr>
                  <pic:blipFill>
                    <a:blip xmlns:r="http://schemas.openxmlformats.org/officeDocument/2006/relationships" r:embed="rId14"/>
                    <a:stretch>
                      <a:fillRect/>
                    </a:stretch>
                  </pic:blipFill>
                  <pic:spPr>
                    <a:xfrm>
                      <a:off x="0" y="0"/>
                      <a:ext cx="3673255" cy="2381250"/>
                    </a:xfrm>
                    <a:prstGeom prst="rect">
                      <a:avLst/>
                    </a:prstGeom>
                  </pic:spPr>
                </pic:pic>
              </a:graphicData>
            </a:graphic>
          </wp:inline>
        </w:drawing>
      </w:r>
    </w:p>
    <w:p>
      <w:r>
        <w:t>Для ротаций (Этап 2) показатели отображаются по обеим сторонам (</w:t>
      </w:r>
      <w:r>
        <w:t>«вывод» и «ввод»</w:t>
      </w:r>
      <w:r>
        <w:t>), что позволяет оценить чистый эффект замены — как меняется маржинальность, оборот и потери при переходе с выводимой позиции на вводимую.</w:t>
      </w:r>
    </w:p>
    <w:p>
      <w:r>
        <w:rPr>
          <w:b/>
        </w:rPr>
        <w:t>Что даст решение.</w:t>
      </w:r>
      <w:r>
        <w:t xml:space="preserve"> Возможность оценивать эффективность инициативы прямо в интерфейсе согласования без обращения к внешним источникам. Ускорение принятия решений за счёт наличия всех необходимых финансовых данных «под рукой». Повышение качества и обоснованности решений. Возможность сравнивать экономику выводимой и вводимой позиций в ротации. Снижение когнитивной нагрузки и риска ошибочных решений.</w:t>
      </w:r>
    </w:p>
    <w:p>
      <w:pPr>
        <w:pStyle w:val="Heading2"/>
      </w:pPr>
      <w:bookmarkStart w:id="497" w:name="scroll-bookmark-260"/>
      <w:bookmarkStart w:id="498" w:name="_Toc256000544"/>
      <w:r>
        <w:t>Целевая аудитория</w:t>
      </w:r>
      <w:bookmarkEnd w:id="498"/>
      <w:bookmarkEnd w:id="497"/>
    </w:p>
    <w:p>
      <w:r>
        <w:rPr>
          <w:b/>
        </w:rPr>
        <w:t>Согласующие</w:t>
      </w:r>
      <w:r>
        <w:t xml:space="preserve"> — лица, принимающие решения по изменениям ассортимента. Получают финансовые показатели по инициативе непосредственно в интерфейсе согласования, что позволяет оценивать экономическую эффективность и принимать обоснованные решения быстро.</w:t>
      </w:r>
    </w:p>
    <w:p>
      <w:r>
        <w:rPr>
          <w:b/>
        </w:rPr>
        <w:t>Инициаторы</w:t>
      </w:r>
      <w:r>
        <w:t xml:space="preserve"> — инициаторы изменений ассортимента. Получают прозрачность экономических оснований инициативы и повышают вероятность её быстрого и корректного согласования за счёт наглядного подтверждения эффективности.</w:t>
      </w:r>
    </w:p>
    <w:p>
      <w:pPr>
        <w:pStyle w:val="Heading2"/>
      </w:pPr>
      <w:bookmarkStart w:id="499" w:name="scroll-bookmark-261"/>
      <w:bookmarkStart w:id="500" w:name="_Toc256000545"/>
      <w:r>
        <w:t>Ожидаемые результаты</w:t>
      </w:r>
      <w:bookmarkEnd w:id="500"/>
      <w:bookmarkEnd w:id="499"/>
    </w:p>
    <w:p>
      <w:pPr>
        <w:numPr>
          <w:ilvl w:val="0"/>
          <w:numId w:val="163"/>
        </w:numPr>
      </w:pPr>
      <w:r>
        <w:t>Оценка экономической эффективности инициативы прямо в интерфейсе согласования, без обращения к внешним отчётам</w:t>
      </w:r>
    </w:p>
    <w:p>
      <w:pPr>
        <w:numPr>
          <w:ilvl w:val="0"/>
          <w:numId w:val="163"/>
        </w:numPr>
      </w:pPr>
      <w:r>
        <w:t>Ускорение принятия решений за счёт наличия финансовых показателей на уровне сгруппированной строки</w:t>
      </w:r>
    </w:p>
    <w:p>
      <w:pPr>
        <w:numPr>
          <w:ilvl w:val="0"/>
          <w:numId w:val="163"/>
        </w:numPr>
      </w:pPr>
      <w:r>
        <w:t>Повышение качества и обоснованности решений по изменению ассортимента</w:t>
      </w:r>
    </w:p>
    <w:p>
      <w:pPr>
        <w:numPr>
          <w:ilvl w:val="0"/>
          <w:numId w:val="163"/>
        </w:numPr>
      </w:pPr>
      <w:r>
        <w:t>Возможность оценить чистый эффект ротации (сравнение экономики выводимой и вводимой позиций)</w:t>
      </w:r>
    </w:p>
    <w:p>
      <w:pPr>
        <w:numPr>
          <w:ilvl w:val="0"/>
          <w:numId w:val="163"/>
        </w:numPr>
      </w:pPr>
      <w:r>
        <w:t>Снижение когнитивной нагрузки на согласующих</w:t>
      </w:r>
    </w:p>
    <w:p>
      <w:pPr>
        <w:numPr>
          <w:ilvl w:val="0"/>
          <w:numId w:val="163"/>
        </w:numPr>
      </w:pPr>
      <w:r>
        <w:t>Снижение риска решений, принятых без учёта фактической экономики</w:t>
      </w:r>
    </w:p>
    <w:p>
      <w:pPr>
        <w:pStyle w:val="Heading2"/>
      </w:pPr>
      <w:bookmarkStart w:id="501" w:name="scroll-bookmark-262"/>
      <w:bookmarkStart w:id="502" w:name="_Toc256000546"/>
      <w:r>
        <w:t>Функциональные требования</w:t>
      </w:r>
      <w:bookmarkEnd w:id="502"/>
      <w:bookmarkEnd w:id="501"/>
    </w:p>
    <w:p>
      <w:pPr>
        <w:pStyle w:val="Heading3"/>
      </w:pPr>
      <w:bookmarkStart w:id="503" w:name="scroll-bookmark-263"/>
      <w:bookmarkStart w:id="504" w:name="_Toc256000547"/>
      <w:r>
        <w:t>Набор показателей</w:t>
      </w:r>
      <w:bookmarkEnd w:id="504"/>
      <w:bookmarkEnd w:id="503"/>
    </w:p>
    <w:p>
      <w:r>
        <w:t>Система выводит по PLU в разрезе территории следующие финансовые показатели:</w:t>
      </w:r>
    </w:p>
    <w:p>
      <w:pPr>
        <w:numPr>
          <w:ilvl w:val="0"/>
          <w:numId w:val="164"/>
        </w:numPr>
      </w:pPr>
      <w:r>
        <w:rPr>
          <w:color w:val="000000"/>
        </w:rPr>
        <w:t>Количество ТТ в шт</w:t>
      </w:r>
    </w:p>
    <w:p>
      <w:pPr>
        <w:numPr>
          <w:ilvl w:val="0"/>
          <w:numId w:val="164"/>
        </w:numPr>
      </w:pPr>
      <w:r>
        <w:rPr>
          <w:color w:val="000000"/>
        </w:rPr>
        <w:t>РТО в руб на 1 магазин</w:t>
      </w:r>
    </w:p>
    <w:p>
      <w:pPr>
        <w:numPr>
          <w:ilvl w:val="0"/>
          <w:numId w:val="164"/>
        </w:numPr>
      </w:pPr>
      <w:r>
        <w:rPr>
          <w:color w:val="000000"/>
        </w:rPr>
        <w:t>Коммерческая маржа в %</w:t>
      </w:r>
    </w:p>
    <w:p>
      <w:pPr>
        <w:numPr>
          <w:ilvl w:val="0"/>
          <w:numId w:val="164"/>
        </w:numPr>
      </w:pPr>
      <w:r>
        <w:rPr>
          <w:color w:val="000000"/>
        </w:rPr>
        <w:t>Потери в %,</w:t>
      </w:r>
    </w:p>
    <w:p>
      <w:pPr>
        <w:numPr>
          <w:ilvl w:val="0"/>
          <w:numId w:val="164"/>
        </w:numPr>
      </w:pPr>
      <w:r>
        <w:rPr>
          <w:color w:val="000000"/>
        </w:rPr>
        <w:t>Цена полки в руб</w:t>
      </w:r>
    </w:p>
    <w:p>
      <w:pPr>
        <w:numPr>
          <w:ilvl w:val="0"/>
          <w:numId w:val="164"/>
        </w:numPr>
      </w:pPr>
      <w:r>
        <w:rPr>
          <w:color w:val="000000"/>
        </w:rPr>
        <w:t>Цена закупки в руб</w:t>
      </w:r>
    </w:p>
    <w:p>
      <w:pPr>
        <w:numPr>
          <w:ilvl w:val="0"/>
          <w:numId w:val="164"/>
        </w:numPr>
      </w:pPr>
      <w:r>
        <w:rPr>
          <w:color w:val="000000"/>
        </w:rPr>
        <w:t>ABCD по УИ4</w:t>
      </w:r>
    </w:p>
    <w:p>
      <w:r>
        <w:drawing>
          <wp:inline>
            <wp:extent cx="3673255" cy="2381250"/>
            <wp:docPr id="1000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4" name=""/>
                    <pic:cNvPicPr>
                      <a:picLocks noChangeAspect="1"/>
                    </pic:cNvPicPr>
                  </pic:nvPicPr>
                  <pic:blipFill>
                    <a:blip xmlns:r="http://schemas.openxmlformats.org/officeDocument/2006/relationships" r:embed="rId14"/>
                    <a:stretch>
                      <a:fillRect/>
                    </a:stretch>
                  </pic:blipFill>
                  <pic:spPr>
                    <a:xfrm>
                      <a:off x="0" y="0"/>
                      <a:ext cx="3673255" cy="2381250"/>
                    </a:xfrm>
                    <a:prstGeom prst="rect">
                      <a:avLst/>
                    </a:prstGeom>
                  </pic:spPr>
                </pic:pic>
              </a:graphicData>
            </a:graphic>
          </wp:inline>
        </w:drawing>
      </w:r>
    </w:p>
    <w:p/>
    <w:p>
      <w:pPr>
        <w:pStyle w:val="Heading3"/>
      </w:pPr>
      <w:bookmarkStart w:id="505" w:name="scroll-bookmark-264"/>
      <w:bookmarkStart w:id="506" w:name="_Toc256000548"/>
      <w:r>
        <w:t>Отображение показателей на уровне сгруппированной строки</w:t>
      </w:r>
      <w:bookmarkEnd w:id="506"/>
      <w:bookmarkEnd w:id="505"/>
    </w:p>
    <w:p>
      <w:pPr>
        <w:numPr>
          <w:ilvl w:val="0"/>
          <w:numId w:val="165"/>
        </w:numPr>
      </w:pPr>
      <w:r>
        <w:t>Показатели отображаются агрегированно на уровне свёрнутой сгруппированной инициативы в разрезе PLU/территория</w:t>
      </w:r>
    </w:p>
    <w:p>
      <w:pPr>
        <w:numPr>
          <w:ilvl w:val="0"/>
          <w:numId w:val="165"/>
        </w:numPr>
      </w:pPr>
      <w:r>
        <w:t>Уровень агрегации соответствует ключу группировки Этапа 1 (Для ТС5: территория + PLU + тип ассортимента + тип изменения, для ТСХ: дивизион + PLU + тип ассортимента + тип изменения)</w:t>
      </w:r>
    </w:p>
    <w:p>
      <w:pPr>
        <w:numPr>
          <w:ilvl w:val="0"/>
          <w:numId w:val="165"/>
        </w:numPr>
      </w:pPr>
      <w:r>
        <w:t>Показатели должны быть визуально считываемыми для быстрого принятия решения (без необходимости раскрывать детали)</w:t>
      </w:r>
    </w:p>
    <w:p>
      <w:pPr>
        <w:pStyle w:val="Heading3"/>
      </w:pPr>
      <w:bookmarkStart w:id="507" w:name="scroll-bookmark-265"/>
      <w:bookmarkStart w:id="508" w:name="_Toc256000549"/>
      <w:r>
        <w:t>Отображение показателей в детализации</w:t>
      </w:r>
      <w:bookmarkEnd w:id="508"/>
      <w:bookmarkEnd w:id="507"/>
    </w:p>
    <w:p>
      <w:pPr>
        <w:numPr>
          <w:ilvl w:val="0"/>
          <w:numId w:val="166"/>
        </w:numPr>
      </w:pPr>
      <w:r>
        <w:t>При раскрытии сгруппированной строки показатели доступны в разрезе отдельных кластеров</w:t>
      </w:r>
    </w:p>
    <w:p>
      <w:pPr>
        <w:numPr>
          <w:ilvl w:val="0"/>
          <w:numId w:val="166"/>
        </w:numPr>
      </w:pPr>
      <w:r>
        <w:t>Значения на уровне группы агрегируются из значений по кластерам</w:t>
      </w:r>
    </w:p>
    <w:p>
      <w:pPr>
        <w:pStyle w:val="Heading3"/>
      </w:pPr>
      <w:bookmarkStart w:id="509" w:name="scroll-bookmark-266"/>
      <w:bookmarkStart w:id="510" w:name="_Toc256000550"/>
      <w:r>
        <w:t>Отображение показателей в ротациях (Этап 2)</w:t>
      </w:r>
      <w:bookmarkEnd w:id="510"/>
      <w:bookmarkEnd w:id="509"/>
    </w:p>
    <w:p>
      <w:pPr>
        <w:numPr>
          <w:ilvl w:val="0"/>
          <w:numId w:val="167"/>
        </w:numPr>
      </w:pPr>
      <w:r>
        <w:t>Для связанных ротацией инициатив показатели отображаются по обеим сторонам: выводимая позиция и вводимая позиция</w:t>
      </w:r>
    </w:p>
    <w:p>
      <w:pPr>
        <w:numPr>
          <w:ilvl w:val="0"/>
          <w:numId w:val="167"/>
        </w:numPr>
      </w:pPr>
      <w:r>
        <w:t>Обеспечивается наглядное сопоставление показателей «вывод → ввод» для оценки чистого эффекта замены</w:t>
      </w:r>
    </w:p>
    <w:p>
      <w:pPr>
        <w:pStyle w:val="Heading3"/>
      </w:pPr>
      <w:bookmarkStart w:id="511" w:name="scroll-bookmark-267"/>
      <w:bookmarkStart w:id="512" w:name="_Toc256000551"/>
      <w:r>
        <w:t>Расчёт и источники данных</w:t>
      </w:r>
      <w:bookmarkEnd w:id="512"/>
      <w:bookmarkEnd w:id="511"/>
    </w:p>
    <w:p>
      <w:pPr>
        <w:numPr>
          <w:ilvl w:val="0"/>
          <w:numId w:val="168"/>
        </w:numPr>
      </w:pPr>
      <w:r>
        <w:t>Определяется источник данных (система-источник) для каждого показателя</w:t>
      </w:r>
    </w:p>
    <w:p>
      <w:pPr>
        <w:numPr>
          <w:ilvl w:val="0"/>
          <w:numId w:val="168"/>
        </w:numPr>
      </w:pPr>
      <w:r>
        <w:t>Определяются правила расчёта и агрегации показателей на уровень PLU/территория</w:t>
      </w:r>
    </w:p>
    <w:p>
      <w:pPr>
        <w:numPr>
          <w:ilvl w:val="0"/>
          <w:numId w:val="168"/>
        </w:numPr>
      </w:pPr>
      <w:r>
        <w:t>Определяется актуальность данных (период/дата расчёта) и она отображается пользователю</w:t>
      </w:r>
    </w:p>
    <w:p>
      <w:pPr>
        <w:numPr>
          <w:ilvl w:val="0"/>
          <w:numId w:val="168"/>
        </w:numPr>
      </w:pPr>
      <w:r>
        <w:t>При отсутствии данных по показателю выводится явная индикация (например, «нет данных») без блокировки согласования</w:t>
      </w:r>
    </w:p>
    <w:p>
      <w:pPr>
        <w:pStyle w:val="Heading2"/>
      </w:pPr>
      <w:bookmarkStart w:id="513" w:name="scroll-bookmark-268"/>
      <w:bookmarkStart w:id="514" w:name="_Toc256000552"/>
      <w:r>
        <w:t>Риски и ограничения</w:t>
      </w:r>
      <w:bookmarkEnd w:id="514"/>
      <w:bookmarkEnd w:id="513"/>
    </w:p>
    <w:p>
      <w:pPr>
        <w:numPr>
          <w:ilvl w:val="0"/>
          <w:numId w:val="169"/>
        </w:numPr>
      </w:pPr>
      <w:r>
        <w:t>Никакого горизонтального скрола — весь набор показателей должен умещаться в интерфейсе без горизонтальной прокрутки; при необходимости продумать компактное/приоритизированное отображение</w:t>
      </w:r>
    </w:p>
    <w:p>
      <w:pPr>
        <w:numPr>
          <w:ilvl w:val="0"/>
          <w:numId w:val="169"/>
        </w:numPr>
      </w:pPr>
      <w:r>
        <w:t>Необходимо согласовать методику расчёта и агрегации каждого показателя с бизнесом (владельцами данных), чтобы исключить расхождения с внешними отчётами</w:t>
      </w:r>
    </w:p>
    <w:p>
      <w:pPr>
        <w:numPr>
          <w:ilvl w:val="0"/>
          <w:numId w:val="169"/>
        </w:numPr>
      </w:pPr>
      <w:r>
        <w:t>Требуется определить источники и регулярность обновления данных</w:t>
      </w:r>
    </w:p>
    <w:p>
      <w:pPr>
        <w:numPr>
          <w:ilvl w:val="0"/>
          <w:numId w:val="169"/>
        </w:numPr>
      </w:pPr>
      <w:r>
        <w:t>Риск информационной перегрузки строки — нужен баланс между полнотой показателей и читаемостью</w:t>
      </w:r>
    </w:p>
    <w:p>
      <w:pPr>
        <w:numPr>
          <w:ilvl w:val="0"/>
          <w:numId w:val="169"/>
        </w:numPr>
      </w:pPr>
      <w:r>
        <w:t>Необходимо определить поведение при отсутствии/неполноте данных</w:t>
      </w:r>
    </w:p>
    <w:p>
      <w:pPr>
        <w:pStyle w:val="Heading2"/>
      </w:pPr>
      <w:bookmarkStart w:id="515" w:name="scroll-bookmark-269"/>
      <w:bookmarkStart w:id="516" w:name="_Toc256000553"/>
      <w:r>
        <w:t>Дополнительная информация</w:t>
      </w:r>
      <w:bookmarkEnd w:id="516"/>
      <w:bookmarkEnd w:id="515"/>
    </w:p>
    <w:p>
      <w:pPr>
        <w:numPr>
          <w:ilvl w:val="0"/>
          <w:numId w:val="170"/>
        </w:numPr>
      </w:pPr>
      <w:r>
        <w:rPr>
          <w:b/>
        </w:rPr>
        <w:t>Разрез отображения:</w:t>
      </w:r>
      <w:r>
        <w:t xml:space="preserve"> PLU в разрезе территории (совместимо с группировкой Этапа 1 и ротациями Этапа 2)</w:t>
      </w:r>
    </w:p>
    <w:p>
      <w:pPr>
        <w:numPr>
          <w:ilvl w:val="0"/>
          <w:numId w:val="170"/>
        </w:numPr>
      </w:pPr>
      <w:r>
        <w:rPr>
          <w:b/>
        </w:rPr>
        <w:t>Уровни отображения:</w:t>
      </w:r>
      <w:r>
        <w:t xml:space="preserve"> агрегированно на свёрнутой строке + детализация по кластерам при раскрытии</w:t>
      </w:r>
    </w:p>
    <w:p>
      <w:pPr>
        <w:numPr>
          <w:ilvl w:val="0"/>
          <w:numId w:val="170"/>
        </w:numPr>
      </w:pPr>
      <w:r>
        <w:rPr>
          <w:b/>
        </w:rPr>
        <w:t>Набор показателей:</w:t>
      </w:r>
      <w:r>
        <w:t xml:space="preserve"> бэк-маржа, фронт-маржа, цена полки, цена закупки, потери, ABCD по УИ4, РТО в рублях на 1 магазин, РТО в штуках на 1 магазин</w:t>
      </w:r>
    </w:p>
    <w:p>
      <w:pPr>
        <w:numPr>
          <w:ilvl w:val="0"/>
          <w:numId w:val="170"/>
        </w:numPr>
      </w:pPr>
      <w:r>
        <w:rPr>
          <w:b/>
        </w:rPr>
        <w:t>Для ротаций:</w:t>
      </w:r>
      <w:r>
        <w:t xml:space="preserve"> показатели по обеим сторонам («вывод» и «ввод») для оценки чистого эффекта</w:t>
      </w:r>
    </w:p>
    <w:p>
      <w:pPr>
        <w:numPr>
          <w:ilvl w:val="0"/>
          <w:numId w:val="170"/>
        </w:numPr>
      </w:pPr>
      <w:r>
        <w:rPr>
          <w:b/>
        </w:rPr>
        <w:t>Связь с этапами:</w:t>
      </w:r>
      <w:r>
        <w:t xml:space="preserve"> Этап 3 завершает связку — работает поверх группировки (Этап 1) и ротаций (Этап 2), добавляя финансовый контекст для финального решения об эффективности инициативы</w:t>
      </w:r>
    </w:p>
    <w:p>
      <w:pPr>
        <w:pStyle w:val="Heading2"/>
      </w:pPr>
      <w:bookmarkStart w:id="517" w:name="scroll-bookmark-270"/>
      <w:bookmarkStart w:id="518" w:name="_Toc256000554"/>
      <w:r>
        <w:t>User Stories: Финансовые показатели по инициативе (Этап 3)</w:t>
      </w:r>
      <w:bookmarkEnd w:id="518"/>
      <w:bookmarkEnd w:id="517"/>
    </w:p>
    <w:p>
      <w:pPr>
        <w:pStyle w:val="Heading3"/>
      </w:pPr>
      <w:bookmarkStart w:id="519" w:name="scroll-bookmark-271"/>
      <w:bookmarkStart w:id="520" w:name="_Toc256000555"/>
      <w:r>
        <w:t>Согласующий</w:t>
      </w:r>
      <w:bookmarkEnd w:id="520"/>
      <w:bookmarkEnd w:id="519"/>
    </w:p>
    <w:p>
      <w:r>
        <w:rPr>
          <w:b/>
        </w:rPr>
        <w:t>US-1. Финансовые показатели на уровне строки</w:t>
      </w:r>
      <w:r>
        <w:br/>
      </w:r>
      <w:r>
        <w:t>Как согласующий, я хочу видеть ключевые финансовые показатели по PLU/территории прямо на уровне свёрнутой сгруппированной инициативы, чтобы оценивать эффективность изменения без обращения к внешним отчётам.</w:t>
      </w:r>
    </w:p>
    <w:p>
      <w:r>
        <w:rPr>
          <w:b/>
        </w:rPr>
        <w:t>US-2. Полный набор показателей</w:t>
      </w:r>
      <w:r>
        <w:br/>
      </w:r>
      <w:r>
        <w:t>Как согласующий, я хочу видеть по инициативе количество тт, коммерческую маржу, цену полки, цену закупки, потери, ABCD по УИ4, РТО в рублях на 1 магазин, чтобы принимать обоснованное решение об эффективности.</w:t>
      </w:r>
    </w:p>
    <w:p>
      <w:r>
        <w:rPr>
          <w:b/>
        </w:rPr>
        <w:t>US-3. Детализация показателей по кластерам</w:t>
      </w:r>
      <w:r>
        <w:br/>
      </w:r>
      <w:r>
        <w:t>Как согласующий, я хочу при раскрытии инициативы видеть финансовые показатели в разрезе отдельных кластеров, чтобы при необходимости проверить экономику точечно.</w:t>
      </w:r>
    </w:p>
    <w:p>
      <w:r>
        <w:rPr>
          <w:b/>
        </w:rPr>
        <w:t>US-4. Сравнение показателей в ротации</w:t>
      </w:r>
      <w:r>
        <w:br/>
      </w:r>
      <w:r>
        <w:t>Как согласующий, я хочу видеть финансовые показатели по обеим сторонам ротации (выводимая и вводимая позиция), чтобы оценить чистый эффект замены на маржинальность, оборот и потери.</w:t>
      </w:r>
    </w:p>
    <w:p>
      <w:r>
        <w:rPr>
          <w:b/>
        </w:rPr>
        <w:t>US-5. Быстрое принятие решения по показателям</w:t>
      </w:r>
      <w:r>
        <w:br/>
      </w:r>
      <w:r>
        <w:t>Как согласующий, я хочу, чтобы показатели были компактно и наглядно считываемы на уровне строки, чтобы принимать решение без раскрытия деталей.</w:t>
      </w:r>
    </w:p>
    <w:p>
      <w:r>
        <w:rPr>
          <w:b/>
        </w:rPr>
        <w:t>US-6. Индикация актуальности данных</w:t>
      </w:r>
      <w:r>
        <w:br/>
      </w:r>
      <w:r>
        <w:t>Как согласующий, я хочу видеть период/дату расчёта показателей, чтобы понимать, насколько данные актуальны для решения.</w:t>
      </w:r>
    </w:p>
    <w:p>
      <w:r>
        <w:rPr>
          <w:b/>
        </w:rPr>
        <w:t>US-7. Обработка отсутствия данных</w:t>
      </w:r>
      <w:r>
        <w:br/>
      </w:r>
      <w:r>
        <w:t>Как согласующий, я хочу видеть явную индикацию при отсутствии данных по показателю («нет данных»), чтобы не путать это с нулевым значением, и при этом иметь возможность согласовать инициативу.</w:t>
      </w:r>
    </w:p>
    <w:p>
      <w:r>
        <w:rPr>
          <w:b/>
        </w:rPr>
        <w:t>US-12. Медианные показатели по новинкам</w:t>
      </w:r>
    </w:p>
    <w:p>
      <w:r>
        <w:t> Я как согласующий хочу понимать показатели новинки хорошие или плохие ориентируясь на средние показатели по потребности/категории УИ4/УИ3 (в зависимости от количества PLU), чтобы принимать решение без дополнительных отчетов по продажам (Потери, РТО в руб на 1 магазин, коммерческая маржа)</w:t>
      </w:r>
    </w:p>
    <w:p/>
    <w:p>
      <w:pPr>
        <w:pStyle w:val="Heading3"/>
      </w:pPr>
      <w:bookmarkStart w:id="521" w:name="scroll-bookmark-272"/>
      <w:bookmarkStart w:id="522" w:name="_Toc256000556"/>
      <w:r>
        <w:t>Системные / кросс-функциональные</w:t>
      </w:r>
      <w:bookmarkEnd w:id="522"/>
      <w:bookmarkEnd w:id="521"/>
    </w:p>
    <w:p>
      <w:r>
        <w:rPr>
          <w:b/>
        </w:rPr>
        <w:t>US-9. Совместимость с группировкой и ротациями</w:t>
      </w:r>
      <w:r>
        <w:br/>
      </w:r>
      <w:r>
        <w:t>Как пользователь, я хочу, чтобы финансовые показатели корректно отображались поверх группировки (Этап 1) и ротаций (Этап 2), чтобы разрезы данных не конфликтовали.</w:t>
      </w:r>
    </w:p>
    <w:p>
      <w:r>
        <w:rPr>
          <w:b/>
        </w:rPr>
        <w:t>US-10. Корректная агрегация показателей</w:t>
      </w:r>
      <w:r>
        <w:br/>
      </w:r>
      <w:r>
        <w:t xml:space="preserve">Как пользователь, я хочу, чтобы значения на уровне группы агрегировались из данных по кластерам по согласованным правилам расчёта, чтобы показатели соответствовали </w:t>
      </w:r>
      <w:r>
        <w:t>внешним отчётам</w:t>
      </w:r>
      <w:r>
        <w:t>.</w:t>
      </w:r>
    </w:p>
    <w:p>
      <w:r>
        <w:rPr>
          <w:b/>
        </w:rPr>
        <w:t>US-11. Отображение без горизонтального скрола</w:t>
      </w:r>
      <w:r>
        <w:br/>
      </w:r>
      <w:r>
        <w:t>Как пользователь, я хочу, чтобы весь набор показателей умещался в интерфейсе без горизонтальной прокрутки, чтобы восприятие оставалось удобным.</w:t>
      </w:r>
    </w:p>
    <w:p>
      <w:r>
        <w:t>Инициатор</w:t>
      </w:r>
    </w:p>
    <w:p>
      <w:r>
        <w:t>US-13. Добавление прогноза потерь к новинкам</w:t>
      </w:r>
    </w:p>
    <w:p>
      <w:r>
        <w:t>Как инициатор, я хочу, иметь возможность добавить прогнозные потери для новинок, чтобы согласующее лицо объективно принять решение по моему предложению изменения ассортимента.</w:t>
      </w:r>
    </w:p>
    <w:p/>
    <w:p/>
    <w:p>
      <w:r>
        <w:t>Задачи на функционал:</w:t>
      </w:r>
    </w:p>
    <w:p>
      <w:r>
        <w:t>Бек: реализация метода для клиента по получению просчитанных фин показателей (</w:t>
      </w:r>
      <w:r>
        <w:rPr>
          <w:b/>
        </w:rPr>
        <w:t>откорректировать задачу Паши</w:t>
      </w:r>
      <w:r>
        <w:t>)</w:t>
      </w:r>
    </w:p>
    <w:p>
      <w:r>
        <w:t>Бек: расчет показателей на беке (на уровне даты раз в день расчет витрины) 1 неделя (первые 2 строки)</w:t>
      </w:r>
    </w:p>
    <w:p>
      <w:r>
        <w:t>Бек: сохранять фин показатели , которые были на момент согласования (можем отдельно сделать) (3сп)</w:t>
      </w:r>
    </w:p>
    <w:p>
      <w:r>
        <w:t>Бек: переиспользовать логику среднего расчета по новинкам на уровне контейнера (отдельные витрины по потребностям/категориям - спринт) (3сп)</w:t>
      </w:r>
    </w:p>
    <w:p>
      <w:r>
        <w:t>Дизайн: (US-7) подумаем как можно дозапрашивать, отображать отсутствие (3 дня на все)</w:t>
      </w:r>
    </w:p>
    <w:p>
      <w:r>
        <w:t>Дизайе: подумать как работать с большими комментариями</w:t>
      </w:r>
    </w:p>
    <w:p>
      <w:r>
        <w:t>Фронт: отображение фин показателей (5 дней на все с динамическими комментами)</w:t>
      </w:r>
    </w:p>
    <w:p>
      <w:r>
        <w:t>Аналитика: фин показатели + отчеты для формулирования логики расчета на уровне контейнеров (4 дня)</w:t>
      </w:r>
    </w:p>
    <w:p>
      <w:pPr>
        <w:pStyle w:val="Heading1"/>
      </w:pPr>
      <w:bookmarkStart w:id="523" w:name="scroll-bookmark-273"/>
      <w:bookmarkEnd w:id="523"/>
      <w:bookmarkStart w:id="524" w:name="scroll-bookmark-274"/>
      <w:bookmarkStart w:id="525" w:name="_Toc256000557"/>
      <w:r>
        <w:t>PRD: Централизация временных блоков</w:t>
      </w:r>
      <w:bookmarkEnd w:id="525"/>
      <w:bookmarkEnd w:id="524"/>
    </w:p>
    <w:p>
      <w:pPr>
        <w:pStyle w:val="Heading2"/>
      </w:pPr>
      <w:bookmarkStart w:id="526" w:name="scroll-bookmark-275"/>
      <w:bookmarkStart w:id="527" w:name="_Toc256000558"/>
      <w:r>
        <w:t>Идея</w:t>
      </w:r>
      <w:bookmarkEnd w:id="527"/>
      <w:bookmarkEnd w:id="526"/>
    </w:p>
    <w:p>
      <w:r>
        <w:t>Централизованное управление временными блоками ассортимента через единый системный реестр в ЦАК с автоматической синхронизацией с ТОРГ, автодогрузкой блоков на новые магазины и контролируемым процессом продления/снятия.</w:t>
      </w:r>
    </w:p>
    <w:p>
      <w:pPr>
        <w:pStyle w:val="Heading2"/>
      </w:pPr>
      <w:bookmarkStart w:id="528" w:name="scroll-bookmark-276"/>
      <w:bookmarkStart w:id="529" w:name="_Toc256000559"/>
      <w:r>
        <w:t>Описание идеи</w:t>
      </w:r>
      <w:bookmarkEnd w:id="529"/>
      <w:bookmarkEnd w:id="528"/>
    </w:p>
    <w:p>
      <w:r>
        <w:rPr>
          <w:b/>
        </w:rPr>
        <w:t>Проблема.</w:t>
      </w:r>
    </w:p>
    <w:p>
      <w:r>
        <w:t>Установка временных блоков (ВБ) — ограничение заказов поставщику по товару (низкая доходность, оборачиваемость, отсрочка платежа, непринятие цены, сезонный перевод производства, качество и др.) — сегодня ведётся вручную и децентрализованно:</w:t>
      </w:r>
    </w:p>
    <w:p>
      <w:pPr>
        <w:numPr>
          <w:ilvl w:val="0"/>
          <w:numId w:val="171"/>
        </w:numPr>
      </w:pPr>
      <w:r>
        <w:rPr>
          <w:b/>
        </w:rPr>
        <w:t>Ручная и медленная загрузка.</w:t>
      </w:r>
      <w:r>
        <w:t xml:space="preserve"> Блоки загружаются напрямую в ТОРГ или через реестр решений Excel-файлами с лимитом ~50 000 строк, загрузка одного файла занимает 30–40 минут. Большие объёмы блоков (десятки тысяч строк) разбиваются на части вручную. Одновременная загрузка по одной категории разными сотрудниками невозможна — блокируют друг друга.</w:t>
      </w:r>
    </w:p>
    <w:p>
      <w:pPr>
        <w:numPr>
          <w:ilvl w:val="0"/>
          <w:numId w:val="171"/>
        </w:numPr>
      </w:pPr>
      <w:r>
        <w:rPr>
          <w:b/>
        </w:rPr>
        <w:t>Отсутствие единого реестра.</w:t>
      </w:r>
      <w:r>
        <w:t xml:space="preserve"> Все действующие ВБ фиксируются в Excel-файле (администратор блока, причина, дата установки, дата снятия), который ведётся вручную и используется логистами для планирования заказов поставщикам. Объём файла значителен, актуальность требует постоянной ручной сверки.</w:t>
      </w:r>
    </w:p>
    <w:p>
      <w:pPr>
        <w:numPr>
          <w:ilvl w:val="0"/>
          <w:numId w:val="171"/>
        </w:numPr>
      </w:pPr>
      <w:r>
        <w:rPr>
          <w:b/>
        </w:rPr>
        <w:t>Не отслеживается полнота покрытия блоком.</w:t>
      </w:r>
      <w:r>
        <w:t xml:space="preserve"> Почти ежедневно от логистов и КМ поступают сообщения о «слетевших» или недогруженных блоках по отдельным магазинам/РЦ — сотрудники вручную ищут пробелы и дозагружают.</w:t>
      </w:r>
    </w:p>
    <w:p>
      <w:pPr>
        <w:numPr>
          <w:ilvl w:val="0"/>
          <w:numId w:val="171"/>
        </w:numPr>
      </w:pPr>
      <w:r>
        <w:rPr>
          <w:b/>
        </w:rPr>
        <w:t>Новые магазины открываются без блока.</w:t>
      </w:r>
      <w:r>
        <w:t xml:space="preserve"> Магазины ТС5 открываются практически ежедневно и автоматически не получают действующие блокировки — заказы поставщику продолжают формироваться, что приводит к финансовым и репутационным потерям (штрафы, невыполнение договорённостей).</w:t>
      </w:r>
    </w:p>
    <w:p>
      <w:pPr>
        <w:numPr>
          <w:ilvl w:val="0"/>
          <w:numId w:val="171"/>
        </w:numPr>
      </w:pPr>
      <w:r>
        <w:rPr>
          <w:b/>
        </w:rPr>
        <w:t>Нет автоматизированного продления.</w:t>
      </w:r>
      <w:r>
        <w:t xml:space="preserve"> Блок можно установить максимум на 90 дней, далее требуется продление. Уведомления о приближении даты окончания рассылаются по почте, но не всегда читаются — логисты за 4–7 дней до окончания блока уже начинают пополнять РЦ заказами поставщику, а продление запрашивается в последний момент.</w:t>
      </w:r>
    </w:p>
    <w:p>
      <w:pPr>
        <w:numPr>
          <w:ilvl w:val="0"/>
          <w:numId w:val="171"/>
        </w:numPr>
      </w:pPr>
      <w:r>
        <w:rPr>
          <w:b/>
        </w:rPr>
        <w:t>Человеческий фактор при снятии блока.</w:t>
      </w:r>
      <w:r>
        <w:t xml:space="preserve"> Снятие блока не требует согласования, доступно любому КМ. Были случаи бесконтрольного/случайного снятия конфиденциальных блокировок (например, при спорной ситуации с федеральным поставщиком сотрудники на местах, не зная контекста, сняли блок). Также при расширении ассортиментной матрицы КМ вручную выставляет флаг «снять блок» и по невнимательности снимает уже установленную им же блокировку.</w:t>
      </w:r>
    </w:p>
    <w:p>
      <w:pPr>
        <w:numPr>
          <w:ilvl w:val="0"/>
          <w:numId w:val="171"/>
        </w:numPr>
      </w:pPr>
      <w:r>
        <w:rPr>
          <w:b/>
        </w:rPr>
        <w:t>Нет гибкого управления датой старта блокировки.</w:t>
      </w:r>
      <w:r>
        <w:t xml:space="preserve"> Для сценариев, требующих точной даты начала блока (например, перевод производственных линий поставщика на сезонный ассортимент с 1 января), блок фактически ставится заранее (за 3–4 дня из-за необходимости согласования и нерабочих праздничных дней), что приводит к необоснованным потерям РТО.</w:t>
      </w:r>
    </w:p>
    <w:p>
      <w:pPr>
        <w:numPr>
          <w:ilvl w:val="0"/>
          <w:numId w:val="171"/>
        </w:numPr>
      </w:pPr>
      <w:r>
        <w:rPr>
          <w:b/>
        </w:rPr>
        <w:t>Не учтены системные нюансы обработки блока в ТОРГ:</w:t>
      </w:r>
      <w:r>
        <w:t xml:space="preserve"> влияние промо (блок стартует на следующий день после окончания промо), влияние остатков на РЦ (дата фактического старта блока для поставщика сдвигается до распределения остатков), особенности RTV-позиций.</w:t>
      </w:r>
    </w:p>
    <w:p>
      <w:r>
        <w:rPr>
          <w:b/>
        </w:rPr>
        <w:t>Решение.</w:t>
      </w:r>
    </w:p>
    <w:p>
      <w:r>
        <w:t>Разработка централизованного модуля «Реестр временных блоков» в ЦАК:</w:t>
      </w:r>
    </w:p>
    <w:p>
      <w:pPr>
        <w:numPr>
          <w:ilvl w:val="0"/>
          <w:numId w:val="172"/>
        </w:numPr>
      </w:pPr>
      <w:r>
        <w:t>Единая точка ведения всех действующих, плановых и истёкших временных блоков с привязкой к PLU/магазину, причиной, инициатором, датами старта и окончания.</w:t>
      </w:r>
    </w:p>
    <w:p>
      <w:pPr>
        <w:numPr>
          <w:ilvl w:val="0"/>
          <w:numId w:val="172"/>
        </w:numPr>
      </w:pPr>
      <w:r>
        <w:t>Автоматическая интеграция с ТОРГ: создание решений на установку блока при загрузке, автоматическое обнаружение новых магазинов без блока (открывшихся или добавленных в расширенную матрицу) и автодогрузка блокировки без ручного вмешательства.</w:t>
      </w:r>
    </w:p>
    <w:p>
      <w:pPr>
        <w:numPr>
          <w:ilvl w:val="0"/>
          <w:numId w:val="172"/>
        </w:numPr>
      </w:pPr>
      <w:r>
        <w:t>Управление доступом: установка блока и его снятие доступны только уполномоченным ролям с фиксацией истории действий; предотвращение случайного/несанкционированного снятия.</w:t>
      </w:r>
    </w:p>
    <w:p>
      <w:pPr>
        <w:numPr>
          <w:ilvl w:val="0"/>
          <w:numId w:val="172"/>
        </w:numPr>
      </w:pPr>
      <w:r>
        <w:t>Уведомления и контролируемое продление: система заранее оповещает ответственного о приближении даты окончания блока с возможностью продления «в один клик».</w:t>
      </w:r>
    </w:p>
    <w:p>
      <w:pPr>
        <w:numPr>
          <w:ilvl w:val="0"/>
          <w:numId w:val="172"/>
        </w:numPr>
      </w:pPr>
      <w:r>
        <w:t>Поддержка отложенной даты старта блокировки без необходимости преждевременной ручной установки.</w:t>
      </w:r>
    </w:p>
    <w:p>
      <w:pPr>
        <w:numPr>
          <w:ilvl w:val="0"/>
          <w:numId w:val="172"/>
        </w:numPr>
      </w:pPr>
      <w:r>
        <w:t>Учёт системных зависимостей (промо, остатки РЦ, RTV) при расчёте фактической даты вступления блока в силу.</w:t>
      </w:r>
    </w:p>
    <w:p>
      <w:pPr>
        <w:numPr>
          <w:ilvl w:val="0"/>
          <w:numId w:val="172"/>
        </w:numPr>
      </w:pPr>
      <w:r>
        <w:t>Доступ логистики к реестру в режиме просмотра для планирования заказов поставщикам.</w:t>
      </w:r>
    </w:p>
    <w:p>
      <w:r>
        <w:rPr>
          <w:b/>
        </w:rPr>
        <w:t>Что даст решение.</w:t>
      </w:r>
    </w:p>
    <w:p>
      <w:r>
        <w:t>Сокращение трудозатрат на ручную загрузку, мониторинг и дозагрузку временных блоков. Снижение количества случаев необоснованных поставок/штрафов из-за отсутствия блока на новых или недогруженных магазинах. Снижение репутационных и финансовых рисков от несанкционированного снятия конфиденциальных блокировок. Уменьшение потерь РТО за счёт возможности точно планировать дату старта блока без необходимости преждевременной установки. Уход от неструктурированного и объёмного Excel-реестра, снятие связанных с этим рисков комплаенс/аудита.</w:t>
      </w:r>
    </w:p>
    <w:p>
      <w:pPr>
        <w:pStyle w:val="Heading2"/>
      </w:pPr>
      <w:bookmarkStart w:id="530" w:name="scroll-bookmark-277"/>
      <w:bookmarkStart w:id="531" w:name="_Toc256000560"/>
      <w:r>
        <w:t>Целевая аудитория</w:t>
      </w:r>
      <w:bookmarkEnd w:id="531"/>
      <w:bookmarkEnd w:id="530"/>
    </w:p>
    <w:p>
      <w:r>
        <w:rPr>
          <w:b/>
        </w:rPr>
        <w:t>Инициаторы (сотрудники коммерции/КМ)</w:t>
      </w:r>
      <w:r>
        <w:t xml:space="preserve"> — создают заявки на установку/продление/снятие временных блоков, указывают причину, PLU, магазины/кластер, даты действия. Получают уведомления о приближении окончания блока с возможностью продления.</w:t>
      </w:r>
    </w:p>
    <w:p>
      <w:r>
        <w:rPr>
          <w:b/>
        </w:rPr>
        <w:t>Администраторы блоков</w:t>
      </w:r>
      <w:r>
        <w:t xml:space="preserve"> — текущая команда, обеспечивающая ведение реестра; в целевом процессе выполняют роль контроля исключений и настройки правил, а не ручной загрузки/сверки.</w:t>
      </w:r>
    </w:p>
    <w:p>
      <w:r>
        <w:rPr>
          <w:b/>
        </w:rPr>
        <w:t>Согласующие</w:t>
      </w:r>
      <w:r>
        <w:t xml:space="preserve"> — участники, подтверждающие установку блока по чувствительным причинам (например, конфиденциальные блокировки по решению руководства), видят историю и причину блока перед согласованием.</w:t>
      </w:r>
    </w:p>
    <w:p>
      <w:r>
        <w:rPr>
          <w:b/>
        </w:rPr>
        <w:t>Логистика</w:t>
      </w:r>
      <w:r>
        <w:t xml:space="preserve"> — использует реестр в режиме просмотра для планирования заказов поставщикам и РЦ, запрашивает точечные блокировки/вывод по RTV-позициям.</w:t>
      </w:r>
    </w:p>
    <w:p>
      <w:pPr>
        <w:pStyle w:val="Heading2"/>
      </w:pPr>
      <w:bookmarkStart w:id="532" w:name="scroll-bookmark-278"/>
      <w:bookmarkStart w:id="533" w:name="_Toc256000561"/>
      <w:r>
        <w:t>Ожидаемые результаты</w:t>
      </w:r>
      <w:bookmarkEnd w:id="533"/>
      <w:bookmarkEnd w:id="532"/>
    </w:p>
    <w:p>
      <w:pPr>
        <w:numPr>
          <w:ilvl w:val="0"/>
          <w:numId w:val="173"/>
        </w:numPr>
      </w:pPr>
      <w:r>
        <w:t>100% новых и добавленных в матрицу магазинов получают действующую блокировку автоматически, без ручной дозагрузки.</w:t>
      </w:r>
    </w:p>
    <w:p>
      <w:pPr>
        <w:numPr>
          <w:ilvl w:val="0"/>
          <w:numId w:val="173"/>
        </w:numPr>
      </w:pPr>
      <w:r>
        <w:t>Отсутствие случаев «слетевших»/недогруженных блоков, требующих ручного поиска и исправления.</w:t>
      </w:r>
    </w:p>
    <w:p>
      <w:pPr>
        <w:numPr>
          <w:ilvl w:val="0"/>
          <w:numId w:val="173"/>
        </w:numPr>
      </w:pPr>
      <w:r>
        <w:t>Сокращение времени установки массовых блокировок (снятие ограничения по одновременной загрузке одной категории, отказ от ручного дробления файлов на части по 50 000 строк).</w:t>
      </w:r>
    </w:p>
    <w:p>
      <w:pPr>
        <w:numPr>
          <w:ilvl w:val="0"/>
          <w:numId w:val="173"/>
        </w:numPr>
      </w:pPr>
      <w:r>
        <w:t>Уведомление ответственного о приближении даты окончания блока за настраиваемое количество дней с возможностью продления без повторного создания заявки.</w:t>
      </w:r>
    </w:p>
    <w:p>
      <w:pPr>
        <w:numPr>
          <w:ilvl w:val="0"/>
          <w:numId w:val="173"/>
        </w:numPr>
      </w:pPr>
      <w:r>
        <w:t>Снятие блока доступно только уполномоченным ролям / требует подтверждения, что исключает случайное или несанкционированное снятие.</w:t>
      </w:r>
    </w:p>
    <w:p>
      <w:pPr>
        <w:numPr>
          <w:ilvl w:val="0"/>
          <w:numId w:val="173"/>
        </w:numPr>
      </w:pPr>
      <w:r>
        <w:t>Возможность установить отложенную дату старта блокировки заранее без фактических потерь РТО.</w:t>
      </w:r>
    </w:p>
    <w:p>
      <w:pPr>
        <w:numPr>
          <w:ilvl w:val="0"/>
          <w:numId w:val="173"/>
        </w:numPr>
      </w:pPr>
      <w:r>
        <w:t>Единый системный реестр вместо Excel-файла, доступный логистике и коммерции в режиме, соответствующем их роли.</w:t>
      </w:r>
    </w:p>
    <w:p>
      <w:pPr>
        <w:numPr>
          <w:ilvl w:val="0"/>
          <w:numId w:val="173"/>
        </w:numPr>
      </w:pPr>
      <w:r>
        <w:t>Снижение количества обращений между логистикой, КМ и администраторами блоков по вопросу актуальности блокировок.</w:t>
      </w:r>
    </w:p>
    <w:p>
      <w:pPr>
        <w:pStyle w:val="Heading2"/>
      </w:pPr>
      <w:bookmarkStart w:id="534" w:name="scroll-bookmark-279"/>
      <w:bookmarkStart w:id="535" w:name="_Toc256000562"/>
      <w:r>
        <w:t>Функциональные требования</w:t>
      </w:r>
      <w:bookmarkEnd w:id="535"/>
      <w:bookmarkEnd w:id="534"/>
    </w:p>
    <w:p>
      <w:pPr>
        <w:pStyle w:val="Heading3"/>
      </w:pPr>
      <w:bookmarkStart w:id="536" w:name="scroll-bookmark-280"/>
      <w:bookmarkStart w:id="537" w:name="_Toc256000563"/>
      <w:r>
        <w:t>Единый реестр временных блоков</w:t>
      </w:r>
      <w:bookmarkEnd w:id="537"/>
      <w:bookmarkEnd w:id="536"/>
    </w:p>
    <w:p>
      <w:pPr>
        <w:numPr>
          <w:ilvl w:val="0"/>
          <w:numId w:val="174"/>
        </w:numPr>
      </w:pPr>
      <w:r>
        <w:t>Реализуется системный реестр всех временных блоков (действующих, плановых, истёкших, снятых) с полями: PLU/группа PLU, магазин/кластер, причина блокировки (из предустановленного справочника: неприятие цены, сезонный перевод, качество, прочее — с указанием комментария), инициатор, ответственный/согласующий, дата и время установки, плановая дата окончания, дата фактического снятия, статус.</w:t>
      </w:r>
    </w:p>
    <w:p>
      <w:pPr>
        <w:numPr>
          <w:ilvl w:val="0"/>
          <w:numId w:val="174"/>
        </w:numPr>
      </w:pPr>
      <w:r>
        <w:t>Причина блокировки выбирается из справочника; для конфиденциальных случаев предусматривается ограничение видимости причины/деталей узкому кругу ролей.</w:t>
      </w:r>
    </w:p>
    <w:p>
      <w:pPr>
        <w:numPr>
          <w:ilvl w:val="0"/>
          <w:numId w:val="174"/>
        </w:numPr>
      </w:pPr>
      <w:r>
        <w:t>Реестр доступен для фильтрации и выгрузки в Excel для аналитики и операционного мониторинга.</w:t>
      </w:r>
    </w:p>
    <w:p>
      <w:pPr>
        <w:pStyle w:val="Heading3"/>
      </w:pPr>
      <w:bookmarkStart w:id="538" w:name="scroll-bookmark-281"/>
      <w:bookmarkStart w:id="539" w:name="_Toc256000564"/>
      <w:r>
        <w:t>Установка временного блока</w:t>
      </w:r>
      <w:bookmarkEnd w:id="539"/>
      <w:bookmarkEnd w:id="538"/>
    </w:p>
    <w:p>
      <w:pPr>
        <w:numPr>
          <w:ilvl w:val="0"/>
          <w:numId w:val="175"/>
        </w:numPr>
      </w:pPr>
      <w:r>
        <w:t>Заявка на установку блока создаётся на уровне кластера или отдельных магазинов; по факту применения система формирует блокировку на уровне магазин + PLU.</w:t>
      </w:r>
    </w:p>
    <w:p>
      <w:pPr>
        <w:numPr>
          <w:ilvl w:val="0"/>
          <w:numId w:val="175"/>
        </w:numPr>
      </w:pPr>
      <w:r>
        <w:t>Доступна установка блока на срок свыше 90 дней (снятие текущего жёсткого лимита) либо автоматическое продление по истечении срока без повторного создания заявки — решение по механике фиксируется на этапе проектирования.</w:t>
      </w:r>
    </w:p>
    <w:p>
      <w:pPr>
        <w:numPr>
          <w:ilvl w:val="0"/>
          <w:numId w:val="175"/>
        </w:numPr>
      </w:pPr>
      <w:r>
        <w:t>Доступна установка отложенной даты старта блокировки (дата в будущем) без необходимости преждевременной физической установки блока.</w:t>
      </w:r>
    </w:p>
    <w:p>
      <w:pPr>
        <w:numPr>
          <w:ilvl w:val="0"/>
          <w:numId w:val="175"/>
        </w:numPr>
      </w:pPr>
      <w:r>
        <w:t>При установке блока система учитывает наличие активного промо по PLU/магазину — фактическая дата старта блокировки автоматически сдвигается на день, следующий за окончанием промо.</w:t>
      </w:r>
    </w:p>
    <w:p>
      <w:pPr>
        <w:numPr>
          <w:ilvl w:val="0"/>
          <w:numId w:val="175"/>
        </w:numPr>
      </w:pPr>
      <w:r>
        <w:t>При установке блока система учитывает наличие остатков на РЦ — блокировка заказов поставщику вступает в силу после распределения остатков по магазинам, дата фактического старта для поставщика формируется системой автоматически.</w:t>
      </w:r>
    </w:p>
    <w:p>
      <w:pPr>
        <w:numPr>
          <w:ilvl w:val="0"/>
          <w:numId w:val="175"/>
        </w:numPr>
      </w:pPr>
      <w:r>
        <w:t>Предусматривается возможность исключения RTV-позиций из общего правила блокировки либо принудительного применения блока к RTV-позициям по отдельному запросу логистики.</w:t>
      </w:r>
    </w:p>
    <w:p>
      <w:pPr>
        <w:pStyle w:val="Heading3"/>
      </w:pPr>
      <w:bookmarkStart w:id="540" w:name="scroll-bookmark-282"/>
      <w:bookmarkStart w:id="541" w:name="_Toc256000565"/>
      <w:r>
        <w:t>Автоматическая догрузка блока на новые магазины</w:t>
      </w:r>
      <w:bookmarkEnd w:id="541"/>
      <w:bookmarkEnd w:id="540"/>
    </w:p>
    <w:p>
      <w:pPr>
        <w:numPr>
          <w:ilvl w:val="0"/>
          <w:numId w:val="176"/>
        </w:numPr>
      </w:pPr>
      <w:r>
        <w:t>Система ежедневно проверяет наличие новых или добавленных в матрицу (за счёт расширения уровня ассортимента) магазинов, попадающих под действующий блок по PLU.</w:t>
      </w:r>
    </w:p>
    <w:p>
      <w:pPr>
        <w:numPr>
          <w:ilvl w:val="0"/>
          <w:numId w:val="176"/>
        </w:numPr>
      </w:pPr>
      <w:r>
        <w:t>При обнаружении магазина без блока система автоматически создаёт решение на установку блокировки в ТОРГ без участия пользователя.</w:t>
      </w:r>
    </w:p>
    <w:p>
      <w:pPr>
        <w:numPr>
          <w:ilvl w:val="0"/>
          <w:numId w:val="176"/>
        </w:numPr>
      </w:pPr>
      <w:r>
        <w:t>Факт автодогрузки фиксируется в реестре с указанием причины (новый магазин / расширение матрицы) для последующего аудита.</w:t>
      </w:r>
    </w:p>
    <w:p>
      <w:pPr>
        <w:pStyle w:val="Heading3"/>
      </w:pPr>
      <w:bookmarkStart w:id="542" w:name="scroll-bookmark-283"/>
      <w:bookmarkStart w:id="543" w:name="_Toc256000566"/>
      <w:r>
        <w:t>Продление блока</w:t>
      </w:r>
      <w:bookmarkEnd w:id="543"/>
      <w:bookmarkEnd w:id="542"/>
    </w:p>
    <w:p>
      <w:pPr>
        <w:numPr>
          <w:ilvl w:val="0"/>
          <w:numId w:val="177"/>
        </w:numPr>
      </w:pPr>
      <w:r>
        <w:t>За настраиваемое количество дней до окончания срока действия блока система направляет ответственному уведомление с возможностью продлить блок непосредственно из интерфейса («кнопка продления») без создания новой заявки.</w:t>
      </w:r>
    </w:p>
    <w:p>
      <w:pPr>
        <w:numPr>
          <w:ilvl w:val="0"/>
          <w:numId w:val="177"/>
        </w:numPr>
      </w:pPr>
      <w:r>
        <w:t>Если блок не продлён и не снят до истечения срока, система автоматически инициирует снятие блокировки в ТОРГ и обновляет статус в реестре.</w:t>
      </w:r>
    </w:p>
    <w:p>
      <w:pPr>
        <w:pStyle w:val="Heading3"/>
      </w:pPr>
      <w:bookmarkStart w:id="544" w:name="scroll-bookmark-284"/>
      <w:bookmarkStart w:id="545" w:name="_Toc256000567"/>
      <w:r>
        <w:t>Снятие временного блока</w:t>
      </w:r>
      <w:bookmarkEnd w:id="545"/>
      <w:bookmarkEnd w:id="544"/>
    </w:p>
    <w:p>
      <w:pPr>
        <w:numPr>
          <w:ilvl w:val="0"/>
          <w:numId w:val="178"/>
        </w:numPr>
      </w:pPr>
      <w:r>
        <w:t>Снятие блока доступно только уполномоченным ролям (инициатору блока, назначенным согласующим); предусматривается защита от случайного снятия сотрудниками, не имеющими отношения к установке блока.</w:t>
      </w:r>
    </w:p>
    <w:p>
      <w:pPr>
        <w:numPr>
          <w:ilvl w:val="0"/>
          <w:numId w:val="178"/>
        </w:numPr>
      </w:pPr>
      <w:r>
        <w:t>При работе с заявкой на расширение ассортимента (увеличение уровня матрицы) система явно предупреждает инициатора, если по данному PLU установлен действующий временный блок, прежде чем позволить установить флаг «снять блок», чтобы исключить непреднамеренное снятие.</w:t>
      </w:r>
    </w:p>
    <w:p>
      <w:pPr>
        <w:numPr>
          <w:ilvl w:val="0"/>
          <w:numId w:val="178"/>
        </w:numPr>
      </w:pPr>
      <w:r>
        <w:t>Все действия по снятию блока (инициатор, дата, причина) фиксируются в истории реестра.</w:t>
      </w:r>
    </w:p>
    <w:p>
      <w:pPr>
        <w:pStyle w:val="Heading3"/>
      </w:pPr>
      <w:bookmarkStart w:id="546" w:name="scroll-bookmark-285"/>
      <w:bookmarkStart w:id="547" w:name="_Toc256000568"/>
      <w:r>
        <w:t>Интеграция с ТОРГ</w:t>
      </w:r>
      <w:bookmarkEnd w:id="547"/>
      <w:bookmarkEnd w:id="546"/>
    </w:p>
    <w:p>
      <w:pPr>
        <w:numPr>
          <w:ilvl w:val="0"/>
          <w:numId w:val="179"/>
        </w:numPr>
      </w:pPr>
      <w:r>
        <w:t>Установка, продление, снятие и автодогрузка блоков в реестре синхронно отражаются в ТОРГ через создание соответствующих решений, без ручной выгрузки/загрузки Excel-файлов.</w:t>
      </w:r>
    </w:p>
    <w:p>
      <w:pPr>
        <w:numPr>
          <w:ilvl w:val="0"/>
          <w:numId w:val="179"/>
        </w:numPr>
      </w:pPr>
      <w:r>
        <w:t>Статус применения блока в ТОРГ (успешно применён/ошибка) отображается в реестре по каждой строке магазин+PLU.</w:t>
      </w:r>
    </w:p>
    <w:p>
      <w:pPr>
        <w:pStyle w:val="Heading3"/>
      </w:pPr>
      <w:bookmarkStart w:id="548" w:name="scroll-bookmark-286"/>
      <w:bookmarkStart w:id="549" w:name="_Toc256000569"/>
      <w:r>
        <w:t>Доступ логистики</w:t>
      </w:r>
      <w:bookmarkEnd w:id="549"/>
      <w:bookmarkEnd w:id="548"/>
    </w:p>
    <w:p>
      <w:pPr>
        <w:numPr>
          <w:ilvl w:val="0"/>
          <w:numId w:val="180"/>
        </w:numPr>
      </w:pPr>
      <w:r>
        <w:t>Логистика получает доступ на просмотр реестра действующих и плановых блоков по магазинам/РЦ для планирования заказов поставщикам.</w:t>
      </w:r>
    </w:p>
    <w:p>
      <w:pPr>
        <w:numPr>
          <w:ilvl w:val="0"/>
          <w:numId w:val="180"/>
        </w:numPr>
      </w:pPr>
      <w:r>
        <w:t>Логистика может инициировать запрос на точечную установку/снятие блока (например, по RTV-позициям), который направляется ответственному на обработку/согласование.</w:t>
      </w:r>
    </w:p>
    <w:p>
      <w:pPr>
        <w:pStyle w:val="Heading2"/>
      </w:pPr>
      <w:bookmarkStart w:id="550" w:name="scroll-bookmark-287"/>
      <w:bookmarkStart w:id="551" w:name="_Toc256000570"/>
      <w:r>
        <w:t>Ограничения</w:t>
      </w:r>
      <w:bookmarkEnd w:id="551"/>
      <w:bookmarkEnd w:id="550"/>
    </w:p>
    <w:p>
      <w:pPr>
        <w:numPr>
          <w:ilvl w:val="0"/>
          <w:numId w:val="181"/>
        </w:numPr>
      </w:pPr>
      <w:r>
        <w:t>Реализация для ТС5 и ТС Перекрёсток (уточнить область охвата с бизнесом при детальной проработке — в транскрипции упомянуты обе сети).</w:t>
      </w:r>
    </w:p>
    <w:p>
      <w:pPr>
        <w:numPr>
          <w:ilvl w:val="0"/>
          <w:numId w:val="181"/>
        </w:numPr>
      </w:pPr>
      <w:r>
        <w:t>Не рассматривается автоматизация выбора причины блокировки по сценариям «неприятие цены» и «сезонный перевод ассортимента» — эти причины инициируются вручную сотрудником коммерции по результатам переговоров с поставщиком.</w:t>
      </w:r>
    </w:p>
    <w:p>
      <w:pPr>
        <w:numPr>
          <w:ilvl w:val="0"/>
          <w:numId w:val="181"/>
        </w:numPr>
      </w:pPr>
      <w:r>
        <w:t>Требуется отдельная проработка с командой ТОРГ на предмет технической возможности хранения отложенной даты старта блокировки и лимита в 90 дней (уточнить, реализована ли ранее задуманная доработка).</w:t>
      </w:r>
    </w:p>
    <w:p>
      <w:pPr>
        <w:pStyle w:val="Heading2"/>
      </w:pPr>
      <w:bookmarkStart w:id="552" w:name="scroll-bookmark-288"/>
      <w:bookmarkStart w:id="553" w:name="_Toc256000571"/>
      <w:r>
        <w:t>Дополнительная информация</w:t>
      </w:r>
      <w:bookmarkEnd w:id="553"/>
      <w:bookmarkEnd w:id="552"/>
    </w:p>
    <w:p>
      <w:pPr>
        <w:numPr>
          <w:ilvl w:val="0"/>
          <w:numId w:val="182"/>
        </w:numPr>
      </w:pPr>
      <w:r>
        <w:t>Текущий процесс: ручная загрузка Excel-шаблонами (лимит ~50 000 строк/файл, ~30–40 минут на загрузку), ведение единого учёта в Excel-реестре.</w:t>
      </w:r>
    </w:p>
    <w:p>
      <w:pPr>
        <w:numPr>
          <w:ilvl w:val="0"/>
          <w:numId w:val="182"/>
        </w:numPr>
      </w:pPr>
      <w:r>
        <w:t>Оценка эффекта: количество строк загрузки = сумма магазинов по всем заявкам на установку ВБ за период (данные по заявкам доступны в decision tracker); необходимо получить от бизнеса расчёт трудозатрат и, при наличии, ранее подготовленную оценку потерь РТО от преждевременной установки блоков (Марат обещал предоставить).</w:t>
      </w:r>
    </w:p>
    <w:p>
      <w:pPr>
        <w:numPr>
          <w:ilvl w:val="0"/>
          <w:numId w:val="182"/>
        </w:numPr>
      </w:pPr>
      <w:r>
        <w:t>Для обоснования инициативы запросить у бизнеса образец текущего Excel-реестра (с оценкой объёма/веса файла) как аргумент для ухода от неструктурированного процесса.</w:t>
      </w:r>
    </w:p>
    <w:p>
      <w:pPr>
        <w:numPr>
          <w:ilvl w:val="0"/>
          <w:numId w:val="182"/>
        </w:numPr>
      </w:pPr>
      <w:r>
        <w:t>Требуется дополнительная сессия с командой логистики для сбора требований по особенностям применения блоков (RTV, взаимодействие с планированием заказов).</w:t>
      </w:r>
    </w:p>
    <w:p>
      <w:pPr>
        <w:pStyle w:val="Heading1"/>
      </w:pPr>
      <w:bookmarkStart w:id="554" w:name="scroll-bookmark-289"/>
      <w:bookmarkEnd w:id="554"/>
      <w:bookmarkStart w:id="555" w:name="scroll-bookmark-290"/>
      <w:bookmarkStart w:id="556" w:name="_Toc256000572"/>
      <w:r>
        <w:t>PRD: Цифровизация процесса заведения позиций без SRP</w:t>
      </w:r>
      <w:bookmarkEnd w:id="556"/>
      <w:bookmarkEnd w:id="555"/>
    </w:p>
    <w:p>
      <w:r>
        <w:rPr>
          <w:b/>
        </w:rPr>
        <w:t>Дата:</w:t>
      </w:r>
      <w:r>
        <w:t xml:space="preserve"> 22.07.2026</w:t>
      </w:r>
      <w:r>
        <w:br/>
      </w:r>
      <w:r>
        <w:rPr>
          <w:b/>
        </w:rPr>
        <w:t>Продакт:</w:t>
      </w:r>
      <w:r>
        <w:t xml:space="preserve"> [Илья Куликов]</w:t>
      </w:r>
    </w:p>
    <w:p>
      <w:pPr>
        <w:pStyle w:val="Heading2"/>
      </w:pPr>
      <w:r>
        <w:pict>
          <v:line id="_x0000_s1116" style="position:absolute;z-index:251751424" from="0,0" to="423.85pt,0" strokecolor="gray"/>
        </w:pict>
      </w:r>
      <w:bookmarkStart w:id="557" w:name="scroll-bookmark-291"/>
      <w:bookmarkStart w:id="558" w:name="_Toc256000573"/>
      <w:r>
        <w:t>Идея</w:t>
      </w:r>
      <w:bookmarkEnd w:id="558"/>
      <w:bookmarkEnd w:id="557"/>
    </w:p>
    <w:p>
      <w:r>
        <w:t>Цифровизация процесса заведения товарных позиций без SRP: отказ от этапа ручного согласования и замена его автоматизированной системой с отслеживанием даты появления SRP, автоматической сигнализацией директору и последующей блокировкой (и выводом из матрицы) товара при нарушении сроков.</w:t>
      </w:r>
    </w:p>
    <w:p>
      <w:pPr>
        <w:pStyle w:val="Heading2"/>
      </w:pPr>
      <w:r>
        <w:pict>
          <v:line id="_x0000_s1117" style="position:absolute;z-index:251752448" from="0,0" to="423.85pt,0" strokecolor="gray"/>
        </w:pict>
      </w:r>
      <w:bookmarkStart w:id="559" w:name="scroll-bookmark-292"/>
      <w:bookmarkStart w:id="560" w:name="_Toc256000574"/>
      <w:r>
        <w:t>Описание идеи</w:t>
      </w:r>
      <w:bookmarkEnd w:id="560"/>
      <w:bookmarkEnd w:id="559"/>
    </w:p>
    <w:p>
      <w:r>
        <w:rPr>
          <w:b/>
        </w:rPr>
        <w:t>Проблема.</w:t>
      </w:r>
      <w:r>
        <w:t xml:space="preserve"> Текущий процесс заведения позиций без SRP требует ручного согласования, что создаёт нагрузку на коммерсантов и провоцирует обходные пути. Отсутствует системный контроль сроков появления SRP: товары могут «зависать» в матрице без SRP неопределённое время. «Виртуальное» выполнение целевого показателя (SRP формально есть, но фактически не отслеживается) искажает отчётность и приводит к потерям на OPEX.</w:t>
      </w:r>
    </w:p>
    <w:p>
      <w:r>
        <w:rPr>
          <w:b/>
        </w:rPr>
        <w:t>Решение.</w:t>
      </w:r>
      <w:r>
        <w:t xml:space="preserve"> Заменить этап ручного согласования автоматизированным процессом:</w:t>
      </w:r>
    </w:p>
    <w:p>
      <w:pPr>
        <w:numPr>
          <w:ilvl w:val="0"/>
          <w:numId w:val="183"/>
        </w:numPr>
      </w:pPr>
      <w:r>
        <w:t>Инициатор (коммерсант) при заведении товара указывает реалистичную дату появления SRP.</w:t>
      </w:r>
    </w:p>
    <w:p>
      <w:pPr>
        <w:numPr>
          <w:ilvl w:val="0"/>
          <w:numId w:val="183"/>
        </w:numPr>
      </w:pPr>
      <w:r>
        <w:t>Система применяет техническое ограничение на срок (условно «месяц–полтора») для предотвращения некорректных значений (например, дат в будущих годах).</w:t>
      </w:r>
    </w:p>
    <w:p>
      <w:pPr>
        <w:numPr>
          <w:ilvl w:val="0"/>
          <w:numId w:val="183"/>
        </w:numPr>
      </w:pPr>
      <w:r>
        <w:t>При истечении указанной даты система сигнализирует директору.</w:t>
      </w:r>
    </w:p>
    <w:p>
      <w:pPr>
        <w:numPr>
          <w:ilvl w:val="0"/>
          <w:numId w:val="183"/>
        </w:numPr>
      </w:pPr>
      <w:r>
        <w:t>Через 2 недели после истечения срока — автоматическая блокировка товара к заказу и вывод из матрицы.</w:t>
      </w:r>
    </w:p>
    <w:p>
      <w:pPr>
        <w:numPr>
          <w:ilvl w:val="0"/>
          <w:numId w:val="183"/>
        </w:numPr>
      </w:pPr>
      <w:r>
        <w:t>При поступлении SRP — автоматическая разблокировка и возврат в матрицу.</w:t>
      </w:r>
    </w:p>
    <w:p>
      <w:r>
        <w:rPr>
          <w:b/>
        </w:rPr>
        <w:t>Что даст решение.</w:t>
      </w:r>
      <w:r>
        <w:t xml:space="preserve"> Снижение нагрузки на коммерсантов, устранение обходных путей, прозрачный цифровой контроль сроков появления SRP, автоматизацию блокировки/разблокировки и повышение достоверности отчётности за счёт фиксации фактической даты SRP.</w:t>
      </w:r>
    </w:p>
    <w:p>
      <w:pPr>
        <w:pStyle w:val="Heading2"/>
      </w:pPr>
      <w:r>
        <w:pict>
          <v:line id="_x0000_s1118" style="position:absolute;z-index:251753472" from="0,0" to="423.85pt,0" strokecolor="gray"/>
        </w:pict>
      </w:r>
      <w:bookmarkStart w:id="561" w:name="scroll-bookmark-293"/>
      <w:bookmarkStart w:id="562" w:name="_Toc256000575"/>
      <w:r>
        <w:t>Метрики</w:t>
      </w:r>
      <w:bookmarkEnd w:id="562"/>
      <w:bookmarkEnd w:id="561"/>
    </w:p>
    <w:p>
      <w:pPr>
        <w:numPr>
          <w:ilvl w:val="0"/>
          <w:numId w:val="184"/>
        </w:numPr>
      </w:pPr>
      <w:r>
        <w:t>Доля позиций с фактически подтверждённым SRP (с зафиксированной датой), вместо ранее обсуждавшейся общей цели в 80%.</w:t>
      </w:r>
    </w:p>
    <w:p>
      <w:pPr>
        <w:numPr>
          <w:ilvl w:val="0"/>
          <w:numId w:val="184"/>
        </w:numPr>
      </w:pPr>
      <w:r>
        <w:t>Категорийный подход к целевым значениям SRP: обязательное указание даты для категорий, где соблюдение SRP критично.</w:t>
      </w:r>
    </w:p>
    <w:tbl>
      <w:tblPr>
        <w:tblStyle w:val="ScrollQuote"/>
        <w:tblW w:w="5000" w:type="pct"/>
        <w:tblLook w:val="0180"/>
      </w:tblPr>
      <w:tblGrid>
        <w:gridCol w:w="8492"/>
      </w:tblGrid>
      <w:tr>
        <w:tblPrEx>
          <w:tblW w:w="5000" w:type="pct"/>
          <w:tblLook w:val="0180"/>
        </w:tblPrEx>
        <w:tc>
          <w:tcPr/>
          <w:p>
            <w:pPr>
              <w:spacing w:before="0" w:beforeAutospacing="0" w:after="0" w:afterAutospacing="0" w:line="240" w:lineRule="auto"/>
              <w:ind w:left="173" w:right="259" w:firstLine="0"/>
              <w:jc w:val="left"/>
              <w:outlineLvl w:val="9"/>
            </w:pPr>
            <w:r>
              <w:rPr>
                <w:b/>
              </w:rPr>
              <w:t>Примечание.</w:t>
            </w:r>
            <w:r>
              <w:t xml:space="preserve"> Общая цифровая цель в 80% признана нерелевантной для всех категорий (у одних SRP близка к 100%, у других доля падает из-за ротации). Предложено заменить общую цель категорийным подходом.</w:t>
            </w:r>
          </w:p>
        </w:tc>
      </w:tr>
    </w:tbl>
    <w:p>
      <w:pPr>
        <w:pStyle w:val="Heading2"/>
      </w:pPr>
      <w:r>
        <w:pict>
          <v:line id="_x0000_s1119" style="position:absolute;z-index:251754496" from="0,0" to="423.85pt,0" strokecolor="gray"/>
        </w:pict>
      </w:r>
      <w:bookmarkStart w:id="563" w:name="scroll-bookmark-294"/>
      <w:bookmarkStart w:id="564" w:name="_Toc256000576"/>
      <w:r>
        <w:t>Целевая аудитория</w:t>
      </w:r>
      <w:bookmarkEnd w:id="564"/>
      <w:bookmarkEnd w:id="563"/>
    </w:p>
    <w:p>
      <w:pPr>
        <w:numPr>
          <w:ilvl w:val="0"/>
          <w:numId w:val="185"/>
        </w:numPr>
      </w:pPr>
      <w:r>
        <w:rPr>
          <w:b/>
        </w:rPr>
        <w:t>Коммерсанты (инициаторы)</w:t>
      </w:r>
      <w:r>
        <w:t xml:space="preserve"> — заводят позиции, указывают дату появления SRP.</w:t>
      </w:r>
    </w:p>
    <w:p>
      <w:pPr>
        <w:numPr>
          <w:ilvl w:val="0"/>
          <w:numId w:val="185"/>
        </w:numPr>
      </w:pPr>
      <w:r>
        <w:rPr>
          <w:b/>
        </w:rPr>
        <w:t>Директора</w:t>
      </w:r>
      <w:r>
        <w:t xml:space="preserve"> — получают сигнализацию при истечении срока.</w:t>
      </w:r>
    </w:p>
    <w:p>
      <w:pPr>
        <w:pStyle w:val="Heading2"/>
      </w:pPr>
      <w:r>
        <w:pict>
          <v:line id="_x0000_s1120" style="position:absolute;z-index:251755520" from="0,0" to="423.85pt,0" strokecolor="gray"/>
        </w:pict>
      </w:r>
      <w:bookmarkStart w:id="565" w:name="scroll-bookmark-295"/>
      <w:bookmarkStart w:id="566" w:name="_Toc256000577"/>
      <w:r>
        <w:t>Требования к функционалу</w:t>
      </w:r>
      <w:bookmarkEnd w:id="566"/>
      <w:bookmarkEnd w:id="565"/>
    </w:p>
    <w:p>
      <w:r>
        <w:rPr>
          <w:b/>
        </w:rPr>
        <w:t>Создание инициативы:</w:t>
      </w:r>
    </w:p>
    <w:p>
      <w:pPr>
        <w:numPr>
          <w:ilvl w:val="0"/>
          <w:numId w:val="186"/>
        </w:numPr>
      </w:pPr>
      <w:r>
        <w:t>Обязательное поле «Дата появления SRP» с технической валидацией срока (ограничение «месяц–полтора», требует подтверждения с бизнесом).</w:t>
      </w:r>
    </w:p>
    <w:p>
      <w:r>
        <w:rPr>
          <w:b/>
        </w:rPr>
        <w:t>Контроль сроков и уведомления:</w:t>
      </w:r>
    </w:p>
    <w:p>
      <w:pPr>
        <w:numPr>
          <w:ilvl w:val="0"/>
          <w:numId w:val="187"/>
        </w:numPr>
      </w:pPr>
      <w:r>
        <w:t>Отслеживание даты появления SRP.</w:t>
      </w:r>
    </w:p>
    <w:p>
      <w:pPr>
        <w:numPr>
          <w:ilvl w:val="0"/>
          <w:numId w:val="187"/>
        </w:numPr>
      </w:pPr>
      <w:r>
        <w:t>Авто-сигнализация директору при истечении указанной даты.</w:t>
      </w:r>
    </w:p>
    <w:p>
      <w:pPr>
        <w:numPr>
          <w:ilvl w:val="0"/>
          <w:numId w:val="187"/>
        </w:numPr>
      </w:pPr>
      <w:r>
        <w:t>Блокировка товара к заказу через 2 недели после истечения срока.</w:t>
      </w:r>
    </w:p>
    <w:p>
      <w:r>
        <w:rPr>
          <w:b/>
        </w:rPr>
        <w:t>Блокировка и матрица:</w:t>
      </w:r>
    </w:p>
    <w:p>
      <w:pPr>
        <w:numPr>
          <w:ilvl w:val="0"/>
          <w:numId w:val="188"/>
        </w:numPr>
      </w:pPr>
      <w:r>
        <w:t>Вывод товара из матрицы при несоблюдении сроков.</w:t>
      </w:r>
    </w:p>
    <w:p>
      <w:pPr>
        <w:numPr>
          <w:ilvl w:val="0"/>
          <w:numId w:val="188"/>
        </w:numPr>
      </w:pPr>
      <w:r>
        <w:t>Автоматическая разблокировка и возврат в матрицу при поступлении SRP.</w:t>
      </w:r>
    </w:p>
    <w:p>
      <w:r>
        <w:rPr>
          <w:b/>
        </w:rPr>
        <w:t>Статусы позиции:</w:t>
      </w:r>
      <w:r>
        <w:t xml:space="preserve"> заведена → срок истёк (сигнал директору) → блокировка (через 2 недели) → вывод из матрицы → разблокировка (при поступлении SRP).</w:t>
      </w:r>
    </w:p>
    <w:p>
      <w:pPr>
        <w:pStyle w:val="Heading2"/>
      </w:pPr>
      <w:r>
        <w:pict>
          <v:line id="_x0000_s1121" style="position:absolute;z-index:251756544" from="0,0" to="423.85pt,0" strokecolor="gray"/>
        </w:pict>
      </w:r>
      <w:bookmarkStart w:id="567" w:name="scroll-bookmark-296"/>
      <w:bookmarkStart w:id="568" w:name="_Toc256000578"/>
      <w:r>
        <w:t>Ожидаемые результаты</w:t>
      </w:r>
      <w:bookmarkEnd w:id="568"/>
      <w:bookmarkEnd w:id="567"/>
    </w:p>
    <w:p>
      <w:pPr>
        <w:numPr>
          <w:ilvl w:val="0"/>
          <w:numId w:val="189"/>
        </w:numPr>
      </w:pPr>
      <w:r>
        <w:t>Полностью цифровизированный процесс заведения позиций без SRP без ручного согласования.</w:t>
      </w:r>
    </w:p>
    <w:p>
      <w:pPr>
        <w:numPr>
          <w:ilvl w:val="0"/>
          <w:numId w:val="189"/>
        </w:numPr>
      </w:pPr>
      <w:r>
        <w:t>Автоматический контроль сроков и блокировки.</w:t>
      </w:r>
    </w:p>
    <w:p>
      <w:pPr>
        <w:numPr>
          <w:ilvl w:val="0"/>
          <w:numId w:val="189"/>
        </w:numPr>
      </w:pPr>
      <w:r>
        <w:t>Категорийный подход к обязательности SRP.</w:t>
      </w:r>
    </w:p>
    <w:p>
      <w:pPr>
        <w:pStyle w:val="Heading2"/>
      </w:pPr>
      <w:r>
        <w:pict>
          <v:line id="_x0000_s1122" style="position:absolute;z-index:251757568" from="0,0" to="423.85pt,0" strokecolor="gray"/>
        </w:pict>
      </w:r>
      <w:bookmarkStart w:id="569" w:name="scroll-bookmark-297"/>
      <w:bookmarkStart w:id="570" w:name="_Toc256000579"/>
      <w:r>
        <w:t>Этапность внедрения</w:t>
      </w:r>
      <w:bookmarkEnd w:id="570"/>
      <w:bookmarkEnd w:id="569"/>
    </w:p>
    <w:p>
      <w:pPr>
        <w:numPr>
          <w:ilvl w:val="0"/>
          <w:numId w:val="190"/>
        </w:numPr>
      </w:pPr>
      <w:r>
        <w:rPr>
          <w:b/>
        </w:rPr>
        <w:t>Этап 1 (базовый):</w:t>
      </w:r>
      <w:r>
        <w:t xml:space="preserve"> создание инициативы, блокировка, авто-уведомление директору.</w:t>
      </w:r>
    </w:p>
    <w:p>
      <w:pPr>
        <w:numPr>
          <w:ilvl w:val="0"/>
          <w:numId w:val="190"/>
        </w:numPr>
      </w:pPr>
      <w:r>
        <w:rPr>
          <w:b/>
        </w:rPr>
        <w:t>Этап 2:</w:t>
      </w:r>
      <w:r>
        <w:t xml:space="preserve"> автоматизация вывода из матрицы и разблокировки.</w:t>
      </w:r>
    </w:p>
    <w:p>
      <w:pPr>
        <w:numPr>
          <w:ilvl w:val="0"/>
          <w:numId w:val="190"/>
        </w:numPr>
      </w:pPr>
      <w:r>
        <w:rPr>
          <w:b/>
        </w:rPr>
        <w:t>Этап 3:</w:t>
      </w:r>
      <w:r>
        <w:t xml:space="preserve"> автоматизация взаимодействия с поставщиками (уведомления).</w:t>
      </w:r>
    </w:p>
    <w:p>
      <w:pPr>
        <w:pStyle w:val="Heading2"/>
      </w:pPr>
      <w:r>
        <w:pict>
          <v:line id="_x0000_s1123" style="position:absolute;z-index:251758592" from="0,0" to="423.85pt,0" strokecolor="gray"/>
        </w:pict>
      </w:r>
      <w:bookmarkStart w:id="571" w:name="scroll-bookmark-298"/>
      <w:bookmarkStart w:id="572" w:name="_Toc256000580"/>
      <w:r>
        <w:t>Риски и ограничения</w:t>
      </w:r>
      <w:bookmarkEnd w:id="572"/>
      <w:bookmarkEnd w:id="571"/>
    </w:p>
    <w:p>
      <w:pPr>
        <w:numPr>
          <w:ilvl w:val="0"/>
          <w:numId w:val="191"/>
        </w:numPr>
      </w:pPr>
      <w:r>
        <w:rPr>
          <w:b/>
        </w:rPr>
        <w:t>Гибкий срок без ограничений</w:t>
      </w:r>
      <w:r>
        <w:t xml:space="preserve"> — риск «хаоса» в системе (некорректные даты, например 2028 г.). Требуется техническое ограничение срока.</w:t>
      </w:r>
    </w:p>
    <w:p>
      <w:pPr>
        <w:numPr>
          <w:ilvl w:val="0"/>
          <w:numId w:val="191"/>
        </w:numPr>
      </w:pPr>
      <w:r>
        <w:rPr>
          <w:b/>
        </w:rPr>
        <w:t>«Виртуальное» выполнение цели</w:t>
      </w:r>
      <w:r>
        <w:t xml:space="preserve"> — SRP формально есть, но не учитывается в отчётах из-за отсутствия даты. Митигируется обязательной фиксацией даты.</w:t>
      </w:r>
    </w:p>
    <w:p>
      <w:pPr>
        <w:numPr>
          <w:ilvl w:val="0"/>
          <w:numId w:val="191"/>
        </w:numPr>
      </w:pPr>
      <w:r>
        <w:rPr>
          <w:b/>
        </w:rPr>
        <w:t>Вывод из матрицы и разблокировка</w:t>
      </w:r>
      <w:r>
        <w:t xml:space="preserve"> — открытый вопрос, требует детальной проработки автоматизации (технически и бизнес-процессно).</w:t>
      </w:r>
    </w:p>
    <w:p>
      <w:pPr>
        <w:numPr>
          <w:ilvl w:val="0"/>
          <w:numId w:val="191"/>
        </w:numPr>
      </w:pPr>
      <w:r>
        <w:rPr>
          <w:b/>
        </w:rPr>
        <w:t>Ручное уведомление поставщиков</w:t>
      </w:r>
      <w:r>
        <w:t xml:space="preserve"> — не входит в текущий пакет, отдельная проработка.</w:t>
      </w:r>
    </w:p>
    <w:p>
      <w:pPr>
        <w:pStyle w:val="Heading2"/>
      </w:pPr>
      <w:r>
        <w:pict>
          <v:line id="_x0000_s1124" style="position:absolute;z-index:251759616" from="0,0" to="423.85pt,0" strokecolor="gray"/>
        </w:pict>
      </w:r>
      <w:bookmarkStart w:id="573" w:name="scroll-bookmark-299"/>
      <w:bookmarkStart w:id="574" w:name="_Toc256000581"/>
      <w:r>
        <w:t>Открытые вопросы</w:t>
      </w:r>
      <w:bookmarkEnd w:id="574"/>
      <w:bookmarkEnd w:id="573"/>
    </w:p>
    <w:p>
      <w:pPr>
        <w:numPr>
          <w:ilvl w:val="0"/>
          <w:numId w:val="192"/>
        </w:numPr>
      </w:pPr>
      <w:r>
        <w:t>Сохранять ли общую цель в 80% или заменить её категорийным подходом с обязательной датой SRP для критичных категорий?</w:t>
      </w:r>
    </w:p>
    <w:p>
      <w:pPr>
        <w:numPr>
          <w:ilvl w:val="0"/>
          <w:numId w:val="192"/>
        </w:numPr>
      </w:pPr>
      <w:r>
        <w:t>Как технически и процессно реализовать вывод из матрицы и разблокировку при появлении SRP?</w:t>
      </w:r>
    </w:p>
    <w:p>
      <w:pPr>
        <w:numPr>
          <w:ilvl w:val="0"/>
          <w:numId w:val="192"/>
        </w:numPr>
      </w:pPr>
      <w:r>
        <w:t>Точное значение максимально допустимого срока указания даты SRP («месяц» / «полтора») — требует подтверждения с бизнесом.</w:t>
      </w:r>
    </w:p>
    <w:p/>
    <w:p>
      <w:pPr>
        <w:pStyle w:val="Heading2"/>
      </w:pPr>
      <w:bookmarkStart w:id="575" w:name="scroll-bookmark-300"/>
      <w:bookmarkStart w:id="576" w:name="_Toc256000582"/>
      <w:r>
        <w:t>User Stories: Цифровизация процесса заведения позиций без SRP</w:t>
      </w:r>
      <w:bookmarkEnd w:id="576"/>
      <w:bookmarkEnd w:id="575"/>
    </w:p>
    <w:p>
      <w:r>
        <w:rPr>
          <w:b/>
        </w:rPr>
        <w:t>Легенда приоритетов:</w:t>
      </w:r>
      <w:r>
        <w:br/>
      </w:r>
      <w:r>
        <w:t xml:space="preserve">🟢 </w:t>
      </w:r>
      <w:r>
        <w:rPr>
          <w:b/>
        </w:rPr>
        <w:t>MVP</w:t>
      </w:r>
      <w:r>
        <w:t xml:space="preserve"> — базовый пакет (Этап 1)</w:t>
      </w:r>
      <w:r>
        <w:br/>
      </w:r>
      <w:r>
        <w:t xml:space="preserve">🟡 </w:t>
      </w:r>
      <w:r>
        <w:rPr>
          <w:b/>
        </w:rPr>
        <w:t>Next</w:t>
      </w:r>
      <w:r>
        <w:t xml:space="preserve"> — следующий этап</w:t>
      </w:r>
      <w:r>
        <w:br/>
      </w:r>
      <w:r>
        <w:t xml:space="preserve">🔵 </w:t>
      </w:r>
      <w:r>
        <w:rPr>
          <w:b/>
        </w:rPr>
        <w:t>Later</w:t>
      </w:r>
      <w:r>
        <w:t xml:space="preserve"> — последующая проработка</w:t>
      </w:r>
    </w:p>
    <w:p>
      <w:pPr>
        <w:pStyle w:val="Heading3"/>
      </w:pPr>
      <w:r>
        <w:pict>
          <v:line id="_x0000_s1125" style="position:absolute;z-index:251760640" from="0,0" to="423.85pt,0" strokecolor="gray"/>
        </w:pict>
      </w:r>
      <w:bookmarkStart w:id="577" w:name="scroll-bookmark-301"/>
      <w:bookmarkStart w:id="578" w:name="_Toc256000583"/>
      <w:r>
        <w:t>Эпик 1. Заведение позиции без SRP</w:t>
      </w:r>
      <w:bookmarkEnd w:id="578"/>
      <w:bookmarkEnd w:id="577"/>
    </w:p>
    <w:p>
      <w:pPr>
        <w:pStyle w:val="Heading4"/>
      </w:pPr>
      <w:bookmarkStart w:id="579" w:name="scroll-bookmark-302"/>
      <w:r>
        <w:t>US-1 🟢 MVP (Готово)</w:t>
      </w:r>
      <w:bookmarkEnd w:id="579"/>
    </w:p>
    <w:p>
      <w:r>
        <w:rPr>
          <w:b/>
        </w:rPr>
        <w:t>Как коммерсант, я хочу завести товарную позицию без SRP через интерфейс системы, чтобы не проходить этап ручного согласования и не использовать обходные пути.</w:t>
      </w:r>
      <w:r>
        <w:br/>
      </w:r>
      <w:r>
        <w:rPr>
          <w:b/>
        </w:rPr>
        <w:t>Критерии приёмки:</w:t>
      </w:r>
    </w:p>
    <w:p>
      <w:pPr>
        <w:numPr>
          <w:ilvl w:val="0"/>
          <w:numId w:val="193"/>
        </w:numPr>
      </w:pPr>
      <w:r>
        <w:rPr>
          <w:b/>
        </w:rPr>
        <w:t>Доступна форма создания инициативы на заведение позиции без SRP.</w:t>
      </w:r>
    </w:p>
    <w:p>
      <w:pPr>
        <w:pStyle w:val="Heading4"/>
      </w:pPr>
      <w:bookmarkStart w:id="580" w:name="scroll-bookmark-303"/>
      <w:r>
        <w:t>US-2 🟢 MVP</w:t>
      </w:r>
      <w:bookmarkEnd w:id="580"/>
    </w:p>
    <w:p>
      <w:r>
        <w:rPr>
          <w:b/>
        </w:rPr>
        <w:t>Как</w:t>
      </w:r>
      <w:r>
        <w:t xml:space="preserve"> коммерсант, </w:t>
      </w:r>
      <w:r>
        <w:rPr>
          <w:b/>
        </w:rPr>
        <w:t>я хочу</w:t>
      </w:r>
      <w:r>
        <w:t xml:space="preserve"> указать дату появления SRP при заведении товара, </w:t>
      </w:r>
      <w:r>
        <w:rPr>
          <w:b/>
        </w:rPr>
        <w:t>чтобы</w:t>
      </w:r>
      <w:r>
        <w:t xml:space="preserve"> система могла отслеживать срок.</w:t>
      </w:r>
      <w:r>
        <w:br/>
      </w:r>
      <w:r>
        <w:rPr>
          <w:b/>
        </w:rPr>
        <w:t>Критерии приёмки:</w:t>
      </w:r>
    </w:p>
    <w:p>
      <w:pPr>
        <w:numPr>
          <w:ilvl w:val="0"/>
          <w:numId w:val="194"/>
        </w:numPr>
      </w:pPr>
      <w:r>
        <w:t>Поле «Дата появления SRP» обязательно для заполнения.</w:t>
      </w:r>
    </w:p>
    <w:p>
      <w:pPr>
        <w:numPr>
          <w:ilvl w:val="0"/>
          <w:numId w:val="194"/>
        </w:numPr>
      </w:pPr>
      <w:r>
        <w:t>Без указания даты позицию завести нельзя.</w:t>
      </w:r>
    </w:p>
    <w:p>
      <w:pPr>
        <w:pStyle w:val="Heading4"/>
      </w:pPr>
      <w:bookmarkStart w:id="581" w:name="scroll-bookmark-304"/>
      <w:r>
        <w:t>US-3 🟢 MVP</w:t>
      </w:r>
      <w:bookmarkEnd w:id="581"/>
    </w:p>
    <w:p>
      <w:r>
        <w:rPr>
          <w:b/>
        </w:rPr>
        <w:t>Как</w:t>
      </w:r>
      <w:r>
        <w:t xml:space="preserve"> система, </w:t>
      </w:r>
      <w:r>
        <w:rPr>
          <w:b/>
        </w:rPr>
        <w:t>я должна</w:t>
      </w:r>
      <w:r>
        <w:t xml:space="preserve"> валидировать дату появления SRP по техническому ограничению срока (условно «месяц–полтора»), </w:t>
      </w:r>
      <w:r>
        <w:rPr>
          <w:b/>
        </w:rPr>
        <w:t>чтобы</w:t>
      </w:r>
      <w:r>
        <w:t xml:space="preserve"> предотвратить некорректные значения (например, дату в 2028 г.).</w:t>
      </w:r>
      <w:r>
        <w:br/>
      </w:r>
      <w:r>
        <w:rPr>
          <w:b/>
        </w:rPr>
        <w:t>Критерии приёмки:</w:t>
      </w:r>
    </w:p>
    <w:p>
      <w:pPr>
        <w:numPr>
          <w:ilvl w:val="0"/>
          <w:numId w:val="195"/>
        </w:numPr>
      </w:pPr>
      <w:r>
        <w:t>Дата за пределами допустимого горизонта отклоняется с сообщением об ошибке.</w:t>
      </w:r>
    </w:p>
    <w:p>
      <w:pPr>
        <w:numPr>
          <w:ilvl w:val="0"/>
          <w:numId w:val="195"/>
        </w:numPr>
      </w:pPr>
      <w:r>
        <w:t>Значение горизонта настраивается (после подтверждения с бизнесом).</w:t>
      </w:r>
    </w:p>
    <w:p>
      <w:pPr>
        <w:pStyle w:val="Heading3"/>
      </w:pPr>
      <w:r>
        <w:pict>
          <v:line id="_x0000_s1126" style="position:absolute;z-index:251761664" from="0,0" to="423.85pt,0" strokecolor="gray"/>
        </w:pict>
      </w:r>
      <w:bookmarkStart w:id="582" w:name="scroll-bookmark-305"/>
      <w:bookmarkStart w:id="583" w:name="_Toc256000584"/>
      <w:r>
        <w:t>Эпик 2. Контроль сроков и уведомления</w:t>
      </w:r>
      <w:bookmarkEnd w:id="583"/>
      <w:bookmarkEnd w:id="582"/>
    </w:p>
    <w:p>
      <w:pPr>
        <w:pStyle w:val="Heading4"/>
      </w:pPr>
      <w:bookmarkStart w:id="584" w:name="scroll-bookmark-306"/>
      <w:r>
        <w:t>US-4 🟢 MVP</w:t>
      </w:r>
      <w:bookmarkEnd w:id="584"/>
    </w:p>
    <w:p>
      <w:r>
        <w:rPr>
          <w:b/>
        </w:rPr>
        <w:t>Как</w:t>
      </w:r>
      <w:r>
        <w:t xml:space="preserve"> система, </w:t>
      </w:r>
      <w:r>
        <w:rPr>
          <w:b/>
        </w:rPr>
        <w:t>я должна</w:t>
      </w:r>
      <w:r>
        <w:t xml:space="preserve"> отслеживать наступление даты появления SRP по каждой позиции, </w:t>
      </w:r>
      <w:r>
        <w:rPr>
          <w:b/>
        </w:rPr>
        <w:t>чтобы</w:t>
      </w:r>
      <w:r>
        <w:t xml:space="preserve"> запускать сценарии сигнализации и блокировки.</w:t>
      </w:r>
      <w:r>
        <w:br/>
      </w:r>
      <w:r>
        <w:rPr>
          <w:b/>
        </w:rPr>
        <w:t>Критерии приёмки:</w:t>
      </w:r>
    </w:p>
    <w:p>
      <w:pPr>
        <w:numPr>
          <w:ilvl w:val="0"/>
          <w:numId w:val="196"/>
        </w:numPr>
      </w:pPr>
      <w:r>
        <w:t>Фиксируется статус «срок истёк» при наступлении даты без поступления SRP.</w:t>
      </w:r>
    </w:p>
    <w:p>
      <w:pPr>
        <w:pStyle w:val="Heading4"/>
      </w:pPr>
      <w:bookmarkStart w:id="585" w:name="scroll-bookmark-307"/>
      <w:r>
        <w:t>US-5 🟢 MVP</w:t>
      </w:r>
      <w:bookmarkEnd w:id="585"/>
    </w:p>
    <w:p>
      <w:r>
        <w:rPr>
          <w:b/>
        </w:rPr>
        <w:t>Как</w:t>
      </w:r>
      <w:r>
        <w:t xml:space="preserve"> директор, </w:t>
      </w:r>
      <w:r>
        <w:rPr>
          <w:b/>
        </w:rPr>
        <w:t>я хочу</w:t>
      </w:r>
      <w:r>
        <w:t xml:space="preserve"> получать автоматическое уведомление при истечении срока появления SRP, </w:t>
      </w:r>
      <w:r>
        <w:rPr>
          <w:b/>
        </w:rPr>
        <w:t>чтобы</w:t>
      </w:r>
      <w:r>
        <w:t xml:space="preserve"> оперативно реагировать.</w:t>
      </w:r>
      <w:r>
        <w:br/>
      </w:r>
      <w:r>
        <w:rPr>
          <w:b/>
        </w:rPr>
        <w:t>Критерии приёмки:</w:t>
      </w:r>
    </w:p>
    <w:p>
      <w:pPr>
        <w:numPr>
          <w:ilvl w:val="0"/>
          <w:numId w:val="197"/>
        </w:numPr>
      </w:pPr>
      <w:r>
        <w:t>Уведомление направляется директору в день истечения срока.</w:t>
      </w:r>
    </w:p>
    <w:p>
      <w:pPr>
        <w:pStyle w:val="Heading3"/>
      </w:pPr>
      <w:r>
        <w:pict>
          <v:line id="_x0000_s1127" style="position:absolute;z-index:251762688" from="0,0" to="423.85pt,0" strokecolor="gray"/>
        </w:pict>
      </w:r>
      <w:bookmarkStart w:id="586" w:name="scroll-bookmark-308"/>
      <w:bookmarkStart w:id="587" w:name="_Toc256000585"/>
      <w:r>
        <w:t>Эпик 3. Блокировка</w:t>
      </w:r>
      <w:bookmarkEnd w:id="587"/>
      <w:bookmarkEnd w:id="586"/>
    </w:p>
    <w:p>
      <w:pPr>
        <w:pStyle w:val="Heading4"/>
      </w:pPr>
      <w:bookmarkStart w:id="588" w:name="scroll-bookmark-309"/>
      <w:r>
        <w:t>US-6 🟢 MVP</w:t>
      </w:r>
      <w:bookmarkEnd w:id="588"/>
    </w:p>
    <w:p>
      <w:r>
        <w:rPr>
          <w:b/>
        </w:rPr>
        <w:t>Как</w:t>
      </w:r>
      <w:r>
        <w:t xml:space="preserve"> система, </w:t>
      </w:r>
      <w:r>
        <w:rPr>
          <w:b/>
        </w:rPr>
        <w:t>я должна</w:t>
      </w:r>
      <w:r>
        <w:t xml:space="preserve"> блокировать товар к заказу через 2 недели после истечения срока при отсутствии SRP, </w:t>
      </w:r>
      <w:r>
        <w:rPr>
          <w:b/>
        </w:rPr>
        <w:t>чтобы</w:t>
      </w:r>
      <w:r>
        <w:t xml:space="preserve"> исключить «виртуальные» позиции без реального SRP.</w:t>
      </w:r>
      <w:r>
        <w:br/>
      </w:r>
      <w:r>
        <w:rPr>
          <w:b/>
        </w:rPr>
        <w:t>Критерии приёмки:</w:t>
      </w:r>
    </w:p>
    <w:p>
      <w:pPr>
        <w:numPr>
          <w:ilvl w:val="0"/>
          <w:numId w:val="198"/>
        </w:numPr>
      </w:pPr>
      <w:r>
        <w:t>Через 2 недели после истечения срока позиция автоматически блокируется к заказу.</w:t>
      </w:r>
    </w:p>
    <w:p>
      <w:pPr>
        <w:numPr>
          <w:ilvl w:val="0"/>
          <w:numId w:val="198"/>
        </w:numPr>
      </w:pPr>
      <w:r>
        <w:t>Отсчёт 2 недель ведётся от даты истечения срока.</w:t>
      </w:r>
    </w:p>
    <w:p>
      <w:pPr>
        <w:pStyle w:val="Heading4"/>
      </w:pPr>
      <w:bookmarkStart w:id="589" w:name="scroll-bookmark-310"/>
      <w:r>
        <w:t>US-7 🟢 MVP</w:t>
      </w:r>
      <w:bookmarkEnd w:id="589"/>
    </w:p>
    <w:p>
      <w:r>
        <w:rPr>
          <w:b/>
        </w:rPr>
        <w:t>Как</w:t>
      </w:r>
      <w:r>
        <w:t xml:space="preserve"> коммерсант/директор, </w:t>
      </w:r>
      <w:r>
        <w:rPr>
          <w:b/>
        </w:rPr>
        <w:t>я хочу</w:t>
      </w:r>
      <w:r>
        <w:t xml:space="preserve"> видеть статус позиции (заведена → срок истёк → заблокирована), </w:t>
      </w:r>
      <w:r>
        <w:rPr>
          <w:b/>
        </w:rPr>
        <w:t>чтобы</w:t>
      </w:r>
      <w:r>
        <w:t xml:space="preserve"> понимать текущее состояние.</w:t>
      </w:r>
      <w:r>
        <w:br/>
      </w:r>
      <w:r>
        <w:rPr>
          <w:b/>
        </w:rPr>
        <w:t>Критерии приёмки:</w:t>
      </w:r>
    </w:p>
    <w:p>
      <w:pPr>
        <w:numPr>
          <w:ilvl w:val="0"/>
          <w:numId w:val="199"/>
        </w:numPr>
      </w:pPr>
      <w:r>
        <w:t>Статусная модель отображается в интерфейсе.</w:t>
      </w:r>
    </w:p>
    <w:p>
      <w:pPr>
        <w:numPr>
          <w:ilvl w:val="0"/>
          <w:numId w:val="199"/>
        </w:numPr>
      </w:pPr>
      <w:r>
        <w:t>История переходов статусов сохраняется.</w:t>
      </w:r>
    </w:p>
    <w:p>
      <w:pPr>
        <w:pStyle w:val="Heading3"/>
      </w:pPr>
      <w:r>
        <w:pict>
          <v:line id="_x0000_s1128" style="position:absolute;z-index:251763712" from="0,0" to="423.85pt,0" strokecolor="gray"/>
        </w:pict>
      </w:r>
      <w:bookmarkStart w:id="590" w:name="scroll-bookmark-311"/>
      <w:bookmarkStart w:id="591" w:name="_Toc256000586"/>
      <w:r>
        <w:t>Эпик 4. Вывод из матрицы и разблокировка</w:t>
      </w:r>
      <w:bookmarkEnd w:id="591"/>
      <w:bookmarkEnd w:id="590"/>
    </w:p>
    <w:p>
      <w:pPr>
        <w:pStyle w:val="Heading4"/>
      </w:pPr>
      <w:bookmarkStart w:id="592" w:name="scroll-bookmark-312"/>
      <w:r>
        <w:t>US-8 🟡 Next</w:t>
      </w:r>
      <w:bookmarkEnd w:id="592"/>
    </w:p>
    <w:p>
      <w:r>
        <w:rPr>
          <w:b/>
        </w:rPr>
        <w:t>Как</w:t>
      </w:r>
      <w:r>
        <w:t xml:space="preserve"> система, </w:t>
      </w:r>
      <w:r>
        <w:rPr>
          <w:b/>
        </w:rPr>
        <w:t>я должна</w:t>
      </w:r>
      <w:r>
        <w:t xml:space="preserve"> выводить товар из матрицы при несоблюдении сроков появления SRP, </w:t>
      </w:r>
      <w:r>
        <w:rPr>
          <w:b/>
        </w:rPr>
        <w:t>чтобы</w:t>
      </w:r>
      <w:r>
        <w:t xml:space="preserve"> «виртуальные» товары не зависали в блокировке.</w:t>
      </w:r>
      <w:r>
        <w:br/>
      </w:r>
      <w:r>
        <w:rPr>
          <w:b/>
        </w:rPr>
        <w:t>Критерии приёмки:</w:t>
      </w:r>
    </w:p>
    <w:p>
      <w:pPr>
        <w:numPr>
          <w:ilvl w:val="0"/>
          <w:numId w:val="200"/>
        </w:numPr>
      </w:pPr>
      <w:r>
        <w:t>При наступлении условий блокировки товар выводится из матрицы.</w:t>
      </w:r>
    </w:p>
    <w:tbl>
      <w:tblPr>
        <w:tblStyle w:val="ScrollQuote"/>
        <w:tblW w:w="5000" w:type="pct"/>
        <w:tblLook w:val="0180"/>
      </w:tblPr>
      <w:tblGrid>
        <w:gridCol w:w="8492"/>
      </w:tblGrid>
      <w:tr>
        <w:tblPrEx>
          <w:tblW w:w="5000" w:type="pct"/>
          <w:tblLook w:val="0180"/>
        </w:tblPrEx>
        <w:tc>
          <w:tcPr/>
          <w:p>
            <w:pPr>
              <w:spacing w:before="0" w:beforeAutospacing="0" w:after="0" w:afterAutospacing="0" w:line="240" w:lineRule="auto"/>
              <w:ind w:left="173" w:right="259" w:firstLine="0"/>
              <w:jc w:val="left"/>
              <w:outlineLvl w:val="9"/>
            </w:pPr>
            <w:r>
              <w:rPr>
                <w:b/>
              </w:rPr>
              <w:t>Открытый вопрос:</w:t>
            </w:r>
            <w:r>
              <w:t xml:space="preserve"> технико-процессная механика вывода из матрицы требует детальной проработки.</w:t>
            </w:r>
          </w:p>
        </w:tc>
      </w:tr>
    </w:tbl>
    <w:p>
      <w:pPr>
        <w:pStyle w:val="Heading4"/>
      </w:pPr>
      <w:bookmarkStart w:id="593" w:name="scroll-bookmark-313"/>
      <w:r>
        <w:t>US-9 🟡 Next</w:t>
      </w:r>
      <w:bookmarkEnd w:id="593"/>
    </w:p>
    <w:p>
      <w:r>
        <w:rPr>
          <w:b/>
        </w:rPr>
        <w:t>Как</w:t>
      </w:r>
      <w:r>
        <w:t xml:space="preserve"> система, </w:t>
      </w:r>
      <w:r>
        <w:rPr>
          <w:b/>
        </w:rPr>
        <w:t>я должна</w:t>
      </w:r>
      <w:r>
        <w:t xml:space="preserve"> автоматически разблокировать товар при поступлении SRP, </w:t>
      </w:r>
      <w:r>
        <w:rPr>
          <w:b/>
        </w:rPr>
        <w:t>чтобы</w:t>
      </w:r>
      <w:r>
        <w:t xml:space="preserve"> не требовалось ручное восстановление.</w:t>
      </w:r>
      <w:r>
        <w:br/>
      </w:r>
      <w:r>
        <w:rPr>
          <w:b/>
        </w:rPr>
        <w:t>Критерии приёмки:</w:t>
      </w:r>
    </w:p>
    <w:p>
      <w:pPr>
        <w:numPr>
          <w:ilvl w:val="0"/>
          <w:numId w:val="201"/>
        </w:numPr>
      </w:pPr>
      <w:r>
        <w:t>При появлении SRP позиция разблокируется.</w:t>
      </w:r>
    </w:p>
    <w:p>
      <w:pPr>
        <w:pStyle w:val="Heading3"/>
      </w:pPr>
      <w:r>
        <w:pict>
          <v:line id="_x0000_s1129" style="position:absolute;z-index:251764736" from="0,0" to="423.85pt,0" strokecolor="gray"/>
        </w:pict>
      </w:r>
      <w:bookmarkStart w:id="594" w:name="scroll-bookmark-314"/>
      <w:bookmarkStart w:id="595" w:name="_Toc256000587"/>
      <w:r>
        <w:t>Эпик 5. Категорийный подход к SRP</w:t>
      </w:r>
      <w:bookmarkEnd w:id="595"/>
      <w:bookmarkEnd w:id="594"/>
    </w:p>
    <w:p>
      <w:pPr>
        <w:pStyle w:val="Heading4"/>
      </w:pPr>
      <w:bookmarkStart w:id="596" w:name="scroll-bookmark-315"/>
      <w:r>
        <w:t>US-10 🟡 Next</w:t>
      </w:r>
      <w:bookmarkEnd w:id="596"/>
    </w:p>
    <w:p>
      <w:r>
        <w:rPr>
          <w:b/>
        </w:rPr>
        <w:t>Как</w:t>
      </w:r>
      <w:r>
        <w:t xml:space="preserve"> категорийный менеджер, </w:t>
      </w:r>
      <w:r>
        <w:rPr>
          <w:b/>
        </w:rPr>
        <w:t>я хочу</w:t>
      </w:r>
      <w:r>
        <w:t xml:space="preserve"> задавать обязательность SRP на уровне категории, </w:t>
      </w:r>
      <w:r>
        <w:rPr>
          <w:b/>
        </w:rPr>
        <w:t>чтобы</w:t>
      </w:r>
      <w:r>
        <w:t xml:space="preserve"> применять требование только там, где соблюдение SRP критично.</w:t>
      </w:r>
      <w:r>
        <w:br/>
      </w:r>
      <w:r>
        <w:rPr>
          <w:b/>
        </w:rPr>
        <w:t>Критерии приёмки:</w:t>
      </w:r>
    </w:p>
    <w:p>
      <w:pPr>
        <w:numPr>
          <w:ilvl w:val="0"/>
          <w:numId w:val="202"/>
        </w:numPr>
      </w:pPr>
      <w:r>
        <w:t>Возможность отметить категорию как «SRP обязателен».</w:t>
      </w:r>
    </w:p>
    <w:p>
      <w:pPr>
        <w:numPr>
          <w:ilvl w:val="0"/>
          <w:numId w:val="202"/>
        </w:numPr>
      </w:pPr>
      <w:r>
        <w:t>Для необязательных категорий (например, готовая еда) требование не применяется.</w:t>
      </w:r>
    </w:p>
    <w:tbl>
      <w:tblPr>
        <w:tblStyle w:val="ScrollQuote"/>
        <w:tblW w:w="5000" w:type="pct"/>
        <w:tblLook w:val="0180"/>
      </w:tblPr>
      <w:tblGrid>
        <w:gridCol w:w="8492"/>
      </w:tblGrid>
      <w:tr>
        <w:tblPrEx>
          <w:tblW w:w="5000" w:type="pct"/>
          <w:tblLook w:val="0180"/>
        </w:tblPrEx>
        <w:tc>
          <w:tcPr/>
          <w:p>
            <w:pPr>
              <w:spacing w:before="0" w:beforeAutospacing="0" w:after="0" w:afterAutospacing="0" w:line="240" w:lineRule="auto"/>
              <w:ind w:left="173" w:right="259" w:firstLine="0"/>
              <w:jc w:val="left"/>
              <w:outlineLvl w:val="9"/>
            </w:pPr>
            <w:r>
              <w:rPr>
                <w:b/>
              </w:rPr>
              <w:t>Открытый вопрос:</w:t>
            </w:r>
            <w:r>
              <w:t xml:space="preserve"> отказ от общей цели 80% в пользу категорийного подхода требует финального решения бизнеса.</w:t>
            </w:r>
          </w:p>
        </w:tc>
      </w:tr>
    </w:tbl>
    <w:p>
      <w:r>
        <w:t>Реализация через разовое заведение правил с возможностью обновления по запросу</w:t>
      </w:r>
    </w:p>
    <w:p/>
    <w:p>
      <w:pPr>
        <w:pStyle w:val="Heading3"/>
      </w:pPr>
      <w:r>
        <w:pict>
          <v:line id="_x0000_s1130" style="position:absolute;z-index:251765760" from="0,0" to="423.85pt,0" strokecolor="gray"/>
        </w:pict>
      </w:r>
      <w:bookmarkStart w:id="597" w:name="scroll-bookmark-316"/>
      <w:bookmarkStart w:id="598" w:name="_Toc256000588"/>
      <w:r>
        <w:t>Эпик 6. Взаимодействие с поставщиками</w:t>
      </w:r>
      <w:bookmarkEnd w:id="598"/>
      <w:bookmarkEnd w:id="597"/>
    </w:p>
    <w:p>
      <w:pPr>
        <w:pStyle w:val="Heading4"/>
      </w:pPr>
      <w:bookmarkStart w:id="599" w:name="scroll-bookmark-317"/>
      <w:r>
        <w:t>US-11 🔵 Later</w:t>
      </w:r>
      <w:bookmarkEnd w:id="599"/>
    </w:p>
    <w:p>
      <w:r>
        <w:rPr>
          <w:b/>
        </w:rPr>
        <w:t>Как</w:t>
      </w:r>
      <w:r>
        <w:t xml:space="preserve"> система, </w:t>
      </w:r>
      <w:r>
        <w:rPr>
          <w:b/>
        </w:rPr>
        <w:t>я хочу</w:t>
      </w:r>
      <w:r>
        <w:t xml:space="preserve"> автоматически уведомлять поставщиков о требованиях/сроках SRP, </w:t>
      </w:r>
      <w:r>
        <w:rPr>
          <w:b/>
        </w:rPr>
        <w:t>чтобы</w:t>
      </w:r>
      <w:r>
        <w:t xml:space="preserve"> снизить ручную работу коммерсантов.</w:t>
      </w:r>
      <w:r>
        <w:br/>
      </w:r>
      <w:r>
        <w:rPr>
          <w:b/>
        </w:rPr>
        <w:t>Критерии приёмки:</w:t>
      </w:r>
    </w:p>
    <w:p>
      <w:pPr>
        <w:numPr>
          <w:ilvl w:val="0"/>
          <w:numId w:val="203"/>
        </w:numPr>
      </w:pPr>
      <w:r>
        <w:t>Автоматические уведомления поставщикам по заданным триггерам.</w:t>
      </w:r>
    </w:p>
    <w:tbl>
      <w:tblPr>
        <w:tblStyle w:val="ScrollQuote"/>
        <w:tblW w:w="5000" w:type="pct"/>
        <w:tblLook w:val="0180"/>
      </w:tblPr>
      <w:tblGrid>
        <w:gridCol w:w="8492"/>
      </w:tblGrid>
      <w:tr>
        <w:tblPrEx>
          <w:tblW w:w="5000" w:type="pct"/>
          <w:tblLook w:val="0180"/>
        </w:tblPrEx>
        <w:tc>
          <w:tcPr/>
          <w:p>
            <w:pPr>
              <w:spacing w:before="0" w:beforeAutospacing="0" w:after="0" w:afterAutospacing="0" w:line="240" w:lineRule="auto"/>
              <w:ind w:left="173" w:right="259" w:firstLine="0"/>
              <w:jc w:val="left"/>
              <w:outlineLvl w:val="9"/>
            </w:pPr>
            <w:r>
              <w:rPr>
                <w:b/>
              </w:rPr>
              <w:t>Примечание:</w:t>
            </w:r>
            <w:r>
              <w:t xml:space="preserve"> не входит в текущий пакет, отдельная проработка.</w:t>
            </w:r>
          </w:p>
        </w:tc>
      </w:tr>
    </w:tbl>
    <w:p>
      <w:pPr>
        <w:pStyle w:val="Heading3"/>
      </w:pPr>
      <w:r>
        <w:pict>
          <v:line id="_x0000_s1131" style="position:absolute;z-index:251766784" from="0,0" to="423.85pt,0" strokecolor="gray"/>
        </w:pict>
      </w:r>
      <w:bookmarkStart w:id="600" w:name="scroll-bookmark-318"/>
      <w:bookmarkStart w:id="601" w:name="_Toc256000589"/>
      <w:r>
        <w:t>Сводная таблица приоритизации</w:t>
      </w:r>
      <w:bookmarkEnd w:id="601"/>
      <w:bookmarkEnd w:id="600"/>
    </w:p>
    <w:p/>
    <w:tbl>
      <w:tblPr>
        <w:tblStyle w:val="ScrollTableNormal"/>
        <w:tblW w:w="5000" w:type="pct"/>
        <w:tblLook w:val="0020"/>
      </w:tblPr>
      <w:tblGrid>
        <w:gridCol w:w="771"/>
        <w:gridCol w:w="4602"/>
        <w:gridCol w:w="1598"/>
        <w:gridCol w:w="1516"/>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US</w:t>
            </w:r>
          </w:p>
        </w:tc>
        <w:tc>
          <w:tcPr/>
          <w:p>
            <w:pPr>
              <w:numPr>
                <w:ilvl w:val="0"/>
                <w:numId w:val="0"/>
              </w:numPr>
              <w:spacing w:before="0" w:beforeAutospacing="0" w:after="120" w:afterAutospacing="0" w:line="240" w:lineRule="auto"/>
              <w:ind w:left="0" w:right="0" w:firstLine="0"/>
              <w:jc w:val="left"/>
              <w:outlineLvl w:val="9"/>
            </w:pPr>
            <w:r>
              <w:t>Название</w:t>
            </w:r>
          </w:p>
        </w:tc>
        <w:tc>
          <w:tcPr/>
          <w:p>
            <w:pPr>
              <w:numPr>
                <w:ilvl w:val="0"/>
                <w:numId w:val="0"/>
              </w:numPr>
              <w:spacing w:before="0" w:beforeAutospacing="0" w:after="120" w:afterAutospacing="0" w:line="240" w:lineRule="auto"/>
              <w:ind w:left="0" w:right="0" w:firstLine="0"/>
              <w:jc w:val="left"/>
              <w:outlineLvl w:val="9"/>
            </w:pPr>
            <w:r>
              <w:t>Эпик</w:t>
            </w:r>
          </w:p>
        </w:tc>
        <w:tc>
          <w:tcPr/>
          <w:p>
            <w:pPr>
              <w:numPr>
                <w:ilvl w:val="0"/>
                <w:numId w:val="0"/>
              </w:numPr>
              <w:spacing w:before="0" w:beforeAutospacing="0" w:after="120" w:afterAutospacing="0" w:line="240" w:lineRule="auto"/>
              <w:ind w:left="0" w:right="0" w:firstLine="0"/>
              <w:jc w:val="left"/>
              <w:outlineLvl w:val="9"/>
            </w:pPr>
            <w:r>
              <w:t>Приоритет</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US-1</w:t>
            </w:r>
          </w:p>
        </w:tc>
        <w:tc>
          <w:tcPr/>
          <w:p>
            <w:pPr>
              <w:numPr>
                <w:ilvl w:val="0"/>
                <w:numId w:val="0"/>
              </w:numPr>
              <w:spacing w:before="0" w:beforeAutospacing="0" w:after="120" w:afterAutospacing="0" w:line="240" w:lineRule="auto"/>
              <w:ind w:left="0" w:right="0" w:firstLine="0"/>
              <w:jc w:val="left"/>
              <w:outlineLvl w:val="9"/>
            </w:pPr>
            <w:r>
              <w:t>Заведение позиции без SRP через UI</w:t>
            </w:r>
          </w:p>
        </w:tc>
        <w:tc>
          <w:tcPr/>
          <w:p>
            <w:pPr>
              <w:numPr>
                <w:ilvl w:val="0"/>
                <w:numId w:val="0"/>
              </w:numPr>
              <w:spacing w:before="0" w:beforeAutospacing="0" w:after="120" w:afterAutospacing="0" w:line="240" w:lineRule="auto"/>
              <w:ind w:left="0" w:right="0" w:firstLine="0"/>
              <w:jc w:val="left"/>
              <w:outlineLvl w:val="9"/>
            </w:pPr>
            <w:r>
              <w:t>Заведение</w:t>
            </w:r>
          </w:p>
        </w:tc>
        <w:tc>
          <w:tcPr/>
          <w:p>
            <w:pPr>
              <w:numPr>
                <w:ilvl w:val="0"/>
                <w:numId w:val="0"/>
              </w:numPr>
              <w:spacing w:before="0" w:beforeAutospacing="0" w:after="120" w:afterAutospacing="0" w:line="240" w:lineRule="auto"/>
              <w:ind w:left="0" w:right="0" w:firstLine="0"/>
              <w:jc w:val="left"/>
              <w:outlineLvl w:val="9"/>
            </w:pPr>
            <w:r>
              <w:t>🟢 MVP</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US-2</w:t>
            </w:r>
          </w:p>
        </w:tc>
        <w:tc>
          <w:tcPr/>
          <w:p>
            <w:pPr>
              <w:numPr>
                <w:ilvl w:val="0"/>
                <w:numId w:val="0"/>
              </w:numPr>
              <w:spacing w:before="0" w:beforeAutospacing="0" w:after="120" w:afterAutospacing="0" w:line="240" w:lineRule="auto"/>
              <w:ind w:left="0" w:right="0" w:firstLine="0"/>
              <w:jc w:val="left"/>
              <w:outlineLvl w:val="9"/>
            </w:pPr>
            <w:r>
              <w:t>Указание даты появления SRP</w:t>
            </w:r>
          </w:p>
        </w:tc>
        <w:tc>
          <w:tcPr/>
          <w:p>
            <w:pPr>
              <w:numPr>
                <w:ilvl w:val="0"/>
                <w:numId w:val="0"/>
              </w:numPr>
              <w:spacing w:before="0" w:beforeAutospacing="0" w:after="120" w:afterAutospacing="0" w:line="240" w:lineRule="auto"/>
              <w:ind w:left="0" w:right="0" w:firstLine="0"/>
              <w:jc w:val="left"/>
              <w:outlineLvl w:val="9"/>
            </w:pPr>
            <w:r>
              <w:t>Заведение</w:t>
            </w:r>
          </w:p>
        </w:tc>
        <w:tc>
          <w:tcPr/>
          <w:p>
            <w:pPr>
              <w:numPr>
                <w:ilvl w:val="0"/>
                <w:numId w:val="0"/>
              </w:numPr>
              <w:spacing w:before="0" w:beforeAutospacing="0" w:after="120" w:afterAutospacing="0" w:line="240" w:lineRule="auto"/>
              <w:ind w:left="0" w:right="0" w:firstLine="0"/>
              <w:jc w:val="left"/>
              <w:outlineLvl w:val="9"/>
            </w:pPr>
            <w:r>
              <w:t>🟢 MVP</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US-3</w:t>
            </w:r>
          </w:p>
        </w:tc>
        <w:tc>
          <w:tcPr/>
          <w:p>
            <w:pPr>
              <w:numPr>
                <w:ilvl w:val="0"/>
                <w:numId w:val="0"/>
              </w:numPr>
              <w:spacing w:before="0" w:beforeAutospacing="0" w:after="120" w:afterAutospacing="0" w:line="240" w:lineRule="auto"/>
              <w:ind w:left="0" w:right="0" w:firstLine="0"/>
              <w:jc w:val="left"/>
              <w:outlineLvl w:val="9"/>
            </w:pPr>
            <w:r>
              <w:t>Валидация срока даты SRP</w:t>
            </w:r>
          </w:p>
        </w:tc>
        <w:tc>
          <w:tcPr/>
          <w:p>
            <w:pPr>
              <w:numPr>
                <w:ilvl w:val="0"/>
                <w:numId w:val="0"/>
              </w:numPr>
              <w:spacing w:before="0" w:beforeAutospacing="0" w:after="120" w:afterAutospacing="0" w:line="240" w:lineRule="auto"/>
              <w:ind w:left="0" w:right="0" w:firstLine="0"/>
              <w:jc w:val="left"/>
              <w:outlineLvl w:val="9"/>
            </w:pPr>
            <w:r>
              <w:t>Заведение</w:t>
            </w:r>
          </w:p>
        </w:tc>
        <w:tc>
          <w:tcPr/>
          <w:p>
            <w:pPr>
              <w:numPr>
                <w:ilvl w:val="0"/>
                <w:numId w:val="0"/>
              </w:numPr>
              <w:spacing w:before="0" w:beforeAutospacing="0" w:after="120" w:afterAutospacing="0" w:line="240" w:lineRule="auto"/>
              <w:ind w:left="0" w:right="0" w:firstLine="0"/>
              <w:jc w:val="left"/>
              <w:outlineLvl w:val="9"/>
            </w:pPr>
            <w:r>
              <w:t>🟢 MVP</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US-4</w:t>
            </w:r>
          </w:p>
        </w:tc>
        <w:tc>
          <w:tcPr/>
          <w:p>
            <w:pPr>
              <w:numPr>
                <w:ilvl w:val="0"/>
                <w:numId w:val="0"/>
              </w:numPr>
              <w:spacing w:before="0" w:beforeAutospacing="0" w:after="120" w:afterAutospacing="0" w:line="240" w:lineRule="auto"/>
              <w:ind w:left="0" w:right="0" w:firstLine="0"/>
              <w:jc w:val="left"/>
              <w:outlineLvl w:val="9"/>
            </w:pPr>
            <w:r>
              <w:t>Отслеживание наступления срока</w:t>
            </w:r>
          </w:p>
        </w:tc>
        <w:tc>
          <w:tcPr/>
          <w:p>
            <w:pPr>
              <w:numPr>
                <w:ilvl w:val="0"/>
                <w:numId w:val="0"/>
              </w:numPr>
              <w:spacing w:before="0" w:beforeAutospacing="0" w:after="120" w:afterAutospacing="0" w:line="240" w:lineRule="auto"/>
              <w:ind w:left="0" w:right="0" w:firstLine="0"/>
              <w:jc w:val="left"/>
              <w:outlineLvl w:val="9"/>
            </w:pPr>
            <w:r>
              <w:t>Контроль</w:t>
            </w:r>
          </w:p>
        </w:tc>
        <w:tc>
          <w:tcPr/>
          <w:p>
            <w:pPr>
              <w:numPr>
                <w:ilvl w:val="0"/>
                <w:numId w:val="0"/>
              </w:numPr>
              <w:spacing w:before="0" w:beforeAutospacing="0" w:after="120" w:afterAutospacing="0" w:line="240" w:lineRule="auto"/>
              <w:ind w:left="0" w:right="0" w:firstLine="0"/>
              <w:jc w:val="left"/>
              <w:outlineLvl w:val="9"/>
            </w:pPr>
            <w:r>
              <w:t>🟢 MVP</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US-5</w:t>
            </w:r>
          </w:p>
        </w:tc>
        <w:tc>
          <w:tcPr/>
          <w:p>
            <w:pPr>
              <w:numPr>
                <w:ilvl w:val="0"/>
                <w:numId w:val="0"/>
              </w:numPr>
              <w:spacing w:before="0" w:beforeAutospacing="0" w:after="120" w:afterAutospacing="0" w:line="240" w:lineRule="auto"/>
              <w:ind w:left="0" w:right="0" w:firstLine="0"/>
              <w:jc w:val="left"/>
              <w:outlineLvl w:val="9"/>
            </w:pPr>
            <w:r>
              <w:t>Авто-уведомление директору</w:t>
            </w:r>
          </w:p>
        </w:tc>
        <w:tc>
          <w:tcPr/>
          <w:p>
            <w:pPr>
              <w:numPr>
                <w:ilvl w:val="0"/>
                <w:numId w:val="0"/>
              </w:numPr>
              <w:spacing w:before="0" w:beforeAutospacing="0" w:after="120" w:afterAutospacing="0" w:line="240" w:lineRule="auto"/>
              <w:ind w:left="0" w:right="0" w:firstLine="0"/>
              <w:jc w:val="left"/>
              <w:outlineLvl w:val="9"/>
            </w:pPr>
            <w:r>
              <w:t>Контроль</w:t>
            </w:r>
          </w:p>
        </w:tc>
        <w:tc>
          <w:tcPr/>
          <w:p>
            <w:pPr>
              <w:numPr>
                <w:ilvl w:val="0"/>
                <w:numId w:val="0"/>
              </w:numPr>
              <w:spacing w:before="0" w:beforeAutospacing="0" w:after="120" w:afterAutospacing="0" w:line="240" w:lineRule="auto"/>
              <w:ind w:left="0" w:right="0" w:firstLine="0"/>
              <w:jc w:val="left"/>
              <w:outlineLvl w:val="9"/>
            </w:pPr>
            <w:r>
              <w:t>🟢 MVP</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US-6</w:t>
            </w:r>
          </w:p>
        </w:tc>
        <w:tc>
          <w:tcPr/>
          <w:p>
            <w:pPr>
              <w:numPr>
                <w:ilvl w:val="0"/>
                <w:numId w:val="0"/>
              </w:numPr>
              <w:spacing w:before="0" w:beforeAutospacing="0" w:after="120" w:afterAutospacing="0" w:line="240" w:lineRule="auto"/>
              <w:ind w:left="0" w:right="0" w:firstLine="0"/>
              <w:jc w:val="left"/>
              <w:outlineLvl w:val="9"/>
            </w:pPr>
            <w:r>
              <w:t>Блокировка через 2 недели</w:t>
            </w:r>
          </w:p>
        </w:tc>
        <w:tc>
          <w:tcPr/>
          <w:p>
            <w:pPr>
              <w:numPr>
                <w:ilvl w:val="0"/>
                <w:numId w:val="0"/>
              </w:numPr>
              <w:spacing w:before="0" w:beforeAutospacing="0" w:after="120" w:afterAutospacing="0" w:line="240" w:lineRule="auto"/>
              <w:ind w:left="0" w:right="0" w:firstLine="0"/>
              <w:jc w:val="left"/>
              <w:outlineLvl w:val="9"/>
            </w:pPr>
            <w:r>
              <w:t>Блокировка</w:t>
            </w:r>
          </w:p>
        </w:tc>
        <w:tc>
          <w:tcPr/>
          <w:p>
            <w:pPr>
              <w:numPr>
                <w:ilvl w:val="0"/>
                <w:numId w:val="0"/>
              </w:numPr>
              <w:spacing w:before="0" w:beforeAutospacing="0" w:after="120" w:afterAutospacing="0" w:line="240" w:lineRule="auto"/>
              <w:ind w:left="0" w:right="0" w:firstLine="0"/>
              <w:jc w:val="left"/>
              <w:outlineLvl w:val="9"/>
            </w:pPr>
            <w:r>
              <w:t>🟢 MVP</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US-7</w:t>
            </w:r>
          </w:p>
        </w:tc>
        <w:tc>
          <w:tcPr/>
          <w:p>
            <w:pPr>
              <w:numPr>
                <w:ilvl w:val="0"/>
                <w:numId w:val="0"/>
              </w:numPr>
              <w:spacing w:before="0" w:beforeAutospacing="0" w:after="120" w:afterAutospacing="0" w:line="240" w:lineRule="auto"/>
              <w:ind w:left="0" w:right="0" w:firstLine="0"/>
              <w:jc w:val="left"/>
              <w:outlineLvl w:val="9"/>
            </w:pPr>
            <w:r>
              <w:t>Отображение статусов и истории</w:t>
            </w:r>
          </w:p>
        </w:tc>
        <w:tc>
          <w:tcPr/>
          <w:p>
            <w:pPr>
              <w:numPr>
                <w:ilvl w:val="0"/>
                <w:numId w:val="0"/>
              </w:numPr>
              <w:spacing w:before="0" w:beforeAutospacing="0" w:after="120" w:afterAutospacing="0" w:line="240" w:lineRule="auto"/>
              <w:ind w:left="0" w:right="0" w:firstLine="0"/>
              <w:jc w:val="left"/>
              <w:outlineLvl w:val="9"/>
            </w:pPr>
            <w:r>
              <w:t>Блокировка</w:t>
            </w:r>
          </w:p>
        </w:tc>
        <w:tc>
          <w:tcPr/>
          <w:p>
            <w:pPr>
              <w:numPr>
                <w:ilvl w:val="0"/>
                <w:numId w:val="0"/>
              </w:numPr>
              <w:spacing w:before="0" w:beforeAutospacing="0" w:after="120" w:afterAutospacing="0" w:line="240" w:lineRule="auto"/>
              <w:ind w:left="0" w:right="0" w:firstLine="0"/>
              <w:jc w:val="left"/>
              <w:outlineLvl w:val="9"/>
            </w:pPr>
            <w:r>
              <w:t>🟢 MVP</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US-8</w:t>
            </w:r>
          </w:p>
        </w:tc>
        <w:tc>
          <w:tcPr/>
          <w:p>
            <w:pPr>
              <w:numPr>
                <w:ilvl w:val="0"/>
                <w:numId w:val="0"/>
              </w:numPr>
              <w:spacing w:before="0" w:beforeAutospacing="0" w:after="120" w:afterAutospacing="0" w:line="240" w:lineRule="auto"/>
              <w:ind w:left="0" w:right="0" w:firstLine="0"/>
              <w:jc w:val="left"/>
              <w:outlineLvl w:val="9"/>
            </w:pPr>
            <w:r>
              <w:t>Вывод из матрицы</w:t>
            </w:r>
          </w:p>
        </w:tc>
        <w:tc>
          <w:tcPr/>
          <w:p>
            <w:pPr>
              <w:numPr>
                <w:ilvl w:val="0"/>
                <w:numId w:val="0"/>
              </w:numPr>
              <w:spacing w:before="0" w:beforeAutospacing="0" w:after="120" w:afterAutospacing="0" w:line="240" w:lineRule="auto"/>
              <w:ind w:left="0" w:right="0" w:firstLine="0"/>
              <w:jc w:val="left"/>
              <w:outlineLvl w:val="9"/>
            </w:pPr>
            <w:r>
              <w:t>Матрица</w:t>
            </w:r>
          </w:p>
        </w:tc>
        <w:tc>
          <w:tcPr/>
          <w:p>
            <w:pPr>
              <w:numPr>
                <w:ilvl w:val="0"/>
                <w:numId w:val="0"/>
              </w:numPr>
              <w:spacing w:before="0" w:beforeAutospacing="0" w:after="120" w:afterAutospacing="0" w:line="240" w:lineRule="auto"/>
              <w:ind w:left="0" w:right="0" w:firstLine="0"/>
              <w:jc w:val="left"/>
              <w:outlineLvl w:val="9"/>
            </w:pPr>
            <w:r>
              <w:t>🟡 Next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US-9</w:t>
            </w:r>
          </w:p>
        </w:tc>
        <w:tc>
          <w:tcPr/>
          <w:p>
            <w:pPr>
              <w:numPr>
                <w:ilvl w:val="0"/>
                <w:numId w:val="0"/>
              </w:numPr>
              <w:spacing w:before="0" w:beforeAutospacing="0" w:after="120" w:afterAutospacing="0" w:line="240" w:lineRule="auto"/>
              <w:ind w:left="0" w:right="0" w:firstLine="0"/>
              <w:jc w:val="left"/>
              <w:outlineLvl w:val="9"/>
            </w:pPr>
            <w:r>
              <w:t>Авто-разблокировка при SRP</w:t>
            </w:r>
          </w:p>
        </w:tc>
        <w:tc>
          <w:tcPr/>
          <w:p>
            <w:pPr>
              <w:numPr>
                <w:ilvl w:val="0"/>
                <w:numId w:val="0"/>
              </w:numPr>
              <w:spacing w:before="0" w:beforeAutospacing="0" w:after="120" w:afterAutospacing="0" w:line="240" w:lineRule="auto"/>
              <w:ind w:left="0" w:right="0" w:firstLine="0"/>
              <w:jc w:val="left"/>
              <w:outlineLvl w:val="9"/>
            </w:pPr>
            <w:r>
              <w:t>Матрица</w:t>
            </w:r>
          </w:p>
        </w:tc>
        <w:tc>
          <w:tcPr/>
          <w:p>
            <w:pPr>
              <w:numPr>
                <w:ilvl w:val="0"/>
                <w:numId w:val="0"/>
              </w:numPr>
              <w:spacing w:before="0" w:beforeAutospacing="0" w:after="120" w:afterAutospacing="0" w:line="240" w:lineRule="auto"/>
              <w:ind w:left="0" w:right="0" w:firstLine="0"/>
              <w:jc w:val="left"/>
              <w:outlineLvl w:val="9"/>
            </w:pPr>
            <w:r>
              <w:t>🟡 Next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US-10</w:t>
            </w:r>
          </w:p>
        </w:tc>
        <w:tc>
          <w:tcPr/>
          <w:p>
            <w:pPr>
              <w:numPr>
                <w:ilvl w:val="0"/>
                <w:numId w:val="0"/>
              </w:numPr>
              <w:spacing w:before="0" w:beforeAutospacing="0" w:after="120" w:afterAutospacing="0" w:line="240" w:lineRule="auto"/>
              <w:ind w:left="0" w:right="0" w:firstLine="0"/>
              <w:jc w:val="left"/>
              <w:outlineLvl w:val="9"/>
            </w:pPr>
            <w:r>
              <w:t>Категорийная обязательность SRP</w:t>
            </w:r>
          </w:p>
        </w:tc>
        <w:tc>
          <w:tcPr/>
          <w:p>
            <w:pPr>
              <w:numPr>
                <w:ilvl w:val="0"/>
                <w:numId w:val="0"/>
              </w:numPr>
              <w:spacing w:before="0" w:beforeAutospacing="0" w:after="120" w:afterAutospacing="0" w:line="240" w:lineRule="auto"/>
              <w:ind w:left="0" w:right="0" w:firstLine="0"/>
              <w:jc w:val="left"/>
              <w:outlineLvl w:val="9"/>
            </w:pPr>
            <w:r>
              <w:t>Категории</w:t>
            </w:r>
          </w:p>
        </w:tc>
        <w:tc>
          <w:tcPr/>
          <w:p>
            <w:pPr>
              <w:numPr>
                <w:ilvl w:val="0"/>
                <w:numId w:val="0"/>
              </w:numPr>
              <w:spacing w:before="0" w:beforeAutospacing="0" w:after="120" w:afterAutospacing="0" w:line="240" w:lineRule="auto"/>
              <w:ind w:left="0" w:right="0" w:firstLine="0"/>
              <w:jc w:val="left"/>
              <w:outlineLvl w:val="9"/>
            </w:pPr>
            <w:r>
              <w:t>🟡 Next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US-11</w:t>
            </w:r>
          </w:p>
        </w:tc>
        <w:tc>
          <w:tcPr/>
          <w:p>
            <w:pPr>
              <w:numPr>
                <w:ilvl w:val="0"/>
                <w:numId w:val="0"/>
              </w:numPr>
              <w:spacing w:before="0" w:beforeAutospacing="0" w:after="120" w:afterAutospacing="0" w:line="240" w:lineRule="auto"/>
              <w:ind w:left="0" w:right="0" w:firstLine="0"/>
              <w:jc w:val="left"/>
              <w:outlineLvl w:val="9"/>
            </w:pPr>
            <w:r>
              <w:t>Авто-уведомление поставщиков</w:t>
            </w:r>
          </w:p>
        </w:tc>
        <w:tc>
          <w:tcPr/>
          <w:p>
            <w:pPr>
              <w:numPr>
                <w:ilvl w:val="0"/>
                <w:numId w:val="0"/>
              </w:numPr>
              <w:spacing w:before="0" w:beforeAutospacing="0" w:after="120" w:afterAutospacing="0" w:line="240" w:lineRule="auto"/>
              <w:ind w:left="0" w:right="0" w:firstLine="0"/>
              <w:jc w:val="left"/>
              <w:outlineLvl w:val="9"/>
            </w:pPr>
            <w:r>
              <w:t>Поставщики</w:t>
            </w:r>
          </w:p>
        </w:tc>
        <w:tc>
          <w:tcPr/>
          <w:p>
            <w:pPr>
              <w:numPr>
                <w:ilvl w:val="0"/>
                <w:numId w:val="0"/>
              </w:numPr>
              <w:spacing w:before="0" w:beforeAutospacing="0" w:after="120" w:afterAutospacing="0" w:line="240" w:lineRule="auto"/>
              <w:ind w:left="0" w:right="0" w:firstLine="0"/>
              <w:jc w:val="left"/>
              <w:outlineLvl w:val="9"/>
            </w:pPr>
            <w:r>
              <w:t>🔵 Later</w:t>
            </w:r>
          </w:p>
        </w:tc>
      </w:tr>
    </w:tbl>
    <w:p>
      <w:pPr>
        <w:pStyle w:val="Heading1"/>
      </w:pPr>
      <w:bookmarkStart w:id="602" w:name="scroll-bookmark-319"/>
      <w:bookmarkEnd w:id="602"/>
      <w:bookmarkStart w:id="603" w:name="scroll-bookmark-320"/>
      <w:bookmarkStart w:id="604" w:name="_Toc256000590"/>
      <w:r>
        <w:t>PRD: Эмоции от новинок</w:t>
      </w:r>
      <w:bookmarkEnd w:id="604"/>
      <w:bookmarkEnd w:id="603"/>
    </w:p>
    <w:p>
      <w:pPr>
        <w:pStyle w:val="Heading2"/>
      </w:pPr>
      <w:bookmarkStart w:id="605" w:name="scroll-bookmark-321"/>
      <w:bookmarkStart w:id="606" w:name="_Toc256000591"/>
      <w:r>
        <w:t>Идея</w:t>
      </w:r>
      <w:bookmarkEnd w:id="606"/>
      <w:bookmarkEnd w:id="605"/>
    </w:p>
    <w:p>
      <w:r>
        <w:t>Обязательная фиксация эмоциональной ценности новинки для покупателя как условие прохождения инициативы ввода через цифровой ассортиментный комитет.</w:t>
      </w:r>
    </w:p>
    <w:p>
      <w:pPr>
        <w:pStyle w:val="Heading2"/>
      </w:pPr>
      <w:r>
        <w:pict>
          <v:line id="_x0000_s1132" style="position:absolute;z-index:251767808" from="0,0" to="423.85pt,0" strokecolor="gray"/>
        </w:pict>
      </w:r>
      <w:bookmarkStart w:id="607" w:name="scroll-bookmark-322"/>
      <w:bookmarkStart w:id="608" w:name="_Toc256000592"/>
      <w:r>
        <w:t>Описание идеи</w:t>
      </w:r>
      <w:bookmarkEnd w:id="608"/>
      <w:bookmarkEnd w:id="607"/>
    </w:p>
    <w:p>
      <w:r>
        <w:rPr>
          <w:b/>
        </w:rPr>
        <w:t>Проблема.</w:t>
      </w:r>
      <w:r>
        <w:t> </w:t>
      </w:r>
      <w:r>
        <w:t>При вводе новинок в ассортиментную матрицу инициаторы описывают коммерческие и логистические параметры товара, однако нигде не фиксируют, какую эмоцию продукт должен вызвать у покупателя. Согласующие в ЦАК принимают решения о вводе, не имея перед глазами потребительского обоснования новинки с точки зрения эмоционального отклика. Это приводит к тому, что ассортиментные решения опираются только на цифры и категорийную логику, тогда как покупательская ценность новинки остаётся непроговорённой.</w:t>
      </w:r>
    </w:p>
    <w:p>
      <w:r>
        <w:rPr>
          <w:b/>
        </w:rPr>
        <w:t>Решение.</w:t>
      </w:r>
      <w:r>
        <w:t> </w:t>
      </w:r>
      <w:r>
        <w:t>Добавление обязательного поля «Эмоция» в карточку ввода новинки. Поле представляет собой выбор одной из четырех эмоций: Открытие, азарт, эстетика, удовольствие. Пока поле не заполнено, система блокирует отправку инициативы на согласование в ЦАК. После заполнения эмоция привязывается к PLU и автоматически транслируется системой на все макеты решений, сформированные по данному PLU. Согласующий видит эмоцию в интерфейсе ЦАК при рассмотрении инициативы. Инициатор сохраняет возможность отредактировать эмоцию после первичного заполнения. </w:t>
      </w:r>
    </w:p>
    <w:p>
      <w:r>
        <w:rPr>
          <w:b/>
        </w:rPr>
        <w:t>Что даст решение.</w:t>
      </w:r>
      <w:r>
        <w:t> </w:t>
      </w:r>
      <w:r>
        <w:t>Обеспечение 100% заполненности эмоционального обоснования по каждой новинке до момента согласования. Повышение качества решений ЦАК за счёт целостного представления о потребительской ценности вводимого товара. </w:t>
      </w:r>
    </w:p>
    <w:p>
      <w:pPr>
        <w:pStyle w:val="Heading2"/>
      </w:pPr>
      <w:r>
        <w:pict>
          <v:line id="_x0000_s1133" style="position:absolute;z-index:251768832" from="0,0" to="423.85pt,0" strokecolor="gray"/>
        </w:pict>
      </w:r>
      <w:bookmarkStart w:id="609" w:name="scroll-bookmark-323"/>
      <w:bookmarkStart w:id="610" w:name="_Toc256000593"/>
      <w:r>
        <w:t>Целевая аудитория</w:t>
      </w:r>
      <w:bookmarkEnd w:id="610"/>
      <w:bookmarkEnd w:id="609"/>
    </w:p>
    <w:p>
      <w:r>
        <w:rPr>
          <w:b/>
        </w:rPr>
        <w:t>Инициаторы</w:t>
      </w:r>
      <w:r>
        <w:t> </w:t>
      </w:r>
      <w:r>
        <w:t>— сотрудники, инициирующие ввод новинок в ассортиментную матрицу. Обязаны заполнить поле «Эмоция» до отправки инициативы на согласование. Получают возможность отредактировать эмоцию после первичного заполнения.</w:t>
      </w:r>
    </w:p>
    <w:p>
      <w:r>
        <w:rPr>
          <w:b/>
        </w:rPr>
        <w:t>Согласующие</w:t>
      </w:r>
      <w:r>
        <w:t> </w:t>
      </w:r>
      <w:r>
        <w:t>— участники цифрового ассортиментного комитета, принимающие решение о вводе новинки. Видят эмоцию в интерфейсе ЦАК при рассмотрении инициативы и используют её как один из критериев оценки.</w:t>
      </w:r>
    </w:p>
    <w:p>
      <w:pPr>
        <w:pStyle w:val="Heading2"/>
      </w:pPr>
      <w:r>
        <w:pict>
          <v:line id="_x0000_s1134" style="position:absolute;z-index:251769856" from="0,0" to="423.85pt,0" strokecolor="gray"/>
        </w:pict>
      </w:r>
      <w:bookmarkStart w:id="611" w:name="scroll-bookmark-324"/>
      <w:bookmarkStart w:id="612" w:name="_Toc256000594"/>
      <w:r>
        <w:t>Ожидаемые результаты</w:t>
      </w:r>
      <w:bookmarkEnd w:id="612"/>
      <w:bookmarkEnd w:id="611"/>
    </w:p>
    <w:p>
      <w:pPr>
        <w:numPr>
          <w:ilvl w:val="0"/>
          <w:numId w:val="204"/>
        </w:numPr>
      </w:pPr>
      <w:r>
        <w:t>100% новинок, направляемых на согласование в ЦАК, содержат заполненное поле «Эмоция»</w:t>
      </w:r>
    </w:p>
    <w:p>
      <w:pPr>
        <w:numPr>
          <w:ilvl w:val="0"/>
          <w:numId w:val="204"/>
        </w:numPr>
      </w:pPr>
      <w:r>
        <w:t>Согласующие получают эмоциональный контекст новинки непосредственно в интерфейсе согласования без дополнительных запросов к инициатору</w:t>
      </w:r>
    </w:p>
    <w:p>
      <w:pPr>
        <w:numPr>
          <w:ilvl w:val="0"/>
          <w:numId w:val="204"/>
        </w:numPr>
      </w:pPr>
      <w:r>
        <w:t>Эмоция PLU автоматически присутствует во всех макетах решений, сформированных по данному товару, без ручных действий</w:t>
      </w:r>
    </w:p>
    <w:p>
      <w:pPr>
        <w:numPr>
          <w:ilvl w:val="0"/>
          <w:numId w:val="204"/>
        </w:numPr>
      </w:pPr>
      <w:r>
        <w:t>Доступна выгрузка новинок с эмоциями в Excel для аналитики и операционного мониторинга</w:t>
      </w:r>
    </w:p>
    <w:p>
      <w:pPr>
        <w:numPr>
          <w:ilvl w:val="0"/>
          <w:numId w:val="204"/>
        </w:numPr>
      </w:pPr>
      <w:r>
        <w:t>Снижение количества итераций между инициатором и согласующим по вопросу потребительской ценности новинки</w:t>
      </w:r>
    </w:p>
    <w:p>
      <w:pPr>
        <w:pStyle w:val="Heading2"/>
      </w:pPr>
      <w:r>
        <w:pict>
          <v:line id="_x0000_s1135" style="position:absolute;z-index:251770880" from="0,0" to="423.85pt,0" strokecolor="gray"/>
        </w:pict>
      </w:r>
      <w:bookmarkStart w:id="613" w:name="scroll-bookmark-325"/>
      <w:bookmarkStart w:id="614" w:name="_Toc256000595"/>
      <w:r>
        <w:t>Функциональные требования</w:t>
      </w:r>
      <w:bookmarkEnd w:id="614"/>
      <w:bookmarkEnd w:id="613"/>
    </w:p>
    <w:p>
      <w:pPr>
        <w:pStyle w:val="Heading3"/>
      </w:pPr>
      <w:bookmarkStart w:id="615" w:name="scroll-bookmark-326"/>
      <w:bookmarkStart w:id="616" w:name="_Toc256000596"/>
      <w:r>
        <w:t>Поле «Эмоция» в карточке ввода новинки</w:t>
      </w:r>
      <w:bookmarkEnd w:id="616"/>
      <w:bookmarkEnd w:id="615"/>
    </w:p>
    <w:p>
      <w:pPr>
        <w:numPr>
          <w:ilvl w:val="0"/>
          <w:numId w:val="205"/>
        </w:numPr>
      </w:pPr>
      <w:r>
        <w:t>В карточке ввода новинки реализуется поле «Эмоция покупателя»</w:t>
      </w:r>
    </w:p>
    <w:p>
      <w:pPr>
        <w:numPr>
          <w:ilvl w:val="0"/>
          <w:numId w:val="205"/>
        </w:numPr>
      </w:pPr>
      <w:r>
        <w:t>Тип поля — выбор из предустановленных значений: открытие, азарт, эстетика, удовольствие;</w:t>
      </w:r>
    </w:p>
    <w:p>
      <w:pPr>
        <w:numPr>
          <w:ilvl w:val="0"/>
          <w:numId w:val="205"/>
        </w:numPr>
      </w:pPr>
      <w:r>
        <w:t>Поле является обязательным для заполнения</w:t>
      </w:r>
    </w:p>
    <w:p>
      <w:pPr>
        <w:numPr>
          <w:ilvl w:val="0"/>
          <w:numId w:val="205"/>
        </w:numPr>
      </w:pPr>
      <w:r>
        <w:t>Поле привязано к PLU: одна запись эмоции на один PLU в рамках инициативы ввода</w:t>
      </w:r>
    </w:p>
    <w:p>
      <w:pPr>
        <w:pStyle w:val="Heading3"/>
      </w:pPr>
      <w:bookmarkStart w:id="617" w:name="scroll-bookmark-327"/>
      <w:bookmarkStart w:id="618" w:name="_Toc256000597"/>
      <w:r>
        <w:t>Блокировка отправки на согласование</w:t>
      </w:r>
      <w:bookmarkEnd w:id="618"/>
      <w:bookmarkEnd w:id="617"/>
    </w:p>
    <w:p>
      <w:pPr>
        <w:numPr>
          <w:ilvl w:val="0"/>
          <w:numId w:val="206"/>
        </w:numPr>
      </w:pPr>
      <w:r>
        <w:t>Если поле «Эмоция» не заполнено, кнопка отправки инициативы на согласование в ЦАК недоступна (заблокирована)</w:t>
      </w:r>
    </w:p>
    <w:p>
      <w:pPr>
        <w:numPr>
          <w:ilvl w:val="0"/>
          <w:numId w:val="206"/>
        </w:numPr>
      </w:pPr>
      <w:r>
        <w:t>Система отображает пользователю явное сообщение о причине блокировки: необходимость заполнить поле «Эмоция» перед отправкой</w:t>
      </w:r>
    </w:p>
    <w:p>
      <w:pPr>
        <w:numPr>
          <w:ilvl w:val="0"/>
          <w:numId w:val="206"/>
        </w:numPr>
      </w:pPr>
      <w:r>
        <w:t>Блокировка снимается автоматически после заполнения поля</w:t>
      </w:r>
    </w:p>
    <w:p>
      <w:pPr>
        <w:pStyle w:val="Heading3"/>
      </w:pPr>
      <w:bookmarkStart w:id="619" w:name="scroll-bookmark-328"/>
      <w:bookmarkStart w:id="620" w:name="_Toc256000598"/>
      <w:r>
        <w:t>Редактирование эмоции</w:t>
      </w:r>
      <w:bookmarkEnd w:id="620"/>
      <w:bookmarkEnd w:id="619"/>
    </w:p>
    <w:p>
      <w:pPr>
        <w:numPr>
          <w:ilvl w:val="0"/>
          <w:numId w:val="207"/>
        </w:numPr>
      </w:pPr>
      <w:r>
        <w:t>Инициатор имеет возможность отредактировать значение поля «Эмоция» после первичного заполнения</w:t>
      </w:r>
    </w:p>
    <w:p>
      <w:pPr>
        <w:numPr>
          <w:ilvl w:val="0"/>
          <w:numId w:val="207"/>
        </w:numPr>
      </w:pPr>
      <w:r>
        <w:t>Редактирование доступно инициатору на всех этапах до завершения согласования в ЦАК</w:t>
      </w:r>
    </w:p>
    <w:p>
      <w:pPr>
        <w:numPr>
          <w:ilvl w:val="0"/>
          <w:numId w:val="207"/>
        </w:numPr>
      </w:pPr>
      <w:r>
        <w:t>При редактировании обновлённое значение сохраняется и транслируется на все связанные макеты решений</w:t>
      </w:r>
    </w:p>
    <w:p>
      <w:pPr>
        <w:pStyle w:val="Heading3"/>
      </w:pPr>
      <w:bookmarkStart w:id="621" w:name="scroll-bookmark-329"/>
      <w:bookmarkStart w:id="622" w:name="_Toc256000599"/>
      <w:r>
        <w:t>Трансляция эмоции на макеты решений</w:t>
      </w:r>
      <w:bookmarkEnd w:id="622"/>
      <w:bookmarkEnd w:id="621"/>
    </w:p>
    <w:p>
      <w:pPr>
        <w:numPr>
          <w:ilvl w:val="0"/>
          <w:numId w:val="208"/>
        </w:numPr>
      </w:pPr>
      <w:r>
        <w:t>После заполнения поля «Эмоция» система автоматически транслирует значение на все макеты решений, сформированные по данному PLU</w:t>
      </w:r>
    </w:p>
    <w:p>
      <w:pPr>
        <w:numPr>
          <w:ilvl w:val="0"/>
          <w:numId w:val="208"/>
        </w:numPr>
      </w:pPr>
      <w:r>
        <w:t>Трансляция выполняется без участия пользователя</w:t>
      </w:r>
    </w:p>
    <w:p>
      <w:pPr>
        <w:numPr>
          <w:ilvl w:val="0"/>
          <w:numId w:val="208"/>
        </w:numPr>
      </w:pPr>
      <w:r>
        <w:t>При редактировании эмоции обновлённое значение автоматически применяется ко всем связанным макетам</w:t>
      </w:r>
    </w:p>
    <w:p>
      <w:pPr>
        <w:pStyle w:val="Heading3"/>
      </w:pPr>
      <w:bookmarkStart w:id="623" w:name="scroll-bookmark-330"/>
      <w:bookmarkStart w:id="624" w:name="_Toc256000600"/>
      <w:r>
        <w:t>Отображение эмоции в интерфейсе согласующего</w:t>
      </w:r>
      <w:bookmarkEnd w:id="624"/>
      <w:bookmarkEnd w:id="623"/>
    </w:p>
    <w:p>
      <w:pPr>
        <w:numPr>
          <w:ilvl w:val="0"/>
          <w:numId w:val="209"/>
        </w:numPr>
      </w:pPr>
      <w:r>
        <w:t>Согласующий видит значение поля «Эмоция» в интерфейсе ЦАК при рассмотрении инициативы ввода новинки</w:t>
      </w:r>
    </w:p>
    <w:p>
      <w:pPr>
        <w:numPr>
          <w:ilvl w:val="0"/>
          <w:numId w:val="209"/>
        </w:numPr>
      </w:pPr>
      <w:r>
        <w:t>Поле доступно только для просмотра на стороне согласующего; редактирование согласующим не предусмотрено</w:t>
      </w:r>
    </w:p>
    <w:p>
      <w:r>
        <w:t>Ограничения:</w:t>
      </w:r>
    </w:p>
    <w:p>
      <w:pPr>
        <w:numPr>
          <w:ilvl w:val="0"/>
          <w:numId w:val="210"/>
        </w:numPr>
      </w:pPr>
      <w:r>
        <w:t>Реализация для ТС5</w:t>
      </w:r>
    </w:p>
    <w:p/>
    <w:p>
      <w:pPr>
        <w:pStyle w:val="Heading2"/>
      </w:pPr>
      <w:r>
        <w:pict>
          <v:line id="_x0000_s1136" style="position:absolute;z-index:251771904" from="0,0" to="423.85pt,0" strokecolor="gray"/>
        </w:pict>
      </w:r>
      <w:bookmarkStart w:id="625" w:name="scroll-bookmark-331"/>
      <w:bookmarkStart w:id="626" w:name="_Toc256000601"/>
      <w:r>
        <w:t>Дополнительная информация</w:t>
      </w:r>
      <w:bookmarkEnd w:id="626"/>
      <w:bookmarkEnd w:id="625"/>
    </w:p>
    <w:p>
      <w:pPr>
        <w:numPr>
          <w:ilvl w:val="0"/>
          <w:numId w:val="211"/>
        </w:numPr>
      </w:pPr>
      <w:r>
        <w:t>Тип поля «Эмоция»: выбор из четырех - открытие, азарт, эстетика, удовольствие</w:t>
      </w:r>
    </w:p>
    <w:p>
      <w:pPr>
        <w:numPr>
          <w:ilvl w:val="0"/>
          <w:numId w:val="211"/>
        </w:numPr>
      </w:pPr>
      <w:r>
        <w:t>Привязка поля: PLU</w:t>
      </w:r>
    </w:p>
    <w:p>
      <w:pPr>
        <w:numPr>
          <w:ilvl w:val="0"/>
          <w:numId w:val="211"/>
        </w:numPr>
      </w:pPr>
      <w:r>
        <w:t>Точка блокировки: отправка инициативы ввода новинки на согласование в ЦАК</w:t>
      </w:r>
    </w:p>
    <w:p>
      <w:pPr>
        <w:numPr>
          <w:ilvl w:val="0"/>
          <w:numId w:val="211"/>
        </w:numPr>
      </w:pPr>
      <w:r>
        <w:t>Трансляция: все макеты решений, сформированные по данному PLU</w:t>
      </w:r>
    </w:p>
    <w:p>
      <w:pPr>
        <w:numPr>
          <w:ilvl w:val="0"/>
          <w:numId w:val="211"/>
        </w:numPr>
      </w:pPr>
      <w:r>
        <w:t>Редактирование: доступно инициатору до завершения согласования</w:t>
      </w:r>
    </w:p>
    <w:p>
      <w:pPr>
        <w:numPr>
          <w:ilvl w:val="0"/>
          <w:numId w:val="211"/>
        </w:numPr>
      </w:pPr>
      <w:r>
        <w:t>Просмотр согласующим: только чтение</w:t>
      </w:r>
    </w:p>
    <w:p>
      <w:pPr>
        <w:pStyle w:val="Heading2"/>
      </w:pPr>
      <w:bookmarkStart w:id="627" w:name="scroll-bookmark-332"/>
      <w:bookmarkStart w:id="628" w:name="_Toc256000602"/>
      <w:r>
        <w:t>User Stories: Эмоции от новинок</w:t>
      </w:r>
      <w:bookmarkEnd w:id="628"/>
      <w:bookmarkEnd w:id="627"/>
    </w:p>
    <w:p>
      <w:pPr>
        <w:pStyle w:val="Heading3"/>
      </w:pPr>
      <w:r>
        <w:pict>
          <v:line id="_x0000_s1137" style="position:absolute;z-index:251772928" from="0,0" to="423.85pt,0" strokecolor="gray"/>
        </w:pict>
      </w:r>
      <w:bookmarkStart w:id="629" w:name="scroll-bookmark-333"/>
      <w:bookmarkStart w:id="630" w:name="_Toc256000603"/>
      <w:r>
        <w:t>Инициатор</w:t>
      </w:r>
      <w:bookmarkEnd w:id="630"/>
      <w:bookmarkEnd w:id="629"/>
    </w:p>
    <w:p>
      <w:r>
        <w:rPr>
          <w:b/>
        </w:rPr>
        <w:t>US-1. Заполнение поля «Эмоция»</w:t>
      </w:r>
      <w:r>
        <w:br/>
      </w:r>
      <w:r>
        <w:t>Как инициатор ввода новинки, я хочу заполнить поле «Эмоция покупателя»  выбрав из четырех пред настроенных вариантов: Открытие, Азарт, Эстетика, Удовольствие, чтобы зафиксировать эмоциональную ценность товара и передать её на согласование в ЦАК.</w:t>
      </w:r>
    </w:p>
    <w:p>
      <w:r>
        <w:rPr>
          <w:b/>
        </w:rPr>
        <w:t>US-2. Блокировка отправки без эмоции</w:t>
      </w:r>
      <w:r>
        <w:br/>
      </w:r>
      <w:r>
        <w:t>Как инициатор ввода новинки, я хочу получать явное системное сообщение и видеть заблокированную кнопку отправки, если поле «Эмоция» не заполнено, чтобы понимать, что именно препятствует отправке инициативы на согласование.</w:t>
      </w:r>
    </w:p>
    <w:p>
      <w:r>
        <w:rPr>
          <w:b/>
        </w:rPr>
        <w:t>US-3. Редактирование эмоции</w:t>
      </w:r>
      <w:r>
        <w:br/>
      </w:r>
      <w:r>
        <w:t>Как инициатор ввода новинки, я хочу иметь возможность отредактировать ранее заполненное поле «Эмоция» на любом этапе до завершения согласования, чтобы скорректировать формулировку при необходимости.</w:t>
      </w:r>
    </w:p>
    <w:p>
      <w:pPr>
        <w:pStyle w:val="Heading3"/>
      </w:pPr>
      <w:r>
        <w:pict>
          <v:line id="_x0000_s1138" style="position:absolute;z-index:251773952" from="0,0" to="423.85pt,0" strokecolor="gray"/>
        </w:pict>
      </w:r>
      <w:bookmarkStart w:id="631" w:name="scroll-bookmark-334"/>
      <w:bookmarkStart w:id="632" w:name="_Toc256000604"/>
      <w:r>
        <w:t>Согласующий</w:t>
      </w:r>
      <w:bookmarkEnd w:id="632"/>
      <w:bookmarkEnd w:id="631"/>
    </w:p>
    <w:p>
      <w:r>
        <w:rPr>
          <w:b/>
        </w:rPr>
        <w:t>US-4. Просмотр эмоции в интерфейсе ЦАК</w:t>
      </w:r>
      <w:r>
        <w:br/>
      </w:r>
      <w:r>
        <w:t>Как согласующий, я хочу видеть значение поля «Эмоция покупателя» в карточке инициативы ввода новинки, чтобы учитывать эмоциональное обоснование товара при принятии решения о его вводе в ассортимент.</w:t>
      </w:r>
    </w:p>
    <w:p>
      <w:pPr>
        <w:pStyle w:val="Heading3"/>
      </w:pPr>
      <w:r>
        <w:pict>
          <v:line id="_x0000_s1139" style="position:absolute;z-index:251774976" from="0,0" to="423.85pt,0" strokecolor="gray"/>
        </w:pict>
      </w:r>
      <w:bookmarkStart w:id="633" w:name="scroll-bookmark-335"/>
      <w:bookmarkStart w:id="634" w:name="_Toc256000605"/>
      <w:r>
        <w:t>Система</w:t>
      </w:r>
      <w:bookmarkEnd w:id="634"/>
      <w:bookmarkEnd w:id="633"/>
    </w:p>
    <w:p>
      <w:r>
        <w:rPr>
          <w:b/>
        </w:rPr>
        <w:t>US-5. Трансляция эмоции на макеты решений</w:t>
      </w:r>
      <w:r>
        <w:br/>
      </w:r>
      <w:r>
        <w:t>Как система, я хочу автоматически транслировать актуальное значение поля «Эмоция» на все макеты решений, связанные с данным PLU, чтобы эмоциональный контекст новинки был доступен во всех точках процесса без ручных действий пользователей.</w:t>
      </w:r>
    </w:p>
    <w:p>
      <w:pPr>
        <w:pStyle w:val="Heading1"/>
      </w:pPr>
      <w:bookmarkStart w:id="635" w:name="scroll-bookmark-336"/>
      <w:bookmarkEnd w:id="635"/>
      <w:bookmarkStart w:id="636" w:name="scroll-bookmark-337"/>
      <w:bookmarkStart w:id="637" w:name="_Toc256000606"/>
      <w:r>
        <w:t>PRD: создание инициатив из других систем</w:t>
      </w:r>
      <w:bookmarkEnd w:id="637"/>
      <w:bookmarkEnd w:id="636"/>
    </w:p>
    <w:p>
      <w:pPr>
        <w:pStyle w:val="Heading2"/>
      </w:pPr>
      <w:bookmarkStart w:id="638" w:name="scroll-bookmark-338"/>
      <w:bookmarkStart w:id="639" w:name="_Toc256000607"/>
      <w:r>
        <w:t>Описание идеи</w:t>
      </w:r>
      <w:bookmarkEnd w:id="639"/>
      <w:bookmarkEnd w:id="638"/>
    </w:p>
    <w:p>
      <w:r>
        <w:rPr>
          <w:b/>
        </w:rPr>
        <w:t>Проблема.</w:t>
      </w:r>
      <w:r>
        <w:t> </w:t>
      </w:r>
      <w:r>
        <w:t>Внешние системы (</w:t>
      </w:r>
      <w:r>
        <w:rPr>
          <w:b/>
        </w:rPr>
        <w:t>монитор здоровья новинок, оптимизатор ассортимента, портал поставщика по коммерческим предложениям</w:t>
      </w:r>
      <w:r>
        <w:t>) формируют обоснованные рекомендации по изменению ассортимента, но внедрение этих рекомендаций в работу категорийных менеджеров происходит разрозненно: через Excel-выгрузки, email-рассылки. Это приводит к потере контекста рекомендации, ручному дублированию данных при создании инициативы в ЦАК, задержкам в принятии решений (до 3–5 дней на перенос данных и согласование) и отсутствию прозрачной связи между аналитической рекомендацией и финальным решением комитета.</w:t>
      </w:r>
    </w:p>
    <w:p>
      <w:r>
        <w:rPr>
          <w:b/>
        </w:rPr>
        <w:t>Решение.</w:t>
      </w:r>
      <w:r>
        <w:t> </w:t>
      </w:r>
      <w:r>
        <w:t>Реализовать программный интерфейс (</w:t>
      </w:r>
      <w:r>
        <w:t>API</w:t>
      </w:r>
      <w:r>
        <w:t>) и процесс приема инициатив от авторизованных внешних систем непосредственно в цифровой ассортиментный комитет. Обеспечить создание черновиков инициатив с автоматическим заполнением полей из данных системы-источника, сохранением контекста (метрик, обоснований, расчетов) и стандартизированным workflow согласования в рамках существующего процесса ЦАК.</w:t>
      </w:r>
    </w:p>
    <w:p>
      <w:r>
        <w:rPr>
          <w:b/>
        </w:rPr>
        <w:t>Что даст решение.</w:t>
      </w:r>
      <w:r>
        <w:t> </w:t>
      </w:r>
      <w:r>
        <w:t>Закрытие разрыва между аналитическими системами и процессом принятия решений: рекомендации превращаются в действия без промежуточных ручных операций. Сокращение времени от аналитики до решения с дней до часов, исключение ошибок при ручном переносе данных, полная прослеживаемость происхождения каждой инициативы (от алгоритма/аналитика до утверждения комитетом). Возможность масштабирования автоматизированного принятия решений по заранее заданным правилам.</w:t>
      </w:r>
    </w:p>
    <w:p>
      <w:pPr>
        <w:pStyle w:val="Heading2"/>
      </w:pPr>
      <w:bookmarkStart w:id="640" w:name="scroll-bookmark-339"/>
      <w:bookmarkStart w:id="641" w:name="_Toc256000608"/>
      <w:r>
        <w:t>Целевая аудитория</w:t>
      </w:r>
      <w:bookmarkEnd w:id="641"/>
      <w:bookmarkEnd w:id="640"/>
    </w:p>
    <w:p>
      <w:pPr>
        <w:numPr>
          <w:ilvl w:val="0"/>
          <w:numId w:val="212"/>
        </w:numPr>
      </w:pPr>
      <w:r>
        <w:rPr>
          <w:b/>
        </w:rPr>
        <w:t>Внешние системы-инициаторы:</w:t>
      </w:r>
      <w:r>
        <w:t> </w:t>
      </w:r>
      <w:r>
        <w:t>монитор здоровья новинок, оптимизатор ассортимента, КП (внешние предложения поставщиков).</w:t>
      </w:r>
    </w:p>
    <w:p>
      <w:pPr>
        <w:numPr>
          <w:ilvl w:val="0"/>
          <w:numId w:val="212"/>
        </w:numPr>
      </w:pPr>
      <w:r>
        <w:rPr>
          <w:b/>
        </w:rPr>
        <w:t>Категорийные менеджеры (владельцы инициатив):</w:t>
      </w:r>
      <w:r>
        <w:t> </w:t>
      </w:r>
      <w:r>
        <w:t>получают предзаполненные инициативы с аналитическим обоснованием, проводят экспертизу и доводят до согласования в ЦАК.</w:t>
      </w:r>
    </w:p>
    <w:p>
      <w:pPr>
        <w:numPr>
          <w:ilvl w:val="0"/>
          <w:numId w:val="212"/>
        </w:numPr>
      </w:pPr>
      <w:r>
        <w:rPr>
          <w:b/>
        </w:rPr>
        <w:t>Согласующие лица в ЦАК:</w:t>
      </w:r>
      <w:r>
        <w:t> </w:t>
      </w:r>
      <w:r>
        <w:t>работают с стандартизированными пакетами данных, где источник рекомендации и его обоснование доступны без дополнительных запросов.</w:t>
      </w:r>
    </w:p>
    <w:p>
      <w:pPr>
        <w:numPr>
          <w:ilvl w:val="0"/>
          <w:numId w:val="212"/>
        </w:numPr>
      </w:pPr>
      <w:r>
        <w:rPr>
          <w:b/>
        </w:rPr>
        <w:t>Администраторы интеграций:</w:t>
      </w:r>
      <w:r>
        <w:t> </w:t>
      </w:r>
      <w:r>
        <w:t>управляют доступами внешних систем, мониторят поток входящих инициатив и качество данных.</w:t>
      </w:r>
    </w:p>
    <w:p>
      <w:pPr>
        <w:pStyle w:val="Heading2"/>
      </w:pPr>
      <w:bookmarkStart w:id="642" w:name="scroll-bookmark-340"/>
      <w:bookmarkStart w:id="643" w:name="_Toc256000609"/>
      <w:r>
        <w:t>Ожидаемые результаты</w:t>
      </w:r>
      <w:bookmarkEnd w:id="643"/>
      <w:bookmarkEnd w:id="642"/>
    </w:p>
    <w:p>
      <w:pPr>
        <w:numPr>
          <w:ilvl w:val="0"/>
          <w:numId w:val="213"/>
        </w:numPr>
      </w:pPr>
      <w:r>
        <w:rPr>
          <w:b/>
        </w:rPr>
        <w:t>Сквозная цифровизация:</w:t>
      </w:r>
      <w:r>
        <w:t> </w:t>
      </w:r>
      <w:r>
        <w:t>исключение ручного переноса рекомендаций из аналитических систем в ЦАК, сокращение времени подготовки инициативы с 2–3 дней до 2–4 часов.</w:t>
      </w:r>
    </w:p>
    <w:p>
      <w:pPr>
        <w:numPr>
          <w:ilvl w:val="0"/>
          <w:numId w:val="213"/>
        </w:numPr>
      </w:pPr>
      <w:r>
        <w:rPr>
          <w:b/>
        </w:rPr>
        <w:t>Прозрачность происхождения решений:</w:t>
      </w:r>
      <w:r>
        <w:t> </w:t>
      </w:r>
      <w:r>
        <w:t>каждая инициатива в ЦАК содержит ссылку на первоисточник (алгоритм, расчет, дата генерации), что позволяет оценить эффективность рекомендаций постфактум.</w:t>
      </w:r>
    </w:p>
    <w:p>
      <w:pPr>
        <w:numPr>
          <w:ilvl w:val="0"/>
          <w:numId w:val="213"/>
        </w:numPr>
      </w:pPr>
      <w:r>
        <w:rPr>
          <w:b/>
        </w:rPr>
        <w:t>Масштабируемость:</w:t>
      </w:r>
      <w:r>
        <w:t> </w:t>
      </w:r>
      <w:r>
        <w:t>возможность подключения новых источников инициатив (например, прогнозная система спроса, ML-модели сезонности) без изменения core-процесса ЦАК.</w:t>
      </w:r>
    </w:p>
    <w:p>
      <w:pPr>
        <w:numPr>
          <w:ilvl w:val="0"/>
          <w:numId w:val="213"/>
        </w:numPr>
      </w:pPr>
      <w:r>
        <w:rPr>
          <w:b/>
        </w:rPr>
        <w:t>Снижение операционных рисков:</w:t>
      </w:r>
      <w:r>
        <w:t> </w:t>
      </w:r>
      <w:r>
        <w:t>исключение ошибок при ручном вводе SKU и количеств, автоматическая проверка на конфликты с текущими активными инициативами.</w:t>
      </w:r>
    </w:p>
    <w:p>
      <w:pPr>
        <w:numPr>
          <w:ilvl w:val="0"/>
          <w:numId w:val="213"/>
        </w:numPr>
      </w:pPr>
      <w:r>
        <w:rPr>
          <w:b/>
        </w:rPr>
        <w:t>Обратная связь для аналитики:</w:t>
      </w:r>
      <w:r>
        <w:t> </w:t>
      </w:r>
      <w:r>
        <w:t>системы-источники получают данные о судьбе своих рекомендаций (утверждено/отклонено/изменено) для обучения и корректировки алгоритмов.</w:t>
      </w:r>
    </w:p>
    <w:p>
      <w:pPr>
        <w:pStyle w:val="Heading2"/>
      </w:pPr>
      <w:bookmarkStart w:id="644" w:name="scroll-bookmark-341"/>
      <w:bookmarkStart w:id="645" w:name="_Toc256000610"/>
      <w:r>
        <w:t>Риски и ограничения</w:t>
      </w:r>
      <w:bookmarkEnd w:id="645"/>
      <w:bookmarkEnd w:id="644"/>
    </w:p>
    <w:p>
      <w:pPr>
        <w:numPr>
          <w:ilvl w:val="0"/>
          <w:numId w:val="214"/>
        </w:numPr>
      </w:pPr>
      <w:r>
        <w:rPr>
          <w:b/>
        </w:rPr>
        <w:t>Качество входных данных:</w:t>
      </w:r>
      <w:r>
        <w:t> </w:t>
      </w:r>
      <w:r>
        <w:t>риск перегрузки ЦАК некорректными или нерелевантными автоматическими рекомендациями («цифровым мусором»). Требуется премодерация или рейтинг доверия к системам-источникам.</w:t>
      </w:r>
    </w:p>
    <w:p>
      <w:pPr>
        <w:numPr>
          <w:ilvl w:val="0"/>
          <w:numId w:val="214"/>
        </w:numPr>
      </w:pPr>
      <w:r>
        <w:rPr>
          <w:b/>
        </w:rPr>
        <w:t>Конфликт инициатив:</w:t>
      </w:r>
      <w:r>
        <w:t> </w:t>
      </w:r>
      <w:r>
        <w:t>возможность одновременного поступления противоречивых инициатив от разных систем (например, оптимизатор предлагает удалить PLU, а коммерческое предложение — расширить). Необходим механизм приоритизации и обнаружения коллизий.</w:t>
      </w:r>
    </w:p>
    <w:p>
      <w:pPr>
        <w:numPr>
          <w:ilvl w:val="0"/>
          <w:numId w:val="214"/>
        </w:numPr>
      </w:pPr>
      <w:r>
        <w:rPr>
          <w:b/>
        </w:rPr>
        <w:t>Сложность интеграции:</w:t>
      </w:r>
      <w:r>
        <w:t> </w:t>
      </w:r>
      <w:r>
        <w:t>различные внешние системы используют разные форматы данных и частоту обновлений; требуется единая middleware или адаптеры для нормализации данных.</w:t>
      </w:r>
    </w:p>
    <w:p>
      <w:pPr>
        <w:numPr>
          <w:ilvl w:val="0"/>
          <w:numId w:val="214"/>
        </w:numPr>
      </w:pPr>
      <w:r>
        <w:rPr>
          <w:b/>
        </w:rPr>
        <w:t>Юридические аспекты:</w:t>
      </w:r>
      <w:r>
        <w:t> </w:t>
      </w:r>
      <w:r>
        <w:t>при создании инициатив на основе коммерческих предложений поставщиков необходимо соблюдение процедур информационной безопасности и ограничений на передачу конфиденциальных данных через API.</w:t>
      </w:r>
    </w:p>
    <w:p>
      <w:pPr>
        <w:numPr>
          <w:ilvl w:val="0"/>
          <w:numId w:val="214"/>
        </w:numPr>
      </w:pPr>
      <w:r>
        <w:rPr>
          <w:b/>
        </w:rPr>
        <w:t>Зависимость от доступности внешних систем:</w:t>
      </w:r>
      <w:r>
        <w:t> </w:t>
      </w:r>
      <w:r>
        <w:t>при сбоях в системе-источнике возможна потеря контекста или невозможность отправки обратной связи; требуется механизм retry и хранение очереди сообщений.</w:t>
      </w:r>
    </w:p>
    <w:p>
      <w:r>
        <w:rPr>
          <w:b/>
        </w:rPr>
        <w:t>Зависимости:</w:t>
      </w:r>
    </w:p>
    <w:p>
      <w:pPr>
        <w:numPr>
          <w:ilvl w:val="0"/>
          <w:numId w:val="215"/>
        </w:numPr>
      </w:pPr>
      <w:r>
        <w:t>Модификация API ЦАК для приема внешних инициатив.</w:t>
      </w:r>
    </w:p>
    <w:p>
      <w:pPr>
        <w:numPr>
          <w:ilvl w:val="0"/>
          <w:numId w:val="215"/>
        </w:numPr>
      </w:pPr>
      <w:r>
        <w:t>Доработка интерфейса КМ для отображения входящих и метаданных источника.</w:t>
      </w:r>
    </w:p>
    <w:p>
      <w:pPr>
        <w:numPr>
          <w:ilvl w:val="0"/>
          <w:numId w:val="215"/>
        </w:numPr>
      </w:pPr>
      <w:r>
        <w:t>Обновление матрицы ролей (добавление сервисных аккаунтов внешних систем).</w:t>
      </w:r>
    </w:p>
    <w:p>
      <w:pPr>
        <w:numPr>
          <w:ilvl w:val="0"/>
          <w:numId w:val="215"/>
        </w:numPr>
      </w:pPr>
      <w:r>
        <w:t>Согласование SLA по времени обработки входящих инициатив с владельцами внешних систем.</w:t>
      </w:r>
    </w:p>
    <w:p/>
    <w:p>
      <w:r>
        <w:rPr>
          <w:b/>
        </w:rPr>
        <w:t>US-1</w:t>
      </w:r>
      <w:r>
        <w:br/>
      </w:r>
      <w:r>
        <w:t>Как система-источник (монитор здоровья новинок/оптимизатор/модуль КП), я хочу отправлять инициативу на изменение ассортимента через API в ЦАК с заполнением обязательных полей, чтобы рекомендация автоматически поступила в workflow комитета без ручного переноса данных.</w:t>
      </w:r>
    </w:p>
    <w:p>
      <w:r>
        <w:rPr>
          <w:b/>
        </w:rPr>
        <w:t>US-2</w:t>
      </w:r>
      <w:r>
        <w:br/>
      </w:r>
      <w:r>
        <w:t>Как система-источник, я хочу получать синхронный ответ от API с ID созданной инициативы и статусом валидации, чтобы коррелировать внешние расчеты с объектами в ЦАК и отслеживать дальнейшую судьбу рекомендации.</w:t>
      </w:r>
    </w:p>
    <w:p>
      <w:r>
        <w:rPr>
          <w:b/>
        </w:rPr>
        <w:t>US-3</w:t>
      </w:r>
      <w:r>
        <w:br/>
      </w:r>
      <w:r>
        <w:t>Как система-источник, я хочу получать детализированные ошибки валидации при отклонении запроса (некорректные SKU, нарушение формата, отсутствие доступа к категории), чтобы оперативно корректировать данные и повторять отправку.</w:t>
      </w:r>
    </w:p>
    <w:p>
      <w:pPr>
        <w:pStyle w:val="Heading2"/>
      </w:pPr>
      <w:bookmarkStart w:id="646" w:name="scroll-bookmark-342"/>
      <w:bookmarkStart w:id="647" w:name="_Toc256000611"/>
      <w:r>
        <w:t>Epic: Управление входящими инициативами (UI КМ)</w:t>
      </w:r>
      <w:bookmarkEnd w:id="647"/>
      <w:bookmarkEnd w:id="646"/>
    </w:p>
    <w:p>
      <w:r>
        <w:rPr>
          <w:b/>
        </w:rPr>
        <w:t>US-4</w:t>
      </w:r>
      <w:r>
        <w:br/>
      </w:r>
      <w:r>
        <w:t>Как категорийный менеджер, я хочу видеть созданные рекомендации от систем с фильтрами по источнику, дате и приоритету, чтобы оперативно обрабатывать автоматические рекомендации в приоритетном порядке.</w:t>
      </w:r>
    </w:p>
    <w:p>
      <w:r>
        <w:rPr>
          <w:b/>
        </w:rPr>
        <w:t>US-5</w:t>
      </w:r>
      <w:r>
        <w:br/>
      </w:r>
      <w:r>
        <w:t>Как КМ, я хочу просматривать карточку инициативы с встроенным контекстом от системы-источника (ключевые метрики, графики, ID расчета, версия алгоритма), чтобы оценить обоснованность рекомендации без перехода во внешние системы.</w:t>
      </w:r>
    </w:p>
    <w:p>
      <w:r>
        <w:rPr>
          <w:b/>
        </w:rPr>
        <w:t>US-6</w:t>
      </w:r>
      <w:r>
        <w:br/>
      </w:r>
      <w:r>
        <w:t>Как КМ, я хочу принять инициативу к согласованию с возможностью редактирования полей (корректировка списка PLU, изменение УА, корректировка географии), чтобы адаптировать системную рекомендацию под экспертную оценку.</w:t>
      </w:r>
    </w:p>
    <w:p>
      <w:r>
        <w:rPr>
          <w:b/>
        </w:rPr>
        <w:t>US-7</w:t>
      </w:r>
      <w:r>
        <w:br/>
      </w:r>
      <w:r>
        <w:t>Как КМ, я хочу отклонить входящую инициативу с обязательным выбором причины отказа (некорректные данные, невозможность поставки, экономика не подтверждена) и текстовым комментарием, чтобы система-источник получила обратную связь для обучения алгоритма.</w:t>
      </w:r>
    </w:p>
    <w:p>
      <w:pPr>
        <w:pStyle w:val="Heading2"/>
      </w:pPr>
      <w:bookmarkStart w:id="648" w:name="scroll-bookmark-343"/>
      <w:bookmarkStart w:id="649" w:name="_Toc256000612"/>
      <w:r>
        <w:t>Epic: Валидация и контроль качества потока</w:t>
      </w:r>
      <w:bookmarkEnd w:id="649"/>
      <w:bookmarkEnd w:id="648"/>
    </w:p>
    <w:p>
      <w:r>
        <w:rPr>
          <w:b/>
        </w:rPr>
        <w:t>US-9</w:t>
      </w:r>
      <w:r>
        <w:br/>
      </w:r>
      <w:r>
        <w:t>Как администратор интеграций, я хочу настраивать матрицу доступов для внешних систем (разрешенные категории, типы инициатив, регионы), чтобы ограничить создание инициатив только полномочиями конкретной системы.</w:t>
      </w:r>
    </w:p>
    <w:p>
      <w:r>
        <w:rPr>
          <w:b/>
        </w:rPr>
        <w:t>US-10</w:t>
      </w:r>
      <w:r>
        <w:br/>
      </w:r>
      <w:r>
        <w:t>Как система ЦАК, я хочу автоматически проверять входящие инициативы на дублирование с активными инициативами, чтобы предотвратить коллизии в workflow.</w:t>
      </w:r>
    </w:p>
    <w:p>
      <w:r>
        <w:rPr>
          <w:b/>
        </w:rPr>
        <w:t>US-11</w:t>
      </w:r>
      <w:r>
        <w:br/>
      </w:r>
      <w:r>
        <w:t>Как система ЦАК, я хочу автоматически детектировать конфликты между одновременными инициативами от разных систем (например, оптимизатор предлагает удалить PLU, а КП — расширить), чтобы пометить их для приоритетной ручной обработки КМ.</w:t>
      </w:r>
    </w:p>
    <w:p>
      <w:r>
        <w:rPr>
          <w:b/>
        </w:rPr>
        <w:t>US-12</w:t>
      </w:r>
      <w:r>
        <w:br/>
      </w:r>
      <w:r>
        <w:t>Как администратор интеграций, я хочу устанавливать лимиты на количество инициатив от одной системы в сутки/час с очередью приоритетов, чтобы защитить ЦАК от перегрузки при сбоях во внешних алгоритмах.</w:t>
      </w:r>
    </w:p>
    <w:p>
      <w:pPr>
        <w:pStyle w:val="Heading2"/>
      </w:pPr>
      <w:bookmarkStart w:id="650" w:name="scroll-bookmark-344"/>
      <w:bookmarkStart w:id="651" w:name="_Toc256000613"/>
      <w:r>
        <w:t>Epic: Обратная связь и мониторинг</w:t>
      </w:r>
      <w:bookmarkEnd w:id="651"/>
      <w:bookmarkEnd w:id="650"/>
    </w:p>
    <w:p>
      <w:r>
        <w:rPr>
          <w:b/>
        </w:rPr>
        <w:t>US-13</w:t>
      </w:r>
      <w:r>
        <w:br/>
      </w:r>
      <w:r>
        <w:t>Как система-источник, я хочу получать webhook-уведомления при изменении статуса инициативы в ЦАК (перевод на согласование, утверждение, отклонение, финальная реализация), чтобы обновлять внутренние дашборды эффективности рекомендаций.</w:t>
      </w:r>
    </w:p>
    <w:p>
      <w:r>
        <w:rPr>
          <w:b/>
        </w:rPr>
        <w:t>US-14</w:t>
      </w:r>
      <w:r>
        <w:br/>
      </w:r>
      <w:r>
        <w:t>Как система-источник, я хочу получать структурированный отчет о финальном решении по инициативе (какие PLU были исключены из заявки КМом, изменены объемы, итоговая экономика), чтобы корректировать веса алгоритма машинного обучения.</w:t>
      </w:r>
    </w:p>
    <w:p>
      <w:r>
        <w:rPr>
          <w:b/>
        </w:rPr>
        <w:t>US-15</w:t>
      </w:r>
      <w:r>
        <w:br/>
      </w:r>
      <w:r>
        <w:t>Как согласующее лицо в ЦАК, я хочу видеть явную маркировку инициативы как «Автоматическая рекомендация от [система]» с индикатором доверия/историей точности данного источника, чтобы учитывать алгоритмическую природу при принятии решения.</w:t>
      </w:r>
    </w:p>
    <w:p>
      <w:r>
        <w:rPr>
          <w:b/>
        </w:rPr>
        <w:t>US-16</w:t>
      </w:r>
      <w:r>
        <w:br/>
      </w:r>
      <w:r>
        <w:t>Как администратор интеграций, я хочу видеть дашборд мониторинга входящего потока (количество инициатив по системам, процент отклонений, среднее время обработки КМом, ошибки валидации), чтобы оценивать качество интеграций.</w:t>
      </w:r>
    </w:p>
    <w:p/>
    <w:tbl>
      <w:tblPr>
        <w:tblStyle w:val="ScrollTableNormal"/>
        <w:tblW w:w="5000" w:type="pct"/>
        <w:tblLook w:val="0020"/>
      </w:tblPr>
      <w:tblGrid>
        <w:gridCol w:w="2651"/>
        <w:gridCol w:w="2779"/>
        <w:gridCol w:w="3057"/>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FE</w:t>
            </w:r>
          </w:p>
        </w:tc>
        <w:tc>
          <w:tcPr/>
          <w:p>
            <w:pPr>
              <w:numPr>
                <w:ilvl w:val="0"/>
                <w:numId w:val="0"/>
              </w:numPr>
              <w:spacing w:before="0" w:beforeAutospacing="0" w:after="120" w:afterAutospacing="0" w:line="240" w:lineRule="auto"/>
              <w:ind w:left="0" w:right="0" w:firstLine="0"/>
              <w:jc w:val="left"/>
              <w:outlineLvl w:val="9"/>
            </w:pPr>
            <w:r>
              <w:t>BE</w:t>
            </w:r>
          </w:p>
        </w:tc>
        <w:tc>
          <w:tcPr/>
          <w:p>
            <w:pPr>
              <w:numPr>
                <w:ilvl w:val="0"/>
                <w:numId w:val="0"/>
              </w:numPr>
              <w:spacing w:before="0" w:beforeAutospacing="0" w:after="120" w:afterAutospacing="0" w:line="240" w:lineRule="auto"/>
              <w:ind w:left="0" w:right="0" w:firstLine="0"/>
              <w:jc w:val="left"/>
              <w:outlineLvl w:val="9"/>
            </w:pPr>
            <w:r>
              <w:t>QA</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bl>
    <w:p/>
    <w:p>
      <w:r>
        <w:t>Вопросы:</w:t>
      </w:r>
    </w:p>
    <w:p>
      <w:pPr>
        <w:numPr>
          <w:ilvl w:val="0"/>
          <w:numId w:val="216"/>
        </w:numPr>
      </w:pPr>
      <w:r>
        <w:t>на момент создания инициативы в АК мы не знаем кто за нее будет отвечать из КМ (</w:t>
      </w:r>
      <w:r>
        <w:rPr>
          <w:b/>
        </w:rPr>
        <w:t>US-4</w:t>
      </w:r>
    </w:p>
    <w:p>
      <w:r>
        <w:rPr>
          <w:b/>
        </w:rPr>
        <w:t>Илья: надо бы узнавать, на кого кидать инициативы по ролевой</w:t>
      </w:r>
    </w:p>
    <w:p>
      <w:pPr>
        <w:numPr>
          <w:ilvl w:val="0"/>
          <w:numId w:val="217"/>
        </w:numPr>
      </w:pPr>
      <w:r>
        <w:t>планируются доп параметры и графики - откуда брать и как считаем (</w:t>
      </w:r>
      <w:r>
        <w:rPr>
          <w:b/>
        </w:rPr>
        <w:t>US-5</w:t>
      </w:r>
      <w:r>
        <w:t>)</w:t>
      </w:r>
    </w:p>
    <w:p>
      <w:r>
        <w:t>Илья: подразумевается что это внутрянка контейнера, просто могут быть доп показатели необходимые под инициативы от источников</w:t>
      </w:r>
    </w:p>
    <w:p>
      <w:pPr>
        <w:numPr>
          <w:ilvl w:val="0"/>
          <w:numId w:val="218"/>
        </w:numPr>
      </w:pPr>
      <w:r>
        <w:t>оч много валидаций при редактировании + мы не делали crud (</w:t>
      </w:r>
      <w:r>
        <w:rPr>
          <w:b/>
        </w:rPr>
        <w:t>US-6</w:t>
      </w:r>
      <w:r>
        <w:t>), базово можем кидать в отмену если там что-то не ок</w:t>
      </w:r>
    </w:p>
    <w:p>
      <w:r>
        <w:t>Илья: давайте оценим отдельно кусок с редактированием, если там перебор с оценкой то будем убирать из MVP</w:t>
      </w:r>
    </w:p>
    <w:p>
      <w:pPr>
        <w:numPr>
          <w:ilvl w:val="0"/>
          <w:numId w:val="219"/>
        </w:numPr>
      </w:pPr>
      <w:r>
        <w:t>на стороне АК избыточно делать проверки аналог white list (</w:t>
      </w:r>
      <w:r>
        <w:rPr>
          <w:b/>
        </w:rPr>
        <w:t>US-9</w:t>
      </w:r>
      <w:r>
        <w:t>)</w:t>
      </w:r>
    </w:p>
    <w:p>
      <w:r>
        <w:t>Илья: возможно</w:t>
      </w:r>
    </w:p>
    <w:p>
      <w:pPr>
        <w:numPr>
          <w:ilvl w:val="0"/>
          <w:numId w:val="220"/>
        </w:numPr>
      </w:pPr>
      <w:r>
        <w:t>в чем смысл (</w:t>
      </w:r>
      <w:r>
        <w:rPr>
          <w:b/>
        </w:rPr>
        <w:t>US-12</w:t>
      </w:r>
      <w:r>
        <w:t>)</w:t>
      </w:r>
    </w:p>
    <w:p>
      <w:r>
        <w:t>Илья: в какой-то момент нам потребуется стакан входящих инициатив, чтобы выбирать самые эффективные и не перегружать ни магазины ни сотрудников, но на MVP можем не включать</w:t>
      </w:r>
    </w:p>
    <w:p>
      <w:pPr>
        <w:numPr>
          <w:ilvl w:val="0"/>
          <w:numId w:val="221"/>
        </w:numPr>
      </w:pPr>
      <w:r>
        <w:t>можем подсвечивать по какой причине КМ отклонил контейнер (</w:t>
      </w:r>
      <w:r>
        <w:rPr>
          <w:b/>
        </w:rPr>
        <w:t>US-14</w:t>
      </w:r>
      <w:r>
        <w:t>) </w:t>
      </w:r>
    </w:p>
    <w:p>
      <w:r>
        <w:t>Илья: Если делаем только отклонение то да, если с корректировкой то нужна и статистика что корректировал, с MVP можем срезать</w:t>
      </w:r>
    </w:p>
    <w:sectPr w:rsidSect="008B1C6A">
      <w:footerReference w:type="default" r:id="rId15"/>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7</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10A82" w:rsidRPr="00D8012A" w:rsidP="00D8012A" w14:paraId="59123AE0" w14:textId="1CAD98FD">
    <w:pPr>
      <w:pStyle w:val="Footer"/>
    </w:pPr>
    <w:r>
      <w:fldChar w:fldCharType="begin"/>
    </w:r>
    <w:r>
      <w:instrText xml:space="preserve"> STYLEREF "Heading 1" </w:instrText>
    </w:r>
    <w:r>
      <w:fldChar w:fldCharType="separate"/>
    </w:r>
    <w:r>
      <w:t>PRD: создание инициатив из других систем</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108</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4E4DAA" w:rsidP="004E4DAA" w14:paraId="0F646B39" w14:textId="19E8D967">
    <w:pPr>
      <w:pStyle w:val="Header"/>
      <w:jc w:val="right"/>
      <w:rPr>
        <w:sz w:val="18"/>
        <w:szCs w:val="18"/>
      </w:rPr>
    </w:pPr>
    <w:r w:rsidRPr="009D3DE2">
      <w:rPr>
        <w:sz w:val="18"/>
        <w:szCs w:val="18"/>
      </w:rPr>
      <w:t>Орбита</w:t>
    </w:r>
    <w:r w:rsidRPr="009D3DE2">
      <w:rPr>
        <w:sz w:val="18"/>
        <w:szCs w:val="18"/>
      </w:rPr>
      <w:t xml:space="preserve"> – </w:t>
    </w:r>
    <w:r w:rsidRPr="009D3DE2">
      <w:rPr>
        <w:sz w:val="18"/>
        <w:szCs w:val="18"/>
      </w:rPr>
      <w:t>[PRD] ЦАК</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58D817A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hybridMultilevel"/>
    <w:tmpl w:val="7DF627D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DF627D1"/>
    <w:multiLevelType w:val="hybridMultilevel"/>
    <w:tmpl w:val="7DF627D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DF627D2"/>
    <w:multiLevelType w:val="hybridMultilevel"/>
    <w:tmpl w:val="7DF627D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DF627D7"/>
    <w:multiLevelType w:val="hybridMultilevel"/>
    <w:tmpl w:val="7DF627D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DF627D8"/>
    <w:multiLevelType w:val="hybridMultilevel"/>
    <w:tmpl w:val="7DF627D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
    <w:nsid w:val="7DF627D9"/>
    <w:multiLevelType w:val="hybridMultilevel"/>
    <w:tmpl w:val="7DF627D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7DF627DA"/>
    <w:multiLevelType w:val="multilevel"/>
    <w:tmpl w:val="7DF627D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7DF627DB"/>
    <w:multiLevelType w:val="hybridMultilevel"/>
    <w:tmpl w:val="7DF627D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7DF627DC"/>
    <w:multiLevelType w:val="hybridMultilevel"/>
    <w:tmpl w:val="7DF627D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nsid w:val="7DF627DD"/>
    <w:multiLevelType w:val="hybridMultilevel"/>
    <w:tmpl w:val="7DF627DD"/>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
    <w:nsid w:val="7DF627DE"/>
    <w:multiLevelType w:val="hybridMultilevel"/>
    <w:tmpl w:val="7DF627D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
    <w:nsid w:val="7DF627DF"/>
    <w:multiLevelType w:val="hybridMultilevel"/>
    <w:tmpl w:val="7DF627D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
    <w:nsid w:val="7DF627E0"/>
    <w:multiLevelType w:val="hybridMultilevel"/>
    <w:tmpl w:val="7DF627E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
    <w:nsid w:val="7DF627E1"/>
    <w:multiLevelType w:val="hybridMultilevel"/>
    <w:tmpl w:val="7DF627E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
    <w:nsid w:val="7DF627E2"/>
    <w:multiLevelType w:val="hybridMultilevel"/>
    <w:tmpl w:val="7DF627E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
    <w:nsid w:val="7DF627E3"/>
    <w:multiLevelType w:val="hybridMultilevel"/>
    <w:tmpl w:val="7DF627E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
    <w:nsid w:val="7DF627E4"/>
    <w:multiLevelType w:val="hybridMultilevel"/>
    <w:tmpl w:val="7DF627E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nsid w:val="7DF627E5"/>
    <w:multiLevelType w:val="hybridMultilevel"/>
    <w:tmpl w:val="7DF627E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
    <w:nsid w:val="7DF627E6"/>
    <w:multiLevelType w:val="hybridMultilevel"/>
    <w:tmpl w:val="7DF627E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
    <w:nsid w:val="7DF627E7"/>
    <w:multiLevelType w:val="hybridMultilevel"/>
    <w:tmpl w:val="7DF627E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
    <w:nsid w:val="7DF627E8"/>
    <w:multiLevelType w:val="hybridMultilevel"/>
    <w:tmpl w:val="7DF627E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
    <w:nsid w:val="7DF627E9"/>
    <w:multiLevelType w:val="hybridMultilevel"/>
    <w:tmpl w:val="7DF627E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
    <w:nsid w:val="7DF627EA"/>
    <w:multiLevelType w:val="hybridMultilevel"/>
    <w:tmpl w:val="7DF627E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
    <w:nsid w:val="7DF627EB"/>
    <w:multiLevelType w:val="hybridMultilevel"/>
    <w:tmpl w:val="7DF627E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
    <w:nsid w:val="7DF627EC"/>
    <w:multiLevelType w:val="hybridMultilevel"/>
    <w:tmpl w:val="7DF627E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
    <w:nsid w:val="7DF627ED"/>
    <w:multiLevelType w:val="hybridMultilevel"/>
    <w:tmpl w:val="7DF627ED"/>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
    <w:nsid w:val="7DF627EE"/>
    <w:multiLevelType w:val="hybridMultilevel"/>
    <w:tmpl w:val="7DF627E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
    <w:nsid w:val="7DF627EF"/>
    <w:multiLevelType w:val="hybridMultilevel"/>
    <w:tmpl w:val="7DF627E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
    <w:nsid w:val="7DF627F0"/>
    <w:multiLevelType w:val="hybridMultilevel"/>
    <w:tmpl w:val="7DF627F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
    <w:nsid w:val="7DF627F1"/>
    <w:multiLevelType w:val="hybridMultilevel"/>
    <w:tmpl w:val="7DF627F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8">
    <w:nsid w:val="7DF627F2"/>
    <w:multiLevelType w:val="hybridMultilevel"/>
    <w:tmpl w:val="7DF627F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9">
    <w:nsid w:val="7DF627F3"/>
    <w:multiLevelType w:val="hybridMultilevel"/>
    <w:tmpl w:val="7DF627F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
    <w:nsid w:val="7DF627F4"/>
    <w:multiLevelType w:val="hybridMultilevel"/>
    <w:tmpl w:val="7DF627F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1">
    <w:nsid w:val="7DF627F5"/>
    <w:multiLevelType w:val="hybridMultilevel"/>
    <w:tmpl w:val="7DF627F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2">
    <w:nsid w:val="7DF627F6"/>
    <w:multiLevelType w:val="hybridMultilevel"/>
    <w:tmpl w:val="7DF627F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3">
    <w:nsid w:val="7DF627F7"/>
    <w:multiLevelType w:val="hybridMultilevel"/>
    <w:tmpl w:val="7DF627F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4">
    <w:nsid w:val="7DF627F8"/>
    <w:multiLevelType w:val="hybridMultilevel"/>
    <w:tmpl w:val="7DF627F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5">
    <w:nsid w:val="7DF627F9"/>
    <w:multiLevelType w:val="hybridMultilevel"/>
    <w:tmpl w:val="7DF627F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6">
    <w:nsid w:val="7DF627FA"/>
    <w:multiLevelType w:val="hybridMultilevel"/>
    <w:tmpl w:val="7DF627F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7">
    <w:nsid w:val="7DF627FB"/>
    <w:multiLevelType w:val="hybridMultilevel"/>
    <w:tmpl w:val="7DF627F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8">
    <w:nsid w:val="7DF627FC"/>
    <w:multiLevelType w:val="hybridMultilevel"/>
    <w:tmpl w:val="7DF627F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9">
    <w:nsid w:val="7DF627FD"/>
    <w:multiLevelType w:val="hybridMultilevel"/>
    <w:tmpl w:val="7DF627FD"/>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0">
    <w:nsid w:val="7DF627FE"/>
    <w:multiLevelType w:val="hybridMultilevel"/>
    <w:tmpl w:val="7DF627F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1">
    <w:nsid w:val="7DF627FF"/>
    <w:multiLevelType w:val="hybridMultilevel"/>
    <w:tmpl w:val="7DF627F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2">
    <w:nsid w:val="7DF62800"/>
    <w:multiLevelType w:val="hybridMultilevel"/>
    <w:tmpl w:val="7DF6280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3">
    <w:nsid w:val="7DF62801"/>
    <w:multiLevelType w:val="hybridMultilevel"/>
    <w:tmpl w:val="7DF628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4">
    <w:nsid w:val="7DF62802"/>
    <w:multiLevelType w:val="hybridMultilevel"/>
    <w:tmpl w:val="7DF6280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5">
    <w:nsid w:val="7DF62803"/>
    <w:multiLevelType w:val="hybridMultilevel"/>
    <w:tmpl w:val="7DF6280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6">
    <w:nsid w:val="7DF62804"/>
    <w:multiLevelType w:val="hybridMultilevel"/>
    <w:tmpl w:val="7DF6280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7">
    <w:nsid w:val="7DF62805"/>
    <w:multiLevelType w:val="hybridMultilevel"/>
    <w:tmpl w:val="7DF6280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8">
    <w:nsid w:val="7DF62806"/>
    <w:multiLevelType w:val="multilevel"/>
    <w:tmpl w:val="7DF6280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7DF62807"/>
    <w:multiLevelType w:val="hybridMultilevel"/>
    <w:tmpl w:val="7DF6280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0">
    <w:nsid w:val="7DF62808"/>
    <w:multiLevelType w:val="hybridMultilevel"/>
    <w:tmpl w:val="7DF6280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1">
    <w:nsid w:val="7DF62809"/>
    <w:multiLevelType w:val="hybridMultilevel"/>
    <w:tmpl w:val="7DF6280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2">
    <w:nsid w:val="7DF6280A"/>
    <w:multiLevelType w:val="hybridMultilevel"/>
    <w:tmpl w:val="7DF6280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3">
    <w:nsid w:val="7DF6280B"/>
    <w:multiLevelType w:val="hybridMultilevel"/>
    <w:tmpl w:val="7DF6280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4">
    <w:nsid w:val="7DF6280C"/>
    <w:multiLevelType w:val="hybridMultilevel"/>
    <w:tmpl w:val="7DF6280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5">
    <w:nsid w:val="7DF6280D"/>
    <w:multiLevelType w:val="hybridMultilevel"/>
    <w:tmpl w:val="7DF6280D"/>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6">
    <w:nsid w:val="7DF6280E"/>
    <w:multiLevelType w:val="hybridMultilevel"/>
    <w:tmpl w:val="7DF6280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7">
    <w:nsid w:val="7DF6280F"/>
    <w:multiLevelType w:val="hybridMultilevel"/>
    <w:tmpl w:val="7DF6280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8">
    <w:nsid w:val="7DF62810"/>
    <w:multiLevelType w:val="hybridMultilevel"/>
    <w:tmpl w:val="7DF6281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9">
    <w:nsid w:val="7DF62811"/>
    <w:multiLevelType w:val="hybridMultilevel"/>
    <w:tmpl w:val="7DF6281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0">
    <w:nsid w:val="7DF62812"/>
    <w:multiLevelType w:val="hybridMultilevel"/>
    <w:tmpl w:val="7DF6281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1">
    <w:nsid w:val="7DF62813"/>
    <w:multiLevelType w:val="hybridMultilevel"/>
    <w:tmpl w:val="7DF6281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2">
    <w:nsid w:val="7DF62814"/>
    <w:multiLevelType w:val="hybridMultilevel"/>
    <w:tmpl w:val="7DF6281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3">
    <w:nsid w:val="7DF62815"/>
    <w:multiLevelType w:val="hybridMultilevel"/>
    <w:tmpl w:val="7DF6281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4">
    <w:nsid w:val="7DF62816"/>
    <w:multiLevelType w:val="hybridMultilevel"/>
    <w:tmpl w:val="7DF6281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5">
    <w:nsid w:val="7DF62817"/>
    <w:multiLevelType w:val="hybridMultilevel"/>
    <w:tmpl w:val="7DF6281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6">
    <w:nsid w:val="7DF62818"/>
    <w:multiLevelType w:val="hybridMultilevel"/>
    <w:tmpl w:val="7DF6281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7">
    <w:nsid w:val="7DF62819"/>
    <w:multiLevelType w:val="hybridMultilevel"/>
    <w:tmpl w:val="7DF6281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8">
    <w:nsid w:val="7DF6281A"/>
    <w:multiLevelType w:val="hybridMultilevel"/>
    <w:tmpl w:val="7DF6281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9">
    <w:nsid w:val="7DF6281B"/>
    <w:multiLevelType w:val="hybridMultilevel"/>
    <w:tmpl w:val="7DF6281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0">
    <w:nsid w:val="7DF6281C"/>
    <w:multiLevelType w:val="hybridMultilevel"/>
    <w:tmpl w:val="7DF6281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1">
    <w:nsid w:val="7DF6281D"/>
    <w:multiLevelType w:val="hybridMultilevel"/>
    <w:tmpl w:val="7DF6281D"/>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2">
    <w:nsid w:val="7DF6281E"/>
    <w:multiLevelType w:val="hybridMultilevel"/>
    <w:tmpl w:val="7DF6281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3">
    <w:nsid w:val="7DF6281F"/>
    <w:multiLevelType w:val="hybridMultilevel"/>
    <w:tmpl w:val="7DF6281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4">
    <w:nsid w:val="7DF62820"/>
    <w:multiLevelType w:val="hybridMultilevel"/>
    <w:tmpl w:val="7DF6282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5">
    <w:nsid w:val="7DF62821"/>
    <w:multiLevelType w:val="multilevel"/>
    <w:tmpl w:val="7DF6282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7DF62822"/>
    <w:multiLevelType w:val="hybridMultilevel"/>
    <w:tmpl w:val="7DF6282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7">
    <w:nsid w:val="7DF62823"/>
    <w:multiLevelType w:val="hybridMultilevel"/>
    <w:tmpl w:val="7DF6282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8">
    <w:nsid w:val="7DF62824"/>
    <w:multiLevelType w:val="hybridMultilevel"/>
    <w:tmpl w:val="7DF6282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9">
    <w:nsid w:val="7DF62825"/>
    <w:multiLevelType w:val="hybridMultilevel"/>
    <w:tmpl w:val="7DF6282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0">
    <w:nsid w:val="7DF62826"/>
    <w:multiLevelType w:val="hybridMultilevel"/>
    <w:tmpl w:val="7DF6282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1">
    <w:nsid w:val="7DF62827"/>
    <w:multiLevelType w:val="hybridMultilevel"/>
    <w:tmpl w:val="7DF6282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2">
    <w:nsid w:val="7DF62828"/>
    <w:multiLevelType w:val="hybridMultilevel"/>
    <w:tmpl w:val="7DF6282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3">
    <w:nsid w:val="7DF62829"/>
    <w:multiLevelType w:val="hybridMultilevel"/>
    <w:tmpl w:val="7DF6282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4">
    <w:nsid w:val="7DF6282A"/>
    <w:multiLevelType w:val="hybridMultilevel"/>
    <w:tmpl w:val="7DF6282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5">
    <w:nsid w:val="7DF6282B"/>
    <w:multiLevelType w:val="hybridMultilevel"/>
    <w:tmpl w:val="7DF6282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6">
    <w:nsid w:val="7DF6282C"/>
    <w:multiLevelType w:val="hybridMultilevel"/>
    <w:tmpl w:val="7DF6282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7">
    <w:nsid w:val="7DF6282D"/>
    <w:multiLevelType w:val="hybridMultilevel"/>
    <w:tmpl w:val="7DF6282D"/>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8">
    <w:nsid w:val="7DF6282E"/>
    <w:multiLevelType w:val="hybridMultilevel"/>
    <w:tmpl w:val="7DF6282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9">
    <w:nsid w:val="7DF6282F"/>
    <w:multiLevelType w:val="hybridMultilevel"/>
    <w:tmpl w:val="7DF6282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0">
    <w:nsid w:val="7DF62830"/>
    <w:multiLevelType w:val="hybridMultilevel"/>
    <w:tmpl w:val="7DF6283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1">
    <w:nsid w:val="7DF62831"/>
    <w:multiLevelType w:val="hybridMultilevel"/>
    <w:tmpl w:val="7DF6283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2">
    <w:nsid w:val="7DF62832"/>
    <w:multiLevelType w:val="hybridMultilevel"/>
    <w:tmpl w:val="7DF6283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3">
    <w:nsid w:val="7DF62833"/>
    <w:multiLevelType w:val="hybridMultilevel"/>
    <w:tmpl w:val="7DF6283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4">
    <w:nsid w:val="7DF62834"/>
    <w:multiLevelType w:val="hybridMultilevel"/>
    <w:tmpl w:val="7DF6283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5">
    <w:nsid w:val="7DF62835"/>
    <w:multiLevelType w:val="multilevel"/>
    <w:tmpl w:val="7DF6283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7DF62836"/>
    <w:multiLevelType w:val="hybridMultilevel"/>
    <w:tmpl w:val="7DF6283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7">
    <w:nsid w:val="7DF62837"/>
    <w:multiLevelType w:val="hybridMultilevel"/>
    <w:tmpl w:val="7DF6283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8">
    <w:nsid w:val="7DF62838"/>
    <w:multiLevelType w:val="hybridMultilevel"/>
    <w:tmpl w:val="7DF6283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9">
    <w:nsid w:val="7DF62839"/>
    <w:multiLevelType w:val="hybridMultilevel"/>
    <w:tmpl w:val="7DF6283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0">
    <w:nsid w:val="7DF6283A"/>
    <w:multiLevelType w:val="hybridMultilevel"/>
    <w:tmpl w:val="7DF6283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1">
    <w:nsid w:val="7DF6283B"/>
    <w:multiLevelType w:val="hybridMultilevel"/>
    <w:tmpl w:val="7DF6283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2">
    <w:nsid w:val="7DF6283C"/>
    <w:multiLevelType w:val="hybridMultilevel"/>
    <w:tmpl w:val="7DF6283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3">
    <w:nsid w:val="7DF6283D"/>
    <w:multiLevelType w:val="multilevel"/>
    <w:tmpl w:val="7DF6283D"/>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7DF6283E"/>
    <w:multiLevelType w:val="hybridMultilevel"/>
    <w:tmpl w:val="7DF6283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5">
    <w:nsid w:val="7DF6283F"/>
    <w:multiLevelType w:val="hybridMultilevel"/>
    <w:tmpl w:val="7DF6283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6">
    <w:nsid w:val="7DF62840"/>
    <w:multiLevelType w:val="hybridMultilevel"/>
    <w:tmpl w:val="7DF6284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7">
    <w:nsid w:val="7DF62841"/>
    <w:multiLevelType w:val="hybridMultilevel"/>
    <w:tmpl w:val="7DF6284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8">
    <w:nsid w:val="7DF62842"/>
    <w:multiLevelType w:val="hybridMultilevel"/>
    <w:tmpl w:val="7DF6284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9">
    <w:nsid w:val="7DF62843"/>
    <w:multiLevelType w:val="hybridMultilevel"/>
    <w:tmpl w:val="7DF6284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0">
    <w:nsid w:val="7DF62844"/>
    <w:multiLevelType w:val="hybridMultilevel"/>
    <w:tmpl w:val="7DF6284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1">
    <w:nsid w:val="7DF62845"/>
    <w:multiLevelType w:val="hybridMultilevel"/>
    <w:tmpl w:val="7DF6284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2">
    <w:nsid w:val="7DF62846"/>
    <w:multiLevelType w:val="hybridMultilevel"/>
    <w:tmpl w:val="7DF6284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3">
    <w:nsid w:val="7DF62847"/>
    <w:multiLevelType w:val="hybridMultilevel"/>
    <w:tmpl w:val="7DF6284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4">
    <w:nsid w:val="7DF62848"/>
    <w:multiLevelType w:val="hybridMultilevel"/>
    <w:tmpl w:val="7DF6284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5">
    <w:nsid w:val="7DF62849"/>
    <w:multiLevelType w:val="hybridMultilevel"/>
    <w:tmpl w:val="7DF6284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6">
    <w:nsid w:val="7DF6284A"/>
    <w:multiLevelType w:val="hybridMultilevel"/>
    <w:tmpl w:val="7DF6284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7">
    <w:nsid w:val="7DF6284B"/>
    <w:multiLevelType w:val="hybridMultilevel"/>
    <w:tmpl w:val="7DF6284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8">
    <w:nsid w:val="7DF6284C"/>
    <w:multiLevelType w:val="hybridMultilevel"/>
    <w:tmpl w:val="7DF6284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9">
    <w:nsid w:val="7DF6284D"/>
    <w:multiLevelType w:val="hybridMultilevel"/>
    <w:tmpl w:val="7DF6284D"/>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0">
    <w:nsid w:val="7DF6284E"/>
    <w:multiLevelType w:val="hybridMultilevel"/>
    <w:tmpl w:val="7DF6284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1">
    <w:nsid w:val="7DF6284F"/>
    <w:multiLevelType w:val="hybridMultilevel"/>
    <w:tmpl w:val="7DF6284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2">
    <w:nsid w:val="7DF62850"/>
    <w:multiLevelType w:val="hybridMultilevel"/>
    <w:tmpl w:val="7DF6285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3">
    <w:nsid w:val="7DF62851"/>
    <w:multiLevelType w:val="hybridMultilevel"/>
    <w:tmpl w:val="7DF6285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4">
    <w:nsid w:val="7DF62852"/>
    <w:multiLevelType w:val="hybridMultilevel"/>
    <w:tmpl w:val="7DF6285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5">
    <w:nsid w:val="7DF62853"/>
    <w:multiLevelType w:val="hybridMultilevel"/>
    <w:tmpl w:val="7DF6285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6">
    <w:nsid w:val="7DF62854"/>
    <w:multiLevelType w:val="hybridMultilevel"/>
    <w:tmpl w:val="7DF6285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7">
    <w:nsid w:val="7DF62855"/>
    <w:multiLevelType w:val="hybridMultilevel"/>
    <w:tmpl w:val="7DF6285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8">
    <w:nsid w:val="7DF62856"/>
    <w:multiLevelType w:val="hybridMultilevel"/>
    <w:tmpl w:val="7DF6285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9">
    <w:nsid w:val="7DF62857"/>
    <w:multiLevelType w:val="hybridMultilevel"/>
    <w:tmpl w:val="7DF6285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0">
    <w:nsid w:val="7DF62858"/>
    <w:multiLevelType w:val="multilevel"/>
    <w:tmpl w:val="7DF6285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1">
    <w:nsid w:val="7DF62859"/>
    <w:multiLevelType w:val="hybridMultilevel"/>
    <w:tmpl w:val="7DF6285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2">
    <w:nsid w:val="7DF6285A"/>
    <w:multiLevelType w:val="hybridMultilevel"/>
    <w:tmpl w:val="7DF6285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3">
    <w:nsid w:val="7DF6285B"/>
    <w:multiLevelType w:val="hybridMultilevel"/>
    <w:tmpl w:val="7DF6285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4">
    <w:nsid w:val="7DF6285C"/>
    <w:multiLevelType w:val="hybridMultilevel"/>
    <w:tmpl w:val="7DF6285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5">
    <w:nsid w:val="7DF6285D"/>
    <w:multiLevelType w:val="hybridMultilevel"/>
    <w:tmpl w:val="7DF6285D"/>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6">
    <w:nsid w:val="7DF6285E"/>
    <w:multiLevelType w:val="hybridMultilevel"/>
    <w:tmpl w:val="7DF6285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7">
    <w:nsid w:val="7DF6285F"/>
    <w:multiLevelType w:val="hybridMultilevel"/>
    <w:tmpl w:val="7DF6285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8">
    <w:nsid w:val="7DF62860"/>
    <w:multiLevelType w:val="hybridMultilevel"/>
    <w:tmpl w:val="7DF6286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9">
    <w:nsid w:val="7DF62861"/>
    <w:multiLevelType w:val="hybridMultilevel"/>
    <w:tmpl w:val="7DF6286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0">
    <w:nsid w:val="7DF62862"/>
    <w:multiLevelType w:val="hybridMultilevel"/>
    <w:tmpl w:val="7DF6286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1">
    <w:nsid w:val="7DF62863"/>
    <w:multiLevelType w:val="hybridMultilevel"/>
    <w:tmpl w:val="7DF6286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2">
    <w:nsid w:val="7DF62864"/>
    <w:multiLevelType w:val="hybridMultilevel"/>
    <w:tmpl w:val="7DF6286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3">
    <w:nsid w:val="7DF62865"/>
    <w:multiLevelType w:val="hybridMultilevel"/>
    <w:tmpl w:val="7DF6286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4">
    <w:nsid w:val="7DF62866"/>
    <w:multiLevelType w:val="hybridMultilevel"/>
    <w:tmpl w:val="7DF6286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5">
    <w:nsid w:val="7DF62867"/>
    <w:multiLevelType w:val="hybridMultilevel"/>
    <w:tmpl w:val="7DF6286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6">
    <w:nsid w:val="7DF62868"/>
    <w:multiLevelType w:val="hybridMultilevel"/>
    <w:tmpl w:val="7DF6286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7">
    <w:nsid w:val="7DF62869"/>
    <w:multiLevelType w:val="hybridMultilevel"/>
    <w:tmpl w:val="7DF6286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8">
    <w:nsid w:val="7DF6286A"/>
    <w:multiLevelType w:val="hybridMultilevel"/>
    <w:tmpl w:val="7DF6286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9">
    <w:nsid w:val="7DF6286B"/>
    <w:multiLevelType w:val="multilevel"/>
    <w:tmpl w:val="7DF6286B"/>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0">
    <w:nsid w:val="7DF6286C"/>
    <w:multiLevelType w:val="hybridMultilevel"/>
    <w:tmpl w:val="7DF6286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1">
    <w:nsid w:val="7DF6286D"/>
    <w:multiLevelType w:val="multilevel"/>
    <w:tmpl w:val="7DF6286D"/>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2">
    <w:nsid w:val="7DF6286E"/>
    <w:multiLevelType w:val="hybridMultilevel"/>
    <w:tmpl w:val="7DF6286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3">
    <w:nsid w:val="7DF6286F"/>
    <w:multiLevelType w:val="hybridMultilevel"/>
    <w:tmpl w:val="7DF6286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4">
    <w:nsid w:val="7DF62870"/>
    <w:multiLevelType w:val="hybridMultilevel"/>
    <w:tmpl w:val="7DF6287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5">
    <w:nsid w:val="7DF62871"/>
    <w:multiLevelType w:val="hybridMultilevel"/>
    <w:tmpl w:val="7DF6287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6">
    <w:nsid w:val="7DF62872"/>
    <w:multiLevelType w:val="hybridMultilevel"/>
    <w:tmpl w:val="7DF6287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7">
    <w:nsid w:val="7DF62873"/>
    <w:multiLevelType w:val="hybridMultilevel"/>
    <w:tmpl w:val="7DF6287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8">
    <w:nsid w:val="7DF62874"/>
    <w:multiLevelType w:val="hybridMultilevel"/>
    <w:tmpl w:val="7DF6287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9">
    <w:nsid w:val="7DF62875"/>
    <w:multiLevelType w:val="hybridMultilevel"/>
    <w:tmpl w:val="7DF6287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0">
    <w:nsid w:val="7DF62876"/>
    <w:multiLevelType w:val="hybridMultilevel"/>
    <w:tmpl w:val="7DF6287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1">
    <w:nsid w:val="7DF62877"/>
    <w:multiLevelType w:val="hybridMultilevel"/>
    <w:tmpl w:val="7DF6287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2">
    <w:nsid w:val="7DF62878"/>
    <w:multiLevelType w:val="hybridMultilevel"/>
    <w:tmpl w:val="7DF6287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3">
    <w:nsid w:val="7DF62879"/>
    <w:multiLevelType w:val="hybridMultilevel"/>
    <w:tmpl w:val="7DF6287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4">
    <w:nsid w:val="7DF6287A"/>
    <w:multiLevelType w:val="hybridMultilevel"/>
    <w:tmpl w:val="7DF6287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5">
    <w:nsid w:val="7DF6287B"/>
    <w:multiLevelType w:val="hybridMultilevel"/>
    <w:tmpl w:val="7DF6287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6">
    <w:nsid w:val="7DF6287C"/>
    <w:multiLevelType w:val="hybridMultilevel"/>
    <w:tmpl w:val="7DF6287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7">
    <w:nsid w:val="7DF6287D"/>
    <w:multiLevelType w:val="hybridMultilevel"/>
    <w:tmpl w:val="7DF6287D"/>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8">
    <w:nsid w:val="7DF6287E"/>
    <w:multiLevelType w:val="hybridMultilevel"/>
    <w:tmpl w:val="7DF6287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9">
    <w:nsid w:val="7DF6287F"/>
    <w:multiLevelType w:val="hybridMultilevel"/>
    <w:tmpl w:val="7DF6287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0">
    <w:nsid w:val="7DF62880"/>
    <w:multiLevelType w:val="hybridMultilevel"/>
    <w:tmpl w:val="7DF6288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1">
    <w:nsid w:val="7DF62881"/>
    <w:multiLevelType w:val="hybridMultilevel"/>
    <w:tmpl w:val="7DF6288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2">
    <w:nsid w:val="7DF62882"/>
    <w:multiLevelType w:val="hybridMultilevel"/>
    <w:tmpl w:val="7DF6288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3">
    <w:nsid w:val="7DF62883"/>
    <w:multiLevelType w:val="hybridMultilevel"/>
    <w:tmpl w:val="7DF6288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4">
    <w:nsid w:val="7DF62884"/>
    <w:multiLevelType w:val="hybridMultilevel"/>
    <w:tmpl w:val="7DF6288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5">
    <w:nsid w:val="7DF62885"/>
    <w:multiLevelType w:val="hybridMultilevel"/>
    <w:tmpl w:val="7DF6288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6">
    <w:nsid w:val="7DF62886"/>
    <w:multiLevelType w:val="hybridMultilevel"/>
    <w:tmpl w:val="7DF6288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7">
    <w:nsid w:val="7DF62887"/>
    <w:multiLevelType w:val="hybridMultilevel"/>
    <w:tmpl w:val="7DF6288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8">
    <w:nsid w:val="7DF62888"/>
    <w:multiLevelType w:val="hybridMultilevel"/>
    <w:tmpl w:val="7DF6288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9">
    <w:nsid w:val="7DF62889"/>
    <w:multiLevelType w:val="hybridMultilevel"/>
    <w:tmpl w:val="7DF6288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0">
    <w:nsid w:val="7DF6288A"/>
    <w:multiLevelType w:val="hybridMultilevel"/>
    <w:tmpl w:val="7DF6288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hyperlink" Target="https://wiki.x5.ru/spaces/asdfghj2025/pages/1922176512/US+%D0%9E%D1%82%D0%BE%D0%B1%D1%80%D0%B0%D0%B6%D0%B5%D0%BD%D0%B8%D0%B5+%D0%B4%D0%B0%D0%BD%D0%BD%D1%8B%D1%85+%D0%BE%D0%B1+%D1%83%D1%80%D0%BE%D0%B2%D0%BD%D0%B5+%D0%9D%D0%A6%D0%90+%D0%B2%D0%BD%D1%83%D1%82%D1%80%D0%B8+%D0%BA%D0%BE%D0%BD%D1%82%D0%B5%D0%B9%D0%BD%D0%B5%D1%80%D0%B0.+%D0%9D%D0%BE%D0%B2%D1%8B%D0%B9+%D0%B8%D0%BD%D1%82%D0%B5%D1%80%D1%84%D0%B5%D0%B9%D1%81" TargetMode="External" /><Relationship Id="rId12" Type="http://schemas.openxmlformats.org/officeDocument/2006/relationships/hyperlink" Target="https://kaiten.x5.ru/space/1883/grid/card/1482514?group_by=board&amp;order_by=lane%2Ccolumn%2CsortOrder&amp;order_direction=asc%2Casc%2Casc" TargetMode="External" /><Relationship Id="rId13" Type="http://schemas.openxmlformats.org/officeDocument/2006/relationships/hyperlink" Target="https://www.figma.com/design/dyDvG2Dro0AjG48cbTLabx/&#1052;&#1086;&#1076;&#1091;&#1083;&#1100;-&#1048;&#1085;&#1080;&#1094;&#1080;&#1072;&#1090;&#1080;&#1074;&#1099;?node-id=9865-127704&amp;t=GCaPnhRJsmLOOgnn-0" TargetMode="External" /><Relationship Id="rId14" Type="http://schemas.openxmlformats.org/officeDocument/2006/relationships/image" Target="media/image1.png" /><Relationship Id="rId15" Type="http://schemas.openxmlformats.org/officeDocument/2006/relationships/footer" Target="footer4.xml" /><Relationship Id="rId16" Type="http://schemas.openxmlformats.org/officeDocument/2006/relationships/theme" Target="theme/theme1.xml" /><Relationship Id="rId17" Type="http://schemas.openxmlformats.org/officeDocument/2006/relationships/numbering" Target="numbering.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108</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Scroll Word Exporter / K15t GmbH</cp:lastModifiedBy>
  <cp:revision>114</cp:revision>
  <dcterms:created xsi:type="dcterms:W3CDTF">2026-10-02T11:34:09Z</dcterms:created>
  <dcterms:modified xsi:type="dcterms:W3CDTF">2026-10-02T11:34:09Z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