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8CA" w:rsidRPr="00986E3C" w:rsidRDefault="00A148CA" w:rsidP="00A148CA">
      <w:pPr>
        <w:spacing w:line="360" w:lineRule="auto"/>
        <w:jc w:val="center"/>
        <w:rPr>
          <w:rFonts w:ascii="Fira Sans Black" w:eastAsia="Times New Roman" w:hAnsi="Fira Sans Black" w:cs="Arial"/>
          <w:b/>
          <w:bCs/>
          <w:sz w:val="40"/>
          <w:szCs w:val="40"/>
          <w:lang w:val="es-BO"/>
        </w:rPr>
      </w:pPr>
      <w:r w:rsidRPr="00986E3C">
        <w:rPr>
          <w:rFonts w:ascii="Fira Sans Black" w:eastAsia="Times New Roman" w:hAnsi="Fira Sans Black" w:cs="Arial"/>
          <w:b/>
          <w:bCs/>
          <w:sz w:val="40"/>
          <w:szCs w:val="40"/>
          <w:lang w:val="es-BO"/>
        </w:rPr>
        <w:t>UNIVERSIDAD PRIVADA DEL VALLE</w:t>
      </w:r>
    </w:p>
    <w:p w:rsidR="00A148CA" w:rsidRPr="00986E3C" w:rsidRDefault="00A148CA" w:rsidP="00A148CA">
      <w:pPr>
        <w:spacing w:line="360" w:lineRule="auto"/>
        <w:jc w:val="center"/>
        <w:rPr>
          <w:rFonts w:ascii="Fira Sans Black" w:eastAsia="Times New Roman" w:hAnsi="Fira Sans Black" w:cs="Arial"/>
          <w:b/>
          <w:bCs/>
          <w:sz w:val="40"/>
          <w:szCs w:val="40"/>
          <w:lang w:val="es-BO"/>
        </w:rPr>
      </w:pPr>
      <w:r w:rsidRPr="00986E3C">
        <w:rPr>
          <w:rFonts w:ascii="Fira Sans Black" w:eastAsia="Times New Roman" w:hAnsi="Fira Sans Black" w:cs="Arial"/>
          <w:b/>
          <w:bCs/>
          <w:sz w:val="40"/>
          <w:szCs w:val="40"/>
          <w:lang w:val="es-BO"/>
        </w:rPr>
        <w:t>FACULTAD DE INFORMÁTICA</w:t>
      </w:r>
    </w:p>
    <w:p w:rsidR="00A148CA" w:rsidRPr="00986E3C" w:rsidRDefault="00A148CA" w:rsidP="00A148CA">
      <w:pPr>
        <w:spacing w:line="360" w:lineRule="auto"/>
        <w:jc w:val="center"/>
        <w:rPr>
          <w:rFonts w:ascii="Fira Sans Black" w:eastAsia="Times New Roman" w:hAnsi="Fira Sans Black" w:cs="Arial"/>
          <w:b/>
          <w:bCs/>
          <w:sz w:val="40"/>
          <w:szCs w:val="40"/>
          <w:lang w:val="es-BO"/>
        </w:rPr>
      </w:pPr>
      <w:r w:rsidRPr="00986E3C">
        <w:rPr>
          <w:rFonts w:ascii="Fira Sans Black" w:eastAsia="Times New Roman" w:hAnsi="Fira Sans Black" w:cs="Arial"/>
          <w:b/>
          <w:bCs/>
          <w:sz w:val="40"/>
          <w:szCs w:val="40"/>
          <w:lang w:val="es-BO"/>
        </w:rPr>
        <w:t>INGENIERIA DE SISTEMAS INFORMÁTICOS</w:t>
      </w:r>
    </w:p>
    <w:p w:rsidR="00A148CA" w:rsidRPr="00986E3C" w:rsidRDefault="00A148CA" w:rsidP="00A148CA">
      <w:pPr>
        <w:spacing w:line="360" w:lineRule="auto"/>
        <w:jc w:val="center"/>
        <w:rPr>
          <w:rFonts w:ascii="Arial" w:eastAsia="Times New Roman" w:hAnsi="Arial" w:cs="Arial"/>
          <w:noProof/>
          <w:sz w:val="32"/>
          <w:szCs w:val="32"/>
          <w:lang w:val="es-BO"/>
        </w:rPr>
      </w:pPr>
      <w:r w:rsidRPr="00986E3C">
        <w:rPr>
          <w:rFonts w:ascii="Arial" w:eastAsia="Times New Roman" w:hAnsi="Arial" w:cs="Arial"/>
          <w:noProof/>
          <w:sz w:val="32"/>
          <w:szCs w:val="32"/>
          <w:lang w:eastAsia="es-CL"/>
        </w:rPr>
        <w:drawing>
          <wp:inline distT="0" distB="0" distL="0" distR="0" wp14:anchorId="07116C74" wp14:editId="427A5F2E">
            <wp:extent cx="3371215" cy="2715895"/>
            <wp:effectExtent l="0" t="0" r="635" b="8255"/>
            <wp:docPr id="1" name="Imagen 1" descr="Servicio de autenticación Net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rvicio de autenticación Netva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215" cy="2715895"/>
                    </a:xfrm>
                    <a:prstGeom prst="rect">
                      <a:avLst/>
                    </a:prstGeom>
                    <a:noFill/>
                    <a:ln>
                      <a:noFill/>
                    </a:ln>
                  </pic:spPr>
                </pic:pic>
              </a:graphicData>
            </a:graphic>
          </wp:inline>
        </w:drawing>
      </w:r>
    </w:p>
    <w:p w:rsidR="00A148CA" w:rsidRPr="00986E3C" w:rsidRDefault="00A148CA" w:rsidP="00A148CA">
      <w:pPr>
        <w:rPr>
          <w:rFonts w:ascii="Arial" w:eastAsia="Times New Roman" w:hAnsi="Arial" w:cs="Arial"/>
          <w:sz w:val="32"/>
          <w:szCs w:val="32"/>
          <w:lang w:val="es-BO"/>
        </w:rPr>
      </w:pPr>
    </w:p>
    <w:p w:rsidR="00A148CA" w:rsidRPr="00986E3C" w:rsidRDefault="00A148CA" w:rsidP="00A148CA">
      <w:pPr>
        <w:jc w:val="center"/>
        <w:rPr>
          <w:rFonts w:ascii="Rockwell Extra Bold" w:eastAsia="Times New Roman" w:hAnsi="Rockwell Extra Bold" w:cs="Arial"/>
          <w:b/>
          <w:bCs/>
          <w:sz w:val="36"/>
          <w:szCs w:val="36"/>
          <w:lang w:val="es-BO"/>
        </w:rPr>
      </w:pPr>
      <w:r>
        <w:rPr>
          <w:rFonts w:ascii="Rockwell Extra Bold" w:eastAsia="Times New Roman" w:hAnsi="Rockwell Extra Bold" w:cs="Arial"/>
          <w:b/>
          <w:bCs/>
          <w:sz w:val="36"/>
          <w:szCs w:val="36"/>
          <w:lang w:val="es-BO"/>
        </w:rPr>
        <w:t>Practica</w:t>
      </w:r>
    </w:p>
    <w:p w:rsidR="00A148CA" w:rsidRPr="00986E3C" w:rsidRDefault="00A148CA" w:rsidP="00A148CA">
      <w:pPr>
        <w:spacing w:line="360" w:lineRule="auto"/>
        <w:rPr>
          <w:rFonts w:ascii="Fira Sans Black" w:eastAsia="Times New Roman" w:hAnsi="Fira Sans Black" w:cs="Arial"/>
          <w:sz w:val="24"/>
          <w:szCs w:val="24"/>
          <w:lang w:val="es-BO"/>
        </w:rPr>
      </w:pPr>
      <w:r w:rsidRPr="00986E3C">
        <w:rPr>
          <w:rFonts w:ascii="Fira Sans Black" w:eastAsia="Times New Roman" w:hAnsi="Fira Sans Black" w:cs="Arial"/>
          <w:b/>
          <w:bCs/>
          <w:sz w:val="24"/>
          <w:szCs w:val="24"/>
          <w:lang w:val="es-BO"/>
        </w:rPr>
        <w:t xml:space="preserve">ESTUDIANTE: </w:t>
      </w:r>
      <w:r w:rsidRPr="00986E3C">
        <w:rPr>
          <w:rFonts w:ascii="Fira Sans Black" w:eastAsia="Times New Roman" w:hAnsi="Fira Sans Black" w:cs="Arial"/>
          <w:sz w:val="24"/>
          <w:szCs w:val="24"/>
          <w:lang w:val="es-BO"/>
        </w:rPr>
        <w:t>HABIGAIL MAMANI GOMEZ</w:t>
      </w:r>
    </w:p>
    <w:p w:rsidR="00A148CA" w:rsidRPr="00986E3C" w:rsidRDefault="00A148CA" w:rsidP="00A148CA">
      <w:pPr>
        <w:spacing w:line="360" w:lineRule="auto"/>
        <w:rPr>
          <w:rFonts w:ascii="Fira Sans Black" w:eastAsia="Times New Roman" w:hAnsi="Fira Sans Black" w:cs="Arial"/>
          <w:sz w:val="24"/>
          <w:szCs w:val="24"/>
          <w:lang w:val="es-BO"/>
        </w:rPr>
      </w:pPr>
      <w:r w:rsidRPr="00986E3C">
        <w:rPr>
          <w:rFonts w:ascii="Fira Sans Black" w:eastAsia="Times New Roman" w:hAnsi="Fira Sans Black" w:cs="Arial"/>
          <w:b/>
          <w:bCs/>
          <w:sz w:val="24"/>
          <w:szCs w:val="24"/>
          <w:lang w:val="es-BO"/>
        </w:rPr>
        <w:t xml:space="preserve">ASIGNATURA: </w:t>
      </w:r>
      <w:r>
        <w:rPr>
          <w:rFonts w:ascii="Fira Sans Black" w:eastAsia="Times New Roman" w:hAnsi="Fira Sans Black" w:cs="Arial"/>
          <w:sz w:val="24"/>
          <w:szCs w:val="24"/>
          <w:lang w:val="es-BO"/>
        </w:rPr>
        <w:t>PROCESAMIENTO DIGITAL DE IMÁGENES</w:t>
      </w:r>
    </w:p>
    <w:p w:rsidR="00A148CA" w:rsidRPr="00986E3C" w:rsidRDefault="00A148CA" w:rsidP="00A148CA">
      <w:pPr>
        <w:spacing w:line="360" w:lineRule="auto"/>
        <w:rPr>
          <w:rFonts w:ascii="Fira Sans Black" w:eastAsia="Times New Roman" w:hAnsi="Fira Sans Black" w:cs="Arial"/>
          <w:b/>
          <w:bCs/>
          <w:sz w:val="24"/>
          <w:szCs w:val="24"/>
          <w:lang w:val="es-BO"/>
        </w:rPr>
      </w:pPr>
      <w:r w:rsidRPr="00986E3C">
        <w:rPr>
          <w:rFonts w:ascii="Fira Sans Black" w:eastAsia="Times New Roman" w:hAnsi="Fira Sans Black" w:cs="Arial"/>
          <w:b/>
          <w:bCs/>
          <w:sz w:val="24"/>
          <w:szCs w:val="24"/>
          <w:lang w:val="es-BO"/>
        </w:rPr>
        <w:t>FECHA:</w:t>
      </w:r>
      <w:r>
        <w:rPr>
          <w:rFonts w:ascii="Fira Sans Black" w:eastAsia="Times New Roman" w:hAnsi="Fira Sans Black" w:cs="Arial"/>
          <w:b/>
          <w:bCs/>
          <w:sz w:val="24"/>
          <w:szCs w:val="24"/>
          <w:lang w:val="es-BO"/>
        </w:rPr>
        <w:t xml:space="preserve"> </w:t>
      </w:r>
      <w:r>
        <w:rPr>
          <w:rFonts w:ascii="Fira Sans Black" w:eastAsia="Times New Roman" w:hAnsi="Fira Sans Black" w:cs="Arial"/>
          <w:b/>
          <w:bCs/>
          <w:sz w:val="24"/>
          <w:szCs w:val="24"/>
          <w:lang w:val="es-BO"/>
        </w:rPr>
        <w:t>30-04</w:t>
      </w:r>
      <w:r w:rsidRPr="00986E3C">
        <w:rPr>
          <w:rFonts w:ascii="Fira Sans Black" w:eastAsia="Times New Roman" w:hAnsi="Fira Sans Black" w:cs="Arial"/>
          <w:b/>
          <w:bCs/>
          <w:sz w:val="24"/>
          <w:szCs w:val="24"/>
          <w:lang w:val="es-BO"/>
        </w:rPr>
        <w:t>-2025</w:t>
      </w:r>
    </w:p>
    <w:p w:rsidR="00A148CA" w:rsidRDefault="00A148CA" w:rsidP="00A148CA">
      <w:pPr>
        <w:spacing w:line="360" w:lineRule="auto"/>
        <w:rPr>
          <w:rFonts w:ascii="Fira Sans Black" w:eastAsia="Times New Roman" w:hAnsi="Fira Sans Black" w:cs="Arial"/>
          <w:sz w:val="24"/>
          <w:szCs w:val="24"/>
          <w:lang w:val="es-BO"/>
        </w:rPr>
      </w:pPr>
      <w:r w:rsidRPr="00986E3C">
        <w:rPr>
          <w:rFonts w:ascii="Fira Sans Black" w:eastAsia="Times New Roman" w:hAnsi="Fira Sans Black" w:cs="Arial"/>
          <w:b/>
          <w:bCs/>
          <w:sz w:val="24"/>
          <w:szCs w:val="24"/>
          <w:lang w:val="es-BO"/>
        </w:rPr>
        <w:t>SEMESTRE:</w:t>
      </w:r>
      <w:r w:rsidRPr="00986E3C">
        <w:rPr>
          <w:rFonts w:ascii="Fira Sans Black" w:eastAsia="Times New Roman" w:hAnsi="Fira Sans Black" w:cs="Arial"/>
          <w:sz w:val="24"/>
          <w:szCs w:val="24"/>
          <w:lang w:val="es-BO"/>
        </w:rPr>
        <w:t xml:space="preserve"> 1/2025</w:t>
      </w:r>
    </w:p>
    <w:p w:rsidR="00A148CA" w:rsidRDefault="00A148CA" w:rsidP="00A148CA">
      <w:pPr>
        <w:spacing w:line="360" w:lineRule="auto"/>
        <w:rPr>
          <w:rFonts w:ascii="Fira Sans Black" w:eastAsia="Times New Roman" w:hAnsi="Fira Sans Black" w:cs="Arial"/>
          <w:sz w:val="24"/>
          <w:szCs w:val="24"/>
          <w:lang w:val="es-BO"/>
        </w:rPr>
      </w:pPr>
    </w:p>
    <w:p w:rsidR="00A148CA" w:rsidRPr="00986E3C" w:rsidRDefault="00A148CA" w:rsidP="00A148CA">
      <w:pPr>
        <w:spacing w:line="360" w:lineRule="auto"/>
        <w:rPr>
          <w:rFonts w:ascii="Fira Sans Black" w:eastAsia="Times New Roman" w:hAnsi="Fira Sans Black" w:cs="Arial"/>
          <w:sz w:val="24"/>
          <w:szCs w:val="24"/>
          <w:lang w:val="es-BO"/>
        </w:rPr>
      </w:pPr>
    </w:p>
    <w:p w:rsidR="00A148CA" w:rsidRDefault="00A148CA" w:rsidP="00A148CA">
      <w:pPr>
        <w:jc w:val="center"/>
        <w:rPr>
          <w:rFonts w:eastAsia="Times New Roman" w:cs="Times New Roman"/>
          <w:lang w:val="es-BO"/>
        </w:rPr>
      </w:pPr>
      <w:r w:rsidRPr="00986E3C">
        <w:rPr>
          <w:rFonts w:ascii="Arial Black" w:eastAsia="Times New Roman" w:hAnsi="Arial Black" w:cs="Times New Roman"/>
          <w:b/>
          <w:bCs/>
          <w:sz w:val="24"/>
          <w:szCs w:val="24"/>
          <w:lang w:val="es-BO"/>
        </w:rPr>
        <w:t xml:space="preserve">SUCRE-BOLIVIA </w:t>
      </w:r>
    </w:p>
    <w:p w:rsidR="00E36B0C" w:rsidRPr="003D7B28" w:rsidRDefault="008560C6">
      <w:pPr>
        <w:rPr>
          <w:rFonts w:ascii="Arial Rounded MT Bold" w:hAnsi="Arial Rounded MT Bold" w:cs="Arial"/>
          <w:sz w:val="24"/>
          <w:szCs w:val="24"/>
        </w:rPr>
      </w:pPr>
      <w:r w:rsidRPr="003D7B28">
        <w:rPr>
          <w:rFonts w:ascii="Arial Rounded MT Bold" w:hAnsi="Arial Rounded MT Bold" w:cs="Arial"/>
          <w:sz w:val="24"/>
          <w:szCs w:val="24"/>
        </w:rPr>
        <w:lastRenderedPageBreak/>
        <w:t>¿Qué es la transformada Hit-</w:t>
      </w:r>
      <w:proofErr w:type="spellStart"/>
      <w:r w:rsidRPr="003D7B28">
        <w:rPr>
          <w:rFonts w:ascii="Arial Rounded MT Bold" w:hAnsi="Arial Rounded MT Bold" w:cs="Arial"/>
          <w:sz w:val="24"/>
          <w:szCs w:val="24"/>
        </w:rPr>
        <w:t>or</w:t>
      </w:r>
      <w:proofErr w:type="spellEnd"/>
      <w:r w:rsidRPr="003D7B28">
        <w:rPr>
          <w:rFonts w:ascii="Arial Rounded MT Bold" w:hAnsi="Arial Rounded MT Bold" w:cs="Arial"/>
          <w:sz w:val="24"/>
          <w:szCs w:val="24"/>
        </w:rPr>
        <w:t>-Miss (ganancia o pérdida</w:t>
      </w:r>
      <w:r w:rsidR="003D7B28" w:rsidRPr="003D7B28">
        <w:rPr>
          <w:rFonts w:ascii="Arial Rounded MT Bold" w:hAnsi="Arial Rounded MT Bold" w:cs="Arial"/>
          <w:sz w:val="24"/>
          <w:szCs w:val="24"/>
        </w:rPr>
        <w:t>)</w:t>
      </w:r>
      <w:r w:rsidRPr="003D7B28">
        <w:rPr>
          <w:rFonts w:ascii="Arial Rounded MT Bold" w:hAnsi="Arial Rounded MT Bold" w:cs="Arial"/>
          <w:sz w:val="24"/>
          <w:szCs w:val="24"/>
        </w:rPr>
        <w:t>?</w:t>
      </w:r>
    </w:p>
    <w:p w:rsidR="008560C6" w:rsidRPr="003D7B28" w:rsidRDefault="008560C6">
      <w:pPr>
        <w:rPr>
          <w:rFonts w:ascii="Arial" w:hAnsi="Arial" w:cs="Arial"/>
          <w:sz w:val="24"/>
          <w:szCs w:val="24"/>
        </w:rPr>
      </w:pPr>
      <w:r w:rsidRPr="003D7B28">
        <w:rPr>
          <w:rFonts w:ascii="Arial" w:hAnsi="Arial" w:cs="Arial"/>
          <w:sz w:val="24"/>
          <w:szCs w:val="24"/>
        </w:rPr>
        <w:t>Es una herramienta básica para detectar formas. Se usa para buscar configuraciones en los pixeles tanto negros y blancos.</w:t>
      </w:r>
    </w:p>
    <w:p w:rsidR="003D7B28" w:rsidRDefault="003D7B28">
      <w:pPr>
        <w:rPr>
          <w:rFonts w:ascii="Arial" w:hAnsi="Arial" w:cs="Arial"/>
          <w:sz w:val="24"/>
          <w:szCs w:val="24"/>
        </w:rPr>
      </w:pPr>
      <w:r>
        <w:rPr>
          <w:rFonts w:ascii="Arial" w:hAnsi="Arial" w:cs="Arial"/>
          <w:sz w:val="24"/>
          <w:szCs w:val="24"/>
        </w:rPr>
        <w:t>Sea B = (</w:t>
      </w:r>
      <w:r w:rsidRPr="003D7B28">
        <w:rPr>
          <w:rFonts w:ascii="Arial" w:hAnsi="Arial" w:cs="Arial"/>
          <w:sz w:val="24"/>
          <w:szCs w:val="24"/>
        </w:rPr>
        <w:t>J, K) la configuración que queremos buscar, donde J es el conjunto formado por los píxeles negros de B; y K el conjunto formado por los píxeles negros de B c</w:t>
      </w:r>
      <w:r>
        <w:rPr>
          <w:rFonts w:ascii="Arial" w:hAnsi="Arial" w:cs="Arial"/>
          <w:sz w:val="24"/>
          <w:szCs w:val="24"/>
        </w:rPr>
        <w:t>.</w:t>
      </w:r>
      <w:sdt>
        <w:sdtPr>
          <w:rPr>
            <w:rFonts w:ascii="Arial" w:hAnsi="Arial" w:cs="Arial"/>
            <w:sz w:val="24"/>
            <w:szCs w:val="24"/>
          </w:rPr>
          <w:id w:val="-459423035"/>
          <w:citation/>
        </w:sdtPr>
        <w:sdtContent>
          <w:r w:rsidR="003D0DE6">
            <w:rPr>
              <w:rFonts w:ascii="Arial" w:hAnsi="Arial" w:cs="Arial"/>
              <w:sz w:val="24"/>
              <w:szCs w:val="24"/>
            </w:rPr>
            <w:fldChar w:fldCharType="begin"/>
          </w:r>
          <w:r w:rsidR="003D0DE6">
            <w:rPr>
              <w:rFonts w:ascii="Arial" w:hAnsi="Arial" w:cs="Arial"/>
              <w:sz w:val="24"/>
              <w:szCs w:val="24"/>
              <w:lang w:val="es-MX"/>
            </w:rPr>
            <w:instrText xml:space="preserve"> CITATION Morsf \l 2058 </w:instrText>
          </w:r>
          <w:r w:rsidR="003D0DE6">
            <w:rPr>
              <w:rFonts w:ascii="Arial" w:hAnsi="Arial" w:cs="Arial"/>
              <w:sz w:val="24"/>
              <w:szCs w:val="24"/>
            </w:rPr>
            <w:fldChar w:fldCharType="separate"/>
          </w:r>
          <w:r w:rsidR="003D0DE6">
            <w:rPr>
              <w:rFonts w:ascii="Arial" w:hAnsi="Arial" w:cs="Arial"/>
              <w:noProof/>
              <w:sz w:val="24"/>
              <w:szCs w:val="24"/>
              <w:lang w:val="es-MX"/>
            </w:rPr>
            <w:t xml:space="preserve"> </w:t>
          </w:r>
          <w:r w:rsidR="003D0DE6" w:rsidRPr="003D0DE6">
            <w:rPr>
              <w:rFonts w:ascii="Arial" w:hAnsi="Arial" w:cs="Arial"/>
              <w:noProof/>
              <w:sz w:val="24"/>
              <w:szCs w:val="24"/>
              <w:lang w:val="es-MX"/>
            </w:rPr>
            <w:t>(Morfología, s.f.)</w:t>
          </w:r>
          <w:r w:rsidR="003D0DE6">
            <w:rPr>
              <w:rFonts w:ascii="Arial" w:hAnsi="Arial" w:cs="Arial"/>
              <w:sz w:val="24"/>
              <w:szCs w:val="24"/>
            </w:rPr>
            <w:fldChar w:fldCharType="end"/>
          </w:r>
        </w:sdtContent>
      </w:sdt>
    </w:p>
    <w:p w:rsidR="003D7B28" w:rsidRDefault="003D7B28">
      <w:pPr>
        <w:rPr>
          <w:rFonts w:ascii="Arial" w:hAnsi="Arial" w:cs="Arial"/>
          <w:sz w:val="24"/>
          <w:szCs w:val="24"/>
        </w:rPr>
      </w:pPr>
    </w:p>
    <w:p w:rsidR="003D7B28" w:rsidRPr="007D5CFA" w:rsidRDefault="003D7B28">
      <w:pPr>
        <w:rPr>
          <w:rFonts w:ascii="Arial Rounded MT Bold" w:hAnsi="Arial Rounded MT Bold" w:cs="Arial"/>
          <w:sz w:val="24"/>
          <w:szCs w:val="24"/>
        </w:rPr>
      </w:pPr>
      <w:r w:rsidRPr="007D5CFA">
        <w:rPr>
          <w:rFonts w:ascii="Arial Rounded MT Bold" w:hAnsi="Arial Rounded MT Bold" w:cs="Arial"/>
          <w:sz w:val="24"/>
          <w:szCs w:val="24"/>
        </w:rPr>
        <w:t>¿Qué son las Transformaciones geodésicas?</w:t>
      </w:r>
    </w:p>
    <w:p w:rsidR="00387611" w:rsidRDefault="00387611">
      <w:pPr>
        <w:rPr>
          <w:rFonts w:ascii="Arial" w:hAnsi="Arial" w:cs="Arial"/>
          <w:sz w:val="24"/>
          <w:szCs w:val="24"/>
        </w:rPr>
      </w:pPr>
      <w:r>
        <w:rPr>
          <w:rFonts w:ascii="Arial" w:hAnsi="Arial" w:cs="Arial"/>
          <w:sz w:val="24"/>
          <w:szCs w:val="24"/>
        </w:rPr>
        <w:t>En el desarrollo geodésico es la conectividad, fuente de multitud de aplicaciones en procesamiento de imágenes. La conectividad de un conjunto puede ser definida como sigue: un conjunto es conectado si cada par de elementos pueden ser unidos por un camino definido de elementos pertenecientes al conjunto. el cado discreto 2D se puede definir la conectividad como una vecindad local de pixeles adyacentes</w:t>
      </w:r>
    </w:p>
    <w:p w:rsidR="00387611" w:rsidRPr="007D5CFA" w:rsidRDefault="00387611" w:rsidP="00387611">
      <w:pPr>
        <w:rPr>
          <w:rFonts w:ascii="Arial Rounded MT Bold" w:hAnsi="Arial Rounded MT Bold" w:cs="Arial"/>
          <w:sz w:val="24"/>
          <w:szCs w:val="24"/>
        </w:rPr>
      </w:pPr>
      <w:r w:rsidRPr="007D5CFA">
        <w:rPr>
          <w:rFonts w:ascii="Arial Rounded MT Bold" w:hAnsi="Arial Rounded MT Bold" w:cs="Arial"/>
          <w:sz w:val="24"/>
          <w:szCs w:val="24"/>
        </w:rPr>
        <w:t xml:space="preserve">¿Qué es la </w:t>
      </w:r>
      <w:r w:rsidRPr="007D5CFA">
        <w:rPr>
          <w:rFonts w:ascii="Arial Rounded MT Bold" w:hAnsi="Arial Rounded MT Bold" w:cs="Arial"/>
          <w:sz w:val="24"/>
          <w:szCs w:val="24"/>
        </w:rPr>
        <w:t>Dilatación geodésica</w:t>
      </w:r>
      <w:r w:rsidRPr="007D5CFA">
        <w:rPr>
          <w:rFonts w:ascii="Arial Rounded MT Bold" w:hAnsi="Arial Rounded MT Bold" w:cs="Arial"/>
          <w:sz w:val="24"/>
          <w:szCs w:val="24"/>
        </w:rPr>
        <w:t>?</w:t>
      </w:r>
    </w:p>
    <w:p w:rsidR="00387611" w:rsidRDefault="00387611" w:rsidP="00387611">
      <w:pPr>
        <w:rPr>
          <w:rFonts w:ascii="Arial" w:hAnsi="Arial" w:cs="Arial"/>
          <w:sz w:val="24"/>
          <w:szCs w:val="24"/>
        </w:rPr>
      </w:pPr>
      <w:r w:rsidRPr="00387611">
        <w:rPr>
          <w:rFonts w:ascii="Arial" w:hAnsi="Arial" w:cs="Arial"/>
          <w:sz w:val="24"/>
          <w:szCs w:val="24"/>
        </w:rPr>
        <w:t>La dilatación geodésica está íntimamente relacionada con el concepto de distancia geodésica. De hecho, la unión de los discos geodésicos se corresponde con la dilatación geodésica de A (marcador) en X (máscara).</w:t>
      </w:r>
    </w:p>
    <w:p w:rsidR="007D5CFA" w:rsidRDefault="007D5CFA" w:rsidP="00387611">
      <w:pPr>
        <w:rPr>
          <w:rFonts w:ascii="Arial" w:hAnsi="Arial" w:cs="Arial"/>
          <w:sz w:val="24"/>
          <w:szCs w:val="24"/>
        </w:rPr>
      </w:pPr>
      <w:r w:rsidRPr="007D5CFA">
        <w:rPr>
          <w:rFonts w:ascii="Arial" w:hAnsi="Arial" w:cs="Arial"/>
          <w:sz w:val="24"/>
          <w:szCs w:val="24"/>
        </w:rPr>
        <w:drawing>
          <wp:inline distT="0" distB="0" distL="0" distR="0" wp14:anchorId="09C644B7" wp14:editId="35D3D476">
            <wp:extent cx="1810003" cy="4763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476316"/>
                    </a:xfrm>
                    <a:prstGeom prst="rect">
                      <a:avLst/>
                    </a:prstGeom>
                  </pic:spPr>
                </pic:pic>
              </a:graphicData>
            </a:graphic>
          </wp:inline>
        </w:drawing>
      </w:r>
    </w:p>
    <w:p w:rsidR="00387611" w:rsidRPr="00387611" w:rsidRDefault="00387611" w:rsidP="00387611">
      <w:pPr>
        <w:rPr>
          <w:rFonts w:ascii="Arial" w:hAnsi="Arial" w:cs="Arial"/>
          <w:sz w:val="24"/>
          <w:szCs w:val="24"/>
        </w:rPr>
      </w:pPr>
      <w:r w:rsidRPr="00387611">
        <w:rPr>
          <w:rFonts w:ascii="Arial" w:hAnsi="Arial" w:cs="Arial"/>
          <w:sz w:val="24"/>
          <w:szCs w:val="24"/>
        </w:rPr>
        <w:t>Además, la dilatación geodésica es, al igual que la dilatación clásica, una operación creciente y</w:t>
      </w:r>
      <w:r>
        <w:rPr>
          <w:rFonts w:ascii="Arial" w:hAnsi="Arial" w:cs="Arial"/>
          <w:sz w:val="24"/>
          <w:szCs w:val="24"/>
        </w:rPr>
        <w:t xml:space="preserve"> </w:t>
      </w:r>
      <w:r w:rsidRPr="00387611">
        <w:rPr>
          <w:rFonts w:ascii="Arial" w:hAnsi="Arial" w:cs="Arial"/>
          <w:sz w:val="24"/>
          <w:szCs w:val="24"/>
        </w:rPr>
        <w:t>extensiva</w:t>
      </w:r>
      <w:r>
        <w:rPr>
          <w:rFonts w:ascii="Arial" w:hAnsi="Arial" w:cs="Arial"/>
          <w:sz w:val="24"/>
          <w:szCs w:val="24"/>
        </w:rPr>
        <w:t>.</w:t>
      </w:r>
    </w:p>
    <w:p w:rsidR="00387611" w:rsidRPr="007D5CFA" w:rsidRDefault="00387611" w:rsidP="00387611">
      <w:pPr>
        <w:rPr>
          <w:rFonts w:ascii="Arial Rounded MT Bold" w:hAnsi="Arial Rounded MT Bold" w:cs="Arial"/>
          <w:sz w:val="24"/>
          <w:szCs w:val="24"/>
        </w:rPr>
      </w:pPr>
      <w:r w:rsidRPr="007D5CFA">
        <w:rPr>
          <w:rFonts w:ascii="Arial Rounded MT Bold" w:hAnsi="Arial Rounded MT Bold" w:cs="Arial"/>
          <w:sz w:val="24"/>
          <w:szCs w:val="24"/>
        </w:rPr>
        <w:t xml:space="preserve">¿Qué es la </w:t>
      </w:r>
      <w:r w:rsidRPr="007D5CFA">
        <w:rPr>
          <w:rFonts w:ascii="Arial Rounded MT Bold" w:hAnsi="Arial Rounded MT Bold" w:cs="Arial"/>
          <w:sz w:val="24"/>
          <w:szCs w:val="24"/>
        </w:rPr>
        <w:t>Erosión geodésica</w:t>
      </w:r>
      <w:r w:rsidRPr="007D5CFA">
        <w:rPr>
          <w:rFonts w:ascii="Arial Rounded MT Bold" w:hAnsi="Arial Rounded MT Bold" w:cs="Arial"/>
          <w:sz w:val="24"/>
          <w:szCs w:val="24"/>
        </w:rPr>
        <w:t>?</w:t>
      </w:r>
    </w:p>
    <w:p w:rsidR="00EB5126" w:rsidRDefault="00EB5126" w:rsidP="00EB5126">
      <w:pPr>
        <w:rPr>
          <w:rFonts w:ascii="Arial" w:hAnsi="Arial" w:cs="Arial"/>
          <w:sz w:val="24"/>
          <w:szCs w:val="24"/>
        </w:rPr>
      </w:pPr>
      <w:r w:rsidRPr="00EB5126">
        <w:rPr>
          <w:rFonts w:ascii="Arial" w:hAnsi="Arial" w:cs="Arial"/>
          <w:sz w:val="24"/>
          <w:szCs w:val="24"/>
        </w:rPr>
        <w:t>La erosión geodésica es la operación dual a la dilatación geodésica, con respecto a la</w:t>
      </w:r>
      <w:r>
        <w:rPr>
          <w:rFonts w:ascii="Arial" w:hAnsi="Arial" w:cs="Arial"/>
          <w:sz w:val="24"/>
          <w:szCs w:val="24"/>
        </w:rPr>
        <w:t xml:space="preserve"> </w:t>
      </w:r>
      <w:r w:rsidRPr="00EB5126">
        <w:rPr>
          <w:rFonts w:ascii="Arial" w:hAnsi="Arial" w:cs="Arial"/>
          <w:sz w:val="24"/>
          <w:szCs w:val="24"/>
        </w:rPr>
        <w:t>complementación:</w:t>
      </w:r>
    </w:p>
    <w:p w:rsidR="00EB5126" w:rsidRPr="00EB5126" w:rsidRDefault="00EB5126" w:rsidP="00EB5126">
      <w:pPr>
        <w:rPr>
          <w:rFonts w:ascii="Arial" w:hAnsi="Arial" w:cs="Arial"/>
          <w:sz w:val="24"/>
          <w:szCs w:val="24"/>
        </w:rPr>
      </w:pPr>
      <w:r w:rsidRPr="00EB5126">
        <w:rPr>
          <w:rFonts w:ascii="Arial" w:hAnsi="Arial" w:cs="Arial"/>
          <w:sz w:val="24"/>
          <w:szCs w:val="24"/>
        </w:rPr>
        <w:drawing>
          <wp:inline distT="0" distB="0" distL="0" distR="0" wp14:anchorId="055B35EC" wp14:editId="74038E7F">
            <wp:extent cx="3820058" cy="55252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552527"/>
                    </a:xfrm>
                    <a:prstGeom prst="rect">
                      <a:avLst/>
                    </a:prstGeom>
                  </pic:spPr>
                </pic:pic>
              </a:graphicData>
            </a:graphic>
          </wp:inline>
        </w:drawing>
      </w:r>
    </w:p>
    <w:p w:rsidR="007D5CFA" w:rsidRPr="007D5CFA" w:rsidRDefault="00387611" w:rsidP="007D5CFA">
      <w:pPr>
        <w:rPr>
          <w:rFonts w:ascii="Arial" w:hAnsi="Arial" w:cs="Arial"/>
          <w:sz w:val="24"/>
          <w:szCs w:val="24"/>
        </w:rPr>
      </w:pPr>
      <w:r>
        <w:rPr>
          <w:rFonts w:ascii="Arial" w:hAnsi="Arial" w:cs="Arial"/>
          <w:sz w:val="24"/>
          <w:szCs w:val="24"/>
        </w:rPr>
        <w:t>.</w:t>
      </w:r>
      <w:r w:rsidR="007D5CFA" w:rsidRPr="007D5CFA">
        <w:t xml:space="preserve"> </w:t>
      </w:r>
      <w:r w:rsidR="007D5CFA" w:rsidRPr="007D5CFA">
        <w:rPr>
          <w:rFonts w:ascii="Arial" w:hAnsi="Arial" w:cs="Arial"/>
          <w:sz w:val="24"/>
          <w:szCs w:val="24"/>
        </w:rPr>
        <w:t>es decir, el marcador es mayor que la máscara. La imagen marcador g se erosiona y</w:t>
      </w:r>
    </w:p>
    <w:p w:rsidR="007D5CFA" w:rsidRPr="007D5CFA" w:rsidRDefault="007D5CFA" w:rsidP="007D5CFA">
      <w:pPr>
        <w:rPr>
          <w:rFonts w:ascii="Arial" w:hAnsi="Arial" w:cs="Arial"/>
          <w:sz w:val="24"/>
          <w:szCs w:val="24"/>
        </w:rPr>
      </w:pPr>
      <w:r w:rsidRPr="007D5CFA">
        <w:rPr>
          <w:rFonts w:ascii="Arial" w:hAnsi="Arial" w:cs="Arial"/>
          <w:sz w:val="24"/>
          <w:szCs w:val="24"/>
        </w:rPr>
        <w:t>seguidamente se calcula el máximo entre la función erosionada y la máscara. El efecto visual de</w:t>
      </w:r>
    </w:p>
    <w:p w:rsidR="00387611" w:rsidRDefault="007D5CFA" w:rsidP="007D5CFA">
      <w:pPr>
        <w:rPr>
          <w:rFonts w:ascii="Arial" w:hAnsi="Arial" w:cs="Arial"/>
          <w:sz w:val="24"/>
          <w:szCs w:val="24"/>
        </w:rPr>
      </w:pPr>
      <w:r w:rsidRPr="007D5CFA">
        <w:rPr>
          <w:rFonts w:ascii="Arial" w:hAnsi="Arial" w:cs="Arial"/>
          <w:sz w:val="24"/>
          <w:szCs w:val="24"/>
        </w:rPr>
        <w:t>este tipo de erosión es que la máscara retiene al marcador para que éste no desaparezca (se</w:t>
      </w:r>
      <w:r>
        <w:rPr>
          <w:rFonts w:ascii="Arial" w:hAnsi="Arial" w:cs="Arial"/>
          <w:sz w:val="24"/>
          <w:szCs w:val="24"/>
        </w:rPr>
        <w:t xml:space="preserve"> </w:t>
      </w:r>
      <w:r w:rsidRPr="007D5CFA">
        <w:rPr>
          <w:rFonts w:ascii="Arial" w:hAnsi="Arial" w:cs="Arial"/>
          <w:sz w:val="24"/>
          <w:szCs w:val="24"/>
        </w:rPr>
        <w:t xml:space="preserve">limita la contracción del marcador). En este caso, la erosión </w:t>
      </w:r>
      <w:r w:rsidRPr="007D5CFA">
        <w:rPr>
          <w:rFonts w:ascii="Arial" w:hAnsi="Arial" w:cs="Arial"/>
          <w:sz w:val="24"/>
          <w:szCs w:val="24"/>
        </w:rPr>
        <w:lastRenderedPageBreak/>
        <w:t>geodésica es mayor o igual que la</w:t>
      </w:r>
      <w:r>
        <w:rPr>
          <w:rFonts w:ascii="Arial" w:hAnsi="Arial" w:cs="Arial"/>
          <w:sz w:val="24"/>
          <w:szCs w:val="24"/>
        </w:rPr>
        <w:t xml:space="preserve"> </w:t>
      </w:r>
      <w:r w:rsidRPr="007D5CFA">
        <w:rPr>
          <w:rFonts w:ascii="Arial" w:hAnsi="Arial" w:cs="Arial"/>
          <w:sz w:val="24"/>
          <w:szCs w:val="24"/>
        </w:rPr>
        <w:t xml:space="preserve">máscara, además, es una operación creciente y </w:t>
      </w:r>
      <w:proofErr w:type="spellStart"/>
      <w:r w:rsidRPr="007D5CFA">
        <w:rPr>
          <w:rFonts w:ascii="Arial" w:hAnsi="Arial" w:cs="Arial"/>
          <w:sz w:val="24"/>
          <w:szCs w:val="24"/>
        </w:rPr>
        <w:t>antiextensiva</w:t>
      </w:r>
      <w:proofErr w:type="spellEnd"/>
      <w:r>
        <w:rPr>
          <w:rFonts w:ascii="Arial" w:hAnsi="Arial" w:cs="Arial"/>
          <w:sz w:val="24"/>
          <w:szCs w:val="24"/>
        </w:rPr>
        <w:t>.</w:t>
      </w:r>
      <w:r w:rsidR="0032626F">
        <w:rPr>
          <w:rFonts w:ascii="Arial" w:hAnsi="Arial" w:cs="Arial"/>
          <w:sz w:val="24"/>
          <w:szCs w:val="24"/>
        </w:rPr>
        <w:t xml:space="preserve"> </w:t>
      </w:r>
      <w:sdt>
        <w:sdtPr>
          <w:rPr>
            <w:rFonts w:ascii="Arial" w:hAnsi="Arial" w:cs="Arial"/>
            <w:sz w:val="24"/>
            <w:szCs w:val="24"/>
          </w:rPr>
          <w:id w:val="623498578"/>
          <w:citation/>
        </w:sdtPr>
        <w:sdtContent>
          <w:r w:rsidR="0032626F">
            <w:rPr>
              <w:rFonts w:ascii="Arial" w:hAnsi="Arial" w:cs="Arial"/>
              <w:sz w:val="24"/>
              <w:szCs w:val="24"/>
            </w:rPr>
            <w:fldChar w:fldCharType="begin"/>
          </w:r>
          <w:r w:rsidR="0032626F">
            <w:rPr>
              <w:rFonts w:ascii="Arial" w:hAnsi="Arial" w:cs="Arial"/>
              <w:sz w:val="24"/>
              <w:szCs w:val="24"/>
              <w:lang w:val="es-MX"/>
            </w:rPr>
            <w:instrText xml:space="preserve"> CITATION Trasf \l 2058 </w:instrText>
          </w:r>
          <w:r w:rsidR="0032626F">
            <w:rPr>
              <w:rFonts w:ascii="Arial" w:hAnsi="Arial" w:cs="Arial"/>
              <w:sz w:val="24"/>
              <w:szCs w:val="24"/>
            </w:rPr>
            <w:fldChar w:fldCharType="separate"/>
          </w:r>
          <w:r w:rsidR="0032626F" w:rsidRPr="0032626F">
            <w:rPr>
              <w:rFonts w:ascii="Arial" w:hAnsi="Arial" w:cs="Arial"/>
              <w:noProof/>
              <w:sz w:val="24"/>
              <w:szCs w:val="24"/>
              <w:lang w:val="es-MX"/>
            </w:rPr>
            <w:t>(Transformaciones Geodésicas - RUA, s.f.)</w:t>
          </w:r>
          <w:r w:rsidR="0032626F">
            <w:rPr>
              <w:rFonts w:ascii="Arial" w:hAnsi="Arial" w:cs="Arial"/>
              <w:sz w:val="24"/>
              <w:szCs w:val="24"/>
            </w:rPr>
            <w:fldChar w:fldCharType="end"/>
          </w:r>
        </w:sdtContent>
      </w:sdt>
    </w:p>
    <w:p w:rsidR="0032626F" w:rsidRDefault="0032626F" w:rsidP="007D5CFA">
      <w:pPr>
        <w:rPr>
          <w:rFonts w:ascii="Arial" w:hAnsi="Arial" w:cs="Arial"/>
          <w:sz w:val="24"/>
          <w:szCs w:val="24"/>
        </w:rPr>
      </w:pPr>
    </w:p>
    <w:p w:rsidR="0032626F" w:rsidRDefault="0032626F" w:rsidP="007D5CFA">
      <w:pPr>
        <w:rPr>
          <w:rFonts w:ascii="Arial" w:hAnsi="Arial" w:cs="Arial"/>
          <w:sz w:val="24"/>
          <w:szCs w:val="24"/>
        </w:rPr>
      </w:pPr>
    </w:p>
    <w:sdt>
      <w:sdtPr>
        <w:rPr>
          <w:lang w:val="es-ES"/>
        </w:rPr>
        <w:id w:val="-178044757"/>
        <w:docPartObj>
          <w:docPartGallery w:val="Bibliographies"/>
          <w:docPartUnique/>
        </w:docPartObj>
      </w:sdtPr>
      <w:sdtEndPr>
        <w:rPr>
          <w:rFonts w:asciiTheme="minorHAnsi" w:eastAsiaTheme="minorHAnsi" w:hAnsiTheme="minorHAnsi" w:cstheme="minorBidi"/>
          <w:color w:val="auto"/>
          <w:sz w:val="22"/>
          <w:szCs w:val="22"/>
          <w:lang w:val="es-CL" w:eastAsia="en-US"/>
        </w:rPr>
      </w:sdtEndPr>
      <w:sdtContent>
        <w:p w:rsidR="0032626F" w:rsidRPr="0032626F" w:rsidRDefault="0032626F">
          <w:pPr>
            <w:pStyle w:val="Ttulo1"/>
            <w:rPr>
              <w:rFonts w:ascii="Arial Rounded MT Bold" w:hAnsi="Arial Rounded MT Bold" w:cs="Arial"/>
              <w:color w:val="auto"/>
              <w:sz w:val="24"/>
              <w:szCs w:val="24"/>
            </w:rPr>
          </w:pPr>
          <w:r w:rsidRPr="0032626F">
            <w:rPr>
              <w:rFonts w:ascii="Arial Rounded MT Bold" w:hAnsi="Arial Rounded MT Bold" w:cs="Arial"/>
              <w:color w:val="auto"/>
              <w:sz w:val="24"/>
              <w:szCs w:val="24"/>
              <w:lang w:val="es-ES"/>
            </w:rPr>
            <w:t>Referencias</w:t>
          </w:r>
        </w:p>
        <w:sdt>
          <w:sdtPr>
            <w:rPr>
              <w:rFonts w:ascii="Arial" w:hAnsi="Arial" w:cs="Arial"/>
              <w:sz w:val="24"/>
              <w:szCs w:val="24"/>
            </w:rPr>
            <w:id w:val="-573587230"/>
            <w:bibliography/>
          </w:sdtPr>
          <w:sdtEndPr>
            <w:rPr>
              <w:rFonts w:asciiTheme="minorHAnsi" w:hAnsiTheme="minorHAnsi" w:cstheme="minorBidi"/>
              <w:sz w:val="22"/>
              <w:szCs w:val="22"/>
            </w:rPr>
          </w:sdtEndPr>
          <w:sdtContent>
            <w:p w:rsidR="0032626F" w:rsidRPr="0032626F" w:rsidRDefault="0032626F" w:rsidP="0032626F">
              <w:pPr>
                <w:pStyle w:val="Bibliografa"/>
                <w:ind w:left="720" w:hanging="720"/>
                <w:rPr>
                  <w:rFonts w:ascii="Arial" w:hAnsi="Arial" w:cs="Arial"/>
                  <w:noProof/>
                  <w:sz w:val="24"/>
                  <w:szCs w:val="24"/>
                  <w:lang w:val="es-ES"/>
                </w:rPr>
              </w:pPr>
              <w:r w:rsidRPr="0032626F">
                <w:rPr>
                  <w:rFonts w:ascii="Arial" w:hAnsi="Arial" w:cs="Arial"/>
                  <w:sz w:val="24"/>
                  <w:szCs w:val="24"/>
                </w:rPr>
                <w:fldChar w:fldCharType="begin"/>
              </w:r>
              <w:r w:rsidRPr="0032626F">
                <w:rPr>
                  <w:rFonts w:ascii="Arial" w:hAnsi="Arial" w:cs="Arial"/>
                  <w:sz w:val="24"/>
                  <w:szCs w:val="24"/>
                </w:rPr>
                <w:instrText>BIBLIOGRAPHY</w:instrText>
              </w:r>
              <w:r w:rsidRPr="0032626F">
                <w:rPr>
                  <w:rFonts w:ascii="Arial" w:hAnsi="Arial" w:cs="Arial"/>
                  <w:sz w:val="24"/>
                  <w:szCs w:val="24"/>
                </w:rPr>
                <w:fldChar w:fldCharType="separate"/>
              </w:r>
              <w:r w:rsidRPr="0032626F">
                <w:rPr>
                  <w:rFonts w:ascii="Arial" w:hAnsi="Arial" w:cs="Arial"/>
                  <w:noProof/>
                  <w:sz w:val="24"/>
                  <w:szCs w:val="24"/>
                  <w:lang w:val="es-ES"/>
                </w:rPr>
                <w:t xml:space="preserve">Morfología. (s.f.). </w:t>
              </w:r>
              <w:r w:rsidRPr="0032626F">
                <w:rPr>
                  <w:rFonts w:ascii="Arial" w:hAnsi="Arial" w:cs="Arial"/>
                  <w:i/>
                  <w:iCs/>
                  <w:noProof/>
                  <w:sz w:val="24"/>
                  <w:szCs w:val="24"/>
                  <w:lang w:val="es-ES"/>
                </w:rPr>
                <w:t>Tema 5: Morfología</w:t>
              </w:r>
              <w:r w:rsidRPr="0032626F">
                <w:rPr>
                  <w:rFonts w:ascii="Arial" w:hAnsi="Arial" w:cs="Arial"/>
                  <w:noProof/>
                  <w:sz w:val="24"/>
                  <w:szCs w:val="24"/>
                  <w:lang w:val="es-ES"/>
                </w:rPr>
                <w:t>.</w:t>
              </w:r>
            </w:p>
            <w:p w:rsidR="0032626F" w:rsidRPr="0032626F" w:rsidRDefault="0032626F" w:rsidP="0032626F">
              <w:pPr>
                <w:pStyle w:val="Bibliografa"/>
                <w:ind w:left="720" w:hanging="720"/>
                <w:rPr>
                  <w:rFonts w:ascii="Arial" w:hAnsi="Arial" w:cs="Arial"/>
                  <w:noProof/>
                  <w:sz w:val="24"/>
                  <w:szCs w:val="24"/>
                  <w:lang w:val="es-ES"/>
                </w:rPr>
              </w:pPr>
              <w:r w:rsidRPr="0032626F">
                <w:rPr>
                  <w:rFonts w:ascii="Arial" w:hAnsi="Arial" w:cs="Arial"/>
                  <w:noProof/>
                  <w:sz w:val="24"/>
                  <w:szCs w:val="24"/>
                  <w:lang w:val="es-ES"/>
                </w:rPr>
                <w:t>Transformaciones Geodésicas - RUA. (s.f.).</w:t>
              </w:r>
            </w:p>
            <w:p w:rsidR="0032626F" w:rsidRDefault="0032626F" w:rsidP="0032626F">
              <w:r w:rsidRPr="0032626F">
                <w:rPr>
                  <w:rFonts w:ascii="Arial" w:hAnsi="Arial" w:cs="Arial"/>
                  <w:b/>
                  <w:bCs/>
                  <w:sz w:val="24"/>
                  <w:szCs w:val="24"/>
                </w:rPr>
                <w:fldChar w:fldCharType="end"/>
              </w:r>
            </w:p>
          </w:sdtContent>
        </w:sdt>
      </w:sdtContent>
    </w:sdt>
    <w:p w:rsidR="0032626F" w:rsidRPr="003D7B28" w:rsidRDefault="0032626F" w:rsidP="007D5CFA">
      <w:pPr>
        <w:rPr>
          <w:rFonts w:ascii="Arial" w:hAnsi="Arial" w:cs="Arial"/>
          <w:sz w:val="24"/>
          <w:szCs w:val="24"/>
        </w:rPr>
      </w:pPr>
      <w:bookmarkStart w:id="0" w:name="_GoBack"/>
      <w:bookmarkEnd w:id="0"/>
    </w:p>
    <w:sectPr w:rsidR="0032626F" w:rsidRPr="003D7B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Black">
    <w:altName w:val="Segoe UI Black"/>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CA"/>
    <w:rsid w:val="0032626F"/>
    <w:rsid w:val="00387611"/>
    <w:rsid w:val="003D0DE6"/>
    <w:rsid w:val="003D7B28"/>
    <w:rsid w:val="007D5CFA"/>
    <w:rsid w:val="008560C6"/>
    <w:rsid w:val="00A148CA"/>
    <w:rsid w:val="00E36B0C"/>
    <w:rsid w:val="00EB51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F88A"/>
  <w15:chartTrackingRefBased/>
  <w15:docId w15:val="{97C079FE-66C8-4CC5-A2E2-34B25FF3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CA"/>
  </w:style>
  <w:style w:type="paragraph" w:styleId="Ttulo1">
    <w:name w:val="heading 1"/>
    <w:basedOn w:val="Normal"/>
    <w:next w:val="Normal"/>
    <w:link w:val="Ttulo1Car"/>
    <w:uiPriority w:val="9"/>
    <w:qFormat/>
    <w:rsid w:val="0032626F"/>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26F"/>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326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8386">
      <w:bodyDiv w:val="1"/>
      <w:marLeft w:val="0"/>
      <w:marRight w:val="0"/>
      <w:marTop w:val="0"/>
      <w:marBottom w:val="0"/>
      <w:divBdr>
        <w:top w:val="none" w:sz="0" w:space="0" w:color="auto"/>
        <w:left w:val="none" w:sz="0" w:space="0" w:color="auto"/>
        <w:bottom w:val="none" w:sz="0" w:space="0" w:color="auto"/>
        <w:right w:val="none" w:sz="0" w:space="0" w:color="auto"/>
      </w:divBdr>
    </w:div>
    <w:div w:id="691958909">
      <w:bodyDiv w:val="1"/>
      <w:marLeft w:val="0"/>
      <w:marRight w:val="0"/>
      <w:marTop w:val="0"/>
      <w:marBottom w:val="0"/>
      <w:divBdr>
        <w:top w:val="none" w:sz="0" w:space="0" w:color="auto"/>
        <w:left w:val="none" w:sz="0" w:space="0" w:color="auto"/>
        <w:bottom w:val="none" w:sz="0" w:space="0" w:color="auto"/>
        <w:right w:val="none" w:sz="0" w:space="0" w:color="auto"/>
      </w:divBdr>
    </w:div>
    <w:div w:id="8291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Morsf</b:Tag>
    <b:SourceType>InternetSite</b:SourceType>
    <b:Guid>{67530D3D-D2CE-42AC-AF83-CF6AB441612B}</b:Guid>
    <b:Author>
      <b:Author>
        <b:Corporate>Morfología</b:Corporate>
      </b:Author>
    </b:Author>
    <b:Title>Tema 5: Morfología</b:Title>
    <b:Year>s.f.</b:Year>
    <b:RefOrder>1</b:RefOrder>
  </b:Source>
  <b:Source>
    <b:Tag>Trasf</b:Tag>
    <b:SourceType>InternetSite</b:SourceType>
    <b:Guid>{3AB983BF-9AF4-4258-9134-D738A68FF10A}</b:Guid>
    <b:Author>
      <b:Author>
        <b:Corporate>Transformaciones Geodésicas - RUA</b:Corporate>
      </b:Author>
    </b:Author>
    <b:Year>s.f.</b:Year>
    <b:RefOrder>2</b:RefOrder>
  </b:Source>
</b:Sources>
</file>

<file path=customXml/itemProps1.xml><?xml version="1.0" encoding="utf-8"?>
<ds:datastoreItem xmlns:ds="http://schemas.openxmlformats.org/officeDocument/2006/customXml" ds:itemID="{B203DF14-B778-43B4-ACA4-F8F16C88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336</Words>
  <Characters>1852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Habigail Mamani Gomez</dc:creator>
  <cp:keywords/>
  <dc:description/>
  <cp:lastModifiedBy>Habigail Mamani Gomez</cp:lastModifiedBy>
  <cp:revision>4</cp:revision>
  <dcterms:created xsi:type="dcterms:W3CDTF">2025-04-30T13:37:00Z</dcterms:created>
  <dcterms:modified xsi:type="dcterms:W3CDTF">2025-04-30T14:24:00Z</dcterms:modified>
</cp:coreProperties>
</file>