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495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495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95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Ciudad de México,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fecha 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2024.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Estimado (a)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&lt;&lt;              &gt;&gt;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Correo electrónico: &lt;&lt;              &gt;&gt;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 posgrado: &lt;&lt;              &gt;&gt;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Institución: &lt;&lt;              &gt;&gt;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Comité Organizador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del Congreso Latinoamericano de Estudiantes de Posgrado en Ciencias Sociales - CLEPSO 202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se permite informarle que de acuerdo con el proceso de revisión de los resúmenes su propuesta titulada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&lt;&lt;              &gt;&gt;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ha sido seleccionad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para participar en la cuarta edición del mismo, el cual se celebrará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días 28, 29 y 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de agosto, de manera híbrida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Agradecemos su postulación y esperamos contar con su asistencia en las actividades que integrarán la programación del Congreso.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 más, le saludamos cordialmente y quedamos atentos ante cualquier inquietud.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Cordialmente,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Comité Organizador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Congreso Latinoamericano de Estudiantes de Posgrado en Ciencias Sociales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Facultad Latinoamericana de Ciencias Sociales – FLACSO México.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continuación, encontrarás los criterios y observaciones que fueron tenidas en cuenta para la evaluación de tu ponencia: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Layout w:type="fixed"/>
        <w:tblLook w:val="0400"/>
      </w:tblPr>
      <w:tblGrid>
        <w:gridCol w:w="6379"/>
        <w:gridCol w:w="1418"/>
        <w:gridCol w:w="1417"/>
        <w:tblGridChange w:id="0">
          <w:tblGrid>
            <w:gridCol w:w="6379"/>
            <w:gridCol w:w="1418"/>
            <w:gridCol w:w="141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Puntaje asignado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Puntaje obtenido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Título.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Refleja con claridad el contenido del texto.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Estructura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 El texto respeta la estructura solicitada. Ofrece:  introducción, metodología, resultados y discusión.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Forma y consistencia.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texto demuestra cohesión y coherencia en su redacción, en el planteamiento de las ideas y en la discusión planteada.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Pertinencia Temática.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texto contribuye a las discusiones del eje temático en el que se postuló la ponencia.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Originalidad.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destaca originalidad y/o innovación. Aporta elementos para la discusión y reflexión de las personas participantes en el Congreso.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Puntaje Total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Observación: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3008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-670301</wp:posOffset>
          </wp:positionH>
          <wp:positionV relativeFrom="paragraph">
            <wp:posOffset>-457328</wp:posOffset>
          </wp:positionV>
          <wp:extent cx="7793690" cy="10085847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3690" cy="1008584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791A"/>
    <w:pPr>
      <w:spacing w:after="160" w:line="278" w:lineRule="auto"/>
    </w:pPr>
    <w:rPr>
      <w:rFonts w:ascii="Aptos" w:cs="Aptos" w:eastAsia="Aptos" w:hAnsi="Aptos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F1FB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1FB9"/>
    <w:rPr>
      <w:rFonts w:ascii="Aptos" w:cs="Aptos" w:eastAsia="Aptos" w:hAnsi="Aptos"/>
      <w:lang w:eastAsia="es-CO" w:val="es-CO"/>
    </w:rPr>
  </w:style>
  <w:style w:type="paragraph" w:styleId="Piedepgina">
    <w:name w:val="footer"/>
    <w:basedOn w:val="Normal"/>
    <w:link w:val="PiedepginaCar"/>
    <w:uiPriority w:val="99"/>
    <w:unhideWhenUsed w:val="1"/>
    <w:rsid w:val="002F1FB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1FB9"/>
    <w:rPr>
      <w:rFonts w:ascii="Aptos" w:cs="Aptos" w:eastAsia="Aptos" w:hAnsi="Aptos"/>
      <w:lang w:eastAsia="es-CO" w:val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06AAB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06AAB"/>
    <w:rPr>
      <w:rFonts w:ascii="Times New Roman" w:cs="Times New Roman" w:eastAsia="Aptos" w:hAnsi="Times New Roman"/>
      <w:sz w:val="18"/>
      <w:szCs w:val="18"/>
      <w:lang w:eastAsia="es-CO" w:val="es-CO"/>
    </w:rPr>
  </w:style>
  <w:style w:type="character" w:styleId="Hipervnculo">
    <w:name w:val="Hyperlink"/>
    <w:basedOn w:val="Fuentedeprrafopredeter"/>
    <w:uiPriority w:val="99"/>
    <w:unhideWhenUsed w:val="1"/>
    <w:rsid w:val="0014305D"/>
    <w:rPr>
      <w:color w:val="0000ff"/>
      <w:u w:val="single"/>
    </w:rPr>
  </w:style>
  <w:style w:type="paragraph" w:styleId="tyr86d" w:customStyle="1">
    <w:name w:val="tyr86d"/>
    <w:basedOn w:val="Normal"/>
    <w:rsid w:val="007B3E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es-MX"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HkkqDzNeRro9FMQtye2ympXHZQ==">CgMxLjA4AHIhMW80ai1Gd19xdW54Unk0WjNuN3JodWgzRndsM2xZZjRQ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2024-04-24T18:27:00Z</dcterms:created>
  <dc:creator>Azucena Camarena Velázquez</dc:creator>
</cp:coreProperties>
</file>