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Final</w:t>
      </w:r>
    </w:p>
    <w:p>
      <w:r>
        <w:t>**1. Crime - Explica em termos simples o crime, incluindo o enquadramento legal e as implicações jurídicas**</w:t>
        <w:br/>
        <w:br/>
        <w:t>O crime descrito neste inquérito é a Falsidade Informática, um tipo de fraude cibernética que envolve a manipulação ou alteração de informações digitais com o objetivo de obter vantagens indevidas.</w:t>
        <w:br/>
        <w:br/>
        <w:t>A Falsidade Informática é prevista no Código Penal Português (CP), artigo 144-Aº, que estabelece que "Quem, por meio de meios eletrônicos ou informáticos, obtém vantagem indevida para si ou outrem, mediante falsificação de dados ou informações, será punido com pena de prisão e multa".</w:t>
        <w:br/>
        <w:br/>
        <w:t>As implicações jurídicas deste crime incluem a responsabilidade do autor pela obtenção de vantagens indevidas, bem como a possibilidade de danos à reputação e ao patrimônio das vítimas.</w:t>
        <w:br/>
        <w:br/>
        <w:t>**2. Sujeitos processuais - Identifica os intervenientes no processo e a sua função (ex: denunciante, ofendido, testemunha)**</w:t>
        <w:br/>
        <w:br/>
        <w:t>Os sujeitos processuais envolvidos neste caso são:</w:t>
        <w:br/>
        <w:br/>
        <w:t>*   **André Sousa**: o arguido, que é notificado para ser inquirido no presente inquérito.</w:t>
        <w:br/>
        <w:t>*   **Joaquim Trindade Afonso**: o denunciante, que efetuou pesquisa em fontes abertas com o número de telefone do arguido.</w:t>
        <w:br/>
        <w:t>*   **Inspetor(a) Hugo Ferreira**: o responsável pela investigação, que coordena as diligências policiais.</w:t>
        <w:br/>
        <w:br/>
        <w:t>**3. Descrição dos Factos - Resume os factos reportados, destacando os principais eventos e elementos temporais**</w:t>
        <w:br/>
        <w:br/>
        <w:t>Os factos mais relevantes deste caso incluem:</w:t>
        <w:br/>
        <w:br/>
        <w:t>*   A obtenção por parte da vítima (André Sousa) de chamadas telefónicas a partir de números desconhecidos, o que lhe fez suspeitar de spoofing;</w:t>
        <w:br/>
        <w:t>*   As duas outras chamadas telefónicas, uma delas às 12h58 do dia 12 de fevereiro de 2024, onde alguém afirmava que era um problema numa encomenda e que não havia sido ele quem contactou a pessoa.</w:t>
        <w:br/>
        <w:t>*   O depoente forneceu troca de e-mails com a empresa NOS e com a EmpresaX para apoiar sua denúncia.</w:t>
        <w:br/>
        <w:br/>
        <w:t>**4. Modus Operandi - Explica o modo como o crime foi alegadamente cometido, incluindo métodos técnicos usados**</w:t>
        <w:br/>
        <w:br/>
        <w:t>O modus operandi (método de atuação) descrito neste caso inclui:</w:t>
        <w:br/>
        <w:br/>
        <w:t>*   A utilização de números desconhecidos para realizar chamadas telefónicas;</w:t>
        <w:br/>
        <w:t>*   A falsificação de dados ou informações para obter vantagens indevidas;</w:t>
        <w:br/>
        <w:t>*   A obtenção por parte da vítima de informações sobre encomendas para manipulá-las à vontade.</w:t>
        <w:br/>
        <w:br/>
        <w:t>Os métodos técnicos usados não são explicitamente mencionados no inquérito, mas é possível inferir que foram utilizados mecanismos de spoofing e fraude cibernética.</w:t>
        <w:br/>
        <w:br/>
        <w:t>**5. Diligências de Investigação - Descreve as ações tomadas pela polícia ou autoridades, e os resultados obtidos**</w:t>
        <w:br/>
        <w:br/>
        <w:t>As diligências de investigação realizadas neste caso incluem:</w:t>
        <w:br/>
        <w:br/>
        <w:t>*   A efetuação pesquisa em fontes abertas com o número de telefone do denunciante;</w:t>
        <w:br/>
        <w:t>*   O envio de notificações ao arguido para ser inquirido;</w:t>
        <w:br/>
        <w:t>*   A coleta de e-mails e documentos relacionados à vítima.</w:t>
        <w:br/>
        <w:t>*   A análise dos dados coletados para identificar padrões e conexões entre as partes envolvidas.</w:t>
        <w:br/>
        <w:br/>
        <w:t>Os resultados da investigação ainda estão sob análise, mas é possível concluir que a Polícia Judiciária está trabalhando para desvendar os mecanismos utilizados pelas partes envolvidas e garantir que sejam aplicadas as medidas legais necessárias para proteger os direitos das vítimas.</w:t>
        <w:br/>
        <w:br/>
        <w:t>**6. Conclusão - Resume o desfecho da investigação, referindo-se há matéria suficiente para continuar ou arquivar, e o porquê**</w:t>
        <w:br/>
        <w:br/>
        <w:t>A conclusão do inquérito depende de novas pistas e informações relevantes que possam ajudar a avançar no caso.</w:t>
        <w:br/>
        <w:br/>
        <w:t>Se houver mais dados disponíveis, a Polícia Judiciária pode considerar prosseguir com a investigação, buscando esclarecer todos os aspectos envolvidos na falsidade informática.</w:t>
        <w:br/>
        <w:br/>
        <w:t>No entanto, se não for possível coletar mais informações, é necessário avaliar se há uma base sólida para continuar ou arquivar o processo.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