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QA Manager Home Assignment</w:t>
      </w:r>
    </w:p>
    <w:p>
      <w:pPr>
        <w:spacing w:after="40"/>
      </w:pPr>
      <w:r>
        <w:rPr>
          <w:rFonts w:ascii="Calibri" w:cs="Calibri" w:eastAsia="Calibri" w:hAnsi="Calibri"/>
          <w:color w:val="555555"/>
          <w:sz w:val="26"/>
          <w:szCs w:val="26"/>
        </w:rPr>
        <w:t xml:space="preserve">Solitics — Real-Time Campaign Delivery System</w:t>
      </w:r>
    </w:p>
    <w:p>
      <w:pPr>
        <w:spacing w:after="400"/>
      </w:pPr>
      <w:r>
        <w:rPr>
          <w:rFonts w:ascii="Calibri" w:cs="Calibri" w:eastAsia="Calibri" w:hAnsi="Calibri"/>
          <w:i/>
          <w:iCs/>
          <w:color w:val="777777"/>
          <w:sz w:val="22"/>
          <w:szCs w:val="22"/>
        </w:rPr>
        <w:t xml:space="preserve">Submitted by Gon</w:t>
      </w:r>
    </w:p>
    <w:p>
      <w:pPr>
        <w:spacing w:after="160"/>
      </w:pPr>
      <w:r>
        <w:rPr>
          <w:rFonts w:ascii="Calibri" w:cs="Calibri" w:eastAsia="Calibri" w:hAnsi="Calibri"/>
          <w:i/>
          <w:iCs/>
          <w:color w:val="555555"/>
          <w:sz w:val="20"/>
          <w:szCs w:val="20"/>
        </w:rPr>
        <w:t xml:space="preserve">Reference implementation and Playwright suite for this assignment: https://github.com/GonLAV/soltics (folder popup-delivery-demo). All examples below refer to that codebase — file names, endpoint shapes, campaign IDs and decision-engine reason strings are taken directly from it, not invented.</w:t>
      </w:r>
    </w:p>
    <w:p>
      <w:pPr>
        <w:pStyle w:val="Heading1"/>
        <w:spacing w:after="120" w:before="320"/>
      </w:pPr>
      <w:r>
        <w:t xml:space="preserve">Part 1 — System Understanding &amp; Risk-Based QA Strategy (25%)</w:t>
      </w:r>
    </w:p>
    <w:p>
      <w:pPr>
        <w:pStyle w:val="Heading2"/>
        <w:spacing w:after="100" w:before="240"/>
      </w:pPr>
      <w:r>
        <w:t xml:space="preserve">1. Explain the System</w:t>
      </w:r>
    </w:p>
    <w:p>
      <w:pPr>
        <w:spacing w:after="140"/>
      </w:pPr>
      <w:r>
        <w:rPr>
          <w:rFonts w:ascii="Calibri" w:cs="Calibri" w:eastAsia="Calibri" w:hAnsi="Calibri"/>
          <w:b w:val="false"/>
          <w:bCs w:val="false"/>
          <w:i w:val="false"/>
          <w:iCs w:val="false"/>
          <w:sz w:val="22"/>
          <w:szCs w:val="22"/>
        </w:rPr>
        <w:t xml:space="preserve">The system delivers a personalized popup to a customer's website visitor in real time, in response to their behaviour. It has four zones: the client browser, an API layer, a campaign engine, and three data stores.</w:t>
      </w:r>
    </w:p>
    <w:p>
      <w:pPr>
        <w:pStyle w:val="Heading3"/>
        <w:spacing w:after="80" w:before="200"/>
      </w:pPr>
      <w:r>
        <w:t xml:space="preserve">Component responsibilities</w:t>
      </w:r>
    </w:p>
    <w:p>
      <w:pPr>
        <w:pStyle w:val="ListParagraph"/>
        <w:numPr>
          <w:ilvl w:val="0"/>
          <w:numId w:val="1"/>
        </w:numPr>
        <w:spacing w:after="60"/>
      </w:pPr>
      <w:r>
        <w:rPr>
          <w:rFonts w:ascii="Calibri" w:cs="Calibri" w:eastAsia="Calibri" w:hAnsi="Calibri"/>
          <w:sz w:val="22"/>
          <w:szCs w:val="22"/>
        </w:rPr>
        <w:t xml:space="preserve">Solitics SDK (client browser) — embedded on the customer's site. Calls SDK init once, opens a WebSocket, fires REST events for user actions (page_view, add_to_cart), and renders whatever popup instruction arrives on the socket. It also reports popup_displayed / popup_closed back over REST, closing the analytics loop.</w:t>
      </w:r>
    </w:p>
    <w:p>
      <w:pPr>
        <w:pStyle w:val="ListParagraph"/>
        <w:numPr>
          <w:ilvl w:val="0"/>
          <w:numId w:val="1"/>
        </w:numPr>
        <w:spacing w:after="60"/>
      </w:pPr>
      <w:r>
        <w:rPr>
          <w:rFonts w:ascii="Calibri" w:cs="Calibri" w:eastAsia="Calibri" w:hAnsi="Calibri"/>
          <w:sz w:val="22"/>
          <w:szCs w:val="22"/>
        </w:rPr>
        <w:t xml:space="preserve">API Layer — the REST surface (api.js). Validates and routes SDK init, event ingestion, and campaign CRUD. Every event ack already contains the engine's decisions, so the caller learns the outcome without needing the WebSocket.</w:t>
      </w:r>
    </w:p>
    <w:p>
      <w:pPr>
        <w:pStyle w:val="ListParagraph"/>
        <w:numPr>
          <w:ilvl w:val="0"/>
          <w:numId w:val="1"/>
        </w:numPr>
        <w:spacing w:after="60"/>
      </w:pPr>
      <w:r>
        <w:rPr>
          <w:rFonts w:ascii="Calibri" w:cs="Calibri" w:eastAsia="Calibri" w:hAnsi="Calibri"/>
          <w:sz w:val="22"/>
          <w:szCs w:val="22"/>
        </w:rPr>
        <w:t xml:space="preserve">Event Ingestion — normalises incoming events, writes them to the Analytics store, and folds them into the user's profile (counters that drive segments).</w:t>
      </w:r>
    </w:p>
    <w:p>
      <w:pPr>
        <w:pStyle w:val="ListParagraph"/>
        <w:numPr>
          <w:ilvl w:val="0"/>
          <w:numId w:val="1"/>
        </w:numPr>
        <w:spacing w:after="60"/>
      </w:pPr>
      <w:r>
        <w:rPr>
          <w:rFonts w:ascii="Calibri" w:cs="Calibri" w:eastAsia="Calibri" w:hAnsi="Calibri"/>
          <w:sz w:val="22"/>
          <w:szCs w:val="22"/>
        </w:rPr>
        <w:t xml:space="preserve">Profile &amp; Segmentation — derives segments from profile traits and counters (e.g. shoppers when cart value &gt; 0, high_intent unless eligible:false, vip from a tier trait).</w:t>
      </w:r>
    </w:p>
    <w:p>
      <w:pPr>
        <w:pStyle w:val="ListParagraph"/>
        <w:numPr>
          <w:ilvl w:val="0"/>
          <w:numId w:val="1"/>
        </w:numPr>
        <w:spacing w:after="60"/>
      </w:pPr>
      <w:r>
        <w:rPr>
          <w:rFonts w:ascii="Calibri" w:cs="Calibri" w:eastAsia="Calibri" w:hAnsi="Calibri"/>
          <w:sz w:val="22"/>
          <w:szCs w:val="22"/>
        </w:rPr>
        <w:t xml:space="preserve">Campaign Manager / Audience &amp; Rules / Decision Engine — the brain. For every event, it loads active campaigns, filters by trigger event, checks audience-segment overlap and extra field conditions, then applies frequency caps (perUser / perSession). Every rejection carries a machine-readable reason — nothing fails silently.</w:t>
      </w:r>
    </w:p>
    <w:p>
      <w:pPr>
        <w:pStyle w:val="ListParagraph"/>
        <w:numPr>
          <w:ilvl w:val="0"/>
          <w:numId w:val="1"/>
        </w:numPr>
        <w:spacing w:after="60"/>
      </w:pPr>
      <w:r>
        <w:rPr>
          <w:rFonts w:ascii="Calibri" w:cs="Calibri" w:eastAsia="Calibri" w:hAnsi="Calibri"/>
          <w:sz w:val="22"/>
          <w:szCs w:val="22"/>
        </w:rPr>
        <w:t xml:space="preserve">Action Sender — on a positive decision, stamps a deliveryId and pushes the instruction down the user's WebSocket; if no socket is live yet, the instruction queues and flushes on connect.</w:t>
      </w:r>
    </w:p>
    <w:p>
      <w:pPr>
        <w:pStyle w:val="ListParagraph"/>
        <w:numPr>
          <w:ilvl w:val="0"/>
          <w:numId w:val="1"/>
        </w:numPr>
        <w:spacing w:after="60"/>
      </w:pPr>
      <w:r>
        <w:rPr>
          <w:rFonts w:ascii="Calibri" w:cs="Calibri" w:eastAsia="Calibri" w:hAnsi="Calibri"/>
          <w:sz w:val="22"/>
          <w:szCs w:val="22"/>
        </w:rPr>
        <w:t xml:space="preserve">Real-time Server — owns the WebSocket registry; one socket per session.</w:t>
      </w:r>
    </w:p>
    <w:p>
      <w:pPr>
        <w:pStyle w:val="ListParagraph"/>
        <w:numPr>
          <w:ilvl w:val="0"/>
          <w:numId w:val="1"/>
        </w:numPr>
        <w:spacing w:after="60"/>
      </w:pPr>
      <w:r>
        <w:rPr>
          <w:rFonts w:ascii="Calibri" w:cs="Calibri" w:eastAsia="Calibri" w:hAnsi="Calibri"/>
          <w:sz w:val="22"/>
          <w:szCs w:val="22"/>
        </w:rPr>
        <w:t xml:space="preserve">Data stores — Campaigns DB (definitions/status), User Profiles DB (traits, segments, delivery history for frequency capping), Analytics DB (raw event + delivery log).</w:t>
      </w:r>
    </w:p>
    <w:p>
      <w:pPr>
        <w:pStyle w:val="Heading3"/>
        <w:spacing w:after="80" w:before="200"/>
      </w:pPr>
      <w:r>
        <w:t xml:space="preserve">Data flow</w:t>
      </w:r>
    </w:p>
    <w:p>
      <w:pPr>
        <w:spacing w:after="140"/>
      </w:pPr>
      <w:r>
        <w:rPr>
          <w:rFonts w:ascii="Calibri" w:cs="Calibri" w:eastAsia="Calibri" w:hAnsi="Calibri"/>
          <w:b w:val="false"/>
          <w:bCs w:val="false"/>
          <w:i w:val="false"/>
          <w:iCs w:val="false"/>
          <w:sz w:val="22"/>
          <w:szCs w:val="22"/>
        </w:rPr>
        <w:t xml:space="preserve">1) SDK init (REST) → profile identified, session created. 2) SDK opens the WebSocket for that session. 3) User acts → SDK POSTs the event → Ingestion writes analytics and updates the profile → Decision Engine evaluates every active campaign against the fresh profile → on a match, Action Sender pushes the instruction over the socket → SDK renders one popup → SDK reports popup_displayed/closed back over REST.</w:t>
      </w:r>
    </w:p>
    <w:p>
      <w:pPr>
        <w:pStyle w:val="Heading3"/>
        <w:spacing w:after="80" w:before="200"/>
      </w:pPr>
      <w:r>
        <w:t xml:space="preserve">Synchronous vs. asynchronous</w:t>
      </w:r>
    </w:p>
    <w:p>
      <w:pPr>
        <w:pStyle w:val="ListParagraph"/>
        <w:numPr>
          <w:ilvl w:val="0"/>
          <w:numId w:val="1"/>
        </w:numPr>
        <w:spacing w:after="60"/>
      </w:pPr>
      <w:r>
        <w:rPr>
          <w:rFonts w:ascii="Calibri" w:cs="Calibri" w:eastAsia="Calibri" w:hAnsi="Calibri"/>
          <w:sz w:val="22"/>
          <w:szCs w:val="22"/>
        </w:rPr>
        <w:t xml:space="preserve">Synchronous (request/response): SDK init; POST /api/v1/events, whose 202 ack already includes the full decision list per campaign.</w:t>
      </w:r>
    </w:p>
    <w:p>
      <w:pPr>
        <w:pStyle w:val="ListParagraph"/>
        <w:numPr>
          <w:ilvl w:val="0"/>
          <w:numId w:val="1"/>
        </w:numPr>
        <w:spacing w:after="60"/>
      </w:pPr>
      <w:r>
        <w:rPr>
          <w:rFonts w:ascii="Calibri" w:cs="Calibri" w:eastAsia="Calibri" w:hAnsi="Calibri"/>
          <w:sz w:val="22"/>
          <w:szCs w:val="22"/>
        </w:rPr>
        <w:t xml:space="preserve">Asynchronous: the actual popup push over the WebSocket is decoupled from the REST call that triggered it — the client learns "a campaign will fire" from the ack, but receives the render instruction on a separate channel, at a separate time, that can even queue if the socket isn't open yet. The popup_displayed/closed feedback is likewise fire-and-forget from the SDK's perspective.</w:t>
      </w:r>
    </w:p>
    <w:p>
      <w:pPr>
        <w:pStyle w:val="Heading3"/>
        <w:spacing w:after="80" w:before="200"/>
      </w:pPr>
      <w:r>
        <w:t xml:space="preserve">Three highest-risk failure points</w:t>
      </w:r>
    </w:p>
    <w:p>
      <w:pPr>
        <w:pStyle w:val="ListParagraph"/>
        <w:numPr>
          <w:ilvl w:val="0"/>
          <w:numId w:val="1"/>
        </w:numPr>
        <w:spacing w:after="60"/>
      </w:pPr>
      <w:r>
        <w:rPr>
          <w:rFonts w:ascii="Calibri" w:cs="Calibri" w:eastAsia="Calibri" w:hAnsi="Calibri"/>
          <w:sz w:val="22"/>
          <w:szCs w:val="22"/>
        </w:rPr>
        <w:t xml:space="preserve">REST/WebSocket race at connect time. A decision can fire before the socket finishes its handshake. The design queues and flushes on connect, but that queue is in-memory and single-process — a dropped reconnect, an expired session, or a server restart between decision and flush silently loses the delivery, with nothing in the REST response to reveal it (the ack already said "shouldTrigger: true"). This is the classic distributed-systems failure: two channels that must agree on outcome but can fail independently.</w:t>
      </w:r>
    </w:p>
    <w:p>
      <w:pPr>
        <w:pStyle w:val="ListParagraph"/>
        <w:numPr>
          <w:ilvl w:val="0"/>
          <w:numId w:val="1"/>
        </w:numPr>
        <w:spacing w:after="60"/>
      </w:pPr>
      <w:r>
        <w:rPr>
          <w:rFonts w:ascii="Calibri" w:cs="Calibri" w:eastAsia="Calibri" w:hAnsi="Calibri"/>
          <w:sz w:val="22"/>
          <w:szCs w:val="22"/>
        </w:rPr>
        <w:t xml:space="preserve">Shared mutable profile state under concurrency. Frequency caps and segments are recomputed by mutating one in-memory profile per user. Two events for the same user arriving close together (double-click, retried request, two tabs) read-modify-write that profile; without atomic guarantees this is a race that can either double-deliver past a cap or wrongly suppress a delivery.</w:t>
      </w:r>
    </w:p>
    <w:p>
      <w:pPr>
        <w:pStyle w:val="ListParagraph"/>
        <w:numPr>
          <w:ilvl w:val="0"/>
          <w:numId w:val="1"/>
        </w:numPr>
        <w:spacing w:after="60"/>
      </w:pPr>
      <w:r>
        <w:rPr>
          <w:rFonts w:ascii="Calibri" w:cs="Calibri" w:eastAsia="Calibri" w:hAnsi="Calibri"/>
          <w:sz w:val="22"/>
          <w:szCs w:val="22"/>
        </w:rPr>
        <w:t xml:space="preserve">Delivery idempotency at the Action Sender → SDK boundary. Network retries or a re-sent WS frame can duplicate the same instruction. Correctness here depends entirely on the SDK de-duplicating client-side, not on any transport guarantee — if that client logic regresses, the visible symptom is a flickering or doubled popup in front of the customer's own customers, which is reputationally the worst kind of bug.</w:t>
      </w:r>
    </w:p>
    <w:p>
      <w:pPr>
        <w:pStyle w:val="Heading2"/>
        <w:spacing w:after="100" w:before="240"/>
      </w:pPr>
      <w:r>
        <w:t xml:space="preserve">2. Design the QA Strategy</w:t>
      </w:r>
    </w:p>
    <w:p>
      <w:pPr>
        <w:spacing w:after="160"/>
      </w:pPr>
      <w:r>
        <w:rPr>
          <w:rFonts w:ascii="Calibri" w:cs="Calibri" w:eastAsia="Calibri" w:hAnsi="Calibri"/>
          <w:b/>
          <w:bCs/>
          <w:color w:val="8A8A8A"/>
          <w:sz w:val="20"/>
          <w:szCs w:val="20"/>
        </w:rPr>
        <w:t xml:space="preserve">~700 words</w:t>
      </w:r>
    </w:p>
    <w:p>
      <w:pPr>
        <w:spacing w:after="140"/>
      </w:pPr>
      <w:r>
        <w:rPr>
          <w:rFonts w:ascii="Calibri" w:cs="Calibri" w:eastAsia="Calibri" w:hAnsi="Calibri"/>
          <w:b w:val="false"/>
          <w:bCs w:val="false"/>
          <w:i w:val="false"/>
          <w:iCs w:val="false"/>
          <w:sz w:val="22"/>
          <w:szCs w:val="22"/>
        </w:rPr>
        <w:t xml:space="preserve">Ownership follows who is closest to the risk a layer catches, not an org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pct" w:w="2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Validates</w:t>
            </w:r>
          </w:p>
        </w:tc>
        <w:tc>
          <w:tcPr>
            <w:tcW w:type="pct" w:w="2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Why it exists</w:t>
            </w:r>
          </w:p>
        </w:tc>
        <w:tc>
          <w:tcPr>
            <w:tcW w:type="pct" w:w="2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Owner</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Unit</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Pure logic: audience/condition operators, frequency-cap math</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Cheapest, fastest signal on the highest-change-frequency logic</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Developers</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Integration</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Ingestion → Profile → Decision Engine wired together, no HTTP</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Catches wiring/contract mismatches unit tests can't see</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Developers, QA reviews coverage</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API</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REST contract: status codes, validation, decision list in the ack</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Verifies the SDK's actual dependency surface</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Shared</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SDK / Browser</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SDK init → WS open → render → feedback report</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The SDK is what customers embed; regressions here ship to every tenant</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 + Frontend</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WebSocket</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Queue-before-connect, reconnect, duplicate-frame handling</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Not exercised by request/response tests at all; async and stateful</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UI</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Popup content, close control, visual states</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Cheap to break with a CSS/markup change</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End-to-End</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Full REST+WS+UI journey, e.g. eligible vs non-eligible user</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Proves the parts work together the way a real visitor experiences it</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Smoke</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One full delivery cycle + health endpoint</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Fast pass/fail signal right after every deploy</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 / DevOps</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Regression</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Full suite before release</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Catches reintroduced bugs across the whole surface</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Performance</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Event throughput and WS fan-out under concurrent sessions</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State is in-memory/single-process today; this is where it will break first at scale</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QA + DevOps</w:t>
            </w:r>
          </w:p>
        </w:tc>
      </w:tr>
      <w:tr>
        <w:tc>
          <w:tcPr>
            <w:tcW w:type="pct" w:w="12%"/>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 Monitoring</w:t>
            </w:r>
          </w:p>
        </w:tc>
        <w:tc>
          <w:tcPr>
            <w:tcW w:type="pct" w:w="26%"/>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rate, WS disconnect rate, decision-reason mix</w:t>
            </w:r>
          </w:p>
        </w:tc>
        <w:tc>
          <w:tcPr>
            <w:tcW w:type="pct" w:w="32%"/>
            <w:tcMar>
              <w:top w:type="dxa" w:w="60"/>
              <w:left w:type="dxa" w:w="100"/>
              <w:bottom w:type="dxa" w:w="60"/>
              <w:right w:type="dxa" w:w="100"/>
            </w:tcMar>
          </w:tcPr>
          <w:p>
            <w:r>
              <w:rPr>
                <w:rFonts w:ascii="Calibri" w:cs="Calibri" w:eastAsia="Calibri" w:hAnsi="Calibri"/>
                <w:b w:val="false"/>
                <w:bCs w:val="false"/>
                <w:color w:val="000000"/>
                <w:sz w:val="19"/>
                <w:szCs w:val="19"/>
              </w:rPr>
              <w:t xml:space="preserve">The only layer that sees real traffic patterns and real customer sites</w:t>
            </w:r>
          </w:p>
        </w:tc>
        <w:tc>
          <w:tcPr>
            <w:tcW w:type="pct" w:w="16%"/>
            <w:tcMar>
              <w:top w:type="dxa" w:w="60"/>
              <w:left w:type="dxa" w:w="100"/>
              <w:bottom w:type="dxa" w:w="60"/>
              <w:right w:type="dxa" w:w="100"/>
            </w:tcMar>
          </w:tcPr>
          <w:p>
            <w:r>
              <w:rPr>
                <w:rFonts w:ascii="Calibri" w:cs="Calibri" w:eastAsia="Calibri" w:hAnsi="Calibri"/>
                <w:b w:val="false"/>
                <w:bCs w:val="false"/>
                <w:color w:val="000000"/>
                <w:sz w:val="19"/>
                <w:szCs w:val="19"/>
              </w:rPr>
              <w:t xml:space="preserve">Shared, DevOps pages</w:t>
            </w:r>
          </w:p>
        </w:tc>
      </w:tr>
    </w:tbl>
    <w:p>
      <w:pPr>
        <w:pStyle w:val="Heading3"/>
        <w:spacing w:after="80" w:before="200"/>
      </w:pPr>
      <w:r>
        <w:t xml:space="preserve">Gates</w:t>
      </w:r>
    </w:p>
    <w:p>
      <w:pPr>
        <w:pStyle w:val="ListParagraph"/>
        <w:numPr>
          <w:ilvl w:val="0"/>
          <w:numId w:val="1"/>
        </w:numPr>
        <w:spacing w:after="60"/>
      </w:pPr>
      <w:r>
        <w:rPr>
          <w:rFonts w:ascii="Calibri" w:cs="Calibri" w:eastAsia="Calibri" w:hAnsi="Calibri"/>
          <w:sz w:val="22"/>
          <w:szCs w:val="22"/>
        </w:rPr>
        <w:t xml:space="preserve">Every Pull Request: unit, integration, API tests, and the fast mock-only E2E specs (campaign-engine.spec.ts) — this is the whole "engine" suite and it runs in ~1s, so there's no excuse to skip it.</w:t>
      </w:r>
    </w:p>
    <w:p>
      <w:pPr>
        <w:pStyle w:val="ListParagraph"/>
        <w:numPr>
          <w:ilvl w:val="0"/>
          <w:numId w:val="1"/>
        </w:numPr>
        <w:spacing w:after="60"/>
      </w:pPr>
      <w:r>
        <w:rPr>
          <w:rFonts w:ascii="Calibri" w:cs="Calibri" w:eastAsia="Calibri" w:hAnsi="Calibri"/>
          <w:sz w:val="22"/>
          <w:szCs w:val="22"/>
        </w:rPr>
        <w:t xml:space="preserve">Before every release: full regression including the portable contract suite (popup-delivery.spec.ts) run against a staging environment, plus a performance smoke pass.</w:t>
      </w:r>
    </w:p>
    <w:p>
      <w:pPr>
        <w:pStyle w:val="ListParagraph"/>
        <w:numPr>
          <w:ilvl w:val="0"/>
          <w:numId w:val="1"/>
        </w:numPr>
        <w:spacing w:after="60"/>
      </w:pPr>
      <w:r>
        <w:rPr>
          <w:rFonts w:ascii="Calibri" w:cs="Calibri" w:eastAsia="Calibri" w:hAnsi="Calibri"/>
          <w:sz w:val="22"/>
          <w:szCs w:val="22"/>
        </w:rPr>
        <w:t xml:space="preserve">Continuously in production: synthetic smoke checks (one delivery cycle every few minutes), and dashboards/alerts on delivery rate, WS disconnect rate, and the distribution of decision-engine skip reasons — a spike in one specific reason string is the earliest signal of the exact kind of incident described in Part 5.</w:t>
      </w:r>
    </w:p>
    <w:p>
      <w:pPr>
        <w:pStyle w:val="Heading2"/>
        <w:spacing w:after="100" w:before="240"/>
      </w:pPr>
      <w:r>
        <w:t xml:space="preserve">3. Release Prioritization</w:t>
      </w:r>
    </w:p>
    <w:p>
      <w:pPr>
        <w:spacing w:after="160"/>
      </w:pPr>
      <w:r>
        <w:rPr>
          <w:rFonts w:ascii="Calibri" w:cs="Calibri" w:eastAsia="Calibri" w:hAnsi="Calibri"/>
          <w:b/>
          <w:bCs/>
          <w:color w:val="8A8A8A"/>
          <w:sz w:val="20"/>
          <w:szCs w:val="20"/>
        </w:rPr>
        <w:t xml:space="preserve">~300 words</w:t>
      </w:r>
    </w:p>
    <w:p>
      <w:pPr>
        <w:spacing w:after="140"/>
      </w:pPr>
      <w:r>
        <w:rPr>
          <w:rFonts w:ascii="Calibri" w:cs="Calibri" w:eastAsia="Calibri" w:hAnsi="Calibri"/>
          <w:b w:val="false"/>
          <w:bCs w:val="false"/>
          <w:i w:val="false"/>
          <w:iCs w:val="false"/>
          <w:sz w:val="22"/>
          <w:szCs w:val="22"/>
        </w:rPr>
        <w:t xml:space="preserve">With time for only three areas before a hotfix release, in priority order:</w:t>
      </w:r>
    </w:p>
    <w:p>
      <w:pPr>
        <w:pStyle w:val="Heading3"/>
        <w:spacing w:after="80" w:before="200"/>
      </w:pPr>
      <w:r>
        <w:t xml:space="preserve">1. Decision Engine correctness (audience match, conditions, frequency caps)</w:t>
      </w:r>
    </w:p>
    <w:p>
      <w:pPr>
        <w:spacing w:after="140"/>
      </w:pPr>
      <w:r>
        <w:rPr>
          <w:rFonts w:ascii="Calibri" w:cs="Calibri" w:eastAsia="Calibri" w:hAnsi="Calibri"/>
          <w:b w:val="false"/>
          <w:bCs w:val="false"/>
          <w:i w:val="false"/>
          <w:iCs w:val="false"/>
          <w:sz w:val="22"/>
          <w:szCs w:val="22"/>
        </w:rPr>
        <w:t xml:space="preserve">Reduces the risk of the core business logic silently doing the wrong thing — the wrong campaign firing, or none firing. It's the part most likely to regress from a config or code change, and a wrong decision is invisible anywhere except the customer's own screen.</w:t>
      </w:r>
    </w:p>
    <w:p>
      <w:pPr>
        <w:pStyle w:val="Heading3"/>
        <w:spacing w:after="80" w:before="200"/>
      </w:pPr>
      <w:r>
        <w:t xml:space="preserve">2. WebSocket delivery path (queue-before-connect and de-duplication)</w:t>
      </w:r>
    </w:p>
    <w:p>
      <w:pPr>
        <w:spacing w:after="140"/>
      </w:pPr>
      <w:r>
        <w:rPr>
          <w:rFonts w:ascii="Calibri" w:cs="Calibri" w:eastAsia="Calibri" w:hAnsi="Calibri"/>
          <w:b w:val="false"/>
          <w:bCs w:val="false"/>
          <w:i w:val="false"/>
          <w:iCs w:val="false"/>
          <w:sz w:val="22"/>
          <w:szCs w:val="22"/>
        </w:rPr>
        <w:t xml:space="preserve">Reduces the risk of a decision being made correctly but never reaching the user, or reaching them twice. This is the layer with no HTTP status code to catch a silent failure — the ack can say shouldTrigger: true and the popup still never appears.</w:t>
      </w:r>
    </w:p>
    <w:p>
      <w:pPr>
        <w:pStyle w:val="Heading3"/>
        <w:spacing w:after="80" w:before="200"/>
      </w:pPr>
      <w:r>
        <w:t xml:space="preserve">3. API ingestion and validation (event acceptance, session handling)</w:t>
      </w:r>
    </w:p>
    <w:p>
      <w:pPr>
        <w:spacing w:after="140"/>
      </w:pPr>
      <w:r>
        <w:rPr>
          <w:rFonts w:ascii="Calibri" w:cs="Calibri" w:eastAsia="Calibri" w:hAnsi="Calibri"/>
          <w:b w:val="false"/>
          <w:bCs w:val="false"/>
          <w:i w:val="false"/>
          <w:iCs w:val="false"/>
          <w:sz w:val="22"/>
          <w:szCs w:val="22"/>
        </w:rPr>
        <w:t xml:space="preserve">Reduces the risk of the front door itself breaking, which cascades to everything downstream — a broken /api/v1/events endpoint takes down every campaign at once, not just one.</w:t>
      </w:r>
    </w:p>
    <w:p>
      <w:pPr>
        <w:spacing w:after="140"/>
      </w:pPr>
      <w:r>
        <w:rPr>
          <w:rFonts w:ascii="Calibri" w:cs="Calibri" w:eastAsia="Calibri" w:hAnsi="Calibri"/>
          <w:b w:val="false"/>
          <w:bCs w:val="false"/>
          <w:i w:val="false"/>
          <w:iCs w:val="false"/>
          <w:sz w:val="22"/>
          <w:szCs w:val="22"/>
        </w:rPr>
        <w:t xml:space="preserve">These three sit directly on the path from "user acts" to "user sees the right popup," which is the thing a hotfix is presumably trying to protect. Campaign-management CRUD, the analytics dashboard, and cosmetic UI issues are excluded — they affect internal visibility or admin convenience, not whether a live visitor gets correctly targeted right now.</w:t>
      </w:r>
    </w:p>
    <w:p>
      <w:pPr>
        <w:pStyle w:val="Heading1"/>
        <w:spacing w:after="120" w:before="320"/>
      </w:pPr>
      <w:r>
        <w:t xml:space="preserve">Part 2 — AI-Assisted Test Engineering (20%)</w:t>
      </w:r>
    </w:p>
    <w:p>
      <w:pPr>
        <w:pStyle w:val="Heading2"/>
        <w:spacing w:after="100" w:before="240"/>
      </w:pPr>
      <w:r>
        <w:t xml:space="preserve">1. Initial Prompt to an AI Coding Assistant</w:t>
      </w:r>
    </w:p>
    <w:p>
      <w:pPr>
        <w:spacing w:after="160"/>
      </w:pPr>
      <w:r>
        <w:rPr>
          <w:rFonts w:ascii="Calibri" w:cs="Calibri" w:eastAsia="Calibri" w:hAnsi="Calibri"/>
          <w:i/>
          <w:iCs/>
          <w:color w:val="555555"/>
          <w:sz w:val="20"/>
          <w:szCs w:val="20"/>
        </w:rPr>
        <w:t xml:space="preserve">Not counted against the word limit.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9"/>
          <w:szCs w:val="19"/>
        </w:rPr>
        <w:t xml:space="preserve">You are writing Playwright tests for popup delivery in a real-time campaign system.</w:t>
      </w:r>
      <w:r>
        <w:rPr>
          <w:rFonts w:ascii="Consolas" w:cs="Consolas" w:eastAsia="Consolas" w:hAnsi="Consolas"/>
          <w:sz w:val="19"/>
          <w:szCs w:val="19"/>
        </w:rPr>
        <w:br/>
        <w:t xml:space="preserve"> </w:t>
      </w:r>
      <w:r>
        <w:rPr>
          <w:rFonts w:ascii="Consolas" w:cs="Consolas" w:eastAsia="Consolas" w:hAnsi="Consolas"/>
          <w:sz w:val="19"/>
          <w:szCs w:val="19"/>
        </w:rPr>
        <w:br/>
        <w:t xml:space="preserve">System context:</w:t>
      </w:r>
      <w:r>
        <w:rPr>
          <w:rFonts w:ascii="Consolas" w:cs="Consolas" w:eastAsia="Consolas" w:hAnsi="Consolas"/>
          <w:sz w:val="19"/>
          <w:szCs w:val="19"/>
        </w:rPr>
        <w:br/>
        <w:t xml:space="preserve">- The SDK calls POST /api/v1/sdk/init, then opens a WebSocket at /ws?sessionId=...</w:t>
      </w:r>
      <w:r>
        <w:rPr>
          <w:rFonts w:ascii="Consolas" w:cs="Consolas" w:eastAsia="Consolas" w:hAnsi="Consolas"/>
          <w:sz w:val="19"/>
          <w:szCs w:val="19"/>
        </w:rPr>
        <w:br/>
        <w:t xml:space="preserve">- User actions are sent via POST /api/v1/events; the 202 response already contains</w:t>
      </w:r>
      <w:r>
        <w:rPr>
          <w:rFonts w:ascii="Consolas" w:cs="Consolas" w:eastAsia="Consolas" w:hAnsi="Consolas"/>
          <w:sz w:val="19"/>
          <w:szCs w:val="19"/>
        </w:rPr>
        <w:br/>
        <w:t xml:space="preserve">  the decision engine's per-campaign result, but the actual popup is pushed</w:t>
      </w:r>
      <w:r>
        <w:rPr>
          <w:rFonts w:ascii="Consolas" w:cs="Consolas" w:eastAsia="Consolas" w:hAnsi="Consolas"/>
          <w:sz w:val="19"/>
          <w:szCs w:val="19"/>
        </w:rPr>
        <w:br/>
        <w:t xml:space="preserve">  ASYNCHRONOUSLY over the WebSocket, separately from that REST ack.</w:t>
      </w:r>
      <w:r>
        <w:rPr>
          <w:rFonts w:ascii="Consolas" w:cs="Consolas" w:eastAsia="Consolas" w:hAnsi="Consolas"/>
          <w:sz w:val="19"/>
          <w:szCs w:val="19"/>
        </w:rPr>
        <w:br/>
        <w:t xml:space="preserve">- If the decision fires before the socket is open, the instruction queues and</w:t>
      </w:r>
      <w:r>
        <w:rPr>
          <w:rFonts w:ascii="Consolas" w:cs="Consolas" w:eastAsia="Consolas" w:hAnsi="Consolas"/>
          <w:sz w:val="19"/>
          <w:szCs w:val="19"/>
        </w:rPr>
        <w:br/>
        <w:t xml:space="preserve">  flushes on connect -- so delivery timing is not fixed or instant.</w:t>
      </w:r>
      <w:r>
        <w:rPr>
          <w:rFonts w:ascii="Consolas" w:cs="Consolas" w:eastAsia="Consolas" w:hAnsi="Consolas"/>
          <w:sz w:val="19"/>
          <w:szCs w:val="19"/>
        </w:rPr>
        <w:br/>
        <w:t xml:space="preserve">- The rendered popup must have data-testid="campaign-popup" and its close</w:t>
      </w:r>
      <w:r>
        <w:rPr>
          <w:rFonts w:ascii="Consolas" w:cs="Consolas" w:eastAsia="Consolas" w:hAnsi="Consolas"/>
          <w:sz w:val="19"/>
          <w:szCs w:val="19"/>
        </w:rPr>
        <w:br/>
        <w:t xml:space="preserve">  control data-testid="popup-close". Do not rely on CSS classes or #ids.</w:t>
      </w:r>
      <w:r>
        <w:rPr>
          <w:rFonts w:ascii="Consolas" w:cs="Consolas" w:eastAsia="Consolas" w:hAnsi="Consolas"/>
          <w:sz w:val="19"/>
          <w:szCs w:val="19"/>
        </w:rPr>
        <w:br/>
        <w:t xml:space="preserve">- Campaigns can be scoped to an audience segment (e.g. high_intent) and can be</w:t>
      </w:r>
      <w:r>
        <w:rPr>
          <w:rFonts w:ascii="Consolas" w:cs="Consolas" w:eastAsia="Consolas" w:hAnsi="Consolas"/>
          <w:sz w:val="19"/>
          <w:szCs w:val="19"/>
        </w:rPr>
        <w:br/>
        <w:t xml:space="preserve">  frequency-capped per user/session, so a user who already received a popup in</w:t>
      </w:r>
      <w:r>
        <w:rPr>
          <w:rFonts w:ascii="Consolas" w:cs="Consolas" w:eastAsia="Consolas" w:hAnsi="Consolas"/>
          <w:sz w:val="19"/>
          <w:szCs w:val="19"/>
        </w:rPr>
        <w:br/>
        <w:t xml:space="preserve">  this session must NOT be reused for a fresh delivery assertion.</w:t>
      </w:r>
      <w:r>
        <w:rPr>
          <w:rFonts w:ascii="Consolas" w:cs="Consolas" w:eastAsia="Consolas" w:hAnsi="Consolas"/>
          <w:sz w:val="19"/>
          <w:szCs w:val="19"/>
        </w:rPr>
        <w:br/>
        <w:t xml:space="preserve"> </w:t>
      </w:r>
      <w:r>
        <w:rPr>
          <w:rFonts w:ascii="Consolas" w:cs="Consolas" w:eastAsia="Consolas" w:hAnsi="Consolas"/>
          <w:sz w:val="19"/>
          <w:szCs w:val="19"/>
        </w:rPr>
        <w:br/>
        <w:t xml:space="preserve">Write tests for:</w:t>
      </w:r>
      <w:r>
        <w:rPr>
          <w:rFonts w:ascii="Consolas" w:cs="Consolas" w:eastAsia="Consolas" w:hAnsi="Consolas"/>
          <w:sz w:val="19"/>
          <w:szCs w:val="19"/>
        </w:rPr>
        <w:br/>
        <w:t xml:space="preserve">1. An eligible user (default profile) sees the popup with the exact copy</w:t>
      </w:r>
      <w:r>
        <w:rPr>
          <w:rFonts w:ascii="Consolas" w:cs="Consolas" w:eastAsia="Consolas" w:hAnsi="Consolas"/>
          <w:sz w:val="19"/>
          <w:szCs w:val="19"/>
        </w:rPr>
        <w:br/>
        <w:t xml:space="preserve">   "Special Offer" and can close it.</w:t>
      </w:r>
      <w:r>
        <w:rPr>
          <w:rFonts w:ascii="Consolas" w:cs="Consolas" w:eastAsia="Consolas" w:hAnsi="Consolas"/>
          <w:sz w:val="19"/>
          <w:szCs w:val="19"/>
        </w:rPr>
        <w:br/>
        <w:t xml:space="preserve">2. A non-eligible user (?testUser=non-eligible) sees no popup at all.</w:t>
      </w:r>
      <w:r>
        <w:rPr>
          <w:rFonts w:ascii="Consolas" w:cs="Consolas" w:eastAsia="Consolas" w:hAnsi="Consolas"/>
          <w:sz w:val="19"/>
          <w:szCs w:val="19"/>
        </w:rPr>
        <w:br/>
        <w:t xml:space="preserve">3. The same campaign instruction re-sent twice over the socket must still</w:t>
      </w:r>
      <w:r>
        <w:rPr>
          <w:rFonts w:ascii="Consolas" w:cs="Consolas" w:eastAsia="Consolas" w:hAnsi="Consolas"/>
          <w:sz w:val="19"/>
          <w:szCs w:val="19"/>
        </w:rPr>
        <w:br/>
        <w:t xml:space="preserve">   render exactly one popup (de-duplication).</w:t>
      </w:r>
      <w:r>
        <w:rPr>
          <w:rFonts w:ascii="Consolas" w:cs="Consolas" w:eastAsia="Consolas" w:hAnsi="Consolas"/>
          <w:sz w:val="19"/>
          <w:szCs w:val="19"/>
        </w:rPr>
        <w:br/>
        <w:t xml:space="preserve"> </w:t>
      </w:r>
      <w:r>
        <w:rPr>
          <w:rFonts w:ascii="Consolas" w:cs="Consolas" w:eastAsia="Consolas" w:hAnsi="Consolas"/>
          <w:sz w:val="19"/>
          <w:szCs w:val="19"/>
        </w:rPr>
        <w:br/>
        <w:t xml:space="preserve">Requirements:</w:t>
      </w:r>
      <w:r>
        <w:rPr>
          <w:rFonts w:ascii="Consolas" w:cs="Consolas" w:eastAsia="Consolas" w:hAnsi="Consolas"/>
          <w:sz w:val="19"/>
          <w:szCs w:val="19"/>
        </w:rPr>
        <w:br/>
        <w:t xml:space="preserve">- Use a fresh, unique userId per test (e.g. via the URL) so tests are safe to</w:t>
      </w:r>
      <w:r>
        <w:rPr>
          <w:rFonts w:ascii="Consolas" w:cs="Consolas" w:eastAsia="Consolas" w:hAnsi="Consolas"/>
          <w:sz w:val="19"/>
          <w:szCs w:val="19"/>
        </w:rPr>
        <w:br/>
        <w:t xml:space="preserve">  run in parallel and are not affected by frequency caps from other tests.</w:t>
      </w:r>
      <w:r>
        <w:rPr>
          <w:rFonts w:ascii="Consolas" w:cs="Consolas" w:eastAsia="Consolas" w:hAnsi="Consolas"/>
          <w:sz w:val="19"/>
          <w:szCs w:val="19"/>
        </w:rPr>
        <w:br/>
        <w:t xml:space="preserve">- Use only web-first, auto-retrying assertions (expect(locator).toBeVisible(),</w:t>
      </w:r>
      <w:r>
        <w:rPr>
          <w:rFonts w:ascii="Consolas" w:cs="Consolas" w:eastAsia="Consolas" w:hAnsi="Consolas"/>
          <w:sz w:val="19"/>
          <w:szCs w:val="19"/>
        </w:rPr>
        <w:br/>
        <w:t xml:space="preserve">  .toHaveCount()) with an explicit timeout that reflects the async delivery</w:t>
      </w:r>
      <w:r>
        <w:rPr>
          <w:rFonts w:ascii="Consolas" w:cs="Consolas" w:eastAsia="Consolas" w:hAnsi="Consolas"/>
          <w:sz w:val="19"/>
          <w:szCs w:val="19"/>
        </w:rPr>
        <w:br/>
        <w:t xml:space="preserve">  path above. Do NOT use waitForTimeout or a single isVisible() check.</w:t>
      </w:r>
      <w:r>
        <w:rPr>
          <w:rFonts w:ascii="Consolas" w:cs="Consolas" w:eastAsia="Consolas" w:hAnsi="Consolas"/>
          <w:sz w:val="19"/>
          <w:szCs w:val="19"/>
        </w:rPr>
        <w:br/>
        <w:t xml:space="preserve">- Assert on content, not just visibility, and assert non-eligible users get</w:t>
      </w:r>
      <w:r>
        <w:rPr>
          <w:rFonts w:ascii="Consolas" w:cs="Consolas" w:eastAsia="Consolas" w:hAnsi="Consolas"/>
          <w:sz w:val="19"/>
          <w:szCs w:val="19"/>
        </w:rPr>
        <w:br/>
        <w:t xml:space="preserve">  toHaveCount(0) rather than assuming absence.</w:t>
      </w:r>
      <w:r>
        <w:rPr>
          <w:rFonts w:ascii="Consolas" w:cs="Consolas" w:eastAsia="Consolas" w:hAnsi="Consolas"/>
          <w:sz w:val="19"/>
          <w:szCs w:val="19"/>
        </w:rPr>
        <w:br/>
        <w:t xml:space="preserve">- Keep tests independent: no shared global state, no fixed ordering.</w:t>
      </w:r>
      <w:r>
        <w:rPr>
          <w:rFonts w:ascii="Consolas" w:cs="Consolas" w:eastAsia="Consolas" w:hAnsi="Consolas"/>
          <w:sz w:val="19"/>
          <w:szCs w:val="19"/>
        </w:rPr>
        <w:br/>
        <w:t xml:space="preserve">- Follow the existing repo style in tests/popup-delivery.spec.ts.</w:t>
      </w:r>
    </w:p>
    <w:p>
      <w:pPr>
        <w:pStyle w:val="Heading2"/>
        <w:spacing w:after="100" w:before="240"/>
      </w:pPr>
      <w:r>
        <w:t xml:space="preserve">2. Review the AI Output</w:t>
      </w:r>
    </w:p>
    <w:p>
      <w:pPr>
        <w:spacing w:after="160"/>
      </w:pPr>
      <w:r>
        <w:rPr>
          <w:rFonts w:ascii="Calibri" w:cs="Calibri" w:eastAsia="Calibri" w:hAnsi="Calibri"/>
          <w:b/>
          <w:bCs/>
          <w:color w:val="8A8A8A"/>
          <w:sz w:val="20"/>
          <w:szCs w:val="20"/>
        </w:rPr>
        <w:t xml:space="preserve">~600 words, excluding the prompt</w:t>
      </w:r>
    </w:p>
    <w:p>
      <w:pPr>
        <w:spacing w:after="140"/>
      </w:pPr>
      <w:r>
        <w:rPr>
          <w:rFonts w:ascii="Calibri" w:cs="Calibri" w:eastAsia="Calibri" w:hAnsi="Calibri"/>
          <w:b w:val="false"/>
          <w:bCs w:val="false"/>
          <w:i w:val="false"/>
          <w:iCs w:val="false"/>
          <w:sz w:val="22"/>
          <w:szCs w:val="22"/>
        </w:rPr>
        <w:t xml:space="preserve">Given a well-scoped prompt like the above, generated tests are still often flaky in practice. The likely causes:</w:t>
      </w:r>
    </w:p>
    <w:p>
      <w:pPr>
        <w:pStyle w:val="ListParagraph"/>
        <w:numPr>
          <w:ilvl w:val="0"/>
          <w:numId w:val="1"/>
        </w:numPr>
        <w:spacing w:after="60"/>
      </w:pPr>
      <w:r>
        <w:rPr>
          <w:rFonts w:ascii="Calibri" w:cs="Calibri" w:eastAsia="Calibri" w:hAnsi="Calibri"/>
          <w:sz w:val="22"/>
          <w:szCs w:val="22"/>
        </w:rPr>
        <w:t xml:space="preserve">Hard-coded sleeps instead of state-based waits — even a well-briefed model tends to fall back to waitForTimeout(n) when it isn't fully confident about the async boundary; this is either too short under load (flaky failure) or wastes seconds on every run.</w:t>
      </w:r>
    </w:p>
    <w:p>
      <w:pPr>
        <w:pStyle w:val="ListParagraph"/>
        <w:numPr>
          <w:ilvl w:val="0"/>
          <w:numId w:val="1"/>
        </w:numPr>
        <w:spacing w:after="60"/>
      </w:pPr>
      <w:r>
        <w:rPr>
          <w:rFonts w:ascii="Calibri" w:cs="Calibri" w:eastAsia="Calibri" w:hAnsi="Calibri"/>
          <w:sz w:val="22"/>
          <w:szCs w:val="22"/>
        </w:rPr>
        <w:t xml:space="preserve">A single, non-retrying isVisible() check racing the WebSocket push, instead of an auto-retrying expect(...).toBeVisible(timeout).</w:t>
      </w:r>
    </w:p>
    <w:p>
      <w:pPr>
        <w:pStyle w:val="ListParagraph"/>
        <w:numPr>
          <w:ilvl w:val="0"/>
          <w:numId w:val="1"/>
        </w:numPr>
        <w:spacing w:after="60"/>
      </w:pPr>
      <w:r>
        <w:rPr>
          <w:rFonts w:ascii="Calibri" w:cs="Calibri" w:eastAsia="Calibri" w:hAnsi="Calibri"/>
          <w:sz w:val="22"/>
          <w:szCs w:val="22"/>
        </w:rPr>
        <w:t xml:space="preserve">Reused user/session identity across tests, so frequency caps from an earlier test suppress delivery in a later one — this reproduces intermittently and only under parallel execution, which is exactly what makes it hard to trust.</w:t>
      </w:r>
    </w:p>
    <w:p>
      <w:pPr>
        <w:pStyle w:val="ListParagraph"/>
        <w:numPr>
          <w:ilvl w:val="0"/>
          <w:numId w:val="1"/>
        </w:numPr>
        <w:spacing w:after="60"/>
      </w:pPr>
      <w:r>
        <w:rPr>
          <w:rFonts w:ascii="Calibri" w:cs="Calibri" w:eastAsia="Calibri" w:hAnsi="Calibri"/>
          <w:sz w:val="22"/>
          <w:szCs w:val="22"/>
        </w:rPr>
        <w:t xml:space="preserve">Assertions that check visibility but not content, so a stale/wrong popup or an empty container still passes.</w:t>
      </w:r>
    </w:p>
    <w:p>
      <w:pPr>
        <w:pStyle w:val="ListParagraph"/>
        <w:numPr>
          <w:ilvl w:val="0"/>
          <w:numId w:val="1"/>
        </w:numPr>
        <w:spacing w:after="60"/>
      </w:pPr>
      <w:r>
        <w:rPr>
          <w:rFonts w:ascii="Calibri" w:cs="Calibri" w:eastAsia="Calibri" w:hAnsi="Calibri"/>
          <w:sz w:val="22"/>
          <w:szCs w:val="22"/>
        </w:rPr>
        <w:t xml:space="preserve">Selectors resolved against markup the AI guessed at rather than markup the app actually emits.</w:t>
      </w:r>
    </w:p>
    <w:p>
      <w:pPr>
        <w:pStyle w:val="Heading3"/>
        <w:spacing w:after="80" w:before="200"/>
      </w:pPr>
      <w:r>
        <w:t xml:space="preserve">Improving the prompt and iterating</w:t>
      </w:r>
    </w:p>
    <w:p>
      <w:pPr>
        <w:pStyle w:val="ListParagraph"/>
        <w:numPr>
          <w:ilvl w:val="0"/>
          <w:numId w:val="1"/>
        </w:numPr>
        <w:spacing w:after="60"/>
      </w:pPr>
      <w:r>
        <w:rPr>
          <w:rFonts w:ascii="Calibri" w:cs="Calibri" w:eastAsia="Calibri" w:hAnsi="Calibri"/>
          <w:sz w:val="22"/>
          <w:szCs w:val="22"/>
        </w:rPr>
        <w:t xml:space="preserve">Give the model the actual contract, not a description of it — paste the real endpoint shapes, the actual data-testid attributes from the markup, and the actual timeout budget used elsewhere in the codebase (contract.ts), rather than letting it infer them.</w:t>
      </w:r>
    </w:p>
    <w:p>
      <w:pPr>
        <w:pStyle w:val="ListParagraph"/>
        <w:numPr>
          <w:ilvl w:val="0"/>
          <w:numId w:val="1"/>
        </w:numPr>
        <w:spacing w:after="60"/>
      </w:pPr>
      <w:r>
        <w:rPr>
          <w:rFonts w:ascii="Calibri" w:cs="Calibri" w:eastAsia="Calibri" w:hAnsi="Calibri"/>
          <w:sz w:val="22"/>
          <w:szCs w:val="22"/>
        </w:rPr>
        <w:t xml:space="preserve">Name the failure mode explicitly: "delivery is asynchronous relative to the REST ack; do not assume it has happened by the time the REST call returns."</w:t>
      </w:r>
    </w:p>
    <w:p>
      <w:pPr>
        <w:pStyle w:val="ListParagraph"/>
        <w:numPr>
          <w:ilvl w:val="0"/>
          <w:numId w:val="1"/>
        </w:numPr>
        <w:spacing w:after="60"/>
      </w:pPr>
      <w:r>
        <w:rPr>
          <w:rFonts w:ascii="Calibri" w:cs="Calibri" w:eastAsia="Calibri" w:hAnsi="Calibri"/>
          <w:sz w:val="22"/>
          <w:szCs w:val="22"/>
        </w:rPr>
        <w:t xml:space="preserve">Run the generated suite with --repeat-each=20 (or in a loop) before trusting it at all — flakiness rarely shows on a single green run.</w:t>
      </w:r>
    </w:p>
    <w:p>
      <w:pPr>
        <w:pStyle w:val="ListParagraph"/>
        <w:numPr>
          <w:ilvl w:val="0"/>
          <w:numId w:val="1"/>
        </w:numPr>
        <w:spacing w:after="60"/>
      </w:pPr>
      <w:r>
        <w:rPr>
          <w:rFonts w:ascii="Calibri" w:cs="Calibri" w:eastAsia="Calibri" w:hAnsi="Calibri"/>
          <w:sz w:val="22"/>
          <w:szCs w:val="22"/>
        </w:rPr>
        <w:t xml:space="preserve">Feed the exact failure output back to the AI ("this failed on run 7 with a timeout waiting for toBeVisible") rather than re-describing the requirement — the model fixes the specific race far more reliably than it does on a generic "make it less flaky" request.</w:t>
      </w:r>
    </w:p>
    <w:p>
      <w:pPr>
        <w:pStyle w:val="ListParagraph"/>
        <w:numPr>
          <w:ilvl w:val="0"/>
          <w:numId w:val="1"/>
        </w:numPr>
        <w:spacing w:after="60"/>
      </w:pPr>
      <w:r>
        <w:rPr>
          <w:rFonts w:ascii="Calibri" w:cs="Calibri" w:eastAsia="Calibri" w:hAnsi="Calibri"/>
          <w:sz w:val="22"/>
          <w:szCs w:val="22"/>
        </w:rPr>
        <w:t xml:space="preserve">Iterate in small diffs: fix one flakiness source, re-run 20x, only then move to the next — a full rewrite at once makes it hard to tell what actually fixed the flake.</w:t>
      </w:r>
    </w:p>
    <w:p>
      <w:pPr>
        <w:pStyle w:val="Heading3"/>
        <w:spacing w:after="80" w:before="200"/>
      </w:pPr>
      <w:r>
        <w:t xml:space="preserve">Deciding a suite is production-ready</w:t>
      </w:r>
    </w:p>
    <w:p>
      <w:pPr>
        <w:pStyle w:val="ListParagraph"/>
        <w:numPr>
          <w:ilvl w:val="0"/>
          <w:numId w:val="1"/>
        </w:numPr>
        <w:spacing w:after="60"/>
      </w:pPr>
      <w:r>
        <w:rPr>
          <w:rFonts w:ascii="Calibri" w:cs="Calibri" w:eastAsia="Calibri" w:hAnsi="Calibri"/>
          <w:sz w:val="22"/>
          <w:szCs w:val="22"/>
        </w:rPr>
        <w:t xml:space="preserve">Zero failures across a repeated run (e.g. 30-50x) both serially and with full parallelism.</w:t>
      </w:r>
    </w:p>
    <w:p>
      <w:pPr>
        <w:pStyle w:val="ListParagraph"/>
        <w:numPr>
          <w:ilvl w:val="0"/>
          <w:numId w:val="1"/>
        </w:numPr>
        <w:spacing w:after="60"/>
      </w:pPr>
      <w:r>
        <w:rPr>
          <w:rFonts w:ascii="Calibri" w:cs="Calibri" w:eastAsia="Calibri" w:hAnsi="Calibri"/>
          <w:sz w:val="22"/>
          <w:szCs w:val="22"/>
        </w:rPr>
        <w:t xml:space="preserve">No waitForTimeout left anywhere; every wait is tied to an observable state change.</w:t>
      </w:r>
    </w:p>
    <w:p>
      <w:pPr>
        <w:pStyle w:val="ListParagraph"/>
        <w:numPr>
          <w:ilvl w:val="0"/>
          <w:numId w:val="1"/>
        </w:numPr>
        <w:spacing w:after="60"/>
      </w:pPr>
      <w:r>
        <w:rPr>
          <w:rFonts w:ascii="Calibri" w:cs="Calibri" w:eastAsia="Calibri" w:hAnsi="Calibri"/>
          <w:sz w:val="22"/>
          <w:szCs w:val="22"/>
        </w:rPr>
        <w:t xml:space="preserve">Both the positive and negative path are asserted, not just the happy path.</w:t>
      </w:r>
    </w:p>
    <w:p>
      <w:pPr>
        <w:pStyle w:val="ListParagraph"/>
        <w:numPr>
          <w:ilvl w:val="0"/>
          <w:numId w:val="1"/>
        </w:numPr>
        <w:spacing w:after="60"/>
      </w:pPr>
      <w:r>
        <w:rPr>
          <w:rFonts w:ascii="Calibri" w:cs="Calibri" w:eastAsia="Calibri" w:hAnsi="Calibri"/>
          <w:sz w:val="22"/>
          <w:szCs w:val="22"/>
        </w:rPr>
        <w:t xml:space="preserve">The suite is order-independent — running one spec file alone gives the same result as running the whole suite.</w:t>
      </w:r>
    </w:p>
    <w:p>
      <w:pPr>
        <w:pStyle w:val="ListParagraph"/>
        <w:numPr>
          <w:ilvl w:val="0"/>
          <w:numId w:val="1"/>
        </w:numPr>
        <w:spacing w:after="60"/>
      </w:pPr>
      <w:r>
        <w:rPr>
          <w:rFonts w:ascii="Calibri" w:cs="Calibri" w:eastAsia="Calibri" w:hAnsi="Calibri"/>
          <w:sz w:val="22"/>
          <w:szCs w:val="22"/>
        </w:rPr>
        <w:t xml:space="preserve">A human who understands the delivery pipeline has read it and can explain why each wait and assertion exists, not just that it currently passes.</w:t>
      </w:r>
    </w:p>
    <w:p>
      <w:pPr>
        <w:pStyle w:val="Heading1"/>
        <w:spacing w:after="120" w:before="320"/>
      </w:pPr>
      <w:r>
        <w:t xml:space="preserve">Part 3 — Code Review (20%)</w:t>
      </w:r>
    </w:p>
    <w:p>
      <w:pPr>
        <w:pStyle w:val="Heading2"/>
        <w:spacing w:after="100" w:before="240"/>
      </w:pPr>
      <w:r>
        <w:t xml:space="preserve">The submitted test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9"/>
          <w:szCs w:val="19"/>
        </w:rPr>
        <w:t xml:space="preserve">test('Popup appears', async ({ page }) =&gt; {</w:t>
      </w:r>
      <w:r>
        <w:rPr>
          <w:rFonts w:ascii="Consolas" w:cs="Consolas" w:eastAsia="Consolas" w:hAnsi="Consolas"/>
          <w:sz w:val="19"/>
          <w:szCs w:val="19"/>
        </w:rPr>
        <w:br/>
        <w:t xml:space="preserve">    await page.goto('https://demo.site');</w:t>
      </w:r>
      <w:r>
        <w:rPr>
          <w:rFonts w:ascii="Consolas" w:cs="Consolas" w:eastAsia="Consolas" w:hAnsi="Consolas"/>
          <w:sz w:val="19"/>
          <w:szCs w:val="19"/>
        </w:rPr>
        <w:br/>
        <w:t xml:space="preserve">    await page.waitForTimeout(5000);</w:t>
      </w:r>
      <w:r>
        <w:rPr>
          <w:rFonts w:ascii="Consolas" w:cs="Consolas" w:eastAsia="Consolas" w:hAnsi="Consolas"/>
          <w:sz w:val="19"/>
          <w:szCs w:val="19"/>
        </w:rPr>
        <w:br/>
        <w:t xml:space="preserve"> </w:t>
      </w:r>
      <w:r>
        <w:rPr>
          <w:rFonts w:ascii="Consolas" w:cs="Consolas" w:eastAsia="Consolas" w:hAnsi="Consolas"/>
          <w:sz w:val="19"/>
          <w:szCs w:val="19"/>
        </w:rPr>
        <w:br/>
        <w:t xml:space="preserve">const popup = page.locator('#popup');</w:t>
      </w:r>
      <w:r>
        <w:rPr>
          <w:rFonts w:ascii="Consolas" w:cs="Consolas" w:eastAsia="Consolas" w:hAnsi="Consolas"/>
          <w:sz w:val="19"/>
          <w:szCs w:val="19"/>
        </w:rPr>
        <w:br/>
        <w:t xml:space="preserve"> </w:t>
      </w:r>
      <w:r>
        <w:rPr>
          <w:rFonts w:ascii="Consolas" w:cs="Consolas" w:eastAsia="Consolas" w:hAnsi="Consolas"/>
          <w:sz w:val="19"/>
          <w:szCs w:val="19"/>
        </w:rPr>
        <w:br/>
        <w:t xml:space="preserve">expect(await popup.isVisible()).toBeTruthy();</w:t>
      </w:r>
      <w:r>
        <w:rPr>
          <w:rFonts w:ascii="Consolas" w:cs="Consolas" w:eastAsia="Consolas" w:hAnsi="Consolas"/>
          <w:sz w:val="19"/>
          <w:szCs w:val="19"/>
        </w:rPr>
        <w:br/>
        <w:t xml:space="preserve"> </w:t>
      </w:r>
      <w:r>
        <w:rPr>
          <w:rFonts w:ascii="Consolas" w:cs="Consolas" w:eastAsia="Consolas" w:hAnsi="Consolas"/>
          <w:sz w:val="19"/>
          <w:szCs w:val="19"/>
        </w:rPr>
        <w:br/>
        <w:t xml:space="preserve">    await popup.locator('.close').click();</w:t>
      </w:r>
      <w:r>
        <w:rPr>
          <w:rFonts w:ascii="Consolas" w:cs="Consolas" w:eastAsia="Consolas" w:hAnsi="Consolas"/>
          <w:sz w:val="19"/>
          <w:szCs w:val="19"/>
        </w:rPr>
        <w:br/>
        <w:t xml:space="preserve">});</w:t>
      </w:r>
    </w:p>
    <w:p>
      <w:pPr>
        <w:pStyle w:val="Heading2"/>
        <w:spacing w:after="100" w:before="240"/>
      </w:pPr>
      <w:r>
        <w:t xml:space="preserve">1. Highest-risk issues, prioritized</w:t>
      </w:r>
    </w:p>
    <w:p>
      <w:pPr>
        <w:pStyle w:val="ListParagraph"/>
        <w:numPr>
          <w:ilvl w:val="0"/>
          <w:numId w:val="1"/>
        </w:numPr>
        <w:spacing w:after="60"/>
      </w:pPr>
      <w:r>
        <w:rPr>
          <w:rFonts w:ascii="Calibri" w:cs="Calibri" w:eastAsia="Calibri" w:hAnsi="Calibri"/>
          <w:sz w:val="22"/>
          <w:szCs w:val="22"/>
        </w:rPr>
        <w:t xml:space="preserve">Reliability / flakiness — waitForTimeout(5000) is a fixed guess against an asynchronous, variable-latency delivery path (REST decision → WS push → render). It will fail under load and waste 5 seconds even when delivery is instant.</w:t>
      </w:r>
    </w:p>
    <w:p>
      <w:pPr>
        <w:pStyle w:val="ListParagraph"/>
        <w:numPr>
          <w:ilvl w:val="0"/>
          <w:numId w:val="1"/>
        </w:numPr>
        <w:spacing w:after="60"/>
      </w:pPr>
      <w:r>
        <w:rPr>
          <w:rFonts w:ascii="Calibri" w:cs="Calibri" w:eastAsia="Calibri" w:hAnsi="Calibri"/>
          <w:sz w:val="22"/>
          <w:szCs w:val="22"/>
        </w:rPr>
        <w:t xml:space="preserve">Non-retrying assertion — isVisible() is read once; wrapping it in expect(...).toBeTruthy() throws away Playwright's auto-retry entirely, so it races the same async boundary a second way.</w:t>
      </w:r>
    </w:p>
    <w:p>
      <w:pPr>
        <w:pStyle w:val="ListParagraph"/>
        <w:numPr>
          <w:ilvl w:val="0"/>
          <w:numId w:val="1"/>
        </w:numPr>
        <w:spacing w:after="60"/>
      </w:pPr>
      <w:r>
        <w:rPr>
          <w:rFonts w:ascii="Calibri" w:cs="Calibri" w:eastAsia="Calibri" w:hAnsi="Calibri"/>
          <w:sz w:val="22"/>
          <w:szCs w:val="22"/>
        </w:rPr>
        <w:t xml:space="preserve">No triggering action — the test goes straight to the URL and assumes a popup appears with no event fired and no way to know which user/session it is. Given the app's real audience and frequency-cap logic, this test's result depends on state it never controls.</w:t>
      </w:r>
    </w:p>
    <w:p>
      <w:pPr>
        <w:pStyle w:val="ListParagraph"/>
        <w:numPr>
          <w:ilvl w:val="0"/>
          <w:numId w:val="1"/>
        </w:numPr>
        <w:spacing w:after="60"/>
      </w:pPr>
      <w:r>
        <w:rPr>
          <w:rFonts w:ascii="Calibri" w:cs="Calibri" w:eastAsia="Calibri" w:hAnsi="Calibri"/>
          <w:sz w:val="22"/>
          <w:szCs w:val="22"/>
        </w:rPr>
        <w:t xml:space="preserve">Missing assertions — visibility is checked, but not popup content, so a broken campaign that shows the wrong copy (or an empty template) still passes.</w:t>
      </w:r>
    </w:p>
    <w:p>
      <w:pPr>
        <w:pStyle w:val="ListParagraph"/>
        <w:numPr>
          <w:ilvl w:val="0"/>
          <w:numId w:val="1"/>
        </w:numPr>
        <w:spacing w:after="60"/>
      </w:pPr>
      <w:r>
        <w:rPr>
          <w:rFonts w:ascii="Calibri" w:cs="Calibri" w:eastAsia="Calibri" w:hAnsi="Calibri"/>
          <w:sz w:val="22"/>
          <w:szCs w:val="22"/>
        </w:rPr>
        <w:t xml:space="preserve">Fragile selectors — #popup and .close are structural, not contract selectors; any markup/CSS refactor breaks the test for reasons unrelated to the feature.</w:t>
      </w:r>
    </w:p>
    <w:p>
      <w:pPr>
        <w:pStyle w:val="ListParagraph"/>
        <w:numPr>
          <w:ilvl w:val="0"/>
          <w:numId w:val="1"/>
        </w:numPr>
        <w:spacing w:after="60"/>
      </w:pPr>
      <w:r>
        <w:rPr>
          <w:rFonts w:ascii="Calibri" w:cs="Calibri" w:eastAsia="Calibri" w:hAnsi="Calibri"/>
          <w:sz w:val="22"/>
          <w:szCs w:val="22"/>
        </w:rPr>
        <w:t xml:space="preserve">No isolation — a shared https://demo.site with no unique user id means frequency caps or a prior test run can suppress delivery, and there is no reset between runs.</w:t>
      </w:r>
    </w:p>
    <w:p>
      <w:pPr>
        <w:pStyle w:val="ListParagraph"/>
        <w:numPr>
          <w:ilvl w:val="0"/>
          <w:numId w:val="1"/>
        </w:numPr>
        <w:spacing w:after="60"/>
      </w:pPr>
      <w:r>
        <w:rPr>
          <w:rFonts w:ascii="Calibri" w:cs="Calibri" w:eastAsia="Calibri" w:hAnsi="Calibri"/>
          <w:sz w:val="22"/>
          <w:szCs w:val="22"/>
        </w:rPr>
        <w:t xml:space="preserve">No negative case and no verification the close actually closed it — the click is fired but nothing confirms the popup disappeared.</w:t>
      </w:r>
    </w:p>
    <w:p>
      <w:pPr>
        <w:pStyle w:val="Heading2"/>
        <w:spacing w:after="100" w:before="240"/>
      </w:pPr>
      <w:r>
        <w:t xml:space="preserve">2. Rewrite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9"/>
          <w:szCs w:val="19"/>
        </w:rPr>
        <w:t xml:space="preserve">import { test, expect } from '@playwright/test';</w:t>
      </w:r>
      <w:r>
        <w:rPr>
          <w:rFonts w:ascii="Consolas" w:cs="Consolas" w:eastAsia="Consolas" w:hAnsi="Consolas"/>
          <w:sz w:val="19"/>
          <w:szCs w:val="19"/>
        </w:rPr>
        <w:br/>
        <w:t xml:space="preserve"> </w:t>
      </w:r>
      <w:r>
        <w:rPr>
          <w:rFonts w:ascii="Consolas" w:cs="Consolas" w:eastAsia="Consolas" w:hAnsi="Consolas"/>
          <w:sz w:val="19"/>
          <w:szCs w:val="19"/>
        </w:rPr>
        <w:br/>
        <w:t xml:space="preserve">test.describe('Popup delivery', () =&gt; {</w:t>
      </w:r>
      <w:r>
        <w:rPr>
          <w:rFonts w:ascii="Consolas" w:cs="Consolas" w:eastAsia="Consolas" w:hAnsi="Consolas"/>
          <w:sz w:val="19"/>
          <w:szCs w:val="19"/>
        </w:rPr>
        <w:br/>
        <w:t xml:space="preserve">  test('eligible user sees popup with correct content and can close it', async ({ page }) =&gt; {</w:t>
      </w:r>
      <w:r>
        <w:rPr>
          <w:rFonts w:ascii="Consolas" w:cs="Consolas" w:eastAsia="Consolas" w:hAnsi="Consolas"/>
          <w:sz w:val="19"/>
          <w:szCs w:val="19"/>
        </w:rPr>
        <w:br/>
        <w:t xml:space="preserve">    // Assumption: a fresh userId per test avoids frequency caps and cross-test</w:t>
      </w:r>
      <w:r>
        <w:rPr>
          <w:rFonts w:ascii="Consolas" w:cs="Consolas" w:eastAsia="Consolas" w:hAnsi="Consolas"/>
          <w:sz w:val="19"/>
          <w:szCs w:val="19"/>
        </w:rPr>
        <w:br/>
        <w:t xml:space="preserve">    // state leaking in from prior runs (campaigns here cap at 1/session).</w:t>
      </w:r>
      <w:r>
        <w:rPr>
          <w:rFonts w:ascii="Consolas" w:cs="Consolas" w:eastAsia="Consolas" w:hAnsi="Consolas"/>
          <w:sz w:val="19"/>
          <w:szCs w:val="19"/>
        </w:rPr>
        <w:br/>
        <w:t xml:space="preserve">    const userId = `qa-${test.info().testId}-${Date.now()}`;</w:t>
      </w:r>
      <w:r>
        <w:rPr>
          <w:rFonts w:ascii="Consolas" w:cs="Consolas" w:eastAsia="Consolas" w:hAnsi="Consolas"/>
          <w:sz w:val="19"/>
          <w:szCs w:val="19"/>
        </w:rPr>
        <w:br/>
        <w:t xml:space="preserve">    await page.goto(`/?userId=${userId}`);</w:t>
      </w:r>
      <w:r>
        <w:rPr>
          <w:rFonts w:ascii="Consolas" w:cs="Consolas" w:eastAsia="Consolas" w:hAnsi="Consolas"/>
          <w:sz w:val="19"/>
          <w:szCs w:val="19"/>
        </w:rPr>
        <w:br/>
        <w:t xml:space="preserve"> </w:t>
      </w:r>
      <w:r>
        <w:rPr>
          <w:rFonts w:ascii="Consolas" w:cs="Consolas" w:eastAsia="Consolas" w:hAnsi="Consolas"/>
          <w:sz w:val="19"/>
          <w:szCs w:val="19"/>
        </w:rPr>
        <w:br/>
        <w:t xml:space="preserve">    const popup = page.getByTestId('campaign-popup');</w:t>
      </w:r>
      <w:r>
        <w:rPr>
          <w:rFonts w:ascii="Consolas" w:cs="Consolas" w:eastAsia="Consolas" w:hAnsi="Consolas"/>
          <w:sz w:val="19"/>
          <w:szCs w:val="19"/>
        </w:rPr>
        <w:br/>
        <w:t xml:space="preserve"> </w:t>
      </w:r>
      <w:r>
        <w:rPr>
          <w:rFonts w:ascii="Consolas" w:cs="Consolas" w:eastAsia="Consolas" w:hAnsi="Consolas"/>
          <w:sz w:val="19"/>
          <w:szCs w:val="19"/>
        </w:rPr>
        <w:br/>
        <w:t xml:space="preserve">    // Delivery is async (REST decision -&gt; WS push); wait on state, not time.</w:t>
      </w:r>
      <w:r>
        <w:rPr>
          <w:rFonts w:ascii="Consolas" w:cs="Consolas" w:eastAsia="Consolas" w:hAnsi="Consolas"/>
          <w:sz w:val="19"/>
          <w:szCs w:val="19"/>
        </w:rPr>
        <w:br/>
        <w:t xml:space="preserve">    await expect(popup).toBeVisible({ timeout: 10_000 });</w:t>
      </w:r>
      <w:r>
        <w:rPr>
          <w:rFonts w:ascii="Consolas" w:cs="Consolas" w:eastAsia="Consolas" w:hAnsi="Consolas"/>
          <w:sz w:val="19"/>
          <w:szCs w:val="19"/>
        </w:rPr>
        <w:br/>
        <w:t xml:space="preserve">    await expect(popup).toContainText('Special Offer');</w:t>
      </w:r>
      <w:r>
        <w:rPr>
          <w:rFonts w:ascii="Consolas" w:cs="Consolas" w:eastAsia="Consolas" w:hAnsi="Consolas"/>
          <w:sz w:val="19"/>
          <w:szCs w:val="19"/>
        </w:rPr>
        <w:br/>
        <w:t xml:space="preserve">    await expect(popup).toHaveCount(1); // catches an accidental duplicate push</w:t>
      </w:r>
      <w:r>
        <w:rPr>
          <w:rFonts w:ascii="Consolas" w:cs="Consolas" w:eastAsia="Consolas" w:hAnsi="Consolas"/>
          <w:sz w:val="19"/>
          <w:szCs w:val="19"/>
        </w:rPr>
        <w:br/>
        <w:t xml:space="preserve"> </w:t>
      </w:r>
      <w:r>
        <w:rPr>
          <w:rFonts w:ascii="Consolas" w:cs="Consolas" w:eastAsia="Consolas" w:hAnsi="Consolas"/>
          <w:sz w:val="19"/>
          <w:szCs w:val="19"/>
        </w:rPr>
        <w:br/>
        <w:t xml:space="preserve">    await page.getByTestId('popup-close').click();</w:t>
      </w:r>
      <w:r>
        <w:rPr>
          <w:rFonts w:ascii="Consolas" w:cs="Consolas" w:eastAsia="Consolas" w:hAnsi="Consolas"/>
          <w:sz w:val="19"/>
          <w:szCs w:val="19"/>
        </w:rPr>
        <w:br/>
        <w:t xml:space="preserve">    await expect(popup).toBeHidden();</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test('non-eligible user sees no popup', async ({ page }) =&gt; {</w:t>
      </w:r>
      <w:r>
        <w:rPr>
          <w:rFonts w:ascii="Consolas" w:cs="Consolas" w:eastAsia="Consolas" w:hAnsi="Consolas"/>
          <w:sz w:val="19"/>
          <w:szCs w:val="19"/>
        </w:rPr>
        <w:br/>
        <w:t xml:space="preserve">    const userId = `qa-non-eligible-${Date.now()}`;</w:t>
      </w:r>
      <w:r>
        <w:rPr>
          <w:rFonts w:ascii="Consolas" w:cs="Consolas" w:eastAsia="Consolas" w:hAnsi="Consolas"/>
          <w:sz w:val="19"/>
          <w:szCs w:val="19"/>
        </w:rPr>
        <w:br/>
        <w:t xml:space="preserve">    await page.goto(`/?userId=${userId}&amp;testUser=non-eligible`);</w:t>
      </w:r>
      <w:r>
        <w:rPr>
          <w:rFonts w:ascii="Consolas" w:cs="Consolas" w:eastAsia="Consolas" w:hAnsi="Consolas"/>
          <w:sz w:val="19"/>
          <w:szCs w:val="19"/>
        </w:rPr>
        <w:br/>
        <w:t xml:space="preserve"> </w:t>
      </w:r>
      <w:r>
        <w:rPr>
          <w:rFonts w:ascii="Consolas" w:cs="Consolas" w:eastAsia="Consolas" w:hAnsi="Consolas"/>
          <w:sz w:val="19"/>
          <w:szCs w:val="19"/>
        </w:rPr>
        <w:br/>
        <w:t xml:space="preserve">    await expect(page.getByTestId('campaign-popup')).toHaveCount(0, { timeout: 5_000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60"/>
      </w:pPr>
      <w:r>
        <w:rPr>
          <w:rFonts w:ascii="Calibri" w:cs="Calibri" w:eastAsia="Calibri" w:hAnsi="Calibri"/>
          <w:i/>
          <w:iCs/>
          <w:color w:val="555555"/>
          <w:sz w:val="20"/>
          <w:szCs w:val="20"/>
        </w:rPr>
        <w:t xml:space="preserve">Assumptions stated in the code: the app exposes data-testid="campaign-popup" / "popup-close"; ?userId= and ?testUser=non-eligible are valid ways to address an isolated test identity (both are real query params in this codebase's SDK bootstrap); the delivered campaign's copy contains "Special Offer".</w:t>
      </w:r>
    </w:p>
    <w:p>
      <w:pPr>
        <w:pStyle w:val="Heading2"/>
        <w:spacing w:after="100" w:before="240"/>
      </w:pPr>
      <w:r>
        <w:t xml:space="preserve">3. Explanation of improvements</w:t>
      </w:r>
    </w:p>
    <w:p>
      <w:pPr>
        <w:pStyle w:val="ListParagraph"/>
        <w:numPr>
          <w:ilvl w:val="0"/>
          <w:numId w:val="1"/>
        </w:numPr>
        <w:spacing w:after="60"/>
      </w:pPr>
      <w:r>
        <w:rPr>
          <w:rFonts w:ascii="Calibri" w:cs="Calibri" w:eastAsia="Calibri" w:hAnsi="Calibri"/>
          <w:sz w:val="22"/>
          <w:szCs w:val="22"/>
        </w:rPr>
        <w:t xml:space="preserve">Hard sleep replaced with auto-retrying, state-based assertions matched to the real async boundary, with an explicit timeout instead of a silent default.</w:t>
      </w:r>
    </w:p>
    <w:p>
      <w:pPr>
        <w:pStyle w:val="ListParagraph"/>
        <w:numPr>
          <w:ilvl w:val="0"/>
          <w:numId w:val="1"/>
        </w:numPr>
        <w:spacing w:after="60"/>
      </w:pPr>
      <w:r>
        <w:rPr>
          <w:rFonts w:ascii="Calibri" w:cs="Calibri" w:eastAsia="Calibri" w:hAnsi="Calibri"/>
          <w:sz w:val="22"/>
          <w:szCs w:val="22"/>
        </w:rPr>
        <w:t xml:space="preserve">Structural selectors replaced with contract-stable test ids, so unrelated markup changes don't break the test.</w:t>
      </w:r>
    </w:p>
    <w:p>
      <w:pPr>
        <w:pStyle w:val="ListParagraph"/>
        <w:numPr>
          <w:ilvl w:val="0"/>
          <w:numId w:val="1"/>
        </w:numPr>
        <w:spacing w:after="60"/>
      </w:pPr>
      <w:r>
        <w:rPr>
          <w:rFonts w:ascii="Calibri" w:cs="Calibri" w:eastAsia="Calibri" w:hAnsi="Calibri"/>
          <w:sz w:val="22"/>
          <w:szCs w:val="22"/>
        </w:rPr>
        <w:t xml:space="preserve">Added a content assertion and a toHaveCount(1) check, so "technically visible but wrong or duplicated" now fails.</w:t>
      </w:r>
    </w:p>
    <w:p>
      <w:pPr>
        <w:pStyle w:val="ListParagraph"/>
        <w:numPr>
          <w:ilvl w:val="0"/>
          <w:numId w:val="1"/>
        </w:numPr>
        <w:spacing w:after="60"/>
      </w:pPr>
      <w:r>
        <w:rPr>
          <w:rFonts w:ascii="Calibri" w:cs="Calibri" w:eastAsia="Calibri" w:hAnsi="Calibri"/>
          <w:sz w:val="22"/>
          <w:szCs w:val="22"/>
        </w:rPr>
        <w:t xml:space="preserve">Added the negative path, which is arguably the more business-critical assertion — a leak to a non-eligible user is the failure mode most likely to reach real customers unnoticed.</w:t>
      </w:r>
    </w:p>
    <w:p>
      <w:pPr>
        <w:pStyle w:val="ListParagraph"/>
        <w:numPr>
          <w:ilvl w:val="0"/>
          <w:numId w:val="1"/>
        </w:numPr>
        <w:spacing w:after="60"/>
      </w:pPr>
      <w:r>
        <w:rPr>
          <w:rFonts w:ascii="Calibri" w:cs="Calibri" w:eastAsia="Calibri" w:hAnsi="Calibri"/>
          <w:sz w:val="22"/>
          <w:szCs w:val="22"/>
        </w:rPr>
        <w:t xml:space="preserve">Per-test unique identity removes dependence on execution order and makes the suite parallel-safe.</w:t>
      </w:r>
    </w:p>
    <w:p>
      <w:pPr>
        <w:pStyle w:val="ListParagraph"/>
        <w:numPr>
          <w:ilvl w:val="0"/>
          <w:numId w:val="1"/>
        </w:numPr>
        <w:spacing w:after="60"/>
      </w:pPr>
      <w:r>
        <w:rPr>
          <w:rFonts w:ascii="Calibri" w:cs="Calibri" w:eastAsia="Calibri" w:hAnsi="Calibri"/>
          <w:sz w:val="22"/>
          <w:szCs w:val="22"/>
        </w:rPr>
        <w:t xml:space="preserve">Close is verified to actually hide the popup, not just that the click didn't throw.</w:t>
      </w:r>
    </w:p>
    <w:p>
      <w:pPr>
        <w:pStyle w:val="Heading2"/>
        <w:spacing w:after="100" w:before="240"/>
      </w:pPr>
      <w:r>
        <w:t xml:space="preserve">4. AI Validation</w:t>
      </w:r>
    </w:p>
    <w:p>
      <w:pPr>
        <w:pStyle w:val="ListParagraph"/>
        <w:numPr>
          <w:ilvl w:val="0"/>
          <w:numId w:val="1"/>
        </w:numPr>
        <w:spacing w:after="60"/>
      </w:pPr>
      <w:r>
        <w:rPr>
          <w:rFonts w:ascii="Calibri" w:cs="Calibri" w:eastAsia="Calibri" w:hAnsi="Calibri"/>
          <w:sz w:val="22"/>
          <w:szCs w:val="22"/>
        </w:rPr>
        <w:t xml:space="preserve">Run the rewritten suite repeatedly (--repeat-each=30+) both serially and fully parallel to confirm zero flakiness.</w:t>
      </w:r>
    </w:p>
    <w:p>
      <w:pPr>
        <w:pStyle w:val="ListParagraph"/>
        <w:numPr>
          <w:ilvl w:val="0"/>
          <w:numId w:val="1"/>
        </w:numPr>
        <w:spacing w:after="60"/>
      </w:pPr>
      <w:r>
        <w:rPr>
          <w:rFonts w:ascii="Calibri" w:cs="Calibri" w:eastAsia="Calibri" w:hAnsi="Calibri"/>
          <w:sz w:val="22"/>
          <w:szCs w:val="22"/>
        </w:rPr>
        <w:t xml:space="preserve">Deliberately break the feature (e.g. disable the campaign, or rename the test id) and confirm the test fails — a test that can't fail is worse than no test.</w:t>
      </w:r>
    </w:p>
    <w:p>
      <w:pPr>
        <w:pStyle w:val="ListParagraph"/>
        <w:numPr>
          <w:ilvl w:val="0"/>
          <w:numId w:val="1"/>
        </w:numPr>
        <w:spacing w:after="60"/>
      </w:pPr>
      <w:r>
        <w:rPr>
          <w:rFonts w:ascii="Calibri" w:cs="Calibri" w:eastAsia="Calibri" w:hAnsi="Calibri"/>
          <w:sz w:val="22"/>
          <w:szCs w:val="22"/>
        </w:rPr>
        <w:t xml:space="preserve">Confirm every locator and query param the AI assumed actually exists in the current markup/API, rather than trusting the model's guess.</w:t>
      </w:r>
    </w:p>
    <w:p>
      <w:pPr>
        <w:pStyle w:val="ListParagraph"/>
        <w:numPr>
          <w:ilvl w:val="0"/>
          <w:numId w:val="1"/>
        </w:numPr>
        <w:spacing w:after="60"/>
      </w:pPr>
      <w:r>
        <w:rPr>
          <w:rFonts w:ascii="Calibri" w:cs="Calibri" w:eastAsia="Calibri" w:hAnsi="Calibri"/>
          <w:sz w:val="22"/>
          <w:szCs w:val="22"/>
        </w:rPr>
        <w:t xml:space="preserve">Have a human who owns this feature review the assumptions block before merging — the assignment's own point: AI accelerates the draft, judgment decides what's trustworthy.</w:t>
      </w:r>
    </w:p>
    <w:p>
      <w:pPr>
        <w:pStyle w:val="Heading1"/>
        <w:spacing w:after="120" w:before="320"/>
      </w:pPr>
      <w:r>
        <w:t xml:space="preserve">Part 4 — QA Leadership &amp; AI Strategy (20%)</w:t>
      </w:r>
    </w:p>
    <w:p>
      <w:pPr>
        <w:spacing w:after="140"/>
      </w:pPr>
      <w:r>
        <w:rPr>
          <w:rFonts w:ascii="Calibri" w:cs="Calibri" w:eastAsia="Calibri" w:hAnsi="Calibri"/>
          <w:b w:val="false"/>
          <w:bCs w:val="false"/>
          <w:i w:val="false"/>
          <w:iCs w:val="false"/>
          <w:sz w:val="22"/>
          <w:szCs w:val="22"/>
        </w:rPr>
        <w:t xml:space="preserve">Team: 5 Backend, 4 Frontend, 2 QA, 1 DevOps. Tools: Claude, ChatGPT, Bitbucket.</w:t>
      </w:r>
    </w:p>
    <w:p>
      <w:pPr>
        <w:pStyle w:val="Heading2"/>
        <w:spacing w:after="100" w:before="240"/>
      </w:pPr>
      <w:r>
        <w:t xml:space="preserve">AI-first QA operating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Area</w:t>
            </w:r>
          </w:p>
        </w:tc>
        <w:tc>
          <w:tcPr>
            <w:tcW w:type="pct" w:w="2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Model</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Test ownership</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Backend/Frontend own unit + component tests for their own code. QA owns integration, E2E, contract and non-functional tests, and sets suite-wide standards. DevOps owns the CI/CD pipeline and test environments.</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Pull Request validation</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Unit + API tests required to pass. Author uses Claude/ChatGPT to draft tests for the diff, but a human reviewer is mandatory before merge — AI review supplements, never replaces, the human gate.</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Automated test generation</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Developers use AI to draft the first version of new tests; the author must run them repeated (e.g. --repeat-each) and remove hard waits/weak assertions before the PR is opened, not after.</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Automated test review</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A PR checklist (or lint rule) flags known AI-generated smells: fixed sleeps, non-retrying checks, brittle selectors, missing negative cases. QA spot-checks a sample of AI-authored suites weekly for drift.</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Smoke testing</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A small, AI-assisted but human-approved suite (health check + one full delivery cycle) runs on every deploy and on a schedule in production.</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Regression testing</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Full suite runs before every release; AI helps identify redundant/overlapping tests during pruning, but a human decides what to remove.</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Release validation</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Portable contract suite runs against staging with production-like config; a QA engineer signs off against a short risk checklist before promotion.</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 monitoring</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Dashboards on delivery rate, WS disconnect rate, and decision-reason distribution; anomaly alerts page an on-call rotation shared by Backend and DevOps.</w:t>
            </w:r>
          </w:p>
        </w:tc>
      </w:tr>
      <w:tr>
        <w:tc>
          <w:tcPr>
            <w:tcW w:type="pct" w:w="22%"/>
            <w:tcMar>
              <w:top w:type="dxa" w:w="60"/>
              <w:left w:type="dxa" w:w="100"/>
              <w:bottom w:type="dxa" w:w="60"/>
              <w:right w:type="dxa" w:w="100"/>
            </w:tcMar>
          </w:tcPr>
          <w:p>
            <w:r>
              <w:rPr>
                <w:rFonts w:ascii="Calibri" w:cs="Calibri" w:eastAsia="Calibri" w:hAnsi="Calibri"/>
                <w:b w:val="false"/>
                <w:bCs w:val="false"/>
                <w:color w:val="000000"/>
                <w:sz w:val="19"/>
                <w:szCs w:val="19"/>
              </w:rPr>
              <w:t xml:space="preserve">Failure analysis</w:t>
            </w:r>
          </w:p>
        </w:tc>
        <w:tc>
          <w:tcPr>
            <w:tcW w:type="pct" w:w="78%"/>
            <w:tcMar>
              <w:top w:type="dxa" w:w="60"/>
              <w:left w:type="dxa" w:w="100"/>
              <w:bottom w:type="dxa" w:w="60"/>
              <w:right w:type="dxa" w:w="100"/>
            </w:tcMar>
          </w:tcPr>
          <w:p>
            <w:r>
              <w:rPr>
                <w:rFonts w:ascii="Calibri" w:cs="Calibri" w:eastAsia="Calibri" w:hAnsi="Calibri"/>
                <w:b w:val="false"/>
                <w:bCs w:val="false"/>
                <w:color w:val="000000"/>
                <w:sz w:val="19"/>
                <w:szCs w:val="19"/>
              </w:rPr>
              <w:t xml:space="preserve">Every incident gets a blameless writeup. AI may summarize logs/traces to speed root-causing, but the root-cause conclusion and prevention plan require sign-off from QA and the owning team.</w:t>
            </w:r>
          </w:p>
        </w:tc>
      </w:tr>
    </w:tbl>
    <w:p>
      <w:pPr>
        <w:pStyle w:val="Heading2"/>
        <w:spacing w:after="100" w:before="240"/>
      </w:pPr>
      <w:r>
        <w:t xml:space="preserve">Human Judgment</w:t>
      </w:r>
    </w:p>
    <w:p>
      <w:pPr>
        <w:spacing w:after="160"/>
      </w:pPr>
      <w:r>
        <w:rPr>
          <w:rFonts w:ascii="Calibri" w:cs="Calibri" w:eastAsia="Calibri" w:hAnsi="Calibri"/>
          <w:b/>
          <w:bCs/>
          <w:color w:val="8A8A8A"/>
          <w:sz w:val="20"/>
          <w:szCs w:val="20"/>
        </w:rPr>
        <w:t xml:space="preserve">Limit: one page</w:t>
      </w:r>
    </w:p>
    <w:p>
      <w:pPr>
        <w:pStyle w:val="Heading3"/>
        <w:spacing w:after="80" w:before="200"/>
      </w:pPr>
      <w:r>
        <w:t xml:space="preserve">QA activities that always require meaningful human review</w:t>
      </w:r>
    </w:p>
    <w:p>
      <w:pPr>
        <w:pStyle w:val="ListParagraph"/>
        <w:numPr>
          <w:ilvl w:val="0"/>
          <w:numId w:val="1"/>
        </w:numPr>
        <w:spacing w:after="60"/>
      </w:pPr>
      <w:r>
        <w:rPr>
          <w:rFonts w:ascii="Calibri" w:cs="Calibri" w:eastAsia="Calibri" w:hAnsi="Calibri"/>
          <w:sz w:val="22"/>
          <w:szCs w:val="22"/>
        </w:rPr>
        <w:t xml:space="preserve">Interpreting acceptance criteria and deciding what NOT to test given limited time.</w:t>
      </w:r>
    </w:p>
    <w:p>
      <w:pPr>
        <w:pStyle w:val="ListParagraph"/>
        <w:numPr>
          <w:ilvl w:val="0"/>
          <w:numId w:val="1"/>
        </w:numPr>
        <w:spacing w:after="60"/>
      </w:pPr>
      <w:r>
        <w:rPr>
          <w:rFonts w:ascii="Calibri" w:cs="Calibri" w:eastAsia="Calibri" w:hAnsi="Calibri"/>
          <w:sz w:val="22"/>
          <w:szCs w:val="22"/>
        </w:rPr>
        <w:t xml:space="preserve">Any change to production alerting thresholds or on-call escalation rules.</w:t>
      </w:r>
    </w:p>
    <w:p>
      <w:pPr>
        <w:pStyle w:val="ListParagraph"/>
        <w:numPr>
          <w:ilvl w:val="0"/>
          <w:numId w:val="1"/>
        </w:numPr>
        <w:spacing w:after="60"/>
      </w:pPr>
      <w:r>
        <w:rPr>
          <w:rFonts w:ascii="Calibri" w:cs="Calibri" w:eastAsia="Calibri" w:hAnsi="Calibri"/>
          <w:sz w:val="22"/>
          <w:szCs w:val="22"/>
        </w:rPr>
        <w:t xml:space="preserve">Root-cause conclusions on a production incident.</w:t>
      </w:r>
    </w:p>
    <w:p>
      <w:pPr>
        <w:pStyle w:val="ListParagraph"/>
        <w:numPr>
          <w:ilvl w:val="0"/>
          <w:numId w:val="1"/>
        </w:numPr>
        <w:spacing w:after="60"/>
      </w:pPr>
      <w:r>
        <w:rPr>
          <w:rFonts w:ascii="Calibri" w:cs="Calibri" w:eastAsia="Calibri" w:hAnsi="Calibri"/>
          <w:sz w:val="22"/>
          <w:szCs w:val="22"/>
        </w:rPr>
        <w:t xml:space="preserve">The final release go/no-go decision.</w:t>
      </w:r>
    </w:p>
    <w:p>
      <w:pPr>
        <w:pStyle w:val="ListParagraph"/>
        <w:numPr>
          <w:ilvl w:val="0"/>
          <w:numId w:val="1"/>
        </w:numPr>
        <w:spacing w:after="60"/>
      </w:pPr>
      <w:r>
        <w:rPr>
          <w:rFonts w:ascii="Calibri" w:cs="Calibri" w:eastAsia="Calibri" w:hAnsi="Calibri"/>
          <w:sz w:val="22"/>
          <w:szCs w:val="22"/>
        </w:rPr>
        <w:t xml:space="preserve">Any test change that weakens or removes an existing assertion.</w:t>
      </w:r>
    </w:p>
    <w:p>
      <w:pPr>
        <w:pStyle w:val="Heading3"/>
        <w:spacing w:after="80" w:before="200"/>
      </w:pPr>
      <w:r>
        <w:t xml:space="preserve">Where AI creates the greatest engineering risk</w:t>
      </w:r>
    </w:p>
    <w:p>
      <w:pPr>
        <w:spacing w:after="140"/>
      </w:pPr>
      <w:r>
        <w:rPr>
          <w:rFonts w:ascii="Calibri" w:cs="Calibri" w:eastAsia="Calibri" w:hAnsi="Calibri"/>
          <w:b w:val="false"/>
          <w:bCs w:val="false"/>
          <w:i w:val="false"/>
          <w:iCs w:val="false"/>
          <w:sz w:val="22"/>
          <w:szCs w:val="22"/>
        </w:rPr>
        <w:t xml:space="preserve">The main risk is false confidence: an AI-generated test that passes reliably but validates the wrong thing — a weak assertion, an over-mocked path, or a happy-path-only case dressed up as coverage. A second, subtler risk is AI "fixing" flakiness by loosening an assertion or adding a longer timeout instead of addressing the underlying race, which trades a visible flaky test for an invisible false negative.</w:t>
      </w:r>
    </w:p>
    <w:p>
      <w:pPr>
        <w:pStyle w:val="Heading3"/>
        <w:spacing w:after="80" w:before="200"/>
      </w:pPr>
      <w:r>
        <w:t xml:space="preserve">Decisions that should never be delegated completely</w:t>
      </w:r>
    </w:p>
    <w:p>
      <w:pPr>
        <w:pStyle w:val="ListParagraph"/>
        <w:numPr>
          <w:ilvl w:val="0"/>
          <w:numId w:val="1"/>
        </w:numPr>
        <w:spacing w:after="60"/>
      </w:pPr>
      <w:r>
        <w:rPr>
          <w:rFonts w:ascii="Calibri" w:cs="Calibri" w:eastAsia="Calibri" w:hAnsi="Calibri"/>
          <w:sz w:val="22"/>
          <w:szCs w:val="22"/>
        </w:rPr>
        <w:t xml:space="preserve">Whether a release is safe to ship.</w:t>
      </w:r>
    </w:p>
    <w:p>
      <w:pPr>
        <w:pStyle w:val="ListParagraph"/>
        <w:numPr>
          <w:ilvl w:val="0"/>
          <w:numId w:val="1"/>
        </w:numPr>
        <w:spacing w:after="60"/>
      </w:pPr>
      <w:r>
        <w:rPr>
          <w:rFonts w:ascii="Calibri" w:cs="Calibri" w:eastAsia="Calibri" w:hAnsi="Calibri"/>
          <w:sz w:val="22"/>
          <w:szCs w:val="22"/>
        </w:rPr>
        <w:t xml:space="preserve">The declared root cause of a production incident.</w:t>
      </w:r>
    </w:p>
    <w:p>
      <w:pPr>
        <w:pStyle w:val="ListParagraph"/>
        <w:numPr>
          <w:ilvl w:val="0"/>
          <w:numId w:val="1"/>
        </w:numPr>
        <w:spacing w:after="60"/>
      </w:pPr>
      <w:r>
        <w:rPr>
          <w:rFonts w:ascii="Calibri" w:cs="Calibri" w:eastAsia="Calibri" w:hAnsi="Calibri"/>
          <w:sz w:val="22"/>
          <w:szCs w:val="22"/>
        </w:rPr>
        <w:t xml:space="preserve">Whether a test's reduced strictness is an acceptable trade-off.</w:t>
      </w:r>
    </w:p>
    <w:p>
      <w:pPr>
        <w:pStyle w:val="Heading3"/>
        <w:spacing w:after="80" w:before="200"/>
      </w:pPr>
      <w:r>
        <w:t xml:space="preserve">Preventing AI-generated defects from reaching production</w:t>
      </w:r>
    </w:p>
    <w:p>
      <w:pPr>
        <w:pStyle w:val="ListParagraph"/>
        <w:numPr>
          <w:ilvl w:val="0"/>
          <w:numId w:val="1"/>
        </w:numPr>
        <w:spacing w:after="60"/>
      </w:pPr>
      <w:r>
        <w:rPr>
          <w:rFonts w:ascii="Calibri" w:cs="Calibri" w:eastAsia="Calibri" w:hAnsi="Calibri"/>
          <w:sz w:val="22"/>
          <w:szCs w:val="22"/>
        </w:rPr>
        <w:t xml:space="preserve">Require at least one human-authored acceptance test per feature, independent of whatever AI drafted.</w:t>
      </w:r>
    </w:p>
    <w:p>
      <w:pPr>
        <w:pStyle w:val="ListParagraph"/>
        <w:numPr>
          <w:ilvl w:val="0"/>
          <w:numId w:val="1"/>
        </w:numPr>
        <w:spacing w:after="60"/>
      </w:pPr>
      <w:r>
        <w:rPr>
          <w:rFonts w:ascii="Calibri" w:cs="Calibri" w:eastAsia="Calibri" w:hAnsi="Calibri"/>
          <w:sz w:val="22"/>
          <w:szCs w:val="22"/>
        </w:rPr>
        <w:t xml:space="preserve">Hold AI-authored code and tests to the same review bar as human-authored — no fast lane.</w:t>
      </w:r>
    </w:p>
    <w:p>
      <w:pPr>
        <w:pStyle w:val="ListParagraph"/>
        <w:numPr>
          <w:ilvl w:val="0"/>
          <w:numId w:val="1"/>
        </w:numPr>
        <w:spacing w:after="60"/>
      </w:pPr>
      <w:r>
        <w:rPr>
          <w:rFonts w:ascii="Calibri" w:cs="Calibri" w:eastAsia="Calibri" w:hAnsi="Calibri"/>
          <w:sz w:val="22"/>
          <w:szCs w:val="22"/>
        </w:rPr>
        <w:t xml:space="preserve">Tag AI-assisted PRs so they can be sampled and audited specifically, per the assignment's own AI-usage disclosure model.</w:t>
      </w:r>
    </w:p>
    <w:p>
      <w:pPr>
        <w:pStyle w:val="ListParagraph"/>
        <w:numPr>
          <w:ilvl w:val="0"/>
          <w:numId w:val="1"/>
        </w:numPr>
        <w:spacing w:after="60"/>
      </w:pPr>
      <w:r>
        <w:rPr>
          <w:rFonts w:ascii="Calibri" w:cs="Calibri" w:eastAsia="Calibri" w:hAnsi="Calibri"/>
          <w:sz w:val="22"/>
          <w:szCs w:val="22"/>
        </w:rPr>
        <w:t xml:space="preserve">Keep a human-reviewed regression/contract suite as the final gate regardless of what produced the change underneath it.</w:t>
      </w:r>
    </w:p>
    <w:p>
      <w:pPr>
        <w:pStyle w:val="Heading1"/>
        <w:spacing w:after="120" w:before="320"/>
      </w:pPr>
      <w:r>
        <w:t xml:space="preserve">Part 5 — Production Incident Investigation (15%)</w:t>
      </w:r>
    </w:p>
    <w:p>
      <w:pPr>
        <w:spacing w:after="140"/>
      </w:pPr>
      <w:r>
        <w:rPr>
          <w:rFonts w:ascii="Calibri" w:cs="Calibri" w:eastAsia="Calibri" w:hAnsi="Calibri"/>
          <w:b w:val="false"/>
          <w:bCs w:val="false"/>
          <w:i w:val="false"/>
          <w:iCs w:val="false"/>
          <w:sz w:val="22"/>
          <w:szCs w:val="22"/>
        </w:rPr>
        <w:t xml:space="preserve">Popup delivery dropped from 98% to 67%. No deployments, healthy infra, normal API latency, no DB alerts, only some customers affected.</w:t>
      </w:r>
    </w:p>
    <w:p>
      <w:pPr>
        <w:pStyle w:val="Heading2"/>
        <w:spacing w:after="100" w:before="240"/>
      </w:pPr>
      <w:r>
        <w:t xml:space="preserve">Investigation (max 10 ordered steps)</w:t>
      </w:r>
    </w:p>
    <w:p>
      <w:pPr>
        <w:pStyle w:val="ListParagraph"/>
        <w:numPr>
          <w:ilvl w:val="0"/>
          <w:numId w:val="1"/>
        </w:numPr>
        <w:spacing w:after="60"/>
      </w:pPr>
      <w:r>
        <w:rPr>
          <w:rFonts w:ascii="Calibri" w:cs="Calibri" w:eastAsia="Calibri" w:hAnsi="Calibri"/>
          <w:sz w:val="22"/>
          <w:szCs w:val="22"/>
        </w:rPr>
        <w:t xml:space="preserve">1. Segment the drop first: is it concentrated by campaign, audience segment, browser, or customer site? (Query the Analytics DB / decision-reason breakdown before forming a root-cause theory.)</w:t>
      </w:r>
    </w:p>
    <w:p>
      <w:pPr>
        <w:pStyle w:val="ListParagraph"/>
        <w:numPr>
          <w:ilvl w:val="0"/>
          <w:numId w:val="1"/>
        </w:numPr>
        <w:spacing w:after="60"/>
      </w:pPr>
      <w:r>
        <w:rPr>
          <w:rFonts w:ascii="Calibri" w:cs="Calibri" w:eastAsia="Calibri" w:hAnsi="Calibri"/>
          <w:sz w:val="22"/>
          <w:szCs w:val="22"/>
        </w:rPr>
        <w:t xml:space="preserve">2. Read the decision engine's own reasons for the affected traffic — every non-delivery already carries a machine-readable reason (audience miss, condition failed, frequency cap). Look for one reason spiking specifically among affected customers.</w:t>
      </w:r>
    </w:p>
    <w:p>
      <w:pPr>
        <w:pStyle w:val="ListParagraph"/>
        <w:numPr>
          <w:ilvl w:val="0"/>
          <w:numId w:val="1"/>
        </w:numPr>
        <w:spacing w:after="60"/>
      </w:pPr>
      <w:r>
        <w:rPr>
          <w:rFonts w:ascii="Calibri" w:cs="Calibri" w:eastAsia="Calibri" w:hAnsi="Calibri"/>
          <w:sz w:val="22"/>
          <w:szCs w:val="22"/>
        </w:rPr>
        <w:t xml:space="preserve">3. Check WebSocket health metrics — connection and reconnect rates, ideally per region/customer — since a correct decision still requires a live socket to actually reach the user.</w:t>
      </w:r>
    </w:p>
    <w:p>
      <w:pPr>
        <w:pStyle w:val="ListParagraph"/>
        <w:numPr>
          <w:ilvl w:val="0"/>
          <w:numId w:val="1"/>
        </w:numPr>
        <w:spacing w:after="60"/>
      </w:pPr>
      <w:r>
        <w:rPr>
          <w:rFonts w:ascii="Calibri" w:cs="Calibri" w:eastAsia="Calibri" w:hAnsi="Calibri"/>
          <w:sz w:val="22"/>
          <w:szCs w:val="22"/>
        </w:rPr>
        <w:t xml:space="preserve">4. Check for a runtime campaign or audience-rule change — campaigns can be edited via the API without a deploy, so 'no deployments occurred' does not rule out a configuration change; diff current campaign state against a known-good point in time.</w:t>
      </w:r>
    </w:p>
    <w:p>
      <w:pPr>
        <w:pStyle w:val="ListParagraph"/>
        <w:numPr>
          <w:ilvl w:val="0"/>
          <w:numId w:val="1"/>
        </w:numPr>
        <w:spacing w:after="60"/>
      </w:pPr>
      <w:r>
        <w:rPr>
          <w:rFonts w:ascii="Calibri" w:cs="Calibri" w:eastAsia="Calibri" w:hAnsi="Calibri"/>
          <w:sz w:val="22"/>
          <w:szCs w:val="22"/>
        </w:rPr>
        <w:t xml:space="preserve">5. Check client-side health on affected sites: SDK console errors, ad blockers, CSP changes, or a broken script include — especially if the affected set clusters by browser or by specific customer sites.</w:t>
      </w:r>
    </w:p>
    <w:p>
      <w:pPr>
        <w:pStyle w:val="ListParagraph"/>
        <w:numPr>
          <w:ilvl w:val="0"/>
          <w:numId w:val="1"/>
        </w:numPr>
        <w:spacing w:after="60"/>
      </w:pPr>
      <w:r>
        <w:rPr>
          <w:rFonts w:ascii="Calibri" w:cs="Calibri" w:eastAsia="Calibri" w:hAnsi="Calibri"/>
          <w:sz w:val="22"/>
          <w:szCs w:val="22"/>
        </w:rPr>
        <w:t xml:space="preserve">6. Check whether the SDK asset itself changed (CDN-served solitics-sdk.js) independent of a backend deployment.</w:t>
      </w:r>
    </w:p>
    <w:p>
      <w:pPr>
        <w:pStyle w:val="ListParagraph"/>
        <w:numPr>
          <w:ilvl w:val="0"/>
          <w:numId w:val="1"/>
        </w:numPr>
        <w:spacing w:after="60"/>
      </w:pPr>
      <w:r>
        <w:rPr>
          <w:rFonts w:ascii="Calibri" w:cs="Calibri" w:eastAsia="Calibri" w:hAnsi="Calibri"/>
          <w:sz w:val="22"/>
          <w:szCs w:val="22"/>
        </w:rPr>
        <w:t xml:space="preserve">7. Look at latency at the tail (p99), not the average — 'API latency is normal' as reported may be an aggregate that hides degradation on a subset of high-traffic customers.</w:t>
      </w:r>
    </w:p>
    <w:p>
      <w:pPr>
        <w:pStyle w:val="ListParagraph"/>
        <w:numPr>
          <w:ilvl w:val="0"/>
          <w:numId w:val="1"/>
        </w:numPr>
        <w:spacing w:after="60"/>
      </w:pPr>
      <w:r>
        <w:rPr>
          <w:rFonts w:ascii="Calibri" w:cs="Calibri" w:eastAsia="Calibri" w:hAnsi="Calibri"/>
          <w:sz w:val="22"/>
          <w:szCs w:val="22"/>
        </w:rPr>
        <w:t xml:space="preserve">8. Plot the drop over time to see whether it is a step change or a gradual decay, and correlate the timestamp against any external event (a customer's own site deploy, a CDN incident, a scheduled campaign change).</w:t>
      </w:r>
    </w:p>
    <w:p>
      <w:pPr>
        <w:pStyle w:val="ListParagraph"/>
        <w:numPr>
          <w:ilvl w:val="0"/>
          <w:numId w:val="1"/>
        </w:numPr>
        <w:spacing w:after="60"/>
      </w:pPr>
      <w:r>
        <w:rPr>
          <w:rFonts w:ascii="Calibri" w:cs="Calibri" w:eastAsia="Calibri" w:hAnsi="Calibri"/>
          <w:sz w:val="22"/>
          <w:szCs w:val="22"/>
        </w:rPr>
        <w:t xml:space="preserve">9. Reproduce against a known-affected segment/site with a synthetic test to confirm the leading hypothesis under controlled conditions before declaring a cause.</w:t>
      </w:r>
    </w:p>
    <w:p>
      <w:pPr>
        <w:pStyle w:val="ListParagraph"/>
        <w:numPr>
          <w:ilvl w:val="0"/>
          <w:numId w:val="1"/>
        </w:numPr>
        <w:spacing w:after="60"/>
      </w:pPr>
      <w:r>
        <w:rPr>
          <w:rFonts w:ascii="Calibri" w:cs="Calibri" w:eastAsia="Calibri" w:hAnsi="Calibri"/>
          <w:sz w:val="22"/>
          <w:szCs w:val="22"/>
        </w:rPr>
        <w:t xml:space="preserve">10. Involve the right people based on where the evidence points: Marketing (confirm the 98%→67% figure is a real delivery drop and not a measurement artifact), the SDK/Frontend owners (client-side cause), Backend/Decision-Engine owners (rule or profile-state cause). Escalate immediately once evidence points to a shared decision-path bug affecting many customers, or once no workaround exists within about an hour — this is customer- and revenue-facing.</w:t>
      </w:r>
    </w:p>
    <w:p>
      <w:pPr>
        <w:pStyle w:val="Heading2"/>
        <w:spacing w:after="100" w:before="240"/>
      </w:pPr>
      <w:r>
        <w:t xml:space="preserve">Validation &amp; Prevention</w:t>
      </w:r>
    </w:p>
    <w:p>
      <w:pPr>
        <w:spacing w:after="160"/>
      </w:pPr>
      <w:r>
        <w:rPr>
          <w:rFonts w:ascii="Calibri" w:cs="Calibri" w:eastAsia="Calibri" w:hAnsi="Calibri"/>
          <w:b/>
          <w:bCs/>
          <w:color w:val="8A8A8A"/>
          <w:sz w:val="20"/>
          <w:szCs w:val="20"/>
        </w:rPr>
        <w:t xml:space="preserve">~400 words</w:t>
      </w:r>
    </w:p>
    <w:p>
      <w:pPr>
        <w:pStyle w:val="Heading3"/>
        <w:spacing w:after="80" w:before="200"/>
      </w:pPr>
      <w:r>
        <w:t xml:space="preserve">Confirm</w:t>
      </w:r>
    </w:p>
    <w:p>
      <w:pPr>
        <w:spacing w:after="140"/>
      </w:pPr>
      <w:r>
        <w:rPr>
          <w:rFonts w:ascii="Calibri" w:cs="Calibri" w:eastAsia="Calibri" w:hAnsi="Calibri"/>
          <w:b w:val="false"/>
          <w:bCs w:val="false"/>
          <w:i w:val="false"/>
          <w:iCs w:val="false"/>
          <w:sz w:val="22"/>
          <w:szCs w:val="22"/>
        </w:rPr>
        <w:t xml:space="preserve">Reproduce the failure deterministically for the identified segment (e.g. a specific campaign no longer triggers for a specific browser, or a specific rule change excludes users it shouldn't), and confirm the timeline of the suspected cause lines up with when the drop actually started.</w:t>
      </w:r>
    </w:p>
    <w:p>
      <w:pPr>
        <w:pStyle w:val="Heading3"/>
        <w:spacing w:after="80" w:before="200"/>
      </w:pPr>
      <w:r>
        <w:t xml:space="preserve">Validate the fix</w:t>
      </w:r>
    </w:p>
    <w:p>
      <w:pPr>
        <w:spacing w:after="140"/>
      </w:pPr>
      <w:r>
        <w:rPr>
          <w:rFonts w:ascii="Calibri" w:cs="Calibri" w:eastAsia="Calibri" w:hAnsi="Calibri"/>
          <w:b w:val="false"/>
          <w:bCs w:val="false"/>
          <w:i w:val="false"/>
          <w:iCs w:val="false"/>
          <w:sz w:val="22"/>
          <w:szCs w:val="22"/>
        </w:rPr>
        <w:t xml:space="preserve">Apply the fix on staging or a canary and re-run the previously-failing scenario repeatedly, not once. Only after the metric recovers in production — real delivery rate back near baseline, not just the synthetic check passing — is the incident closed.</w:t>
      </w:r>
    </w:p>
    <w:p>
      <w:pPr>
        <w:pStyle w:val="Heading3"/>
        <w:spacing w:after="80" w:before="200"/>
      </w:pPr>
      <w:r>
        <w:t xml:space="preserve">Assess historical impact</w:t>
      </w:r>
    </w:p>
    <w:p>
      <w:pPr>
        <w:spacing w:after="140"/>
      </w:pPr>
      <w:r>
        <w:rPr>
          <w:rFonts w:ascii="Calibri" w:cs="Calibri" w:eastAsia="Calibri" w:hAnsi="Calibri"/>
          <w:b w:val="false"/>
          <w:bCs w:val="false"/>
          <w:i w:val="false"/>
          <w:iCs w:val="false"/>
          <w:sz w:val="22"/>
          <w:szCs w:val="22"/>
        </w:rPr>
        <w:t xml:space="preserve">Query the Analytics DB for the affected window to count how many eligible users did not receive a delivery, broken down by campaign, to give Marketing a concrete business-impact number rather than just the percentage drop.</w:t>
      </w:r>
    </w:p>
    <w:p>
      <w:pPr>
        <w:pStyle w:val="Heading3"/>
        <w:spacing w:after="80" w:before="200"/>
      </w:pPr>
      <w:r>
        <w:t xml:space="preserve">Prevent recurrence</w:t>
      </w:r>
    </w:p>
    <w:p>
      <w:pPr>
        <w:spacing w:after="140"/>
      </w:pPr>
      <w:r>
        <w:rPr>
          <w:rFonts w:ascii="Calibri" w:cs="Calibri" w:eastAsia="Calibri" w:hAnsi="Calibri"/>
          <w:b w:val="false"/>
          <w:bCs w:val="false"/>
          <w:i w:val="false"/>
          <w:iCs w:val="false"/>
          <w:sz w:val="22"/>
          <w:szCs w:val="22"/>
        </w:rPr>
        <w:t xml:space="preserve">Add an alert on the specific failure signature found (e.g. a shift in the decision-reason distribution, or a guard on runtime campaign-rule edits), and fold the reproduction case into the permanent regression and production-smoke suites so the same class of failure pages someone automatically before Marketing has to notice it on a dashboard.</w:t>
      </w:r>
    </w:p>
    <w:p>
      <w:pPr>
        <w:pStyle w:val="Heading1"/>
        <w:spacing w:after="120" w:before="320"/>
      </w:pPr>
      <w:r>
        <w:t xml:space="preserve">AI Usage Summary</w:t>
      </w:r>
    </w:p>
    <w:p>
      <w:pPr>
        <w:spacing w:after="140"/>
      </w:pPr>
      <w:r>
        <w:rPr>
          <w:rFonts w:ascii="Calibri" w:cs="Calibri" w:eastAsia="Calibri" w:hAnsi="Calibri"/>
          <w:b w:val="false"/>
          <w:bCs w:val="false"/>
          <w:i w:val="false"/>
          <w:iCs w:val="false"/>
          <w:sz w:val="22"/>
          <w:szCs w:val="22"/>
        </w:rPr>
        <w:t xml:space="preserve">AI tool used: Claude (Claude Code), throughout this assignment.</w:t>
      </w:r>
    </w:p>
    <w:p>
      <w:pPr>
        <w:pStyle w:val="ListParagraph"/>
        <w:numPr>
          <w:ilvl w:val="0"/>
          <w:numId w:val="1"/>
        </w:numPr>
        <w:spacing w:after="60"/>
      </w:pPr>
      <w:r>
        <w:rPr>
          <w:rFonts w:ascii="Calibri" w:cs="Calibri" w:eastAsia="Calibri" w:hAnsi="Calibri"/>
          <w:sz w:val="22"/>
          <w:szCs w:val="22"/>
        </w:rPr>
        <w:t xml:space="preserve">What I used it for: reading the assignment and the reference codebase, drafting the system explanation and QA strategy against the actual component names and decision-engine behaviour in the code, drafting the rewritten Playwright test, and structuring the QA operating model and incident-investigation steps.</w:t>
      </w:r>
    </w:p>
    <w:p>
      <w:pPr>
        <w:pStyle w:val="ListParagraph"/>
        <w:numPr>
          <w:ilvl w:val="0"/>
          <w:numId w:val="1"/>
        </w:numPr>
        <w:spacing w:after="60"/>
      </w:pPr>
      <w:r>
        <w:rPr>
          <w:rFonts w:ascii="Calibri" w:cs="Calibri" w:eastAsia="Calibri" w:hAnsi="Calibri"/>
          <w:sz w:val="22"/>
          <w:szCs w:val="22"/>
        </w:rPr>
        <w:t xml:space="preserve">What I accepted as-is: the technical description of the system's data flow and failure points, which I verified directly against decision-engine.js, audience-rules.js and api.js rather than the assignment's diagram alone.</w:t>
      </w:r>
    </w:p>
    <w:p>
      <w:pPr>
        <w:pStyle w:val="ListParagraph"/>
        <w:numPr>
          <w:ilvl w:val="0"/>
          <w:numId w:val="1"/>
        </w:numPr>
        <w:spacing w:after="60"/>
      </w:pPr>
      <w:r>
        <w:rPr>
          <w:rFonts w:ascii="Calibri" w:cs="Calibri" w:eastAsia="Calibri" w:hAnsi="Calibri"/>
          <w:sz w:val="22"/>
          <w:szCs w:val="22"/>
        </w:rPr>
        <w:t xml:space="preserve">What I modified or would modify further: the prioritization calls in Parts 1.3 and 5 reflect my own judgment of business risk, not just technical risk, and are the parts I would push back on hardest or defend differently based on real production data if this were an actual incident.</w:t>
      </w:r>
    </w:p>
    <w:p>
      <w:pPr>
        <w:pStyle w:val="ListParagraph"/>
        <w:numPr>
          <w:ilvl w:val="0"/>
          <w:numId w:val="1"/>
        </w:numPr>
        <w:spacing w:after="60"/>
      </w:pPr>
      <w:r>
        <w:rPr>
          <w:rFonts w:ascii="Calibri" w:cs="Calibri" w:eastAsia="Calibri" w:hAnsi="Calibri"/>
          <w:sz w:val="22"/>
          <w:szCs w:val="22"/>
        </w:rPr>
        <w:t xml:space="preserve">How I validated the result: ran the existing 25-test Playwright suite against the real app (all passing) before writing the answers, so every claim about behaviour (data-testid names, decision-reason strings, frequency-cap fields) is checked against running code, not assumed.</w:t>
      </w:r>
    </w:p>
    <w:p>
      <w:pPr>
        <w:spacing w:after="160"/>
      </w:pPr>
      <w:r>
        <w:rPr>
          <w:rFonts w:ascii="Calibri" w:cs="Calibri" w:eastAsia="Calibri" w:hAnsi="Calibri"/>
          <w:i/>
          <w:iCs/>
          <w:color w:val="555555"/>
          <w:sz w:val="20"/>
          <w:szCs w:val="20"/>
        </w:rPr>
        <w:t xml:space="preserve">This document is a strong first draft produced with heavy AI assistance, as the assignment explicitly invites. Before submitting, review every section, adjust anything that doesn't match how you'd actually reason about it, and be ready to defend each decision — the assignment says you'll be asked to explain exactly that in the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2026-09-13T14:11:22.318Z</dcterms:created>
  <dcterms:modified xsi:type="dcterms:W3CDTF">2026-09-13T14:11:22.320Z</dcterms:modified>
</cp:coreProperties>
</file>

<file path=docProps/custom.xml><?xml version="1.0" encoding="utf-8"?>
<Properties xmlns="http://schemas.openxmlformats.org/officeDocument/2006/custom-properties" xmlns:vt="http://schemas.openxmlformats.org/officeDocument/2006/docPropsVTypes"/>
</file>