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1D1B"/>
          <w:spacing w:val="40"/>
          <w:sz w:val="40"/>
          <w:szCs w:val="40"/>
        </w:rPr>
        <w:t xml:space="preserve">GONÇALO MOREIRA NEVES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6699"/>
          <w:sz w:val="24"/>
          <w:szCs w:val="24"/>
        </w:rPr>
        <w:t xml:space="preserve">Análise de Investimento | Due Diligence Técnica | Apoio à Avaliação | Agritech e Agricultura em Ambiente Controlado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24E"/>
          <w:sz w:val="20"/>
          <w:szCs w:val="20"/>
        </w:rPr>
        <w:t xml:space="preserve">Análise de investimento, due diligence e criação de valor em negócios industriais de base tecnológica</w:t>
      </w:r>
    </w:p>
    <w:p>
      <w:pPr>
        <w:pBdr>
          <w:bottom w:val="single" w:color="D1CDC8" w:sz="6" w:space="6"/>
        </w:pBdr>
        <w:spacing w:after="120"/>
      </w:pPr>
      <w:r>
        <w:rPr>
          <w:rFonts w:ascii="Calibri" w:cs="Calibri" w:eastAsia="Calibri" w:hAnsi="Calibri"/>
          <w:color w:val="55524E"/>
          <w:sz w:val="19"/>
          <w:szCs w:val="19"/>
        </w:rPr>
        <w:t xml:space="preserve">Lisboa, Portugal</w:t>
      </w:r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1yjk5dagn1e0vc_jls98v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+351 962 695 021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fbazz6z7barifeeogsdq6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goncalocsmn@gmail.com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fa_dnef4s7khvan6yg6rd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linkedin.com/in/moreiraneves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b09q-bd9tgopsn7idjkoc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CV online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kaaoq7q7gw6_rnc4faf7t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Marcar uma chamada</w:t>
        </w:r>
      </w:hyperlink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PERFIL</w:t>
      </w:r>
    </w:p>
    <w:p>
      <w:pPr>
        <w:keepLines/>
        <w:spacing w:after="4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Analista de investimento e operador com mais de 15 anos em negócios de capital intensivo em agroalimentar, agricultura em ambiente controlado e tecnologia industrial. Constrói casos de investimento a partir dos drivers operacionais (economia unitária, CapEx, OpEx, cenários, riscos), realiza due diligence técnica e comercial e apresenta a conselhos e investidores. Contribuiu para rondas de capital de risco de seed a Série D (IGS 50 M€, Infarm 200 M€), vendeu uma empresa que fundou em 14 meses e analisou investimentos agritech para family offices.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PRINCIPAIS RESULTADOS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50 M€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IGS Série B, avaliação 200 M€+ (contributo)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200 M€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Infarm Série D, avaliação 1 000 M€+ (contributo)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1 M€ + 9 M€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OneFarm seed e Série A, avaliações 5 M€+ e 36 M€+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14 meses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Spectron: da fundação à aquisição (saída)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-40% / -15%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OpEx de produto / CapEx por m² (IGS)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~60%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redução dos custos globais, com o CFO, o COO e o CPO (Lumatek Group)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DESTAQUES DE INVESTIMENTO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Investidores em agritech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Analista em investimentos em agritech para investidores de family office (clientes sob NDA): due diligence técnica e comercial, casos de investimento e análise de mercado. A base de investidores da IGS inclui S2G Investments e AgFunder (Série A) e a Sustainable Food Group da Cofra (Série C, 2024).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APTA Advisory (2026)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Empresa independente de due diligence: due diligence de CapEx e OpEx para compradores de sistemas técnicos; casos de investimento, economia unitária e criação de valor para conselhos de administração e investidores.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IGS, Série B (50 M€)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Contributo para a ronda (avaliação 200 M€+); abertura de dois fluxos de receita superiores a 20 M€; OpEx de produto reduzido até 40% e CapEx por m² até 15%.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Infarm, Série D (200 M€)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Contributo para a ronda (avaliação 1 000 M€+); -83% de custo de mão de obra e -40% de custo de energia por unidade, +73% de produção por m².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OneFarm, seed e Série 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Cofundador e CTO: seed de 1 M€ (avaliação 5 M€+); apoio à Série A de 9 M€ (avaliação 36 M€+).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Saídas e participações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Fundador da Spectron Light Science, adquirida 14 meses após a fundação. Acionista minoritário da Valoya desde a entrada; contributo para o crescimento de 0 para 10 M€+ de receita.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Due diligence técnica (2024-2026)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Consultor independente: due diligence a empresas, produtos e plataformas para decisões de investimento e aquisição; frameworks de criação de valor e benchmarks de KPI.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COMPETÊNCIAS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Análise de investimento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Modelação financeira, Casos de negócio e economia unitária, Análise de cenários e de sensibilidade, Apoio a avaliação por DCF e comparáveis, Modelação de CapEx e OpEx, Economia do cultivo (energia, CapEx por m², mão de obra, rendimento), Due diligence técnica e comercial, Estudos de mercado e tendências setoriais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Contacto com mercados de capitais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Rondas seed, Série A, B, C e D, Materiais para investidores e reporte a conselhos, Experiência como acionista e em saídas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Setor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Inovação agroalimentar e ag-tech, Cultivo em ambiente controlado, Automação industrial, Sistemas de clima e energia, Iluminação técnica, Operações em setores regulados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Ferramentas e IA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IA generativa (Claude, ChatGPT, Perplexity), Tableau, Jira e Asana, Microsoft 365, Google Workspace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EXPERIÊNCIA PROFISSIONAL</w:t>
      </w:r>
    </w:p>
    <w:p>
      <w:pPr>
        <w:keepNext/>
        <w:keepLines/>
        <w:spacing w:after="0" w:before="4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Managing Partner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APTA Advisory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Ago 2026 - Presente · Lisboa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independente de due diligence e estratégia de negócio.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Lidero a empresa e o seu modelo de serviço: due diligence de CapEx e OpEx para compradores de sistemas técnicos (iluminação, clima e automação); estratégia para fornecedores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Aconselho conselhos de administração, investidores e equipas de operações em casos de investimento, seleção de fornecedores, economia unitária e criação de valor; responsável por go-to-market, preços e parcerias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Desenhei um modelo de honorários ligado a resultados (percentagem das poupanças verificadas, ou valor fixo)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co-CEO e Diretor Comercial e de Marketing (interino)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Lumatek Group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Dez 2024 - Jul 2026 · Lisboa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Fabricante industrial de sistemas de iluminação técnica (HID e LED), 20 anos de mercado, duas marcas (Lumatek e Photontek), distribuição internacional.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Reestruturação comercial e cultural completa: equipas redimensionadas, mercados sem rentabilidade encerrados, novas geografias e canais abertos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Estratégia de redução de custos que cortou cerca de 60% dos custos globais, com o CFO, o COO e o CPO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Crescimento de 210% num segmento-chave em 2025 e, no Q1 2026, um ritmo 4x superior ao de 2025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Organização transformada em empresa orientada por dados; silos internos eliminados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VP Business Development &amp; Head of AgriTech Partnerships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IGS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Ago 2021 - Jul 2024 · Edimburgo e Amesterdão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premiada de tecnologia industrial: automação, IoT e sistemas de controlo ambiental, seis famílias de patentes.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Dois novos fluxos de receita, gerando 20 M+€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OpEx de produto reduzido até 40%; CapEx por m² reduzido até 15%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Parcerias com Schneider Electric, Viscon Group, Microsoft, Plant Lighting e Wageningen University &amp; Research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Construí e liderei a equipa de desenvolvimento de negócio, com reporte ao CEO e ao COO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Farm Hardware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Infarm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Mar 2020 - Mar 2021 · Berlim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Scale-up industrial europeia de sistemas modulares de produção em ambiente controlado, com parque de equipamento instalado em vários países.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Equipa técnica de cerca de 40 para 100 pessoas num ano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-83% de custo de mão de obra por unidade, via automação e novos fluxos de processo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-40% de custo de energia por unidade via novo desenho de AVAC; -61% de custo de renda por m²; +73% de produção por m²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Fundador e cargos executivos, cinco empresas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Jun 2016 - Jan 2020 · Amesterdão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Spectron Light Science (Nov 2016 - Dez 2017): três linhas de produto de iluminação LED; empresa adquirida por um player de referência do sector 14 meses após a fundação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CTO, OneFarm BV (Jan 2017 - Jan 2020): seed de 1 M€ (avaliação de 5 M+€); apoio à Série A de 9 M€ (avaliação de 36 M+€)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BemStudio (Jun 2016 - Mai 2020): consultora de engenharia e gestão nos Países Baixos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Diretor de Desenvolvimento de Negócio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Valoya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Jun 2011 - Mai 2016 · Helsínquia e Países Baixos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Fabricante de sistemas de iluminação LED técnica. Três cargos em cinco anos: Technical Manager, Solution Manager, Director of Business Development. Entrei como acionista minoritário.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Primeiro contrato comercial da empresa, superior a 300 000€; receita de 0 para 10 M+€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Expansão a mais de 50 países na Europa, Sudeste Asiático, Japão e América do Norte; abertura do escritório de Amesterdão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Investigador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Aalto University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Abr 2009 - Mai 2011 · Helsínquia</w:t>
      </w:r>
    </w:p>
    <w:p>
      <w:pPr>
        <w:keepNext w:val="false"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Iluminação de estado sólido. Projetos SSHLighting (2009-2011) e LEDFlowers (2008-2011).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FORMAÇÃO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M.Sc.(Tech.) Engenharia Eletrotécnica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Especialização em Luminotecnia e Instalações Elétricas em Edifícios, Aalto University, Finlândia (2010-2012)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 minor, International Design Business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Aalto University (2011-2012)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Licenciatura em Engenharia Eletromecânica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da Beira Interior (2004-2009). Erasmus na TKK, hoje Aalto (2009)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CERTIFICAÇÕES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Leading SAFe e Agile for Hardware (Gladwell Academy)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Flight Levels (Flight Levels Academy)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 Development Project (Design Factory, Aalto)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Mental Health First Aider (Worksafe UK)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PUBLICAÇÕES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Coautor, Advances in Plant Factories (Burleigh Dodds Science Publishing, 2023)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Membro, Sociedade Internacional de Ciência Hortícola (ISHS)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LÍNGUAS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Português (Nativo) | Inglês (Profissional pleno) | Espanhol (Avançado) | Francês (Básico) | Finlandês (Iniciado)</w:t>
      </w:r>
    </w:p>
    <w:sectPr>
      <w:footerReference w:type="default" r:id="rId7"/>
      <w:pgSz w:w="11906" w:h="16838" w:orient="portrait"/>
      <w:pgMar w:top="1134" w:right="1134" w:bottom="1134" w:left="1134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638"/>
      </w:tabs>
    </w:pPr>
    <w:hyperlink w:history="1" r:id="rId1ph3uo05gvri7a5otxj0y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+351 962 695 021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hsgouxk4wlatfp9qz2cwy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goncalocsmn@gmail.com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loeaxutxnny6ymzppx3gg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LinkedIn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kyj5qeroogzvwreln6j0r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CV online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2xw0m60xtyhjyezjvcb_t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Marcar uma chamada</w:t>
      </w:r>
    </w:hyperlink>
    <w:r>
      <w:rPr>
        <w:rFonts w:ascii="Calibri" w:cs="Calibri" w:eastAsia="Calibri" w:hAnsi="Calibri"/>
        <w:color w:val="6E6B67"/>
        <w:sz w:val="15"/>
        <w:szCs w:val="15"/>
      </w:rPr>
      <w:t xml:space="preserve">  ·  Referências disponíveis a pedido. Atualizado a 2026-10-09.</w:t>
    </w:r>
    <w:r>
      <w:rPr>
        <w:rFonts w:ascii="Calibri" w:cs="Calibri" w:eastAsia="Calibri" w:hAnsi="Calibri"/>
        <w:color w:val="6E6B6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FC9B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Calibri" w:cs="Calibri" w:eastAsia="Calibri" w:hAnsi="Calibri"/>
      <w:color w:val="6E6B67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yjk5dagn1e0vc_jls98v" Type="http://schemas.openxmlformats.org/officeDocument/2006/relationships/hyperlink" Target="tel:+351962695021" TargetMode="External"/><Relationship Id="rIdfbazz6z7barifeeogsdq6" Type="http://schemas.openxmlformats.org/officeDocument/2006/relationships/hyperlink" Target="mailto:goncalocsmn@gmail.com" TargetMode="External"/><Relationship Id="rIdfa_dnef4s7khvan6yg6rd" Type="http://schemas.openxmlformats.org/officeDocument/2006/relationships/hyperlink" Target="https://www.linkedin.com/in/moreiraneves" TargetMode="External"/><Relationship Id="rIdb09q-bd9tgopsn7idjkoc" Type="http://schemas.openxmlformats.org/officeDocument/2006/relationships/hyperlink" Target="https://goncalocsmn.github.io/goncalo-moreira-neves_cv_in/" TargetMode="External"/><Relationship Id="rIdkaaoq7q7gw6_rnc4faf7t" Type="http://schemas.openxmlformats.org/officeDocument/2006/relationships/hyperlink" Target="https://calendar.app.google/yEnoiSdSKdpHQAzK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1ph3uo05gvri7a5otxj0y" Type="http://schemas.openxmlformats.org/officeDocument/2006/relationships/hyperlink" Target="tel:+351962695021" TargetMode="External"/><Relationship Id="rIdhsgouxk4wlatfp9qz2cwy" Type="http://schemas.openxmlformats.org/officeDocument/2006/relationships/hyperlink" Target="mailto:goncalocsmn@gmail.com" TargetMode="External"/><Relationship Id="rIdloeaxutxnny6ymzppx3gg" Type="http://schemas.openxmlformats.org/officeDocument/2006/relationships/hyperlink" Target="https://www.linkedin.com/in/moreiraneves" TargetMode="External"/><Relationship Id="rIdkyj5qeroogzvwreln6j0r" Type="http://schemas.openxmlformats.org/officeDocument/2006/relationships/hyperlink" Target="https://goncalocsmn.github.io/goncalo-moreira-neves_cv_in/" TargetMode="External"/><Relationship Id="rId2xw0m60xtyhjyezjvcb_t" Type="http://schemas.openxmlformats.org/officeDocument/2006/relationships/hyperlink" Target="https://calendar.app.google/yEnoiSdSKdpHQAzKA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Gonçalo Moreira Neves - CV</dc:title>
  <dc:creator>Gonçalo Moreira Neves</dc:creator>
  <cp:lastModifiedBy>Un-named</cp:lastModifiedBy>
  <cp:revision>1</cp:revision>
  <dcterms:created xsi:type="dcterms:W3CDTF">2026-10-09T11:27:33.938Z</dcterms:created>
  <dcterms:modified xsi:type="dcterms:W3CDTF">2026-10-09T11:27:33.938Z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