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Group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Gonçalo Lopes 76213, Adriana Pereira 75384, Jessica Ramgi 75619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Simple graph-ranking approach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For the ranking procedure we used a maximum number of 50 iterations and a damping parameter of d = 0.15. The minimum threshold of cosine similarity between sentences was varied, using values between 0 and 1 with an interval of 0.05 between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For the text we chose a review of a TV show, and produced an “optimal” summary using an online summarization tool.</w:t>
      </w:r>
      <w:r w:rsidDel="00000000" w:rsidR="00000000" w:rsidRPr="00000000">
        <w:drawing>
          <wp:anchor allowOverlap="1" behindDoc="0" distB="0" distT="0" distL="114300" distR="114300" hidden="0" layoutInCell="1" locked="0" relativeHeight="0" simplePos="0">
            <wp:simplePos x="0" y="0"/>
            <wp:positionH relativeFrom="margin">
              <wp:posOffset>3518534</wp:posOffset>
            </wp:positionH>
            <wp:positionV relativeFrom="paragraph">
              <wp:posOffset>266065</wp:posOffset>
            </wp:positionV>
            <wp:extent cx="2514600" cy="207645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14600" cy="207645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obtained results are shown on Figure 1.</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3299459</wp:posOffset>
            </wp:positionH>
            <wp:positionV relativeFrom="paragraph">
              <wp:posOffset>5080</wp:posOffset>
            </wp:positionV>
            <wp:extent cx="219075" cy="10668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9075" cy="106680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highest Average Precision was of 0.8, for a value for the threshold of 0.25.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3594100</wp:posOffset>
                </wp:positionH>
                <wp:positionV relativeFrom="paragraph">
                  <wp:posOffset>114300</wp:posOffset>
                </wp:positionV>
                <wp:extent cx="2514600" cy="203200"/>
                <wp:effectExtent b="0" l="0" r="0" t="0"/>
                <wp:wrapSquare wrapText="bothSides" distB="0" distT="0" distL="114300" distR="114300"/>
                <wp:docPr id="4" name=""/>
                <a:graphic>
                  <a:graphicData uri="http://schemas.microsoft.com/office/word/2010/wordprocessingShape">
                    <wps:wsp>
                      <wps:cNvSpPr/>
                      <wps:cNvPr id="2" name="Shape 2"/>
                      <wps:spPr>
                        <a:xfrm>
                          <a:off x="4088700" y="3679988"/>
                          <a:ext cx="2514600" cy="20002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Figure  SEQ Figure \* ARABIC 1: AP for the different threshold values.</w:t>
                            </w:r>
                          </w:p>
                        </w:txbxContent>
                      </wps:txbx>
                      <wps:bodyPr anchorCtr="0" anchor="t"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3594100</wp:posOffset>
                </wp:positionH>
                <wp:positionV relativeFrom="paragraph">
                  <wp:posOffset>114300</wp:posOffset>
                </wp:positionV>
                <wp:extent cx="2514600" cy="2032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514600" cy="203200"/>
                        </a:xfrm>
                        <a:prstGeom prst="rect"/>
                        <a:ln/>
                      </pic:spPr>
                    </pic:pic>
                  </a:graphicData>
                </a:graphic>
              </wp:anchor>
            </w:drawing>
          </mc:Fallback>
        </mc:AlternateConten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Improved graph-ranking</w:t>
      </w:r>
    </w:p>
    <w:tbl>
      <w:tblPr>
        <w:tblStyle w:val="Table1"/>
        <w:tblW w:w="3852.9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6"/>
        <w:gridCol w:w="1181"/>
        <w:gridCol w:w="1336"/>
        <w:tblGridChange w:id="0">
          <w:tblGrid>
            <w:gridCol w:w="1336"/>
            <w:gridCol w:w="1181"/>
            <w:gridCol w:w="1336"/>
          </w:tblGrid>
        </w:tblGridChange>
      </w:tblGrid>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Weight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Prior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Uniform</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Cosine Similarity</w:t>
            </w:r>
          </w:p>
        </w:tc>
      </w:tr>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Uniform</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0.1598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0.16733</w:t>
            </w:r>
          </w:p>
        </w:tc>
      </w:tr>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Degree Centrality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0.163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0.1695</w:t>
            </w:r>
          </w:p>
        </w:tc>
      </w:tr>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Sentence Position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0.1694</w:t>
            </w:r>
          </w:p>
        </w:tc>
        <w:tc>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0.1722</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Liberation Serif" w:cs="Liberation Serif" w:eastAsia="Liberation Serif" w:hAnsi="Liberation Serif"/>
          <w:b w:val="0"/>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Figure 2: MAP for the different combinations of prior probabilities and weights.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obtained results are shown on Figure 2.</w:t>
      </w:r>
      <w:r w:rsidDel="00000000" w:rsidR="00000000" w:rsidRPr="00000000">
        <w:drawing>
          <wp:anchor allowOverlap="1" behindDoc="0" distB="0" distT="0" distL="0" distR="0" hidden="0" layoutInCell="1" locked="0" relativeHeight="0" simplePos="0">
            <wp:simplePos x="0" y="0"/>
            <wp:positionH relativeFrom="margin">
              <wp:posOffset>3926840</wp:posOffset>
            </wp:positionH>
            <wp:positionV relativeFrom="paragraph">
              <wp:posOffset>22225</wp:posOffset>
            </wp:positionV>
            <wp:extent cx="983866" cy="519408"/>
            <wp:effectExtent b="294865" l="-58580" r="-58580" t="294865"/>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3999572">
                      <a:off x="0" y="0"/>
                      <a:ext cx="983866" cy="519408"/>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We implemented the following prior probabilities: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Degree Centrality – sentences with more nodes in a graph are more important.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Sentence Positions – sentences that appear first in a document are more relevant.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For the weights we used the cosine similarity between sentences.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We also considered removing stopwords, but obtained worse results, with a maximum MAP of 0.1695.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bookmarkStart w:colFirst="0" w:colLast="0" w:name="_6ge98qclayq0" w:id="0"/>
      <w:bookmarkEnd w:id="0"/>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Sentence position and Cosine Similarity yielded the best results, improving the simple approach (uniform prior probabilities and weights) by 0.124.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bookmarkStart w:colFirst="0" w:colLast="0" w:name="_u8syy4nzczq4" w:id="1"/>
      <w:bookmarkEnd w:id="1"/>
      <w:r w:rsidDel="00000000" w:rsidR="00000000" w:rsidRPr="00000000">
        <w:rPr>
          <w:rtl w:val="0"/>
        </w:rPr>
      </w:r>
    </w:p>
    <w:p w:rsidR="00000000" w:rsidDel="00000000" w:rsidP="00000000" w:rsidRDefault="00000000" w:rsidRPr="00000000">
      <w:pPr>
        <w:numPr>
          <w:ilvl w:val="0"/>
          <w:numId w:val="1"/>
        </w:numPr>
        <w:ind w:left="1065" w:hanging="705"/>
        <w:rPr>
          <w:b w:val="1"/>
          <w:sz w:val="44"/>
          <w:szCs w:val="44"/>
        </w:rPr>
      </w:pPr>
      <w:r w:rsidDel="00000000" w:rsidR="00000000" w:rsidRPr="00000000">
        <w:rPr>
          <w:b w:val="1"/>
          <w:sz w:val="44"/>
          <w:szCs w:val="44"/>
          <w:rtl w:val="0"/>
        </w:rPr>
        <w:t xml:space="preserve">Learning-to-Rank</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this approach we used the Perceptron algorithm, considering as features the position of a sentence in the document, the cosine similarity between each sentence and the document, degree centrality as implemented for the second approach and a naive-Bayes classifier. For this last feature we tested classifiers based on Gaussian, Bernoulli and Multinomial distributions, but found that, all else being equal, the MAP scores were the same for models obtained with the Bernoulli and Multinomial classifiers, and these scores were better that the score gotten assuming Gaussian distribution. Given that the features we are using are not binary, we chose to use the naive-Bayes classifier that assumes multinomial distribution. We also found that using logarithmic probabilities seems to be better. In order to obtain better results, we are removing stopwords on this approach when calculating the cosine similarity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bookmarkStart w:colFirst="0" w:colLast="0" w:name="_gjdgxs" w:id="2"/>
      <w:bookmarkEnd w:id="2"/>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