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ED7" w:rsidRDefault="00427ED7" w:rsidP="00427ED7">
      <w:pPr>
        <w:spacing w:after="0"/>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53AE0CA8" wp14:editId="57286019">
            <wp:simplePos x="0" y="0"/>
            <wp:positionH relativeFrom="margin">
              <wp:posOffset>-73660</wp:posOffset>
            </wp:positionH>
            <wp:positionV relativeFrom="margin">
              <wp:posOffset>-220980</wp:posOffset>
            </wp:positionV>
            <wp:extent cx="914400" cy="1138555"/>
            <wp:effectExtent l="0" t="0" r="0" b="4445"/>
            <wp:wrapSquare wrapText="bothSides"/>
            <wp:docPr id="2" name="Picture 2" descr="mndnr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ndnr_logo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138555"/>
                    </a:xfrm>
                    <a:prstGeom prst="rect">
                      <a:avLst/>
                    </a:prstGeom>
                    <a:noFill/>
                  </pic:spPr>
                </pic:pic>
              </a:graphicData>
            </a:graphic>
            <wp14:sizeRelH relativeFrom="page">
              <wp14:pctWidth>0</wp14:pctWidth>
            </wp14:sizeRelH>
            <wp14:sizeRelV relativeFrom="page">
              <wp14:pctHeight>0</wp14:pctHeight>
            </wp14:sizeRelV>
          </wp:anchor>
        </w:drawing>
      </w:r>
      <w:r>
        <w:rPr>
          <w:b/>
          <w:sz w:val="24"/>
        </w:rPr>
        <w:t>Phase I Research Proposal</w:t>
      </w:r>
      <w:r w:rsidRPr="00711FBE">
        <w:rPr>
          <w:rFonts w:ascii="Times New Roman" w:eastAsia="Times New Roman" w:hAnsi="Times New Roman" w:cs="Times New Roman"/>
          <w:sz w:val="24"/>
          <w:szCs w:val="24"/>
        </w:rPr>
        <w:t xml:space="preserve"> </w:t>
      </w:r>
    </w:p>
    <w:p w:rsidR="00427ED7" w:rsidRPr="00427ED7" w:rsidRDefault="00427ED7">
      <w:pPr>
        <w:rPr>
          <w:sz w:val="24"/>
        </w:rPr>
      </w:pPr>
      <w:r w:rsidRPr="00711FBE">
        <w:rPr>
          <w:b/>
          <w:bCs/>
          <w:sz w:val="24"/>
        </w:rPr>
        <w:t xml:space="preserve">Minnesota DNR Wildlife Research </w:t>
      </w:r>
    </w:p>
    <w:p w:rsidR="000C2500" w:rsidRPr="000C2500" w:rsidRDefault="00573A4D" w:rsidP="000C2500">
      <w:pPr>
        <w:spacing w:after="0"/>
        <w:rPr>
          <w:sz w:val="24"/>
        </w:rPr>
      </w:pPr>
      <w:r w:rsidRPr="0079455D">
        <w:rPr>
          <w:b/>
          <w:sz w:val="24"/>
        </w:rPr>
        <w:t xml:space="preserve">Project title: </w:t>
      </w:r>
      <w:r w:rsidR="00D4210C" w:rsidRPr="000C2500">
        <w:rPr>
          <w:sz w:val="24"/>
        </w:rPr>
        <w:t>G</w:t>
      </w:r>
      <w:r w:rsidRPr="000C2500">
        <w:rPr>
          <w:sz w:val="24"/>
        </w:rPr>
        <w:t>enetic-based estimates of bear populations</w:t>
      </w:r>
      <w:r w:rsidR="00D4210C" w:rsidRPr="000C2500">
        <w:rPr>
          <w:sz w:val="24"/>
        </w:rPr>
        <w:t xml:space="preserve">: maximizing bang </w:t>
      </w:r>
    </w:p>
    <w:p w:rsidR="00573A4D" w:rsidRPr="000C2500" w:rsidRDefault="00D4210C" w:rsidP="000C2500">
      <w:pPr>
        <w:spacing w:after="0"/>
        <w:rPr>
          <w:b/>
          <w:sz w:val="24"/>
        </w:rPr>
      </w:pPr>
      <w:r w:rsidRPr="000C2500">
        <w:rPr>
          <w:sz w:val="24"/>
        </w:rPr>
        <w:t>for the buck</w:t>
      </w:r>
    </w:p>
    <w:p w:rsidR="00345DA2" w:rsidRDefault="00B81772" w:rsidP="000C2500">
      <w:pPr>
        <w:spacing w:before="200"/>
        <w:rPr>
          <w:b/>
        </w:rPr>
      </w:pPr>
      <w:r w:rsidRPr="0079455D">
        <w:rPr>
          <w:b/>
          <w:sz w:val="24"/>
        </w:rPr>
        <w:t>Investigator</w:t>
      </w:r>
      <w:r w:rsidR="00345DA2" w:rsidRPr="0079455D">
        <w:rPr>
          <w:b/>
          <w:sz w:val="24"/>
        </w:rPr>
        <w:t>s</w:t>
      </w:r>
      <w:r w:rsidR="00573A4D" w:rsidRPr="0079455D">
        <w:rPr>
          <w:b/>
          <w:sz w:val="24"/>
        </w:rPr>
        <w:t>:</w:t>
      </w:r>
      <w:r>
        <w:rPr>
          <w:b/>
        </w:rPr>
        <w:t xml:space="preserve">  </w:t>
      </w:r>
    </w:p>
    <w:p w:rsidR="00345DA2" w:rsidRDefault="00B81772" w:rsidP="00427ED7">
      <w:pPr>
        <w:spacing w:after="0"/>
      </w:pPr>
      <w:r w:rsidRPr="00B81772">
        <w:t>David Garshelis</w:t>
      </w:r>
      <w:r w:rsidR="00345DA2">
        <w:t>, Minnesota DNR</w:t>
      </w:r>
    </w:p>
    <w:p w:rsidR="00345DA2" w:rsidRPr="00345DA2" w:rsidRDefault="00345DA2" w:rsidP="00427ED7">
      <w:pPr>
        <w:spacing w:after="0"/>
      </w:pPr>
      <w:r w:rsidRPr="00345DA2">
        <w:t>John Fieberg, Assistant Professor of Quantitative Ecology, University of Minnesota</w:t>
      </w:r>
    </w:p>
    <w:p w:rsidR="00345DA2" w:rsidRDefault="00345DA2" w:rsidP="00427ED7">
      <w:pPr>
        <w:spacing w:after="0"/>
      </w:pPr>
      <w:r>
        <w:t>Ben</w:t>
      </w:r>
      <w:r w:rsidRPr="0091568D">
        <w:t xml:space="preserve"> </w:t>
      </w:r>
      <w:r>
        <w:t xml:space="preserve">Augustine, PhD student, </w:t>
      </w:r>
      <w:r w:rsidRPr="002950AF">
        <w:t>Department of Fish and Wildlife Conservation, Vir</w:t>
      </w:r>
      <w:r>
        <w:t>ginia Tech</w:t>
      </w:r>
    </w:p>
    <w:p w:rsidR="00345DA2" w:rsidRDefault="00345DA2" w:rsidP="008F7AAA">
      <w:r w:rsidRPr="0091568D">
        <w:t>Sim</w:t>
      </w:r>
      <w:r>
        <w:t xml:space="preserve">on Bonner, Assistant Professor, Department of Statistics, </w:t>
      </w:r>
      <w:r w:rsidRPr="0091568D">
        <w:t>University of Kentucky</w:t>
      </w:r>
    </w:p>
    <w:p w:rsidR="008F0331" w:rsidRPr="008F7AAA" w:rsidRDefault="009A18E7" w:rsidP="008F7AAA">
      <w:r w:rsidRPr="009A18E7">
        <w:rPr>
          <w:b/>
          <w:sz w:val="24"/>
        </w:rPr>
        <w:t>Date:</w:t>
      </w:r>
      <w:r>
        <w:t xml:space="preserve"> 30 January 2015</w:t>
      </w:r>
    </w:p>
    <w:p w:rsidR="008F0331" w:rsidRPr="00160DCF" w:rsidRDefault="008F0331" w:rsidP="008F7AAA">
      <w:r w:rsidRPr="008F0331">
        <w:rPr>
          <w:b/>
          <w:sz w:val="24"/>
        </w:rPr>
        <w:t>Problem statement:</w:t>
      </w:r>
      <w:r>
        <w:rPr>
          <w:b/>
          <w:sz w:val="24"/>
        </w:rPr>
        <w:t xml:space="preserve">  </w:t>
      </w:r>
      <w:r w:rsidRPr="00160DCF">
        <w:t>Genetic-based m</w:t>
      </w:r>
      <w:r w:rsidR="008F7AAA" w:rsidRPr="00160DCF">
        <w:t>ark–</w:t>
      </w:r>
      <w:r w:rsidRPr="00160DCF">
        <w:t xml:space="preserve">recapture </w:t>
      </w:r>
      <w:r w:rsidR="00160DCF" w:rsidRPr="00160DCF">
        <w:t xml:space="preserve">population </w:t>
      </w:r>
      <w:r w:rsidRPr="00160DCF">
        <w:t xml:space="preserve">estimates from hair-snaring are now routinely used for bears.  The number of samples obtained typically far exceeds the budget </w:t>
      </w:r>
      <w:r w:rsidR="008F7AAA" w:rsidRPr="00160DCF">
        <w:t xml:space="preserve">allotted for </w:t>
      </w:r>
      <w:r w:rsidRPr="00160DCF">
        <w:t xml:space="preserve">genetic analysis, and moreover, many samples are likely to be redundant (same visit by same bear).  </w:t>
      </w:r>
      <w:r w:rsidR="008F7AAA" w:rsidRPr="00160DCF">
        <w:t>No guidance presently exists for s</w:t>
      </w:r>
      <w:r w:rsidRPr="00160DCF">
        <w:t xml:space="preserve">electing which and how many samples to </w:t>
      </w:r>
      <w:r w:rsidR="008F7AAA" w:rsidRPr="00160DCF">
        <w:t>genotype</w:t>
      </w:r>
      <w:r w:rsidRPr="00160DCF">
        <w:t>.</w:t>
      </w:r>
      <w:r w:rsidR="008F7AAA" w:rsidRPr="00160DCF">
        <w:t xml:space="preserve">  Sample selection is likely to significantly affect spatially-explicit capture-recapture models, which rely on the spatial distribution of capture samples.</w:t>
      </w:r>
    </w:p>
    <w:p w:rsidR="00A03E09" w:rsidRDefault="00A03E09" w:rsidP="008F7AAA">
      <w:pPr>
        <w:rPr>
          <w:b/>
          <w:sz w:val="24"/>
        </w:rPr>
      </w:pPr>
    </w:p>
    <w:p w:rsidR="00573A4D" w:rsidRPr="0079455D" w:rsidRDefault="00345DA2" w:rsidP="008F7AAA">
      <w:pPr>
        <w:rPr>
          <w:b/>
          <w:sz w:val="24"/>
        </w:rPr>
      </w:pPr>
      <w:r w:rsidRPr="0079455D">
        <w:rPr>
          <w:b/>
          <w:sz w:val="24"/>
        </w:rPr>
        <w:t>Background</w:t>
      </w:r>
      <w:r w:rsidR="00573A4D" w:rsidRPr="0079455D">
        <w:rPr>
          <w:b/>
          <w:sz w:val="24"/>
        </w:rPr>
        <w:t>:</w:t>
      </w:r>
    </w:p>
    <w:p w:rsidR="008214DD" w:rsidRDefault="00193719">
      <w:r>
        <w:t xml:space="preserve">During the spring and summer of 2012, we conducted a genetic capture-mark-recapture (CMR) of black bears </w:t>
      </w:r>
      <w:r w:rsidR="000C6A50">
        <w:t xml:space="preserve">using barbed-wire hair snares </w:t>
      </w:r>
      <w:r>
        <w:t>in the Chippewa National Forest.  Our goal was to ascertain whether the population had declined over the past 20 years, and if so, by how much.  We obtained CMR population estimates on the sa</w:t>
      </w:r>
      <w:r w:rsidR="00B81772">
        <w:t xml:space="preserve">me study site during the 1980s </w:t>
      </w:r>
      <w:r>
        <w:t xml:space="preserve">from physical captures, and </w:t>
      </w:r>
      <w:r w:rsidR="00B81772">
        <w:t xml:space="preserve">in the </w:t>
      </w:r>
      <w:r w:rsidR="00056120">
        <w:t>early-</w:t>
      </w:r>
      <w:r w:rsidR="00B81772">
        <w:t>1990s</w:t>
      </w:r>
      <w:r>
        <w:t xml:space="preserve"> from camera captures.  Since then, various indicators provided evidence that the p</w:t>
      </w:r>
      <w:r w:rsidR="00B81772">
        <w:t xml:space="preserve">opulation </w:t>
      </w:r>
      <w:r w:rsidR="0043395F">
        <w:t xml:space="preserve">had sharply declined </w:t>
      </w:r>
      <w:r w:rsidR="00BE3382">
        <w:t>(Garshelis and Noyce 2011)</w:t>
      </w:r>
      <w:r>
        <w:t xml:space="preserve">.  </w:t>
      </w:r>
    </w:p>
    <w:p w:rsidR="00BE3382" w:rsidRDefault="002950AF" w:rsidP="00BE3382">
      <w:r>
        <w:t>Some important distinctions</w:t>
      </w:r>
      <w:r w:rsidR="00193719">
        <w:t xml:space="preserve"> between the genetic CMR and physical/camera-based CMR exist, which must be reconciled in order to properly compare these estimates across time.  One issue is that the study area i</w:t>
      </w:r>
      <w:r w:rsidR="00B81772">
        <w:t xml:space="preserve">s not geographically closed, </w:t>
      </w:r>
      <w:r w:rsidR="00BE3382">
        <w:t xml:space="preserve">meaning that bears </w:t>
      </w:r>
      <w:r w:rsidR="00DC0D19">
        <w:t xml:space="preserve">regularly </w:t>
      </w:r>
      <w:r w:rsidR="00BE3382">
        <w:t>moved in and out</w:t>
      </w:r>
      <w:r w:rsidR="00A01195">
        <w:t xml:space="preserve"> </w:t>
      </w:r>
      <w:r w:rsidR="0043395F">
        <w:t>(</w:t>
      </w:r>
      <w:r w:rsidR="00A01195">
        <w:t>because their home ranges overlapped the arbitrary study area boundaries</w:t>
      </w:r>
      <w:r w:rsidR="0043395F">
        <w:t>)</w:t>
      </w:r>
      <w:r w:rsidR="00A01195">
        <w:t>.  This has long been recognized as</w:t>
      </w:r>
      <w:r w:rsidR="00BE3382">
        <w:t xml:space="preserve"> an important consideration </w:t>
      </w:r>
      <w:r w:rsidR="00E561BD">
        <w:t>when inte</w:t>
      </w:r>
      <w:r w:rsidR="003C2964">
        <w:t>rpreting mark–</w:t>
      </w:r>
      <w:r w:rsidR="00E561BD">
        <w:t>recapture estimates of abundance or when estimating density since the effective area sampled by a capture grid is typically unknown</w:t>
      </w:r>
      <w:r w:rsidR="00A01195">
        <w:t xml:space="preserve"> (White et al. 1982</w:t>
      </w:r>
      <w:r w:rsidR="00BE3382">
        <w:t xml:space="preserve">).  </w:t>
      </w:r>
      <w:r w:rsidR="00A01195">
        <w:t>A</w:t>
      </w:r>
      <w:r w:rsidR="00BE3382">
        <w:t>bundance estimates unadjusted for lack of closure would correspond to the “</w:t>
      </w:r>
      <w:r w:rsidR="00BE3382" w:rsidRPr="00A01195">
        <w:t>super-population</w:t>
      </w:r>
      <w:r w:rsidR="00BE3382">
        <w:t xml:space="preserve">” </w:t>
      </w:r>
      <w:r w:rsidR="00A01195">
        <w:t xml:space="preserve">(Kendall and Nichols 1995) of all animals </w:t>
      </w:r>
      <w:r w:rsidR="00BE3382">
        <w:t xml:space="preserve">using the study area at some time, not the number of individuals present there simultaneously.  If home range size changed from the 1980s to the present </w:t>
      </w:r>
      <w:r w:rsidR="00B81772">
        <w:t>(due to changing food conditions, which we know occurred)</w:t>
      </w:r>
      <w:r w:rsidR="00193719">
        <w:t>, this could im</w:t>
      </w:r>
      <w:r w:rsidR="00B81772">
        <w:t xml:space="preserve">pact </w:t>
      </w:r>
      <w:r w:rsidR="00BE3382">
        <w:t>the degree of cl</w:t>
      </w:r>
      <w:r w:rsidR="00A01195">
        <w:t xml:space="preserve">osure and </w:t>
      </w:r>
      <w:r w:rsidR="00A01195">
        <w:lastRenderedPageBreak/>
        <w:t>hence the su</w:t>
      </w:r>
      <w:r w:rsidR="00667DC2">
        <w:t>per-population</w:t>
      </w:r>
      <w:r w:rsidR="002935A9">
        <w:t xml:space="preserve"> that is sampled.  Thus, changes in the rate of movement in and out of the study area must be considered when estimating population trend</w:t>
      </w:r>
      <w:r w:rsidR="00282994">
        <w:t>s</w:t>
      </w:r>
      <w:r w:rsidR="002935A9">
        <w:t xml:space="preserve">. </w:t>
      </w:r>
    </w:p>
    <w:p w:rsidR="00193719" w:rsidRDefault="00C90CFC" w:rsidP="00BE3382">
      <w:r>
        <w:t>For CMR estimates in the 1980-</w:t>
      </w:r>
      <w:r w:rsidR="00667DC2">
        <w:t>19</w:t>
      </w:r>
      <w:r>
        <w:t>90s,</w:t>
      </w:r>
      <w:r w:rsidR="00193719">
        <w:t xml:space="preserve"> we converted abundance to density by employin</w:t>
      </w:r>
      <w:r w:rsidR="00B26BD8">
        <w:t xml:space="preserve">g a weighting based on the proportion of time that collared bears used the </w:t>
      </w:r>
      <w:r w:rsidR="00667DC2">
        <w:t xml:space="preserve">study </w:t>
      </w:r>
      <w:r w:rsidR="00B26BD8">
        <w:t>area</w:t>
      </w:r>
      <w:r w:rsidR="009A45DB">
        <w:t xml:space="preserve"> (Garshelis 1992)</w:t>
      </w:r>
      <w:r w:rsidR="00193719">
        <w:t xml:space="preserve">.  </w:t>
      </w:r>
      <w:r w:rsidR="001210E1">
        <w:t>A form of this p</w:t>
      </w:r>
      <w:r>
        <w:t xml:space="preserve">rocedure is now a module in </w:t>
      </w:r>
      <w:r w:rsidR="001210E1">
        <w:t>Program MARK (</w:t>
      </w:r>
      <w:r w:rsidR="00016C94" w:rsidRPr="00016C94">
        <w:t>Ivan et al. 2013</w:t>
      </w:r>
      <w:r w:rsidR="00BE3382">
        <w:t>a</w:t>
      </w:r>
      <w:r w:rsidR="001210E1">
        <w:t xml:space="preserve">).  </w:t>
      </w:r>
      <w:r w:rsidR="00B26BD8">
        <w:t>D</w:t>
      </w:r>
      <w:r w:rsidR="00193719">
        <w:t xml:space="preserve">uring the 2012 CMR, </w:t>
      </w:r>
      <w:r w:rsidR="001210E1">
        <w:t xml:space="preserve">however, </w:t>
      </w:r>
      <w:r w:rsidR="00B26BD8">
        <w:t xml:space="preserve">we had no telemetry data from this area, </w:t>
      </w:r>
      <w:r>
        <w:t>so could not employ</w:t>
      </w:r>
      <w:r w:rsidR="00056120">
        <w:t xml:space="preserve"> the same</w:t>
      </w:r>
      <w:r w:rsidR="00B26BD8">
        <w:t xml:space="preserve"> adjustment</w:t>
      </w:r>
      <w:r w:rsidR="00193719">
        <w:t>.  Instead, we plan to use a spatially-e</w:t>
      </w:r>
      <w:r w:rsidR="00056120">
        <w:t xml:space="preserve">xplicit capture-recapture </w:t>
      </w:r>
      <w:r w:rsidR="00193719">
        <w:t xml:space="preserve">(secr) </w:t>
      </w:r>
      <w:r w:rsidR="00056120">
        <w:t xml:space="preserve">model </w:t>
      </w:r>
      <w:r w:rsidR="00193719">
        <w:t>to obtain a density estimate</w:t>
      </w:r>
      <w:r w:rsidR="00602C3C">
        <w:t>.  It is imperative, therefore, that the differing procedures</w:t>
      </w:r>
      <w:r w:rsidR="003C2964">
        <w:t xml:space="preserve"> for deriving density are comparable</w:t>
      </w:r>
      <w:r w:rsidR="00602C3C">
        <w:t>.</w:t>
      </w:r>
    </w:p>
    <w:p w:rsidR="00400618" w:rsidRDefault="00B26BD8">
      <w:r>
        <w:t>S</w:t>
      </w:r>
      <w:r w:rsidR="00602C3C">
        <w:t>ecr estimate</w:t>
      </w:r>
      <w:r>
        <w:t>s are based on</w:t>
      </w:r>
      <w:r w:rsidR="00602C3C">
        <w:t xml:space="preserve"> the spatial distribution of the captures</w:t>
      </w:r>
      <w:r w:rsidR="006114B6">
        <w:t xml:space="preserve"> (Efford 2004, Efford et al. 2004, 2009</w:t>
      </w:r>
      <w:r w:rsidR="00711B7A">
        <w:t>, Gardner et al. 2010</w:t>
      </w:r>
      <w:r w:rsidR="006114B6">
        <w:t>)</w:t>
      </w:r>
      <w:r w:rsidR="00602C3C">
        <w:t xml:space="preserve">.  </w:t>
      </w:r>
      <w:r w:rsidR="001210E1">
        <w:t>This method has been likened to mark-recapture–distance-sampling, where animals closer to the observer (or trap) have a higher probability of detection, but that probability is not 1 even at d</w:t>
      </w:r>
      <w:r w:rsidR="00C90CFC">
        <w:t>istance 0 (</w:t>
      </w:r>
      <w:r w:rsidR="0043395F">
        <w:t xml:space="preserve">i.e., some </w:t>
      </w:r>
      <w:r w:rsidR="00C90CFC">
        <w:t>animal</w:t>
      </w:r>
      <w:r w:rsidR="0043395F">
        <w:t>s approach</w:t>
      </w:r>
      <w:r w:rsidR="00C90CFC">
        <w:t xml:space="preserve"> </w:t>
      </w:r>
      <w:r w:rsidR="001210E1">
        <w:t>the trap</w:t>
      </w:r>
      <w:r w:rsidR="0043395F">
        <w:t xml:space="preserve"> but do not enter</w:t>
      </w:r>
      <w:r w:rsidR="001210E1">
        <w:t>)(</w:t>
      </w:r>
      <w:r w:rsidR="001210E1" w:rsidRPr="008A74C8">
        <w:t>Borchers 2012</w:t>
      </w:r>
      <w:r w:rsidR="001210E1">
        <w:t xml:space="preserve">). It seems evident that the spatial distribution of captures </w:t>
      </w:r>
      <w:r w:rsidR="00602C3C">
        <w:t>(unlike telemetry locations of collared bears) could be affected by the placement of the traps and behavioral responses of bears to the traps</w:t>
      </w:r>
      <w:r w:rsidR="005D49B3">
        <w:t>; a host of recent simulation papers have specifically investigated these issues</w:t>
      </w:r>
      <w:r w:rsidR="001210E1">
        <w:t xml:space="preserve"> (</w:t>
      </w:r>
      <w:r w:rsidR="00400618" w:rsidRPr="008A74C8">
        <w:t>Pradel and</w:t>
      </w:r>
      <w:r w:rsidR="005D49B3" w:rsidRPr="008A74C8">
        <w:t xml:space="preserve"> Sanz-Aguilar</w:t>
      </w:r>
      <w:r w:rsidR="00400618" w:rsidRPr="008A74C8">
        <w:t xml:space="preserve"> 2012, </w:t>
      </w:r>
      <w:r w:rsidR="005D49B3" w:rsidRPr="008A74C8">
        <w:t>Sollman et al. 2012,</w:t>
      </w:r>
      <w:r w:rsidR="005D49B3">
        <w:t xml:space="preserve"> </w:t>
      </w:r>
      <w:r w:rsidR="000221A0" w:rsidRPr="000221A0">
        <w:rPr>
          <w:bCs/>
        </w:rPr>
        <w:t>Efford</w:t>
      </w:r>
      <w:r w:rsidR="000221A0">
        <w:rPr>
          <w:bCs/>
        </w:rPr>
        <w:t xml:space="preserve"> and </w:t>
      </w:r>
      <w:r w:rsidR="000221A0" w:rsidRPr="000221A0">
        <w:rPr>
          <w:bCs/>
        </w:rPr>
        <w:t>Fewster 2013</w:t>
      </w:r>
      <w:r w:rsidR="000221A0">
        <w:rPr>
          <w:bCs/>
        </w:rPr>
        <w:t xml:space="preserve">, </w:t>
      </w:r>
      <w:r w:rsidR="001210E1" w:rsidRPr="000221A0">
        <w:t>Sun et al. 2014</w:t>
      </w:r>
      <w:r w:rsidR="005D49B3" w:rsidRPr="000221A0">
        <w:t>, Wilton et al. 2014</w:t>
      </w:r>
      <w:r w:rsidR="009A45DB">
        <w:t>)</w:t>
      </w:r>
      <w:r w:rsidR="00602C3C">
        <w:t xml:space="preserve">.  </w:t>
      </w:r>
    </w:p>
    <w:p w:rsidR="0070414E" w:rsidRDefault="00602C3C">
      <w:r>
        <w:t>A</w:t>
      </w:r>
      <w:r w:rsidR="00400618">
        <w:t xml:space="preserve">nother </w:t>
      </w:r>
      <w:r w:rsidR="008A74C8">
        <w:t xml:space="preserve">related </w:t>
      </w:r>
      <w:r w:rsidR="00400618">
        <w:t>issue</w:t>
      </w:r>
      <w:r w:rsidR="00C90CFC">
        <w:t>, which occurs often</w:t>
      </w:r>
      <w:r w:rsidR="00667DC2">
        <w:t xml:space="preserve"> in</w:t>
      </w:r>
      <w:r w:rsidR="00400618">
        <w:t xml:space="preserve"> genetic CMR</w:t>
      </w:r>
      <w:r w:rsidR="008A74C8">
        <w:t xml:space="preserve">, is that </w:t>
      </w:r>
      <w:r w:rsidR="00400618">
        <w:t xml:space="preserve">far more </w:t>
      </w:r>
      <w:r w:rsidR="0043395F">
        <w:t xml:space="preserve">hair </w:t>
      </w:r>
      <w:r w:rsidR="00400618">
        <w:t xml:space="preserve">samples </w:t>
      </w:r>
      <w:r w:rsidR="008A74C8">
        <w:t>are obtained than can</w:t>
      </w:r>
      <w:r w:rsidR="00400618">
        <w:t xml:space="preserve"> be genotyped within budgetary constraints.  Therefore, it becomes necessary to subsample the data in some way.  Despite this ubiquitous problem, </w:t>
      </w:r>
      <w:r w:rsidR="00BB24FC">
        <w:t>and its inherent similarity to</w:t>
      </w:r>
      <w:r w:rsidR="00C90CFC">
        <w:t xml:space="preserve"> the trap-spacing issue (i.e.,</w:t>
      </w:r>
      <w:r w:rsidR="00BB24FC">
        <w:t xml:space="preserve"> both relate to probability of detection at points across the landscape), </w:t>
      </w:r>
      <w:r w:rsidR="0070414E">
        <w:t>few studies have investigated</w:t>
      </w:r>
      <w:r w:rsidR="00C90CFC">
        <w:t xml:space="preserve"> how best to subsample the collected specimens</w:t>
      </w:r>
      <w:r w:rsidR="00BB24FC">
        <w:t>, or</w:t>
      </w:r>
      <w:r w:rsidR="00400618">
        <w:t xml:space="preserve"> how differing procedures c</w:t>
      </w:r>
      <w:r w:rsidR="00C90CFC">
        <w:t xml:space="preserve">ould affect </w:t>
      </w:r>
      <w:r w:rsidR="0070414E">
        <w:t>estimates</w:t>
      </w:r>
      <w:r w:rsidR="00400618">
        <w:t>.</w:t>
      </w:r>
      <w:r w:rsidR="0070414E">
        <w:t xml:space="preserve">  Tredick et al. (2007) compared abundance estimates generated by analyzing every black bear hair sample versus varying </w:t>
      </w:r>
      <w:r w:rsidR="00A22AF3">
        <w:t xml:space="preserve">sorts of </w:t>
      </w:r>
      <w:r w:rsidR="0070414E">
        <w:t xml:space="preserve">subsamples.  They concluded that all subsampling </w:t>
      </w:r>
      <w:r w:rsidR="00A22AF3">
        <w:t xml:space="preserve">procedures </w:t>
      </w:r>
      <w:r w:rsidR="0070414E">
        <w:t>yielded low-biased estimates</w:t>
      </w:r>
      <w:r w:rsidR="0050400C">
        <w:t>.  They recommended maximizing capture rates through trap spacing and subsampling strateg</w:t>
      </w:r>
      <w:r w:rsidR="00A22AF3">
        <w:t>ies, but provided no guidance as to</w:t>
      </w:r>
      <w:r w:rsidR="0050400C">
        <w:t xml:space="preserve"> how to do this.  Moreover, some of their results may </w:t>
      </w:r>
      <w:r w:rsidR="002B57AB">
        <w:t>be attributable</w:t>
      </w:r>
      <w:r w:rsidR="0043395F">
        <w:t xml:space="preserve"> to the relatively small</w:t>
      </w:r>
      <w:r w:rsidR="003F3CC8">
        <w:t xml:space="preserve"> sample size to begin</w:t>
      </w:r>
      <w:r w:rsidR="0050400C">
        <w:t xml:space="preserve"> with</w:t>
      </w:r>
      <w:r w:rsidR="003F3CC8">
        <w:t xml:space="preserve"> (n = 157 and 397 total genotyped samples on 2 study areas</w:t>
      </w:r>
      <w:r w:rsidR="003D0FDB">
        <w:t>)</w:t>
      </w:r>
      <w:r w:rsidR="0050400C">
        <w:t>.</w:t>
      </w:r>
      <w:r w:rsidR="003F3CC8">
        <w:t xml:space="preserve">  </w:t>
      </w:r>
      <w:r w:rsidR="0050400C">
        <w:t>Dreher et al (2009)</w:t>
      </w:r>
      <w:r w:rsidR="003F3CC8">
        <w:t xml:space="preserve"> used a simulation procedure</w:t>
      </w:r>
      <w:r w:rsidR="003F3CC8" w:rsidRPr="003F3CC8">
        <w:rPr>
          <w:rFonts w:ascii="AdvP8273" w:hAnsi="AdvP8273" w:cs="AdvP8273"/>
          <w:sz w:val="20"/>
          <w:szCs w:val="20"/>
        </w:rPr>
        <w:t xml:space="preserve"> </w:t>
      </w:r>
      <w:r w:rsidR="003F3CC8" w:rsidRPr="003F3CC8">
        <w:t>parameterized using empirical data</w:t>
      </w:r>
      <w:r w:rsidR="00DB6ECF">
        <w:t xml:space="preserve"> and concluded, contrary to Tredick et al. (2007)</w:t>
      </w:r>
      <w:r w:rsidR="009E71B0">
        <w:t>,</w:t>
      </w:r>
      <w:r w:rsidR="00DB6ECF">
        <w:t xml:space="preserve"> that </w:t>
      </w:r>
      <w:r w:rsidR="009E71B0">
        <w:t xml:space="preserve">judicious </w:t>
      </w:r>
      <w:r w:rsidR="00DB6ECF">
        <w:t xml:space="preserve">subsampling did not </w:t>
      </w:r>
      <w:r w:rsidR="009E71B0">
        <w:t xml:space="preserve">introduce bias or </w:t>
      </w:r>
      <w:r w:rsidR="00DB6ECF">
        <w:t>diminish precision</w:t>
      </w:r>
      <w:r w:rsidR="009E71B0">
        <w:t xml:space="preserve">; they found that genotyping &gt;3 samples per hair trap did not improve estimates.  However, their results were specific to the dataset they emulated </w:t>
      </w:r>
      <w:r w:rsidR="00774130">
        <w:t xml:space="preserve">(including a relatively high genotyping error rate, which meant that increasing numbers of samples from the same bear could lead to an increasing chance of erroneously scoring these as 2 or more bears); </w:t>
      </w:r>
      <w:r w:rsidR="003E419D">
        <w:t>accordingly</w:t>
      </w:r>
      <w:r w:rsidR="00774130">
        <w:t xml:space="preserve"> subsampling </w:t>
      </w:r>
      <w:r w:rsidR="003E419D">
        <w:t>procedures are likely specific to the actual data at hand</w:t>
      </w:r>
      <w:r w:rsidR="009E71B0">
        <w:t>.</w:t>
      </w:r>
      <w:r w:rsidR="00E8497C">
        <w:t xml:space="preserve">  Laufenberg </w:t>
      </w:r>
      <w:r w:rsidR="003D0FDB">
        <w:t xml:space="preserve">et al. (2013) found, like Tredick et al. (2007), that subsampling caused </w:t>
      </w:r>
      <w:r w:rsidR="0043395F">
        <w:t xml:space="preserve">population </w:t>
      </w:r>
      <w:r w:rsidR="003D0FDB">
        <w:t xml:space="preserve">underestimates, and moreover, that confidence intervals were narrower than they should have been — both due to smaller datasets being less able to detect capture heterogeneity. </w:t>
      </w:r>
      <w:r w:rsidR="00B35FC0">
        <w:t xml:space="preserve">Indeed, Augustine et al. (2014) </w:t>
      </w:r>
      <w:r w:rsidR="003D0FDB" w:rsidRPr="003D0FDB">
        <w:t>showed that Tredick et al.’s (2007) low-biased estimates were due to trap-shy bears being inadequately represented in the subsampled data.</w:t>
      </w:r>
      <w:r w:rsidR="003D0FDB">
        <w:t xml:space="preserve">  </w:t>
      </w:r>
      <w:r w:rsidR="00B35FC0">
        <w:t>Laufenberg et al. (2013) indicated that samples from the most difficult to capture bears were</w:t>
      </w:r>
      <w:r w:rsidR="0043395F">
        <w:t xml:space="preserve"> most important for producing</w:t>
      </w:r>
      <w:r w:rsidR="00B35FC0">
        <w:t xml:space="preserve"> accurate and precise population estimates.  </w:t>
      </w:r>
      <w:r w:rsidR="003D0FDB">
        <w:t>None of these studies, though,</w:t>
      </w:r>
      <w:r w:rsidR="00B35FC0">
        <w:t xml:space="preserve"> provided</w:t>
      </w:r>
      <w:r w:rsidR="00DC0D19">
        <w:t xml:space="preserve"> </w:t>
      </w:r>
      <w:r w:rsidR="003D0FDB">
        <w:t>guidelines for how to subsample</w:t>
      </w:r>
      <w:r w:rsidR="00DC0D19">
        <w:t xml:space="preserve"> when </w:t>
      </w:r>
      <w:r w:rsidR="00B35FC0">
        <w:t>necessary for budgetary reasons</w:t>
      </w:r>
      <w:r w:rsidR="003D0FDB">
        <w:t>.</w:t>
      </w:r>
    </w:p>
    <w:p w:rsidR="00316BBB" w:rsidRDefault="00B736C9" w:rsidP="008A5B0C">
      <w:r>
        <w:lastRenderedPageBreak/>
        <w:t xml:space="preserve">We are also </w:t>
      </w:r>
      <w:r w:rsidR="002F6A3D">
        <w:t xml:space="preserve">not aware of any studies that have considered the effects of subsampling on secr estimates, </w:t>
      </w:r>
      <w:r>
        <w:t xml:space="preserve">even though the </w:t>
      </w:r>
      <w:r w:rsidR="002F6A3D">
        <w:t>assumptions of secr methods would</w:t>
      </w:r>
      <w:r>
        <w:t xml:space="preserve"> seem to make them more susceptible to subsampling biases</w:t>
      </w:r>
      <w:r w:rsidR="00F031D0">
        <w:t xml:space="preserve"> (a recent comprehensive book on secr estimation did not mention subsampling of data; Royle et al. 2014)</w:t>
      </w:r>
      <w:r>
        <w:t xml:space="preserve">.  Whereas conventional abundance estimates only consider whether the individual was captured or not at ≥1 trap within a trapping session (multiple detections within a trapping session are redundant), </w:t>
      </w:r>
      <w:r w:rsidR="00400618">
        <w:t>secr estimates</w:t>
      </w:r>
      <w:r w:rsidR="002B57AB">
        <w:t xml:space="preserve"> </w:t>
      </w:r>
      <w:r w:rsidR="00400618">
        <w:t>are based on capture frequencies at different traps (including multiple captures within trapping sessions)</w:t>
      </w:r>
      <w:r>
        <w:t xml:space="preserve">.  These capture frequencies are in turn assumed to be reflective of movement characteristics of the individual animals.  </w:t>
      </w:r>
      <w:r w:rsidR="002B57AB">
        <w:t xml:space="preserve">Specifically, capture probabilities are assumed to decline as a function of distance from the center of an animal’s home range.  </w:t>
      </w:r>
      <w:r>
        <w:t xml:space="preserve"> Researchers often subsample hair samples with the intention of maximizing the number of unique individuals (e.g., by taking at least 1 hair from each unique trap by time session</w:t>
      </w:r>
      <w:r w:rsidR="008A5B0C">
        <w:t>; e.g., Settlage et al. 2008)</w:t>
      </w:r>
      <w:r>
        <w:t xml:space="preserve">.  This method results in </w:t>
      </w:r>
      <w:r w:rsidR="003C2964">
        <w:t>disproportionate</w:t>
      </w:r>
      <w:r>
        <w:t xml:space="preserve"> sampling rates at traps and </w:t>
      </w:r>
      <w:r w:rsidR="008A5B0C">
        <w:t xml:space="preserve">sampling </w:t>
      </w:r>
      <w:r>
        <w:t xml:space="preserve">occasions with few hair samples.  As a result, realized capture frequencies will </w:t>
      </w:r>
      <w:r w:rsidR="0002587E">
        <w:t>depend not just on an individual’s movements relative to its home range center, but also on the number of other bears leaving hair samples</w:t>
      </w:r>
      <w:r w:rsidR="008A5B0C">
        <w:t xml:space="preserve">. </w:t>
      </w:r>
      <w:r w:rsidR="00602C3C">
        <w:t xml:space="preserve"> </w:t>
      </w:r>
      <w:r w:rsidR="00B35FC0">
        <w:t xml:space="preserve"> </w:t>
      </w:r>
      <w:r w:rsidR="00C90CFC">
        <w:t>T</w:t>
      </w:r>
      <w:r w:rsidR="000C6A50">
        <w:t>h</w:t>
      </w:r>
      <w:r w:rsidR="008A5B0C">
        <w:t>us, even if this approach is reasonable for</w:t>
      </w:r>
      <w:r w:rsidR="002405B3">
        <w:t xml:space="preserve"> </w:t>
      </w:r>
      <w:r w:rsidR="00427ED7">
        <w:t xml:space="preserve">traditional </w:t>
      </w:r>
      <w:r w:rsidR="0043395F">
        <w:t>abundance estimation</w:t>
      </w:r>
      <w:r w:rsidR="008A5B0C">
        <w:t>, it</w:t>
      </w:r>
      <w:r w:rsidR="0043395F">
        <w:t xml:space="preserve"> </w:t>
      </w:r>
      <w:r w:rsidR="002405B3">
        <w:t xml:space="preserve">may </w:t>
      </w:r>
      <w:r w:rsidR="000C6A50">
        <w:t xml:space="preserve">not </w:t>
      </w:r>
      <w:r w:rsidR="00C90CFC">
        <w:t xml:space="preserve">be </w:t>
      </w:r>
      <w:r w:rsidR="002405B3">
        <w:t>appropriate for secr density estimation.</w:t>
      </w:r>
      <w:r w:rsidR="000C6A50">
        <w:t xml:space="preserve">  </w:t>
      </w:r>
    </w:p>
    <w:p w:rsidR="002A0795" w:rsidRPr="002A0795" w:rsidRDefault="00316BBB">
      <w:r>
        <w:t>We have an</w:t>
      </w:r>
      <w:r w:rsidR="000C6A50">
        <w:t xml:space="preserve"> </w:t>
      </w:r>
      <w:r w:rsidR="002950AF">
        <w:t xml:space="preserve">opportunity to </w:t>
      </w:r>
      <w:r>
        <w:t xml:space="preserve">use our data to </w:t>
      </w:r>
      <w:r w:rsidR="002950AF">
        <w:t xml:space="preserve">investigate these </w:t>
      </w:r>
      <w:r>
        <w:t xml:space="preserve">potentially </w:t>
      </w:r>
      <w:r w:rsidR="00180113">
        <w:t xml:space="preserve">important </w:t>
      </w:r>
      <w:r w:rsidR="002950AF">
        <w:t>issues</w:t>
      </w:r>
      <w:r>
        <w:t xml:space="preserve"> about how sampling affects both bias and precision</w:t>
      </w:r>
      <w:r w:rsidR="002A0795">
        <w:t>, thereby</w:t>
      </w:r>
      <w:r w:rsidR="00E5638F">
        <w:t xml:space="preserve"> inform</w:t>
      </w:r>
      <w:r w:rsidR="002A0795">
        <w:t>ing</w:t>
      </w:r>
      <w:r w:rsidR="00E5638F">
        <w:t xml:space="preserve"> both the past (2012) and future genetic-bas</w:t>
      </w:r>
      <w:r>
        <w:t>ed CMR estimates</w:t>
      </w:r>
      <w:r w:rsidR="002A0795">
        <w:t xml:space="preserve"> in Minnesota</w:t>
      </w:r>
      <w:r>
        <w:t>.</w:t>
      </w:r>
      <w:r w:rsidR="00E5638F">
        <w:t xml:space="preserve"> </w:t>
      </w:r>
      <w:r>
        <w:t xml:space="preserve">Our team of investigators has </w:t>
      </w:r>
      <w:r w:rsidR="00C90CFC">
        <w:t xml:space="preserve">particular </w:t>
      </w:r>
      <w:r w:rsidR="00E5638F">
        <w:t>expertise and interest in this subject</w:t>
      </w:r>
      <w:r>
        <w:t>, and the proposed project can be conducted at relatively little cost (especially compared to the cost of the collected data, and future such studies)</w:t>
      </w:r>
      <w:r w:rsidR="00E5638F">
        <w:t>.</w:t>
      </w:r>
    </w:p>
    <w:p w:rsidR="00A03E09" w:rsidRDefault="00A03E09">
      <w:pPr>
        <w:rPr>
          <w:b/>
          <w:sz w:val="24"/>
        </w:rPr>
      </w:pPr>
    </w:p>
    <w:p w:rsidR="00AF2FAC" w:rsidRPr="009A18E7" w:rsidRDefault="00AF2FAC">
      <w:pPr>
        <w:rPr>
          <w:sz w:val="24"/>
        </w:rPr>
      </w:pPr>
      <w:r w:rsidRPr="009A18E7">
        <w:rPr>
          <w:b/>
          <w:sz w:val="24"/>
        </w:rPr>
        <w:t>Objectives:</w:t>
      </w:r>
    </w:p>
    <w:p w:rsidR="00AF2FAC" w:rsidRDefault="00E5638F" w:rsidP="00AF2FAC">
      <w:pPr>
        <w:pStyle w:val="ListParagraph"/>
        <w:numPr>
          <w:ilvl w:val="0"/>
          <w:numId w:val="1"/>
        </w:numPr>
      </w:pPr>
      <w:r>
        <w:t xml:space="preserve">Compare abundance and density </w:t>
      </w:r>
      <w:r w:rsidR="00AF2FAC">
        <w:t>estimates and precision obtained from the 2012 genetic CMR usi</w:t>
      </w:r>
      <w:r w:rsidR="00D4210C">
        <w:t>ng different subsamples of data — derive the best estimates from the existing data.</w:t>
      </w:r>
    </w:p>
    <w:p w:rsidR="00AF2FAC" w:rsidRDefault="00AF2FAC" w:rsidP="00AF2FAC">
      <w:pPr>
        <w:pStyle w:val="ListParagraph"/>
        <w:numPr>
          <w:ilvl w:val="0"/>
          <w:numId w:val="1"/>
        </w:numPr>
      </w:pPr>
      <w:r>
        <w:t>Assess effects of s</w:t>
      </w:r>
      <w:r w:rsidR="00A04F94">
        <w:t>ubsampling and behavioral characteristics</w:t>
      </w:r>
      <w:r>
        <w:t xml:space="preserve"> of the bears on the bias and precisio</w:t>
      </w:r>
      <w:r w:rsidR="000C6A50">
        <w:t>n of genetic CMR estimates based on capture histories similar to that observed</w:t>
      </w:r>
      <w:r>
        <w:t xml:space="preserve"> in 2012.</w:t>
      </w:r>
    </w:p>
    <w:p w:rsidR="002A0795" w:rsidRPr="002A0795" w:rsidRDefault="00AF2FAC" w:rsidP="00490C4A">
      <w:pPr>
        <w:pStyle w:val="ListParagraph"/>
        <w:numPr>
          <w:ilvl w:val="0"/>
          <w:numId w:val="1"/>
        </w:numPr>
      </w:pPr>
      <w:r>
        <w:t xml:space="preserve">Provide guidance for study design of future genetic CMR </w:t>
      </w:r>
      <w:r w:rsidR="00D4210C">
        <w:t>estimates of bears in Minnesota.</w:t>
      </w:r>
    </w:p>
    <w:p w:rsidR="002A0795" w:rsidRDefault="002A0795" w:rsidP="00490C4A">
      <w:pPr>
        <w:rPr>
          <w:b/>
          <w:sz w:val="24"/>
        </w:rPr>
      </w:pPr>
    </w:p>
    <w:p w:rsidR="00490C4A" w:rsidRPr="00AC0F76" w:rsidRDefault="00490C4A" w:rsidP="00490C4A">
      <w:pPr>
        <w:rPr>
          <w:b/>
          <w:sz w:val="24"/>
        </w:rPr>
      </w:pPr>
      <w:r w:rsidRPr="00AC0F76">
        <w:rPr>
          <w:b/>
          <w:sz w:val="24"/>
        </w:rPr>
        <w:t>Methods:</w:t>
      </w:r>
    </w:p>
    <w:p w:rsidR="00490C4A" w:rsidRPr="00E63E50" w:rsidRDefault="00490C4A" w:rsidP="00490C4A">
      <w:r>
        <w:rPr>
          <w:b/>
        </w:rPr>
        <w:t xml:space="preserve">Study area — </w:t>
      </w:r>
      <w:r w:rsidRPr="00C16171">
        <w:t>Chippewa National Forest</w:t>
      </w:r>
      <w:r>
        <w:t xml:space="preserve"> </w:t>
      </w:r>
    </w:p>
    <w:p w:rsidR="00573A4D" w:rsidRDefault="00490C4A" w:rsidP="00573A4D">
      <w:r>
        <w:rPr>
          <w:b/>
        </w:rPr>
        <w:t>Data collection —</w:t>
      </w:r>
      <w:r>
        <w:t xml:space="preserve"> </w:t>
      </w:r>
      <w:r w:rsidR="00573A4D">
        <w:t xml:space="preserve">This study </w:t>
      </w:r>
      <w:r>
        <w:t xml:space="preserve">employs data collected during the 2012 hair-snaring CMR. </w:t>
      </w:r>
      <w:r w:rsidR="00FE41FB">
        <w:t>Noyce and Garshelis (2014) described methods and provided a summary of the data collected</w:t>
      </w:r>
      <w:r w:rsidR="003839FE">
        <w:t>:</w:t>
      </w:r>
    </w:p>
    <w:p w:rsidR="003839FE" w:rsidRPr="00490C4A" w:rsidRDefault="003839FE" w:rsidP="00490C4A">
      <w:pPr>
        <w:pStyle w:val="ListParagraph"/>
        <w:numPr>
          <w:ilvl w:val="0"/>
          <w:numId w:val="5"/>
        </w:numPr>
        <w:spacing w:after="0" w:line="240" w:lineRule="auto"/>
        <w:rPr>
          <w:rFonts w:ascii="Calibri" w:eastAsia="Calibri" w:hAnsi="Calibri" w:cs="Times New Roman"/>
        </w:rPr>
      </w:pPr>
      <w:r w:rsidRPr="00490C4A">
        <w:rPr>
          <w:rFonts w:ascii="Calibri" w:eastAsia="Calibri" w:hAnsi="Calibri" w:cs="Times New Roman"/>
        </w:rPr>
        <w:t>Trapping area = 300 km2</w:t>
      </w:r>
    </w:p>
    <w:p w:rsidR="003839FE" w:rsidRPr="00490C4A" w:rsidRDefault="003839FE" w:rsidP="00490C4A">
      <w:pPr>
        <w:pStyle w:val="ListParagraph"/>
        <w:numPr>
          <w:ilvl w:val="0"/>
          <w:numId w:val="5"/>
        </w:numPr>
        <w:spacing w:after="0" w:line="240" w:lineRule="auto"/>
        <w:rPr>
          <w:rFonts w:ascii="Calibri" w:eastAsia="Calibri" w:hAnsi="Calibri" w:cs="Times New Roman"/>
        </w:rPr>
      </w:pPr>
      <w:r w:rsidRPr="00490C4A">
        <w:rPr>
          <w:rFonts w:ascii="Calibri" w:eastAsia="Calibri" w:hAnsi="Calibri" w:cs="Times New Roman"/>
        </w:rPr>
        <w:t>No. hair traps = 121</w:t>
      </w:r>
    </w:p>
    <w:p w:rsidR="003839FE" w:rsidRPr="00490C4A" w:rsidRDefault="003839FE" w:rsidP="00490C4A">
      <w:pPr>
        <w:pStyle w:val="ListParagraph"/>
        <w:numPr>
          <w:ilvl w:val="0"/>
          <w:numId w:val="5"/>
        </w:numPr>
        <w:spacing w:after="0" w:line="240" w:lineRule="auto"/>
        <w:rPr>
          <w:rFonts w:ascii="Calibri" w:eastAsia="Calibri" w:hAnsi="Calibri" w:cs="Times New Roman"/>
        </w:rPr>
      </w:pPr>
      <w:r w:rsidRPr="00490C4A">
        <w:rPr>
          <w:rFonts w:ascii="Calibri" w:eastAsia="Calibri" w:hAnsi="Calibri" w:cs="Times New Roman"/>
        </w:rPr>
        <w:t>No. sampling session = 6</w:t>
      </w:r>
    </w:p>
    <w:p w:rsidR="00FE41FB" w:rsidRPr="00490C4A" w:rsidRDefault="00FE41FB" w:rsidP="00490C4A">
      <w:pPr>
        <w:pStyle w:val="ListParagraph"/>
        <w:numPr>
          <w:ilvl w:val="0"/>
          <w:numId w:val="5"/>
        </w:numPr>
        <w:spacing w:after="0" w:line="240" w:lineRule="auto"/>
        <w:rPr>
          <w:rFonts w:ascii="Calibri" w:eastAsia="Calibri" w:hAnsi="Calibri" w:cs="Times New Roman"/>
        </w:rPr>
      </w:pPr>
      <w:r w:rsidRPr="00490C4A">
        <w:rPr>
          <w:rFonts w:ascii="Calibri" w:eastAsia="Calibri" w:hAnsi="Calibri" w:cs="Times New Roman"/>
        </w:rPr>
        <w:lastRenderedPageBreak/>
        <w:t>No. traps visited by bears each session: 30–79</w:t>
      </w:r>
    </w:p>
    <w:p w:rsidR="003839FE" w:rsidRPr="00490C4A" w:rsidRDefault="003839FE" w:rsidP="00490C4A">
      <w:pPr>
        <w:pStyle w:val="ListParagraph"/>
        <w:numPr>
          <w:ilvl w:val="0"/>
          <w:numId w:val="5"/>
        </w:numPr>
        <w:spacing w:after="0" w:line="240" w:lineRule="auto"/>
        <w:rPr>
          <w:rFonts w:ascii="Calibri" w:eastAsia="Calibri" w:hAnsi="Calibri" w:cs="Times New Roman"/>
        </w:rPr>
      </w:pPr>
      <w:r w:rsidRPr="00490C4A">
        <w:rPr>
          <w:rFonts w:ascii="Calibri" w:eastAsia="Calibri" w:hAnsi="Calibri" w:cs="Times New Roman"/>
        </w:rPr>
        <w:t>No. bear hair samples obtained =</w:t>
      </w:r>
      <w:r w:rsidR="00667DC2">
        <w:rPr>
          <w:rFonts w:ascii="Calibri" w:eastAsia="Calibri" w:hAnsi="Calibri" w:cs="Times New Roman"/>
        </w:rPr>
        <w:t xml:space="preserve"> </w:t>
      </w:r>
      <w:r w:rsidRPr="00490C4A">
        <w:rPr>
          <w:rFonts w:ascii="Calibri" w:eastAsia="Calibri" w:hAnsi="Calibri" w:cs="Times New Roman"/>
        </w:rPr>
        <w:t xml:space="preserve">2784 (barbs) </w:t>
      </w:r>
    </w:p>
    <w:p w:rsidR="003839FE" w:rsidRPr="00490C4A" w:rsidRDefault="003839FE" w:rsidP="00490C4A">
      <w:pPr>
        <w:pStyle w:val="ListParagraph"/>
        <w:numPr>
          <w:ilvl w:val="0"/>
          <w:numId w:val="5"/>
        </w:numPr>
        <w:spacing w:after="0" w:line="240" w:lineRule="auto"/>
        <w:rPr>
          <w:rFonts w:ascii="Calibri" w:eastAsia="Calibri" w:hAnsi="Calibri" w:cs="Times New Roman"/>
        </w:rPr>
      </w:pPr>
      <w:r w:rsidRPr="00490C4A">
        <w:rPr>
          <w:rFonts w:ascii="Calibri" w:eastAsia="Calibri" w:hAnsi="Calibri" w:cs="Times New Roman"/>
        </w:rPr>
        <w:t xml:space="preserve">No. sent to genetics lab = 1113: 1 from each site-session with hair (= 377) + random selection for the rest (selection </w:t>
      </w:r>
      <w:r w:rsidR="00FE41FB" w:rsidRPr="00490C4A">
        <w:rPr>
          <w:rFonts w:ascii="Calibri" w:eastAsia="Calibri" w:hAnsi="Calibri" w:cs="Times New Roman"/>
        </w:rPr>
        <w:t xml:space="preserve">from among clusters, not barbs, where </w:t>
      </w:r>
      <w:r w:rsidRPr="00490C4A">
        <w:rPr>
          <w:rFonts w:ascii="Calibri" w:eastAsia="Calibri" w:hAnsi="Calibri" w:cs="Times New Roman"/>
        </w:rPr>
        <w:t>cluster = group of adjacent barbs with hair, presumed to be 1 bear).</w:t>
      </w:r>
    </w:p>
    <w:p w:rsidR="003839FE" w:rsidRPr="00490C4A" w:rsidRDefault="003839FE" w:rsidP="00490C4A">
      <w:pPr>
        <w:pStyle w:val="ListParagraph"/>
        <w:numPr>
          <w:ilvl w:val="0"/>
          <w:numId w:val="5"/>
        </w:numPr>
        <w:spacing w:after="0" w:line="240" w:lineRule="auto"/>
        <w:rPr>
          <w:rFonts w:ascii="Calibri" w:eastAsia="Calibri" w:hAnsi="Calibri" w:cs="Times New Roman"/>
        </w:rPr>
      </w:pPr>
      <w:r w:rsidRPr="00490C4A">
        <w:rPr>
          <w:rFonts w:ascii="Calibri" w:eastAsia="Calibri" w:hAnsi="Calibri" w:cs="Times New Roman"/>
        </w:rPr>
        <w:t>No. genotyped = 1019 (92%)</w:t>
      </w:r>
    </w:p>
    <w:p w:rsidR="003839FE" w:rsidRPr="00490C4A" w:rsidRDefault="003839FE" w:rsidP="00490C4A">
      <w:pPr>
        <w:pStyle w:val="ListParagraph"/>
        <w:numPr>
          <w:ilvl w:val="0"/>
          <w:numId w:val="5"/>
        </w:numPr>
        <w:spacing w:after="0" w:line="240" w:lineRule="auto"/>
        <w:rPr>
          <w:rFonts w:ascii="Calibri" w:eastAsia="Calibri" w:hAnsi="Calibri" w:cs="Times New Roman"/>
        </w:rPr>
      </w:pPr>
      <w:r w:rsidRPr="00490C4A">
        <w:rPr>
          <w:rFonts w:ascii="Calibri" w:eastAsia="Calibri" w:hAnsi="Calibri" w:cs="Times New Roman"/>
        </w:rPr>
        <w:t>No. individuals identified = 43 (26M, 17F)</w:t>
      </w:r>
    </w:p>
    <w:p w:rsidR="00FE41FB" w:rsidRPr="00490C4A" w:rsidRDefault="00FE41FB" w:rsidP="00490C4A">
      <w:pPr>
        <w:pStyle w:val="ListParagraph"/>
        <w:numPr>
          <w:ilvl w:val="0"/>
          <w:numId w:val="5"/>
        </w:numPr>
        <w:spacing w:after="0" w:line="240" w:lineRule="auto"/>
        <w:rPr>
          <w:rFonts w:ascii="Calibri" w:eastAsia="Calibri" w:hAnsi="Calibri" w:cs="Times New Roman"/>
        </w:rPr>
      </w:pPr>
      <w:r w:rsidRPr="00490C4A">
        <w:rPr>
          <w:rFonts w:ascii="Calibri" w:eastAsia="Calibri" w:hAnsi="Calibri" w:cs="Times New Roman"/>
        </w:rPr>
        <w:t>No. individuals detected per session: 14–28</w:t>
      </w:r>
    </w:p>
    <w:p w:rsidR="003839FE" w:rsidRPr="00490C4A" w:rsidRDefault="003839FE" w:rsidP="00490C4A">
      <w:pPr>
        <w:pStyle w:val="ListParagraph"/>
        <w:numPr>
          <w:ilvl w:val="0"/>
          <w:numId w:val="5"/>
        </w:numPr>
        <w:spacing w:after="0" w:line="240" w:lineRule="auto"/>
        <w:rPr>
          <w:rFonts w:ascii="Calibri" w:eastAsia="Calibri" w:hAnsi="Calibri" w:cs="Times New Roman"/>
          <w:color w:val="1F497D"/>
        </w:rPr>
      </w:pPr>
      <w:r w:rsidRPr="00490C4A">
        <w:rPr>
          <w:rFonts w:ascii="Calibri" w:eastAsia="Calibri" w:hAnsi="Calibri" w:cs="Times New Roman"/>
        </w:rPr>
        <w:t>No. detections at diff</w:t>
      </w:r>
      <w:r w:rsidR="00DC0D19">
        <w:rPr>
          <w:rFonts w:ascii="Calibri" w:eastAsia="Calibri" w:hAnsi="Calibri" w:cs="Times New Roman"/>
        </w:rPr>
        <w:t>erent hair traps by individuals = 1–</w:t>
      </w:r>
      <w:r w:rsidRPr="00490C4A">
        <w:rPr>
          <w:rFonts w:ascii="Calibri" w:eastAsia="Calibri" w:hAnsi="Calibri" w:cs="Times New Roman"/>
        </w:rPr>
        <w:t>22</w:t>
      </w:r>
    </w:p>
    <w:p w:rsidR="00490C4A" w:rsidRDefault="00490C4A" w:rsidP="00490C4A">
      <w:pPr>
        <w:spacing w:after="0" w:line="240" w:lineRule="auto"/>
        <w:rPr>
          <w:rFonts w:ascii="Calibri" w:eastAsia="Calibri" w:hAnsi="Calibri" w:cs="Times New Roman"/>
          <w:color w:val="1F497D"/>
        </w:rPr>
      </w:pPr>
    </w:p>
    <w:p w:rsidR="00490C4A" w:rsidRPr="00490C4A" w:rsidRDefault="00490C4A" w:rsidP="00490C4A">
      <w:pPr>
        <w:spacing w:after="0" w:line="240" w:lineRule="auto"/>
        <w:rPr>
          <w:rFonts w:ascii="Calibri" w:eastAsia="Calibri" w:hAnsi="Calibri" w:cs="Times New Roman"/>
        </w:rPr>
      </w:pPr>
      <w:r w:rsidRPr="00490C4A">
        <w:rPr>
          <w:rFonts w:ascii="Calibri" w:eastAsia="Calibri" w:hAnsi="Calibri" w:cs="Times New Roman"/>
        </w:rPr>
        <w:t>Additionally, we</w:t>
      </w:r>
      <w:r>
        <w:rPr>
          <w:rFonts w:ascii="Calibri" w:eastAsia="Calibri" w:hAnsi="Calibri" w:cs="Times New Roman"/>
        </w:rPr>
        <w:t xml:space="preserve"> employed camera traps at a number of hair-snare sites in 2012, and also erected </w:t>
      </w:r>
      <w:r w:rsidR="00A04F94">
        <w:rPr>
          <w:rFonts w:ascii="Calibri" w:eastAsia="Calibri" w:hAnsi="Calibri" w:cs="Times New Roman"/>
        </w:rPr>
        <w:t xml:space="preserve">4 </w:t>
      </w:r>
      <w:r>
        <w:rPr>
          <w:rFonts w:ascii="Calibri" w:eastAsia="Calibri" w:hAnsi="Calibri" w:cs="Times New Roman"/>
        </w:rPr>
        <w:t xml:space="preserve">hair-traps with cameras in 2014.  Cameras provided information on the number of repeat visits of individual bears to traps </w:t>
      </w:r>
      <w:r w:rsidRPr="00345DA2">
        <w:rPr>
          <w:rFonts w:ascii="Calibri" w:eastAsia="Calibri" w:hAnsi="Calibri" w:cs="Times New Roman"/>
          <w:i/>
        </w:rPr>
        <w:t>within</w:t>
      </w:r>
      <w:r>
        <w:rPr>
          <w:rFonts w:ascii="Calibri" w:eastAsia="Calibri" w:hAnsi="Calibri" w:cs="Times New Roman"/>
        </w:rPr>
        <w:t xml:space="preserve"> a trapping session</w:t>
      </w:r>
      <w:r w:rsidR="00345DA2">
        <w:rPr>
          <w:rFonts w:ascii="Calibri" w:eastAsia="Calibri" w:hAnsi="Calibri" w:cs="Times New Roman"/>
        </w:rPr>
        <w:t>; this information is not obtainable from the genetic samples that were collected at 10-day intervals</w:t>
      </w:r>
      <w:r w:rsidR="00A04F94">
        <w:rPr>
          <w:rFonts w:ascii="Calibri" w:eastAsia="Calibri" w:hAnsi="Calibri" w:cs="Times New Roman"/>
        </w:rPr>
        <w:t xml:space="preserve"> because multiple hair samples from the same bear could have been deposited during 1 or more visits</w:t>
      </w:r>
      <w:r w:rsidR="00345DA2">
        <w:rPr>
          <w:rFonts w:ascii="Calibri" w:eastAsia="Calibri" w:hAnsi="Calibri" w:cs="Times New Roman"/>
        </w:rPr>
        <w:t xml:space="preserve">.  </w:t>
      </w:r>
      <w:r w:rsidR="002A0795">
        <w:rPr>
          <w:rFonts w:ascii="Calibri" w:eastAsia="Calibri" w:hAnsi="Calibri" w:cs="Times New Roman"/>
        </w:rPr>
        <w:t xml:space="preserve">Cameras also provided information on bear visits that did not result in a hair sample. </w:t>
      </w:r>
      <w:r w:rsidR="00345DA2">
        <w:rPr>
          <w:rFonts w:ascii="Calibri" w:eastAsia="Calibri" w:hAnsi="Calibri" w:cs="Times New Roman"/>
        </w:rPr>
        <w:t xml:space="preserve">Further </w:t>
      </w:r>
      <w:r w:rsidR="00A04F94">
        <w:rPr>
          <w:rFonts w:ascii="Calibri" w:eastAsia="Calibri" w:hAnsi="Calibri" w:cs="Times New Roman"/>
        </w:rPr>
        <w:t>tests</w:t>
      </w:r>
      <w:r w:rsidR="00345DA2">
        <w:rPr>
          <w:rFonts w:ascii="Calibri" w:eastAsia="Calibri" w:hAnsi="Calibri" w:cs="Times New Roman"/>
        </w:rPr>
        <w:t xml:space="preserve"> with cameras at hair traps will be conducted during summer 2015.</w:t>
      </w:r>
    </w:p>
    <w:p w:rsidR="003839FE" w:rsidRDefault="003839FE" w:rsidP="00490C4A"/>
    <w:p w:rsidR="00490C4A" w:rsidRPr="00490C4A" w:rsidRDefault="00490C4A" w:rsidP="00573A4D">
      <w:pPr>
        <w:rPr>
          <w:b/>
        </w:rPr>
      </w:pPr>
      <w:r w:rsidRPr="00490C4A">
        <w:rPr>
          <w:b/>
        </w:rPr>
        <w:t>Data analysis —</w:t>
      </w:r>
    </w:p>
    <w:p w:rsidR="00573A4D" w:rsidRDefault="00573A4D" w:rsidP="00573A4D">
      <w:pPr>
        <w:pStyle w:val="ListParagraph"/>
        <w:numPr>
          <w:ilvl w:val="0"/>
          <w:numId w:val="2"/>
        </w:numPr>
      </w:pPr>
      <w:r>
        <w:t>Subsample the exist</w:t>
      </w:r>
      <w:r w:rsidR="00E5638F">
        <w:t xml:space="preserve">ing </w:t>
      </w:r>
      <w:r w:rsidR="000C6A50">
        <w:t xml:space="preserve">genotyped 2012 </w:t>
      </w:r>
      <w:r w:rsidR="00E5638F">
        <w:t>data in a number of ways</w:t>
      </w:r>
      <w:r w:rsidR="000C6A50">
        <w:t>, and compare resulting</w:t>
      </w:r>
      <w:r w:rsidR="00E5638F">
        <w:t xml:space="preserve"> est</w:t>
      </w:r>
      <w:r w:rsidR="0079455D">
        <w:t>imates of abundance (derived from Huggins model in Program MARK) and density (derived from secr).</w:t>
      </w:r>
    </w:p>
    <w:p w:rsidR="00573A4D" w:rsidRDefault="00573A4D" w:rsidP="00573A4D">
      <w:pPr>
        <w:pStyle w:val="ListParagraph"/>
      </w:pPr>
      <w:r>
        <w:t xml:space="preserve"> </w:t>
      </w:r>
    </w:p>
    <w:p w:rsidR="00573A4D" w:rsidRDefault="00573A4D" w:rsidP="00573A4D">
      <w:pPr>
        <w:pStyle w:val="ListParagraph"/>
        <w:numPr>
          <w:ilvl w:val="0"/>
          <w:numId w:val="2"/>
        </w:numPr>
      </w:pPr>
      <w:r>
        <w:t>Create a simulated data set, patterned after the exi</w:t>
      </w:r>
      <w:r w:rsidR="0002596F">
        <w:t>sting data</w:t>
      </w:r>
      <w:r>
        <w:t>, with a known number of bears.  Conduct a simulation analysis to test the effects of behavioral responses to the traps (as possibly evidenced in the existing data) and various schemes of subsampling the resulting hair captures.</w:t>
      </w:r>
    </w:p>
    <w:p w:rsidR="00573A4D" w:rsidRDefault="00573A4D" w:rsidP="00573A4D">
      <w:pPr>
        <w:pStyle w:val="ListParagraph"/>
      </w:pPr>
    </w:p>
    <w:p w:rsidR="00573A4D" w:rsidRDefault="0091568D" w:rsidP="00573A4D">
      <w:pPr>
        <w:pStyle w:val="ListParagraph"/>
        <w:numPr>
          <w:ilvl w:val="0"/>
          <w:numId w:val="2"/>
        </w:numPr>
      </w:pPr>
      <w:r>
        <w:t xml:space="preserve">Incorporate information from </w:t>
      </w:r>
      <w:r w:rsidR="000C6A50">
        <w:t>camera-trapping at hair-</w:t>
      </w:r>
      <w:r>
        <w:t xml:space="preserve">snare sites in </w:t>
      </w:r>
      <w:r w:rsidR="00E5638F">
        <w:t xml:space="preserve">the </w:t>
      </w:r>
      <w:r>
        <w:t>simulation model to discern whether that improves interpretation of the data, and possibly should be added as a study design co</w:t>
      </w:r>
      <w:r w:rsidR="00A04F94">
        <w:t>mponent in future hair-snaring efforts</w:t>
      </w:r>
      <w:r>
        <w:t>.</w:t>
      </w:r>
    </w:p>
    <w:p w:rsidR="006F1CA9" w:rsidRDefault="006F1CA9" w:rsidP="006F1CA9">
      <w:pPr>
        <w:pStyle w:val="ListParagraph"/>
      </w:pPr>
    </w:p>
    <w:p w:rsidR="006F1CA9" w:rsidRDefault="006F1CA9" w:rsidP="00427ED7">
      <w:pPr>
        <w:pStyle w:val="ListParagraph"/>
        <w:numPr>
          <w:ilvl w:val="0"/>
          <w:numId w:val="2"/>
        </w:numPr>
      </w:pPr>
      <w:r>
        <w:t>A future analytical possibility will be to co</w:t>
      </w:r>
      <w:r w:rsidR="00A04F94">
        <w:t>mpare the secr-based</w:t>
      </w:r>
      <w:r>
        <w:t xml:space="preserve"> density estimates with density estimates derived by incorporating telemetry data in the hair-snaring CMR.  </w:t>
      </w:r>
      <w:r w:rsidR="00427ED7">
        <w:t>Ivan et al. (2013b) showed through simulations that telemetry-adjusted CMR estimates are more accurate than secr because the telemetry data include far more locations (both in and outside the trapping grid) and make no assumptions about home range shape</w:t>
      </w:r>
      <w:r w:rsidR="00C30F03">
        <w:t xml:space="preserve"> or the influences of baited traps on animal movements</w:t>
      </w:r>
      <w:r w:rsidR="00427ED7">
        <w:t xml:space="preserve">.  </w:t>
      </w:r>
      <w:r>
        <w:t>We</w:t>
      </w:r>
      <w:r w:rsidR="00A53CA0">
        <w:t xml:space="preserve"> did not have telemetry data </w:t>
      </w:r>
      <w:r>
        <w:t>accompany</w:t>
      </w:r>
      <w:r w:rsidR="00A53CA0">
        <w:t>ing</w:t>
      </w:r>
      <w:r>
        <w:t xml:space="preserve"> the 2012 hair trapping, but </w:t>
      </w:r>
      <w:r w:rsidR="00A04F94">
        <w:t xml:space="preserve">we </w:t>
      </w:r>
      <w:r>
        <w:t>have plans to collect such data from GPS-collared bears on this same study site in 2016 (Garshelis and Forester, pending research proposal).  Others have shown that telemetry data collected in years different than the CMR years are still valuable for calculating density (</w:t>
      </w:r>
      <w:r w:rsidR="00A53CA0">
        <w:t>Dumond et al. 2015).</w:t>
      </w:r>
      <w:r>
        <w:t xml:space="preserve"> </w:t>
      </w:r>
    </w:p>
    <w:p w:rsidR="0091568D" w:rsidRDefault="0091568D" w:rsidP="0091568D">
      <w:pPr>
        <w:pStyle w:val="ListParagraph"/>
      </w:pPr>
    </w:p>
    <w:p w:rsidR="009A45DB" w:rsidRDefault="0079455D" w:rsidP="00573A4D">
      <w:pPr>
        <w:rPr>
          <w:b/>
          <w:sz w:val="24"/>
        </w:rPr>
      </w:pPr>
      <w:r w:rsidRPr="0079455D">
        <w:rPr>
          <w:b/>
          <w:sz w:val="24"/>
        </w:rPr>
        <w:lastRenderedPageBreak/>
        <w:t>Management Implications</w:t>
      </w:r>
      <w:r>
        <w:rPr>
          <w:b/>
          <w:sz w:val="24"/>
        </w:rPr>
        <w:t>:</w:t>
      </w:r>
    </w:p>
    <w:p w:rsidR="00BE3382" w:rsidRDefault="00BE3382" w:rsidP="00BE3382">
      <w:r>
        <w:t xml:space="preserve">Genetic CMR estimates have now become the standard for estimating bear populations (Proctor et al. 2010; see review by Garshelis and Noyce 2011).  Looking forward, we expect there will be a need </w:t>
      </w:r>
      <w:r w:rsidR="002A0795">
        <w:t>to employ</w:t>
      </w:r>
      <w:r>
        <w:t xml:space="preserve"> this technique again in Minnesota.  </w:t>
      </w:r>
      <w:r w:rsidR="004E0ABF">
        <w:t xml:space="preserve">A better understanding of </w:t>
      </w:r>
      <w:r w:rsidR="0002587E">
        <w:t>how</w:t>
      </w:r>
      <w:r w:rsidR="00082E23">
        <w:t xml:space="preserve"> </w:t>
      </w:r>
      <w:r>
        <w:t>behavioral and sampling issues</w:t>
      </w:r>
      <w:r w:rsidR="004E0ABF">
        <w:t xml:space="preserve"> </w:t>
      </w:r>
      <w:r w:rsidR="0002587E">
        <w:t>impact</w:t>
      </w:r>
      <w:r w:rsidR="004E0ABF">
        <w:t xml:space="preserve"> both cost and estimator reliability is needed to design efficient and informative studies</w:t>
      </w:r>
      <w:r>
        <w:t xml:space="preserve">.  </w:t>
      </w:r>
    </w:p>
    <w:p w:rsidR="00BE3382" w:rsidRPr="0079455D" w:rsidRDefault="00BE3382" w:rsidP="00573A4D">
      <w:pPr>
        <w:rPr>
          <w:b/>
          <w:sz w:val="24"/>
        </w:rPr>
      </w:pPr>
    </w:p>
    <w:p w:rsidR="009A45DB" w:rsidRDefault="009A45DB" w:rsidP="00573A4D">
      <w:pPr>
        <w:rPr>
          <w:b/>
          <w:sz w:val="24"/>
        </w:rPr>
      </w:pPr>
      <w:r w:rsidRPr="0079455D">
        <w:rPr>
          <w:b/>
          <w:sz w:val="24"/>
        </w:rPr>
        <w:t>Literature Cited:</w:t>
      </w:r>
    </w:p>
    <w:p w:rsidR="00A956EC" w:rsidRPr="00A956EC" w:rsidRDefault="00A956EC" w:rsidP="00573A4D">
      <w:pPr>
        <w:rPr>
          <w:sz w:val="24"/>
        </w:rPr>
      </w:pPr>
      <w:r w:rsidRPr="00A956EC">
        <w:rPr>
          <w:sz w:val="24"/>
        </w:rPr>
        <w:t>Augustine, B. C., C.  A. Tredick, and S. J. Bonner.  2014.  Accounting for behavioural response to capture when estimating population size from hair snare studies with missing data. Methods in Ecology and Evolution 5:1154–1161.</w:t>
      </w:r>
    </w:p>
    <w:p w:rsidR="008A74C8" w:rsidRDefault="008A74C8" w:rsidP="00573A4D">
      <w:r w:rsidRPr="008A74C8">
        <w:t>Borchers, D.  2012.  A non-technical overview of spatially explicit capture–recapture models. Journal of Ornithology 152 (Supplement 2):S435–S444.</w:t>
      </w:r>
    </w:p>
    <w:p w:rsidR="00C432E4" w:rsidRDefault="00C432E4" w:rsidP="00573A4D">
      <w:r w:rsidRPr="00EF02D2">
        <w:t>Dreher,</w:t>
      </w:r>
      <w:r w:rsidRPr="00C432E4">
        <w:t xml:space="preserve"> B.</w:t>
      </w:r>
      <w:r w:rsidR="00EF02D2">
        <w:t xml:space="preserve"> </w:t>
      </w:r>
      <w:r w:rsidRPr="00C432E4">
        <w:t>P., G.</w:t>
      </w:r>
      <w:r w:rsidR="00EF02D2">
        <w:t xml:space="preserve"> </w:t>
      </w:r>
      <w:r w:rsidRPr="00C432E4">
        <w:t>J.</w:t>
      </w:r>
      <w:r w:rsidR="00EF02D2">
        <w:t xml:space="preserve"> </w:t>
      </w:r>
      <w:r w:rsidRPr="00C432E4">
        <w:t>M. Rosa, P.</w:t>
      </w:r>
      <w:r w:rsidR="00EF02D2">
        <w:t xml:space="preserve"> </w:t>
      </w:r>
      <w:r w:rsidRPr="00C432E4">
        <w:t>M. Lukacs, K.</w:t>
      </w:r>
      <w:r w:rsidR="00EF02D2">
        <w:t xml:space="preserve"> </w:t>
      </w:r>
      <w:r w:rsidRPr="00C432E4">
        <w:t>T. Scribner, and S.</w:t>
      </w:r>
      <w:r w:rsidR="00EF02D2">
        <w:t xml:space="preserve"> </w:t>
      </w:r>
      <w:r w:rsidRPr="00C432E4">
        <w:t>R. Winterstein.  2009.  Subsampling hair samples affects accuracy and precision of DNA-based population estimates. Journal of Wildlife Management 73:1184–1188.</w:t>
      </w:r>
    </w:p>
    <w:p w:rsidR="00A53CA0" w:rsidRPr="008A74C8" w:rsidRDefault="00A53CA0" w:rsidP="00573A4D">
      <w:r w:rsidRPr="00A53CA0">
        <w:t>Dumond, M., J. Boulanger, and D. Paetkau.  2015.  The estimation of grizzly bear (</w:t>
      </w:r>
      <w:r w:rsidRPr="00A53CA0">
        <w:rPr>
          <w:i/>
        </w:rPr>
        <w:t>Ursus arctos</w:t>
      </w:r>
      <w:r w:rsidRPr="00A53CA0">
        <w:t>) density through hair snagging techniques above the tree line.  Wildlife Society Bulletin, in press.</w:t>
      </w:r>
    </w:p>
    <w:p w:rsidR="006114B6" w:rsidRDefault="006114B6" w:rsidP="006114B6">
      <w:pPr>
        <w:rPr>
          <w:bCs/>
        </w:rPr>
      </w:pPr>
      <w:r>
        <w:rPr>
          <w:bCs/>
        </w:rPr>
        <w:t xml:space="preserve">Efford, M.G.  2004. </w:t>
      </w:r>
      <w:r w:rsidRPr="006114B6">
        <w:rPr>
          <w:bCs/>
        </w:rPr>
        <w:t>Density estimation in live-trapping studies</w:t>
      </w:r>
      <w:r>
        <w:rPr>
          <w:bCs/>
        </w:rPr>
        <w:t>.  Oikos 106:</w:t>
      </w:r>
      <w:r w:rsidRPr="006114B6">
        <w:rPr>
          <w:bCs/>
        </w:rPr>
        <w:t>598</w:t>
      </w:r>
      <w:r>
        <w:rPr>
          <w:bCs/>
        </w:rPr>
        <w:t>-</w:t>
      </w:r>
      <w:r w:rsidRPr="006114B6">
        <w:rPr>
          <w:bCs/>
        </w:rPr>
        <w:t>610</w:t>
      </w:r>
      <w:r>
        <w:rPr>
          <w:bCs/>
        </w:rPr>
        <w:t>.</w:t>
      </w:r>
    </w:p>
    <w:p w:rsidR="000221A0" w:rsidRDefault="000221A0" w:rsidP="006114B6">
      <w:pPr>
        <w:rPr>
          <w:bCs/>
        </w:rPr>
      </w:pPr>
      <w:r w:rsidRPr="000221A0">
        <w:rPr>
          <w:bCs/>
        </w:rPr>
        <w:t>Efford, M. G., and R. M. Fewster.  2013. Estimating population size by spatially explicit capture–recapture.  Oikos 122: 918</w:t>
      </w:r>
      <w:r w:rsidRPr="000221A0">
        <w:rPr>
          <w:rFonts w:hint="eastAsia"/>
          <w:bCs/>
        </w:rPr>
        <w:t>–</w:t>
      </w:r>
      <w:r w:rsidRPr="000221A0">
        <w:rPr>
          <w:bCs/>
        </w:rPr>
        <w:t>928</w:t>
      </w:r>
      <w:r>
        <w:rPr>
          <w:bCs/>
        </w:rPr>
        <w:t>.</w:t>
      </w:r>
    </w:p>
    <w:p w:rsidR="006114B6" w:rsidRPr="006114B6" w:rsidRDefault="002A0795" w:rsidP="006114B6">
      <w:pPr>
        <w:rPr>
          <w:bCs/>
        </w:rPr>
      </w:pPr>
      <w:r>
        <w:rPr>
          <w:bCs/>
        </w:rPr>
        <w:t>Efford, M.G., D.K. Dawson, and</w:t>
      </w:r>
      <w:r w:rsidR="006114B6" w:rsidRPr="006114B6">
        <w:rPr>
          <w:bCs/>
        </w:rPr>
        <w:t xml:space="preserve"> C.S. Robbins. 2004. DENSITY: Software for analyzing capture–recapture data from passive detector arrays. Animal Biodiversity and Conservation 27:217–228.</w:t>
      </w:r>
    </w:p>
    <w:p w:rsidR="006114B6" w:rsidRDefault="006114B6" w:rsidP="00573A4D">
      <w:pPr>
        <w:rPr>
          <w:bCs/>
        </w:rPr>
      </w:pPr>
      <w:r w:rsidRPr="006114B6">
        <w:rPr>
          <w:bCs/>
        </w:rPr>
        <w:t>Efford, M.G., D.L. Borchers, A.E. Byrom. 2009. Density estimation by spatially explicit capture–recapture: Likelihood-based methods. Pages 255–269 in D.L. Thompson, E.G. Cooch, and M.J. Conroy, editors. Modeling demographic processes in marked populations. Springer, New York, New York, USA.</w:t>
      </w:r>
    </w:p>
    <w:p w:rsidR="00711B7A" w:rsidRDefault="00711B7A" w:rsidP="00573A4D">
      <w:pPr>
        <w:rPr>
          <w:bCs/>
        </w:rPr>
      </w:pPr>
      <w:r w:rsidRPr="00711B7A">
        <w:rPr>
          <w:bCs/>
        </w:rPr>
        <w:t>Gardner, B., J. A. Royle, M. T. Wegan, R. E. Rainbolt, and P. D. Curtis.  2010.  Estimating black bear density using DNA data from hair snares.  Journal of Wildlife Management 74:318–325.</w:t>
      </w:r>
    </w:p>
    <w:p w:rsidR="009A45DB" w:rsidRDefault="009A45DB" w:rsidP="00573A4D">
      <w:r w:rsidRPr="009A45DB">
        <w:rPr>
          <w:bCs/>
        </w:rPr>
        <w:t>Garshelis, D.L</w:t>
      </w:r>
      <w:r w:rsidRPr="009A45DB">
        <w:t>.  1992.  Mark-recapture density estimation for animals with large home ranges.  Pages 1098-1111 in D. R. McCullough and R. H. Barrett, eds.  Wildlife 2001:populations.  Elsevier Applied Science, London.</w:t>
      </w:r>
    </w:p>
    <w:p w:rsidR="00B95BCB" w:rsidRDefault="00B95BCB" w:rsidP="00B95BCB">
      <w:r w:rsidRPr="00B95BCB">
        <w:t>Garshelis, D.L., and K. V. Noyce.  2011. Measuring the apparent collapse of a bear population in the core of the range.  Minnesota DNR Wildlife Research Phase I Proposal.</w:t>
      </w:r>
    </w:p>
    <w:p w:rsidR="00A53CA0" w:rsidRDefault="00A53CA0" w:rsidP="00A53CA0">
      <w:r w:rsidRPr="00A53CA0">
        <w:lastRenderedPageBreak/>
        <w:t>Ivan, J. S., G. C. White, and T. M. Shenk. 2013</w:t>
      </w:r>
      <w:r w:rsidR="00BE3382">
        <w:t>a</w:t>
      </w:r>
      <w:r w:rsidRPr="00A53CA0">
        <w:t>. Using auxiliary</w:t>
      </w:r>
      <w:r>
        <w:t xml:space="preserve"> </w:t>
      </w:r>
      <w:r w:rsidRPr="00A53CA0">
        <w:t>telemetry information to estimate animal density from</w:t>
      </w:r>
      <w:r>
        <w:t xml:space="preserve"> </w:t>
      </w:r>
      <w:r w:rsidRPr="00A53CA0">
        <w:t>capture–recapture data. Ecology 94:809–816.</w:t>
      </w:r>
    </w:p>
    <w:p w:rsidR="00A956EC" w:rsidRDefault="00016C94" w:rsidP="00A956EC">
      <w:pPr>
        <w:rPr>
          <w:rFonts w:ascii="AdvTimes" w:hAnsi="AdvTimes" w:cs="AdvTimes"/>
          <w:sz w:val="14"/>
          <w:szCs w:val="14"/>
        </w:rPr>
      </w:pPr>
      <w:r w:rsidRPr="00016C94">
        <w:t>Ivan, J. S., G. C. White, and T. M. Shenk.  2013</w:t>
      </w:r>
      <w:r w:rsidR="00BE3382">
        <w:t>b</w:t>
      </w:r>
      <w:r w:rsidR="002A0795">
        <w:t xml:space="preserve">. </w:t>
      </w:r>
      <w:r w:rsidRPr="00016C94">
        <w:t>Using simulation to compare methods for estimating density from capture–recapture data.  Ecology 94:817–826.</w:t>
      </w:r>
      <w:r w:rsidR="00A956EC" w:rsidRPr="00A956EC">
        <w:rPr>
          <w:rFonts w:ascii="AdvTimes" w:hAnsi="AdvTimes" w:cs="AdvTimes"/>
          <w:sz w:val="14"/>
          <w:szCs w:val="14"/>
        </w:rPr>
        <w:t xml:space="preserve"> </w:t>
      </w:r>
    </w:p>
    <w:p w:rsidR="00A956EC" w:rsidRDefault="00A956EC" w:rsidP="00B95BCB">
      <w:r w:rsidRPr="00A956EC">
        <w:t xml:space="preserve">Laufenberg, J.S., </w:t>
      </w:r>
      <w:r>
        <w:t>F. T. v</w:t>
      </w:r>
      <w:r w:rsidRPr="00A956EC">
        <w:t>an</w:t>
      </w:r>
      <w:r>
        <w:t xml:space="preserve"> Manen, and J. D. Clark.  2013. Effects of sampling conditions </w:t>
      </w:r>
      <w:r w:rsidRPr="00A956EC">
        <w:t xml:space="preserve">on DNA-based estimates of American black bear abundance. </w:t>
      </w:r>
      <w:r>
        <w:t xml:space="preserve"> </w:t>
      </w:r>
      <w:r w:rsidRPr="00A956EC">
        <w:t>Journal of</w:t>
      </w:r>
      <w:r>
        <w:t xml:space="preserve"> </w:t>
      </w:r>
      <w:r w:rsidRPr="00A956EC">
        <w:t>Wildlife</w:t>
      </w:r>
      <w:r>
        <w:t xml:space="preserve"> </w:t>
      </w:r>
      <w:r w:rsidRPr="00A956EC">
        <w:t>Management 77</w:t>
      </w:r>
      <w:r>
        <w:t>:</w:t>
      </w:r>
      <w:r w:rsidRPr="00A956EC">
        <w:t>1010–1020.</w:t>
      </w:r>
    </w:p>
    <w:p w:rsidR="00A01195" w:rsidRDefault="00A01195" w:rsidP="00A01195">
      <w:r>
        <w:t>Kendall, W. L., and J. D. Nichols. 1995. On the use of secondary capture-recapture samples to estimate temporary emigration and breeding proportions. Journal of Applied Statistics 22:751-762.</w:t>
      </w:r>
    </w:p>
    <w:p w:rsidR="00490C4A" w:rsidRPr="00B95BCB" w:rsidRDefault="00490C4A" w:rsidP="00490C4A">
      <w:r w:rsidRPr="00490C4A">
        <w:t>Noyce</w:t>
      </w:r>
      <w:r>
        <w:t>, K. V., and D.</w:t>
      </w:r>
      <w:r w:rsidRPr="00490C4A">
        <w:t xml:space="preserve"> L. Garshelis</w:t>
      </w:r>
      <w:r>
        <w:t xml:space="preserve">.  2014.  Capture heterogeneity in hair-trapping of bears. </w:t>
      </w:r>
      <w:r w:rsidRPr="00490C4A">
        <w:t>Minnesota DNR, unpublished research report.</w:t>
      </w:r>
    </w:p>
    <w:p w:rsidR="00B95BCB" w:rsidRDefault="000221A0" w:rsidP="000221A0">
      <w:r w:rsidRPr="000221A0">
        <w:t>Pradel R</w:t>
      </w:r>
      <w:r>
        <w:t>.</w:t>
      </w:r>
      <w:r w:rsidRPr="000221A0">
        <w:t xml:space="preserve">, </w:t>
      </w:r>
      <w:r>
        <w:t>and A. Sanz-Aguilar.  2012. Modeling trap-awareness and related phenomena in capture-recapture s</w:t>
      </w:r>
      <w:r w:rsidRPr="000221A0">
        <w:t>tudies. PLoS ONE 7(3): e32666. doi:10.1371/journal.pone.0032666</w:t>
      </w:r>
      <w:r>
        <w:t>.</w:t>
      </w:r>
    </w:p>
    <w:p w:rsidR="00EF02D2" w:rsidRDefault="00B95BCB" w:rsidP="00EF02D2">
      <w:pPr>
        <w:rPr>
          <w:rFonts w:ascii="AdvPAD56" w:hAnsi="AdvPAD56" w:cs="AdvPAD56"/>
          <w:sz w:val="16"/>
          <w:szCs w:val="16"/>
        </w:rPr>
      </w:pPr>
      <w:r w:rsidRPr="00B95BCB">
        <w:t xml:space="preserve">Proctor, M., B. McLellan, J. Boulanger, C. Apps, G. Stenhouse, D. Paetkau, and G. Mowat.  2010. </w:t>
      </w:r>
      <w:r w:rsidRPr="00B95BCB">
        <w:rPr>
          <w:bCs/>
        </w:rPr>
        <w:t>Ecological investigations of grizzly bears in Canada using DNA from hair, 1995–2005: a review of methods and progress.</w:t>
      </w:r>
      <w:r w:rsidRPr="00B95BCB">
        <w:rPr>
          <w:b/>
          <w:bCs/>
        </w:rPr>
        <w:t xml:space="preserve"> </w:t>
      </w:r>
      <w:r w:rsidRPr="00B95BCB">
        <w:t>Ursus 21:169-188.</w:t>
      </w:r>
      <w:r w:rsidR="00EF02D2" w:rsidRPr="00EF02D2">
        <w:rPr>
          <w:rFonts w:ascii="AdvPAD56" w:hAnsi="AdvPAD56" w:cs="AdvPAD56"/>
          <w:sz w:val="16"/>
          <w:szCs w:val="16"/>
        </w:rPr>
        <w:t xml:space="preserve"> </w:t>
      </w:r>
    </w:p>
    <w:p w:rsidR="00F031D0" w:rsidRDefault="00F031D0" w:rsidP="00B95BCB">
      <w:r w:rsidRPr="00F031D0">
        <w:t xml:space="preserve">Royle, J. A.,  R. B. Chandler, R. Sollmann, and B. Gardner. 2014. </w:t>
      </w:r>
      <w:r w:rsidR="0033108E">
        <w:t>Spatial capture-r</w:t>
      </w:r>
      <w:r w:rsidRPr="00F031D0">
        <w:t xml:space="preserve">ecapture.  </w:t>
      </w:r>
      <w:r>
        <w:t>Academic Press, Waltham, Massachusetts, USA.</w:t>
      </w:r>
    </w:p>
    <w:p w:rsidR="00EF02D2" w:rsidRPr="00B95BCB" w:rsidRDefault="00EF02D2" w:rsidP="00B95BCB">
      <w:r w:rsidRPr="00EF02D2">
        <w:t>Settlage, K., F. T. van Manen, J. D. Clark, a</w:t>
      </w:r>
      <w:r>
        <w:t xml:space="preserve">nd T. L. King. 2008. Challenges </w:t>
      </w:r>
      <w:r w:rsidRPr="00EF02D2">
        <w:t>of DNA-based mark-recapture studies of American black bears. Journal of</w:t>
      </w:r>
      <w:r>
        <w:t xml:space="preserve"> </w:t>
      </w:r>
      <w:r w:rsidRPr="00EF02D2">
        <w:t>Wildlife Management 72:1035–1042.</w:t>
      </w:r>
    </w:p>
    <w:p w:rsidR="00B95BCB" w:rsidRDefault="000221A0" w:rsidP="000221A0">
      <w:r w:rsidRPr="000221A0">
        <w:t>Sollmann R</w:t>
      </w:r>
      <w:r>
        <w:t>.</w:t>
      </w:r>
      <w:r w:rsidRPr="000221A0">
        <w:t xml:space="preserve">, </w:t>
      </w:r>
      <w:r>
        <w:t>B. Gardner</w:t>
      </w:r>
      <w:r w:rsidRPr="000221A0">
        <w:t xml:space="preserve">, </w:t>
      </w:r>
      <w:r>
        <w:t>and J. L. Belant.  2012. How does spatial study design influence density estimates from spatial capture-recapture m</w:t>
      </w:r>
      <w:r w:rsidRPr="000221A0">
        <w:t>odels? PLoS</w:t>
      </w:r>
      <w:r>
        <w:t xml:space="preserve"> </w:t>
      </w:r>
      <w:r w:rsidRPr="000221A0">
        <w:t>ONE 7(4): e34575. doi:10.1371/journal.pone.0034575</w:t>
      </w:r>
    </w:p>
    <w:p w:rsidR="000221A0" w:rsidRDefault="000221A0" w:rsidP="000221A0">
      <w:r w:rsidRPr="000221A0">
        <w:t>Sun C</w:t>
      </w:r>
      <w:r>
        <w:t xml:space="preserve">. </w:t>
      </w:r>
      <w:r w:rsidRPr="000221A0">
        <w:t>C</w:t>
      </w:r>
      <w:r>
        <w:t>.</w:t>
      </w:r>
      <w:r w:rsidRPr="000221A0">
        <w:t xml:space="preserve">, </w:t>
      </w:r>
      <w:r>
        <w:t>A. K. Fuller</w:t>
      </w:r>
      <w:r w:rsidRPr="000221A0">
        <w:t xml:space="preserve">, </w:t>
      </w:r>
      <w:r>
        <w:t>and J. A. Royle.  2014.</w:t>
      </w:r>
      <w:r w:rsidRPr="000221A0">
        <w:t xml:space="preserve"> Tra</w:t>
      </w:r>
      <w:r>
        <w:t>p configuration and spacing influences parameter estimates in spatial capture-recapture m</w:t>
      </w:r>
      <w:r w:rsidRPr="000221A0">
        <w:t>odels. PLoS ONE 9(2):</w:t>
      </w:r>
      <w:r>
        <w:t xml:space="preserve"> </w:t>
      </w:r>
      <w:r w:rsidRPr="000221A0">
        <w:t>e88025. doi:10.1371/journal.pone.0088025</w:t>
      </w:r>
      <w:r>
        <w:t>.</w:t>
      </w:r>
    </w:p>
    <w:p w:rsidR="00C432E4" w:rsidRDefault="00C432E4" w:rsidP="000221A0">
      <w:r w:rsidRPr="00EF02D2">
        <w:t>Tredick, C.A</w:t>
      </w:r>
      <w:r w:rsidRPr="00C432E4">
        <w:t>., M.R. Vaughan, D.F. Stauffer, S.L. Simek, and T. Eason.  2007. Sub-sampling genetic data to estimate black bear population size: a case study. Ursus 18:179–188.</w:t>
      </w:r>
    </w:p>
    <w:p w:rsidR="00A01195" w:rsidRPr="009A45DB" w:rsidRDefault="00A01195" w:rsidP="00A01195">
      <w:r w:rsidRPr="00A01195">
        <w:t>White, G. C., D. R. Anderson, K. P. Burnham, and D. L. Otis,</w:t>
      </w:r>
      <w:r>
        <w:t xml:space="preserve"> </w:t>
      </w:r>
      <w:r w:rsidRPr="00A01195">
        <w:t>editors. 1982. Capture–recapture and removal methods for</w:t>
      </w:r>
      <w:r>
        <w:t xml:space="preserve"> </w:t>
      </w:r>
      <w:r w:rsidRPr="00A01195">
        <w:t>sampling closed populations. Los Alamos National Laboratory,</w:t>
      </w:r>
      <w:r>
        <w:t xml:space="preserve"> </w:t>
      </w:r>
      <w:r w:rsidRPr="00A01195">
        <w:t>Los Alamos, New Mexico, USA.</w:t>
      </w:r>
    </w:p>
    <w:p w:rsidR="009A45DB" w:rsidRPr="000221A0" w:rsidRDefault="000221A0" w:rsidP="000221A0">
      <w:r w:rsidRPr="000221A0">
        <w:t>Wilton C</w:t>
      </w:r>
      <w:r>
        <w:t xml:space="preserve">. </w:t>
      </w:r>
      <w:r w:rsidRPr="000221A0">
        <w:t>M</w:t>
      </w:r>
      <w:r>
        <w:t>.</w:t>
      </w:r>
      <w:r w:rsidRPr="000221A0">
        <w:t xml:space="preserve">, </w:t>
      </w:r>
      <w:r>
        <w:t>E. E. Puckett</w:t>
      </w:r>
      <w:r w:rsidRPr="000221A0">
        <w:t xml:space="preserve">, </w:t>
      </w:r>
      <w:r>
        <w:t>J. Beringer</w:t>
      </w:r>
      <w:r w:rsidRPr="000221A0">
        <w:t xml:space="preserve">, </w:t>
      </w:r>
      <w:r>
        <w:t>B. Gardner</w:t>
      </w:r>
      <w:r w:rsidRPr="000221A0">
        <w:t xml:space="preserve">, </w:t>
      </w:r>
      <w:r>
        <w:t>L. S. Eggert, and J. L. Belant. 2014. Trap array configuration influences estimates and precision of black bear d</w:t>
      </w:r>
      <w:r w:rsidRPr="000221A0">
        <w:t>ensity</w:t>
      </w:r>
      <w:r>
        <w:t xml:space="preserve"> and a</w:t>
      </w:r>
      <w:r w:rsidRPr="000221A0">
        <w:t>bundance. PLoS ONE 9(10): e111257. doi:10.1371/journal.pone.0111257</w:t>
      </w:r>
      <w:r>
        <w:t>.</w:t>
      </w:r>
    </w:p>
    <w:p w:rsidR="00A01195" w:rsidRDefault="00A01195" w:rsidP="00573A4D">
      <w:pPr>
        <w:rPr>
          <w:b/>
        </w:rPr>
      </w:pPr>
    </w:p>
    <w:p w:rsidR="00573A4D" w:rsidRPr="009A18E7" w:rsidRDefault="00573A4D" w:rsidP="00573A4D">
      <w:pPr>
        <w:rPr>
          <w:b/>
          <w:sz w:val="24"/>
        </w:rPr>
      </w:pPr>
      <w:r w:rsidRPr="009A18E7">
        <w:rPr>
          <w:b/>
          <w:sz w:val="24"/>
        </w:rPr>
        <w:t>Timeline:</w:t>
      </w:r>
    </w:p>
    <w:p w:rsidR="00573A4D" w:rsidRDefault="00B81772" w:rsidP="00573A4D">
      <w:r w:rsidRPr="009A18E7">
        <w:t xml:space="preserve">Analysis completed </w:t>
      </w:r>
      <w:r w:rsidR="00231E1B" w:rsidRPr="009A18E7">
        <w:t xml:space="preserve">by </w:t>
      </w:r>
      <w:r w:rsidRPr="009A18E7">
        <w:t>September 2015.  Manuscript preparation during summer 2016.</w:t>
      </w:r>
      <w:bookmarkStart w:id="0" w:name="_GoBack"/>
      <w:bookmarkEnd w:id="0"/>
    </w:p>
    <w:sectPr w:rsidR="00573A4D" w:rsidSect="009A18E7">
      <w:head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E07" w:rsidRDefault="005D2E07" w:rsidP="009A18E7">
      <w:pPr>
        <w:spacing w:after="0" w:line="240" w:lineRule="auto"/>
      </w:pPr>
      <w:r>
        <w:separator/>
      </w:r>
    </w:p>
  </w:endnote>
  <w:endnote w:type="continuationSeparator" w:id="0">
    <w:p w:rsidR="005D2E07" w:rsidRDefault="005D2E07" w:rsidP="009A1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P8273">
    <w:panose1 w:val="00000000000000000000"/>
    <w:charset w:val="00"/>
    <w:family w:val="swiss"/>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AdvPAD56">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E07" w:rsidRDefault="005D2E07" w:rsidP="009A18E7">
      <w:pPr>
        <w:spacing w:after="0" w:line="240" w:lineRule="auto"/>
      </w:pPr>
      <w:r>
        <w:separator/>
      </w:r>
    </w:p>
  </w:footnote>
  <w:footnote w:type="continuationSeparator" w:id="0">
    <w:p w:rsidR="005D2E07" w:rsidRDefault="005D2E07" w:rsidP="009A18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104331"/>
      <w:docPartObj>
        <w:docPartGallery w:val="Page Numbers (Top of Page)"/>
        <w:docPartUnique/>
      </w:docPartObj>
    </w:sdtPr>
    <w:sdtEndPr>
      <w:rPr>
        <w:noProof/>
      </w:rPr>
    </w:sdtEndPr>
    <w:sdtContent>
      <w:p w:rsidR="009A18E7" w:rsidRDefault="009A18E7">
        <w:pPr>
          <w:pStyle w:val="Header"/>
          <w:jc w:val="right"/>
        </w:pPr>
        <w:r>
          <w:fldChar w:fldCharType="begin"/>
        </w:r>
        <w:r>
          <w:instrText xml:space="preserve"> PAGE   \* MERGEFORMAT </w:instrText>
        </w:r>
        <w:r>
          <w:fldChar w:fldCharType="separate"/>
        </w:r>
        <w:r w:rsidR="00E83B5A">
          <w:rPr>
            <w:noProof/>
          </w:rPr>
          <w:t>7</w:t>
        </w:r>
        <w:r>
          <w:rPr>
            <w:noProof/>
          </w:rPr>
          <w:fldChar w:fldCharType="end"/>
        </w:r>
      </w:p>
    </w:sdtContent>
  </w:sdt>
  <w:p w:rsidR="009A18E7" w:rsidRDefault="009A18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A6E97"/>
    <w:multiLevelType w:val="hybridMultilevel"/>
    <w:tmpl w:val="F162E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E694D"/>
    <w:multiLevelType w:val="hybridMultilevel"/>
    <w:tmpl w:val="188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02974"/>
    <w:multiLevelType w:val="hybridMultilevel"/>
    <w:tmpl w:val="D4681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FD6CE7"/>
    <w:multiLevelType w:val="hybridMultilevel"/>
    <w:tmpl w:val="185AB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584FB8"/>
    <w:multiLevelType w:val="hybridMultilevel"/>
    <w:tmpl w:val="00E47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719"/>
    <w:rsid w:val="00016C94"/>
    <w:rsid w:val="000221A0"/>
    <w:rsid w:val="0002587E"/>
    <w:rsid w:val="0002596F"/>
    <w:rsid w:val="00056120"/>
    <w:rsid w:val="00082E23"/>
    <w:rsid w:val="000C2500"/>
    <w:rsid w:val="000C6A50"/>
    <w:rsid w:val="001210E1"/>
    <w:rsid w:val="00160DCF"/>
    <w:rsid w:val="00180113"/>
    <w:rsid w:val="00193719"/>
    <w:rsid w:val="001A65F9"/>
    <w:rsid w:val="00207AD2"/>
    <w:rsid w:val="00231E1B"/>
    <w:rsid w:val="002405B3"/>
    <w:rsid w:val="00282994"/>
    <w:rsid w:val="002935A9"/>
    <w:rsid w:val="002950AF"/>
    <w:rsid w:val="002A0795"/>
    <w:rsid w:val="002B57AB"/>
    <w:rsid w:val="002F6A3D"/>
    <w:rsid w:val="00316BBB"/>
    <w:rsid w:val="0033108E"/>
    <w:rsid w:val="00345DA2"/>
    <w:rsid w:val="003839FE"/>
    <w:rsid w:val="00391AFD"/>
    <w:rsid w:val="003C2964"/>
    <w:rsid w:val="003D0FDB"/>
    <w:rsid w:val="003E419D"/>
    <w:rsid w:val="003F19C3"/>
    <w:rsid w:val="003F3CC8"/>
    <w:rsid w:val="00400618"/>
    <w:rsid w:val="00427ED7"/>
    <w:rsid w:val="0043395F"/>
    <w:rsid w:val="00490C4A"/>
    <w:rsid w:val="004E0ABF"/>
    <w:rsid w:val="0050400C"/>
    <w:rsid w:val="00573A4D"/>
    <w:rsid w:val="00577DC0"/>
    <w:rsid w:val="005A18D4"/>
    <w:rsid w:val="005D2E07"/>
    <w:rsid w:val="005D49B3"/>
    <w:rsid w:val="005F4D0E"/>
    <w:rsid w:val="00602C3C"/>
    <w:rsid w:val="006114B6"/>
    <w:rsid w:val="0065012F"/>
    <w:rsid w:val="00667DC2"/>
    <w:rsid w:val="006A42CC"/>
    <w:rsid w:val="006F1CA9"/>
    <w:rsid w:val="0070414E"/>
    <w:rsid w:val="00711B7A"/>
    <w:rsid w:val="00774130"/>
    <w:rsid w:val="0077748A"/>
    <w:rsid w:val="0079455D"/>
    <w:rsid w:val="007B73B9"/>
    <w:rsid w:val="007E1184"/>
    <w:rsid w:val="008214DD"/>
    <w:rsid w:val="008A5B0C"/>
    <w:rsid w:val="008A74C8"/>
    <w:rsid w:val="008E3E59"/>
    <w:rsid w:val="008F0331"/>
    <w:rsid w:val="008F7AAA"/>
    <w:rsid w:val="0091568D"/>
    <w:rsid w:val="009222B1"/>
    <w:rsid w:val="009A18E7"/>
    <w:rsid w:val="009A45DB"/>
    <w:rsid w:val="009E71B0"/>
    <w:rsid w:val="00A01195"/>
    <w:rsid w:val="00A03E09"/>
    <w:rsid w:val="00A04F94"/>
    <w:rsid w:val="00A22AF3"/>
    <w:rsid w:val="00A53CA0"/>
    <w:rsid w:val="00A56633"/>
    <w:rsid w:val="00A956EC"/>
    <w:rsid w:val="00AF2FAC"/>
    <w:rsid w:val="00B26BD8"/>
    <w:rsid w:val="00B35FC0"/>
    <w:rsid w:val="00B736C9"/>
    <w:rsid w:val="00B81772"/>
    <w:rsid w:val="00B95BCB"/>
    <w:rsid w:val="00BA3E25"/>
    <w:rsid w:val="00BB24FC"/>
    <w:rsid w:val="00BC1042"/>
    <w:rsid w:val="00BD6186"/>
    <w:rsid w:val="00BE3382"/>
    <w:rsid w:val="00C30F03"/>
    <w:rsid w:val="00C34DDB"/>
    <w:rsid w:val="00C432E4"/>
    <w:rsid w:val="00C47804"/>
    <w:rsid w:val="00C90CFC"/>
    <w:rsid w:val="00D4210C"/>
    <w:rsid w:val="00D44129"/>
    <w:rsid w:val="00DB6ECF"/>
    <w:rsid w:val="00DC0D19"/>
    <w:rsid w:val="00DC7653"/>
    <w:rsid w:val="00E036A5"/>
    <w:rsid w:val="00E561BD"/>
    <w:rsid w:val="00E5638F"/>
    <w:rsid w:val="00E83B5A"/>
    <w:rsid w:val="00E8497C"/>
    <w:rsid w:val="00EF02D2"/>
    <w:rsid w:val="00F031D0"/>
    <w:rsid w:val="00FE4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FAC"/>
    <w:pPr>
      <w:ind w:left="720"/>
      <w:contextualSpacing/>
    </w:pPr>
  </w:style>
  <w:style w:type="table" w:styleId="TableGrid">
    <w:name w:val="Table Grid"/>
    <w:basedOn w:val="TableNormal"/>
    <w:uiPriority w:val="59"/>
    <w:rsid w:val="00A04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1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8E7"/>
  </w:style>
  <w:style w:type="paragraph" w:styleId="Footer">
    <w:name w:val="footer"/>
    <w:basedOn w:val="Normal"/>
    <w:link w:val="FooterChar"/>
    <w:uiPriority w:val="99"/>
    <w:unhideWhenUsed/>
    <w:rsid w:val="009A1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8E7"/>
  </w:style>
  <w:style w:type="character" w:styleId="CommentReference">
    <w:name w:val="annotation reference"/>
    <w:basedOn w:val="DefaultParagraphFont"/>
    <w:uiPriority w:val="99"/>
    <w:semiHidden/>
    <w:unhideWhenUsed/>
    <w:rsid w:val="00E036A5"/>
    <w:rPr>
      <w:sz w:val="16"/>
      <w:szCs w:val="16"/>
    </w:rPr>
  </w:style>
  <w:style w:type="paragraph" w:styleId="CommentText">
    <w:name w:val="annotation text"/>
    <w:basedOn w:val="Normal"/>
    <w:link w:val="CommentTextChar"/>
    <w:uiPriority w:val="99"/>
    <w:semiHidden/>
    <w:unhideWhenUsed/>
    <w:rsid w:val="00E036A5"/>
    <w:pPr>
      <w:spacing w:line="240" w:lineRule="auto"/>
    </w:pPr>
    <w:rPr>
      <w:sz w:val="20"/>
      <w:szCs w:val="20"/>
    </w:rPr>
  </w:style>
  <w:style w:type="character" w:customStyle="1" w:styleId="CommentTextChar">
    <w:name w:val="Comment Text Char"/>
    <w:basedOn w:val="DefaultParagraphFont"/>
    <w:link w:val="CommentText"/>
    <w:uiPriority w:val="99"/>
    <w:semiHidden/>
    <w:rsid w:val="00E036A5"/>
    <w:rPr>
      <w:sz w:val="20"/>
      <w:szCs w:val="20"/>
    </w:rPr>
  </w:style>
  <w:style w:type="paragraph" w:styleId="CommentSubject">
    <w:name w:val="annotation subject"/>
    <w:basedOn w:val="CommentText"/>
    <w:next w:val="CommentText"/>
    <w:link w:val="CommentSubjectChar"/>
    <w:uiPriority w:val="99"/>
    <w:semiHidden/>
    <w:unhideWhenUsed/>
    <w:rsid w:val="00E036A5"/>
    <w:rPr>
      <w:b/>
      <w:bCs/>
    </w:rPr>
  </w:style>
  <w:style w:type="character" w:customStyle="1" w:styleId="CommentSubjectChar">
    <w:name w:val="Comment Subject Char"/>
    <w:basedOn w:val="CommentTextChar"/>
    <w:link w:val="CommentSubject"/>
    <w:uiPriority w:val="99"/>
    <w:semiHidden/>
    <w:rsid w:val="00E036A5"/>
    <w:rPr>
      <w:b/>
      <w:bCs/>
      <w:sz w:val="20"/>
      <w:szCs w:val="20"/>
    </w:rPr>
  </w:style>
  <w:style w:type="paragraph" w:styleId="BalloonText">
    <w:name w:val="Balloon Text"/>
    <w:basedOn w:val="Normal"/>
    <w:link w:val="BalloonTextChar"/>
    <w:uiPriority w:val="99"/>
    <w:semiHidden/>
    <w:unhideWhenUsed/>
    <w:rsid w:val="00E03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6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FAC"/>
    <w:pPr>
      <w:ind w:left="720"/>
      <w:contextualSpacing/>
    </w:pPr>
  </w:style>
  <w:style w:type="table" w:styleId="TableGrid">
    <w:name w:val="Table Grid"/>
    <w:basedOn w:val="TableNormal"/>
    <w:uiPriority w:val="59"/>
    <w:rsid w:val="00A04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1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8E7"/>
  </w:style>
  <w:style w:type="paragraph" w:styleId="Footer">
    <w:name w:val="footer"/>
    <w:basedOn w:val="Normal"/>
    <w:link w:val="FooterChar"/>
    <w:uiPriority w:val="99"/>
    <w:unhideWhenUsed/>
    <w:rsid w:val="009A1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8E7"/>
  </w:style>
  <w:style w:type="character" w:styleId="CommentReference">
    <w:name w:val="annotation reference"/>
    <w:basedOn w:val="DefaultParagraphFont"/>
    <w:uiPriority w:val="99"/>
    <w:semiHidden/>
    <w:unhideWhenUsed/>
    <w:rsid w:val="00E036A5"/>
    <w:rPr>
      <w:sz w:val="16"/>
      <w:szCs w:val="16"/>
    </w:rPr>
  </w:style>
  <w:style w:type="paragraph" w:styleId="CommentText">
    <w:name w:val="annotation text"/>
    <w:basedOn w:val="Normal"/>
    <w:link w:val="CommentTextChar"/>
    <w:uiPriority w:val="99"/>
    <w:semiHidden/>
    <w:unhideWhenUsed/>
    <w:rsid w:val="00E036A5"/>
    <w:pPr>
      <w:spacing w:line="240" w:lineRule="auto"/>
    </w:pPr>
    <w:rPr>
      <w:sz w:val="20"/>
      <w:szCs w:val="20"/>
    </w:rPr>
  </w:style>
  <w:style w:type="character" w:customStyle="1" w:styleId="CommentTextChar">
    <w:name w:val="Comment Text Char"/>
    <w:basedOn w:val="DefaultParagraphFont"/>
    <w:link w:val="CommentText"/>
    <w:uiPriority w:val="99"/>
    <w:semiHidden/>
    <w:rsid w:val="00E036A5"/>
    <w:rPr>
      <w:sz w:val="20"/>
      <w:szCs w:val="20"/>
    </w:rPr>
  </w:style>
  <w:style w:type="paragraph" w:styleId="CommentSubject">
    <w:name w:val="annotation subject"/>
    <w:basedOn w:val="CommentText"/>
    <w:next w:val="CommentText"/>
    <w:link w:val="CommentSubjectChar"/>
    <w:uiPriority w:val="99"/>
    <w:semiHidden/>
    <w:unhideWhenUsed/>
    <w:rsid w:val="00E036A5"/>
    <w:rPr>
      <w:b/>
      <w:bCs/>
    </w:rPr>
  </w:style>
  <w:style w:type="character" w:customStyle="1" w:styleId="CommentSubjectChar">
    <w:name w:val="Comment Subject Char"/>
    <w:basedOn w:val="CommentTextChar"/>
    <w:link w:val="CommentSubject"/>
    <w:uiPriority w:val="99"/>
    <w:semiHidden/>
    <w:rsid w:val="00E036A5"/>
    <w:rPr>
      <w:b/>
      <w:bCs/>
      <w:sz w:val="20"/>
      <w:szCs w:val="20"/>
    </w:rPr>
  </w:style>
  <w:style w:type="paragraph" w:styleId="BalloonText">
    <w:name w:val="Balloon Text"/>
    <w:basedOn w:val="Normal"/>
    <w:link w:val="BalloonTextChar"/>
    <w:uiPriority w:val="99"/>
    <w:semiHidden/>
    <w:unhideWhenUsed/>
    <w:rsid w:val="00E03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6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66316">
      <w:bodyDiv w:val="1"/>
      <w:marLeft w:val="0"/>
      <w:marRight w:val="0"/>
      <w:marTop w:val="0"/>
      <w:marBottom w:val="0"/>
      <w:divBdr>
        <w:top w:val="none" w:sz="0" w:space="0" w:color="auto"/>
        <w:left w:val="none" w:sz="0" w:space="0" w:color="auto"/>
        <w:bottom w:val="none" w:sz="0" w:space="0" w:color="auto"/>
        <w:right w:val="none" w:sz="0" w:space="0" w:color="auto"/>
      </w:divBdr>
    </w:div>
    <w:div w:id="46296739">
      <w:bodyDiv w:val="1"/>
      <w:marLeft w:val="0"/>
      <w:marRight w:val="0"/>
      <w:marTop w:val="0"/>
      <w:marBottom w:val="0"/>
      <w:divBdr>
        <w:top w:val="none" w:sz="0" w:space="0" w:color="auto"/>
        <w:left w:val="none" w:sz="0" w:space="0" w:color="auto"/>
        <w:bottom w:val="none" w:sz="0" w:space="0" w:color="auto"/>
        <w:right w:val="none" w:sz="0" w:space="0" w:color="auto"/>
      </w:divBdr>
    </w:div>
    <w:div w:id="47750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MN Dept of Natural Resources</Company>
  <LinksUpToDate>false</LinksUpToDate>
  <CharactersWithSpaces>17161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Garshelis</dc:creator>
  <cp:lastModifiedBy>John R Fieberg</cp:lastModifiedBy>
  <cp:revision>2</cp:revision>
  <cp:lastPrinted>2015-01-30T15:50:00Z</cp:lastPrinted>
  <dcterms:created xsi:type="dcterms:W3CDTF">2015-10-28T15:12:00Z</dcterms:created>
  <dcterms:modified xsi:type="dcterms:W3CDTF">2015-10-28T15:12:00Z</dcterms:modified>
</cp:coreProperties>
</file>