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849EF2" w14:textId="3BFA74EC" w:rsidR="00B00E4E" w:rsidRPr="00A13DB7" w:rsidRDefault="00B00E4E" w:rsidP="00A13DB7">
      <w:pPr>
        <w:pStyle w:val="SimpluReferat"/>
        <w:ind w:firstLine="0"/>
        <w:jc w:val="center"/>
        <w:rPr>
          <w:b/>
          <w:bCs/>
          <w:caps/>
        </w:rPr>
      </w:pPr>
      <w:r w:rsidRPr="00A13DB7">
        <w:rPr>
          <w:b/>
          <w:bCs/>
          <w:caps/>
        </w:rPr>
        <w:t>MINISTERUL EDUCAŢIEI AL REPUBLICII MOLDOVA</w:t>
      </w:r>
    </w:p>
    <w:p w14:paraId="36D2A685" w14:textId="12646132" w:rsidR="00B00E4E" w:rsidRPr="00A13DB7" w:rsidRDefault="00B00E4E" w:rsidP="00A13DB7">
      <w:pPr>
        <w:pStyle w:val="SimpluReferat"/>
        <w:ind w:firstLine="0"/>
        <w:jc w:val="center"/>
        <w:rPr>
          <w:b/>
          <w:bCs/>
          <w:caps/>
        </w:rPr>
      </w:pPr>
      <w:r w:rsidRPr="00A13DB7">
        <w:rPr>
          <w:b/>
          <w:bCs/>
          <w:caps/>
        </w:rPr>
        <w:t>UNIVERSITATEA DE STAT „ALECU RUSSO” DIN BĂLŢI</w:t>
      </w:r>
    </w:p>
    <w:p w14:paraId="4A4B18DA" w14:textId="2FF17E60" w:rsidR="00B00E4E" w:rsidRPr="00A13DB7" w:rsidRDefault="00B00E4E" w:rsidP="00A13DB7">
      <w:pPr>
        <w:pStyle w:val="SimpluReferat"/>
        <w:ind w:firstLine="0"/>
        <w:jc w:val="center"/>
        <w:rPr>
          <w:b/>
          <w:bCs/>
          <w:caps/>
        </w:rPr>
      </w:pPr>
      <w:r w:rsidRPr="00A13DB7">
        <w:rPr>
          <w:b/>
          <w:bCs/>
          <w:caps/>
        </w:rPr>
        <w:t>FACULTATEA DE ŞTIINŢE REALE, ECONOMICE ȘI ALE MEDIULUI</w:t>
      </w:r>
    </w:p>
    <w:p w14:paraId="61C1933B" w14:textId="6BE35E57" w:rsidR="00935767" w:rsidRPr="00A13DB7" w:rsidRDefault="00B00E4E" w:rsidP="00A13DB7">
      <w:pPr>
        <w:pStyle w:val="SimpluReferat"/>
        <w:ind w:firstLine="0"/>
        <w:jc w:val="center"/>
        <w:rPr>
          <w:b/>
          <w:bCs/>
          <w:caps/>
        </w:rPr>
      </w:pPr>
      <w:r w:rsidRPr="00A13DB7">
        <w:rPr>
          <w:b/>
          <w:bCs/>
          <w:caps/>
        </w:rPr>
        <w:t>CATEDRA DE MATEMATICĂ ȘI INFORMATICĂ</w:t>
      </w:r>
    </w:p>
    <w:p w14:paraId="0CA731AF" w14:textId="5E6FDD9D" w:rsidR="00B00E4E" w:rsidRPr="00A13DB7" w:rsidRDefault="00B00E4E" w:rsidP="00A13DB7">
      <w:pPr>
        <w:pStyle w:val="SimpluReferat"/>
        <w:ind w:firstLine="0"/>
        <w:jc w:val="center"/>
        <w:rPr>
          <w:b/>
          <w:bCs/>
          <w:caps/>
        </w:rPr>
      </w:pPr>
    </w:p>
    <w:p w14:paraId="0495AE4D" w14:textId="7D4C606A" w:rsidR="00B00E4E" w:rsidRPr="00A13DB7" w:rsidRDefault="00B00E4E" w:rsidP="00A13DB7">
      <w:pPr>
        <w:pStyle w:val="SimpluReferat"/>
        <w:ind w:firstLine="0"/>
        <w:jc w:val="center"/>
        <w:rPr>
          <w:b/>
          <w:bCs/>
          <w:caps/>
        </w:rPr>
      </w:pPr>
    </w:p>
    <w:p w14:paraId="1D6D4585" w14:textId="0410B618" w:rsidR="00B00E4E" w:rsidRPr="00A13DB7" w:rsidRDefault="00B00E4E" w:rsidP="00A13DB7">
      <w:pPr>
        <w:pStyle w:val="SimpluReferat"/>
        <w:ind w:firstLine="0"/>
        <w:jc w:val="center"/>
        <w:rPr>
          <w:b/>
          <w:bCs/>
          <w:caps/>
        </w:rPr>
      </w:pPr>
    </w:p>
    <w:p w14:paraId="102661BB" w14:textId="2B800074" w:rsidR="00B00E4E" w:rsidRPr="00A13DB7" w:rsidRDefault="00B00E4E" w:rsidP="00A13DB7">
      <w:pPr>
        <w:pStyle w:val="SimpluReferat"/>
        <w:ind w:firstLine="0"/>
        <w:jc w:val="center"/>
        <w:rPr>
          <w:b/>
          <w:bCs/>
          <w:caps/>
        </w:rPr>
      </w:pPr>
    </w:p>
    <w:p w14:paraId="6F3ABF64" w14:textId="5E8A0017" w:rsidR="00B00E4E" w:rsidRPr="00A13DB7" w:rsidRDefault="00B00E4E" w:rsidP="00A13DB7">
      <w:pPr>
        <w:pStyle w:val="SimpluReferat"/>
        <w:ind w:firstLine="0"/>
        <w:jc w:val="center"/>
        <w:rPr>
          <w:b/>
          <w:bCs/>
          <w:caps/>
        </w:rPr>
      </w:pPr>
      <w:r w:rsidRPr="00A13DB7">
        <w:rPr>
          <w:b/>
          <w:bCs/>
          <w:caps/>
        </w:rPr>
        <w:t>REFERAT</w:t>
      </w:r>
    </w:p>
    <w:p w14:paraId="1732F255" w14:textId="77777777" w:rsidR="00E4170C" w:rsidRPr="00A13DB7" w:rsidRDefault="00B00E4E" w:rsidP="00A13DB7">
      <w:pPr>
        <w:pStyle w:val="SimpluReferat"/>
        <w:ind w:firstLine="0"/>
        <w:jc w:val="center"/>
        <w:rPr>
          <w:b/>
          <w:bCs/>
          <w:caps/>
        </w:rPr>
      </w:pPr>
      <w:r w:rsidRPr="00A13DB7">
        <w:rPr>
          <w:b/>
          <w:bCs/>
          <w:caps/>
        </w:rPr>
        <w:t>ÎN CADRUL DISCIPLINEI „INFORMATICA GENERALĂ”</w:t>
      </w:r>
    </w:p>
    <w:p w14:paraId="7217251C" w14:textId="79E8CDEC" w:rsidR="00E6740D" w:rsidRPr="00A13DB7" w:rsidRDefault="00B00E4E" w:rsidP="00A13DB7">
      <w:pPr>
        <w:pStyle w:val="SimpluReferat"/>
        <w:ind w:firstLine="0"/>
        <w:jc w:val="center"/>
        <w:rPr>
          <w:b/>
          <w:bCs/>
          <w:caps/>
        </w:rPr>
      </w:pPr>
      <w:r w:rsidRPr="00A13DB7">
        <w:rPr>
          <w:b/>
          <w:bCs/>
          <w:caps/>
        </w:rPr>
        <w:t xml:space="preserve">Jocurile Video. Teoria jocurilor. </w:t>
      </w:r>
      <w:r w:rsidR="00E6740D" w:rsidRPr="00A13DB7">
        <w:rPr>
          <w:b/>
          <w:bCs/>
          <w:caps/>
        </w:rPr>
        <w:t>Industria jocurilor Video.</w:t>
      </w:r>
      <w:r w:rsidR="00A5103B" w:rsidRPr="00A13DB7">
        <w:rPr>
          <w:b/>
          <w:bCs/>
          <w:caps/>
        </w:rPr>
        <w:t xml:space="preserve"> </w:t>
      </w:r>
      <w:r w:rsidR="00E6740D" w:rsidRPr="00A13DB7">
        <w:rPr>
          <w:b/>
          <w:bCs/>
          <w:caps/>
        </w:rPr>
        <w:t>Efectele asupra societății.</w:t>
      </w:r>
    </w:p>
    <w:p w14:paraId="058D9548" w14:textId="23A4A886" w:rsidR="00E6740D" w:rsidRPr="00A13DB7" w:rsidRDefault="00E6740D" w:rsidP="00A13DB7">
      <w:pPr>
        <w:pStyle w:val="SimpluReferat"/>
        <w:ind w:firstLine="0"/>
        <w:jc w:val="center"/>
        <w:rPr>
          <w:b/>
          <w:bCs/>
          <w:caps/>
        </w:rPr>
      </w:pPr>
    </w:p>
    <w:p w14:paraId="7EE1ED73" w14:textId="773C9C54" w:rsidR="00E6740D" w:rsidRPr="00A13DB7" w:rsidRDefault="00E6740D" w:rsidP="00A13DB7">
      <w:pPr>
        <w:pStyle w:val="SimpluReferat"/>
        <w:ind w:firstLine="0"/>
        <w:jc w:val="center"/>
        <w:rPr>
          <w:b/>
          <w:bCs/>
          <w:caps/>
        </w:rPr>
      </w:pPr>
    </w:p>
    <w:p w14:paraId="78444813" w14:textId="77777777" w:rsidR="00E6740D" w:rsidRPr="00E6740D" w:rsidRDefault="00E6740D" w:rsidP="00A13DB7">
      <w:pPr>
        <w:pStyle w:val="SimpluReferat"/>
        <w:ind w:firstLine="0"/>
        <w:jc w:val="right"/>
      </w:pPr>
    </w:p>
    <w:p w14:paraId="5BEF1340" w14:textId="77777777" w:rsidR="00E6740D" w:rsidRPr="00A13DB7" w:rsidRDefault="00E6740D" w:rsidP="00A13DB7">
      <w:pPr>
        <w:pStyle w:val="SimpluReferat"/>
        <w:ind w:firstLine="0"/>
        <w:jc w:val="right"/>
        <w:rPr>
          <w:b/>
          <w:bCs/>
        </w:rPr>
      </w:pPr>
      <w:r w:rsidRPr="00A13DB7">
        <w:rPr>
          <w:b/>
          <w:bCs/>
        </w:rPr>
        <w:t xml:space="preserve">Autor: </w:t>
      </w:r>
    </w:p>
    <w:p w14:paraId="2601C1C7" w14:textId="25FDC496" w:rsidR="00E6740D" w:rsidRDefault="00E6740D" w:rsidP="00A13DB7">
      <w:pPr>
        <w:pStyle w:val="SimpluReferat"/>
        <w:ind w:firstLine="0"/>
        <w:jc w:val="right"/>
      </w:pPr>
      <w:r w:rsidRPr="00E6740D">
        <w:t xml:space="preserve">Student grupei </w:t>
      </w:r>
      <w:r>
        <w:t>IT</w:t>
      </w:r>
      <w:r w:rsidRPr="00E6740D">
        <w:t xml:space="preserve">11Z </w:t>
      </w:r>
    </w:p>
    <w:p w14:paraId="075EB6FC" w14:textId="7DC2674C" w:rsidR="00E6740D" w:rsidRPr="00A13DB7" w:rsidRDefault="00E6740D" w:rsidP="00A13DB7">
      <w:pPr>
        <w:pStyle w:val="SimpluReferat"/>
        <w:ind w:firstLine="0"/>
        <w:jc w:val="right"/>
        <w:rPr>
          <w:b/>
          <w:bCs/>
        </w:rPr>
      </w:pPr>
      <w:r w:rsidRPr="00A13DB7">
        <w:rPr>
          <w:b/>
          <w:bCs/>
        </w:rPr>
        <w:t>Marchitan Alexandru</w:t>
      </w:r>
    </w:p>
    <w:p w14:paraId="579E99F7" w14:textId="026270CC" w:rsidR="00E6740D" w:rsidRDefault="00E6740D" w:rsidP="00A13DB7">
      <w:pPr>
        <w:pStyle w:val="SimpluReferat"/>
        <w:ind w:firstLine="0"/>
        <w:jc w:val="right"/>
      </w:pPr>
      <w:r>
        <w:t>___________</w:t>
      </w:r>
    </w:p>
    <w:p w14:paraId="158DE208" w14:textId="77777777" w:rsidR="00E6740D" w:rsidRPr="00E6740D" w:rsidRDefault="00E6740D" w:rsidP="00A13DB7">
      <w:pPr>
        <w:pStyle w:val="SimpluReferat"/>
        <w:ind w:firstLine="0"/>
        <w:jc w:val="right"/>
      </w:pPr>
    </w:p>
    <w:p w14:paraId="3D41A01E" w14:textId="77777777" w:rsidR="00E6740D" w:rsidRPr="00A13DB7" w:rsidRDefault="00E6740D" w:rsidP="00A13DB7">
      <w:pPr>
        <w:pStyle w:val="SimpluReferat"/>
        <w:ind w:firstLine="0"/>
        <w:jc w:val="right"/>
        <w:rPr>
          <w:b/>
          <w:bCs/>
        </w:rPr>
      </w:pPr>
      <w:r w:rsidRPr="00A13DB7">
        <w:rPr>
          <w:b/>
          <w:bCs/>
        </w:rPr>
        <w:t>Conducător științific:</w:t>
      </w:r>
    </w:p>
    <w:p w14:paraId="6887593F" w14:textId="77777777" w:rsidR="00E6740D" w:rsidRDefault="00E6740D" w:rsidP="00A13DB7">
      <w:pPr>
        <w:pStyle w:val="SimpluReferat"/>
        <w:ind w:firstLine="0"/>
        <w:jc w:val="right"/>
      </w:pPr>
      <w:r w:rsidRPr="00E6740D">
        <w:t>Olesea SKUTNIȚKI</w:t>
      </w:r>
    </w:p>
    <w:p w14:paraId="2F323F9B" w14:textId="0A27E99E" w:rsidR="00E6740D" w:rsidRDefault="00E6740D" w:rsidP="00A13DB7">
      <w:pPr>
        <w:pStyle w:val="SimpluReferat"/>
        <w:ind w:firstLine="0"/>
        <w:jc w:val="right"/>
      </w:pPr>
      <w:r w:rsidRPr="00E6740D">
        <w:t>magistru, lect. univ.</w:t>
      </w:r>
    </w:p>
    <w:p w14:paraId="383A07F9" w14:textId="430BD420" w:rsidR="00E6740D" w:rsidRDefault="00E6740D" w:rsidP="00A13DB7">
      <w:pPr>
        <w:pStyle w:val="SimpluReferat"/>
        <w:ind w:firstLine="0"/>
        <w:jc w:val="right"/>
      </w:pPr>
      <w:r w:rsidRPr="00E6740D">
        <w:t>___________</w:t>
      </w:r>
    </w:p>
    <w:p w14:paraId="36A1AD07" w14:textId="7377ADFF" w:rsidR="00E6740D" w:rsidRPr="00A13DB7" w:rsidRDefault="00E6740D" w:rsidP="00A13DB7">
      <w:pPr>
        <w:pStyle w:val="SimpluReferat"/>
        <w:ind w:firstLine="0"/>
        <w:jc w:val="center"/>
        <w:rPr>
          <w:b/>
          <w:bCs/>
          <w:caps/>
        </w:rPr>
      </w:pPr>
    </w:p>
    <w:p w14:paraId="0A9E9475" w14:textId="0C6B0130" w:rsidR="00067360" w:rsidRPr="00192137" w:rsidRDefault="00E6740D" w:rsidP="00A13DB7">
      <w:pPr>
        <w:pStyle w:val="SimpluReferat"/>
        <w:ind w:firstLine="0"/>
        <w:jc w:val="center"/>
        <w:rPr>
          <w:rFonts w:cs="Times New Roman"/>
          <w:b/>
          <w:bCs/>
          <w:caps/>
        </w:rPr>
      </w:pPr>
      <w:r w:rsidRPr="00192137">
        <w:rPr>
          <w:rFonts w:cs="Times New Roman"/>
          <w:b/>
          <w:bCs/>
          <w:caps/>
        </w:rPr>
        <w:t>Bălți, 2022</w:t>
      </w:r>
      <w:r w:rsidR="00067360" w:rsidRPr="00192137">
        <w:rPr>
          <w:rFonts w:cs="Times New Roman"/>
          <w:b/>
          <w:bCs/>
          <w:caps/>
        </w:rPr>
        <w:br w:type="page"/>
      </w:r>
    </w:p>
    <w:sdt>
      <w:sdtPr>
        <w:rPr>
          <w:rFonts w:ascii="Times New Roman" w:eastAsiaTheme="minorHAnsi" w:hAnsi="Times New Roman" w:cs="Times New Roman"/>
          <w:color w:val="auto"/>
          <w:sz w:val="24"/>
          <w:szCs w:val="22"/>
          <w:lang w:eastAsia="en-US"/>
        </w:rPr>
        <w:id w:val="1583110067"/>
        <w:docPartObj>
          <w:docPartGallery w:val="Table of Contents"/>
          <w:docPartUnique/>
        </w:docPartObj>
      </w:sdtPr>
      <w:sdtEndPr>
        <w:rPr>
          <w:b/>
          <w:bCs/>
        </w:rPr>
      </w:sdtEndPr>
      <w:sdtContent>
        <w:p w14:paraId="09FC8CE4" w14:textId="6438F340" w:rsidR="00067360" w:rsidRPr="009407FF" w:rsidRDefault="00142F2B" w:rsidP="00142F2B">
          <w:pPr>
            <w:pStyle w:val="aa"/>
            <w:tabs>
              <w:tab w:val="left" w:pos="1260"/>
              <w:tab w:val="center" w:pos="4535"/>
            </w:tabs>
            <w:rPr>
              <w:rFonts w:ascii="Times New Roman" w:hAnsi="Times New Roman" w:cs="Times New Roman"/>
              <w:b/>
              <w:bCs/>
              <w:caps/>
              <w:color w:val="auto"/>
              <w:sz w:val="24"/>
              <w:szCs w:val="24"/>
              <w:lang w:val="en-US"/>
            </w:rPr>
          </w:pPr>
          <w:r w:rsidRPr="009407FF">
            <w:rPr>
              <w:rFonts w:ascii="Times New Roman" w:hAnsi="Times New Roman" w:cs="Times New Roman"/>
              <w:b/>
              <w:bCs/>
              <w:color w:val="auto"/>
            </w:rPr>
            <w:tab/>
          </w:r>
          <w:r w:rsidRPr="009407FF">
            <w:rPr>
              <w:rFonts w:ascii="Times New Roman" w:hAnsi="Times New Roman" w:cs="Times New Roman"/>
              <w:b/>
              <w:bCs/>
              <w:color w:val="auto"/>
            </w:rPr>
            <w:tab/>
          </w:r>
          <w:r w:rsidR="00067360" w:rsidRPr="009407FF">
            <w:rPr>
              <w:rFonts w:ascii="Times New Roman" w:hAnsi="Times New Roman" w:cs="Times New Roman"/>
              <w:b/>
              <w:bCs/>
              <w:caps/>
              <w:color w:val="auto"/>
              <w:sz w:val="24"/>
              <w:szCs w:val="24"/>
              <w:lang w:val="en-US"/>
            </w:rPr>
            <w:t>Cuprins</w:t>
          </w:r>
        </w:p>
        <w:p w14:paraId="063E6D04" w14:textId="7E2A49D3" w:rsidR="00E004D9" w:rsidRDefault="00142F2B">
          <w:pPr>
            <w:pStyle w:val="11"/>
            <w:rPr>
              <w:rFonts w:asciiTheme="minorHAnsi" w:eastAsiaTheme="minorEastAsia" w:hAnsiTheme="minorHAnsi"/>
              <w:b w:val="0"/>
              <w:bCs w:val="0"/>
              <w:caps w:val="0"/>
              <w:sz w:val="22"/>
              <w:lang w:eastAsia="ru-RU"/>
            </w:rPr>
          </w:pPr>
          <w:r w:rsidRPr="009407FF">
            <w:rPr>
              <w:rFonts w:cs="Times New Roman"/>
            </w:rPr>
            <w:fldChar w:fldCharType="begin"/>
          </w:r>
          <w:r w:rsidRPr="009407FF">
            <w:rPr>
              <w:rFonts w:cs="Times New Roman"/>
            </w:rPr>
            <w:instrText xml:space="preserve"> TOC \o "1-3" \h \z \u </w:instrText>
          </w:r>
          <w:r w:rsidRPr="009407FF">
            <w:rPr>
              <w:rFonts w:cs="Times New Roman"/>
            </w:rPr>
            <w:fldChar w:fldCharType="separate"/>
          </w:r>
          <w:hyperlink w:anchor="_Toc103587256" w:history="1">
            <w:r w:rsidR="00E004D9" w:rsidRPr="007D4814">
              <w:rPr>
                <w:rStyle w:val="ab"/>
              </w:rPr>
              <w:t>Introducere</w:t>
            </w:r>
            <w:r w:rsidR="00E004D9">
              <w:rPr>
                <w:webHidden/>
              </w:rPr>
              <w:tab/>
            </w:r>
            <w:r w:rsidR="00E004D9">
              <w:rPr>
                <w:webHidden/>
              </w:rPr>
              <w:fldChar w:fldCharType="begin"/>
            </w:r>
            <w:r w:rsidR="00E004D9">
              <w:rPr>
                <w:webHidden/>
              </w:rPr>
              <w:instrText xml:space="preserve"> PAGEREF _Toc103587256 \h </w:instrText>
            </w:r>
            <w:r w:rsidR="00E004D9">
              <w:rPr>
                <w:webHidden/>
              </w:rPr>
            </w:r>
            <w:r w:rsidR="00E004D9">
              <w:rPr>
                <w:webHidden/>
              </w:rPr>
              <w:fldChar w:fldCharType="separate"/>
            </w:r>
            <w:r w:rsidR="00E004D9">
              <w:rPr>
                <w:webHidden/>
              </w:rPr>
              <w:t>3</w:t>
            </w:r>
            <w:r w:rsidR="00E004D9">
              <w:rPr>
                <w:webHidden/>
              </w:rPr>
              <w:fldChar w:fldCharType="end"/>
            </w:r>
          </w:hyperlink>
        </w:p>
        <w:p w14:paraId="23E8F54B" w14:textId="55C62726" w:rsidR="00E004D9" w:rsidRDefault="00E004D9">
          <w:pPr>
            <w:pStyle w:val="11"/>
            <w:rPr>
              <w:rFonts w:asciiTheme="minorHAnsi" w:eastAsiaTheme="minorEastAsia" w:hAnsiTheme="minorHAnsi"/>
              <w:b w:val="0"/>
              <w:bCs w:val="0"/>
              <w:caps w:val="0"/>
              <w:sz w:val="22"/>
              <w:lang w:eastAsia="ru-RU"/>
            </w:rPr>
          </w:pPr>
          <w:hyperlink w:anchor="_Toc103587257" w:history="1">
            <w:r w:rsidRPr="007D4814">
              <w:rPr>
                <w:rStyle w:val="ab"/>
              </w:rPr>
              <w:t>Jocurile Video</w:t>
            </w:r>
            <w:r>
              <w:rPr>
                <w:webHidden/>
              </w:rPr>
              <w:tab/>
            </w:r>
            <w:r>
              <w:rPr>
                <w:webHidden/>
              </w:rPr>
              <w:fldChar w:fldCharType="begin"/>
            </w:r>
            <w:r>
              <w:rPr>
                <w:webHidden/>
              </w:rPr>
              <w:instrText xml:space="preserve"> PAGEREF _Toc103587257 \h </w:instrText>
            </w:r>
            <w:r>
              <w:rPr>
                <w:webHidden/>
              </w:rPr>
            </w:r>
            <w:r>
              <w:rPr>
                <w:webHidden/>
              </w:rPr>
              <w:fldChar w:fldCharType="separate"/>
            </w:r>
            <w:r>
              <w:rPr>
                <w:webHidden/>
              </w:rPr>
              <w:t>4</w:t>
            </w:r>
            <w:r>
              <w:rPr>
                <w:webHidden/>
              </w:rPr>
              <w:fldChar w:fldCharType="end"/>
            </w:r>
          </w:hyperlink>
        </w:p>
        <w:p w14:paraId="3B16F29F" w14:textId="512E3436" w:rsidR="00E004D9" w:rsidRDefault="00E004D9">
          <w:pPr>
            <w:pStyle w:val="21"/>
            <w:tabs>
              <w:tab w:val="left" w:pos="880"/>
              <w:tab w:val="right" w:leader="underscore" w:pos="9060"/>
            </w:tabs>
            <w:rPr>
              <w:rFonts w:asciiTheme="minorHAnsi" w:eastAsiaTheme="minorEastAsia" w:hAnsiTheme="minorHAnsi"/>
              <w:noProof/>
              <w:sz w:val="22"/>
              <w:lang w:eastAsia="ru-RU"/>
            </w:rPr>
          </w:pPr>
          <w:hyperlink w:anchor="_Toc103587258" w:history="1">
            <w:r w:rsidRPr="007D4814">
              <w:rPr>
                <w:rStyle w:val="ab"/>
                <w:noProof/>
                <w:lang w:val="en-US"/>
              </w:rPr>
              <w:t>1.1.</w:t>
            </w:r>
            <w:r>
              <w:rPr>
                <w:rFonts w:asciiTheme="minorHAnsi" w:eastAsiaTheme="minorEastAsia" w:hAnsiTheme="minorHAnsi"/>
                <w:noProof/>
                <w:sz w:val="22"/>
                <w:lang w:eastAsia="ru-RU"/>
              </w:rPr>
              <w:tab/>
            </w:r>
            <w:r w:rsidRPr="007D4814">
              <w:rPr>
                <w:rStyle w:val="ab"/>
                <w:noProof/>
                <w:lang w:val="en-US"/>
              </w:rPr>
              <w:t>Ce este un joc video</w:t>
            </w:r>
            <w:r>
              <w:rPr>
                <w:noProof/>
                <w:webHidden/>
              </w:rPr>
              <w:tab/>
            </w:r>
            <w:r>
              <w:rPr>
                <w:noProof/>
                <w:webHidden/>
              </w:rPr>
              <w:fldChar w:fldCharType="begin"/>
            </w:r>
            <w:r>
              <w:rPr>
                <w:noProof/>
                <w:webHidden/>
              </w:rPr>
              <w:instrText xml:space="preserve"> PAGEREF _Toc103587258 \h </w:instrText>
            </w:r>
            <w:r>
              <w:rPr>
                <w:noProof/>
                <w:webHidden/>
              </w:rPr>
            </w:r>
            <w:r>
              <w:rPr>
                <w:noProof/>
                <w:webHidden/>
              </w:rPr>
              <w:fldChar w:fldCharType="separate"/>
            </w:r>
            <w:r>
              <w:rPr>
                <w:noProof/>
                <w:webHidden/>
              </w:rPr>
              <w:t>4</w:t>
            </w:r>
            <w:r>
              <w:rPr>
                <w:noProof/>
                <w:webHidden/>
              </w:rPr>
              <w:fldChar w:fldCharType="end"/>
            </w:r>
          </w:hyperlink>
        </w:p>
        <w:p w14:paraId="7A669653" w14:textId="1975FBAC" w:rsidR="00E004D9" w:rsidRDefault="00E004D9">
          <w:pPr>
            <w:pStyle w:val="21"/>
            <w:tabs>
              <w:tab w:val="left" w:pos="880"/>
              <w:tab w:val="right" w:leader="underscore" w:pos="9060"/>
            </w:tabs>
            <w:rPr>
              <w:rFonts w:asciiTheme="minorHAnsi" w:eastAsiaTheme="minorEastAsia" w:hAnsiTheme="minorHAnsi"/>
              <w:noProof/>
              <w:sz w:val="22"/>
              <w:lang w:eastAsia="ru-RU"/>
            </w:rPr>
          </w:pPr>
          <w:hyperlink w:anchor="_Toc103587259" w:history="1">
            <w:r w:rsidRPr="007D4814">
              <w:rPr>
                <w:rStyle w:val="ab"/>
                <w:noProof/>
              </w:rPr>
              <w:t>1.2.</w:t>
            </w:r>
            <w:r>
              <w:rPr>
                <w:rFonts w:asciiTheme="minorHAnsi" w:eastAsiaTheme="minorEastAsia" w:hAnsiTheme="minorHAnsi"/>
                <w:noProof/>
                <w:sz w:val="22"/>
                <w:lang w:eastAsia="ru-RU"/>
              </w:rPr>
              <w:tab/>
            </w:r>
            <w:r w:rsidRPr="007D4814">
              <w:rPr>
                <w:rStyle w:val="ab"/>
                <w:noProof/>
                <w:lang w:val="en-US"/>
              </w:rPr>
              <w:t>Componentele unui joc video</w:t>
            </w:r>
            <w:r>
              <w:rPr>
                <w:noProof/>
                <w:webHidden/>
              </w:rPr>
              <w:tab/>
            </w:r>
            <w:r>
              <w:rPr>
                <w:noProof/>
                <w:webHidden/>
              </w:rPr>
              <w:fldChar w:fldCharType="begin"/>
            </w:r>
            <w:r>
              <w:rPr>
                <w:noProof/>
                <w:webHidden/>
              </w:rPr>
              <w:instrText xml:space="preserve"> PAGEREF _Toc103587259 \h </w:instrText>
            </w:r>
            <w:r>
              <w:rPr>
                <w:noProof/>
                <w:webHidden/>
              </w:rPr>
            </w:r>
            <w:r>
              <w:rPr>
                <w:noProof/>
                <w:webHidden/>
              </w:rPr>
              <w:fldChar w:fldCharType="separate"/>
            </w:r>
            <w:r>
              <w:rPr>
                <w:noProof/>
                <w:webHidden/>
              </w:rPr>
              <w:t>4</w:t>
            </w:r>
            <w:r>
              <w:rPr>
                <w:noProof/>
                <w:webHidden/>
              </w:rPr>
              <w:fldChar w:fldCharType="end"/>
            </w:r>
          </w:hyperlink>
        </w:p>
        <w:p w14:paraId="4CA1E2D1" w14:textId="563DF0FD" w:rsidR="00E004D9" w:rsidRDefault="00E004D9">
          <w:pPr>
            <w:pStyle w:val="31"/>
            <w:tabs>
              <w:tab w:val="left" w:pos="1320"/>
              <w:tab w:val="right" w:leader="underscore" w:pos="9060"/>
            </w:tabs>
            <w:rPr>
              <w:rFonts w:asciiTheme="minorHAnsi" w:eastAsiaTheme="minorEastAsia" w:hAnsiTheme="minorHAnsi"/>
              <w:noProof/>
              <w:sz w:val="22"/>
              <w:lang w:eastAsia="ru-RU"/>
            </w:rPr>
          </w:pPr>
          <w:hyperlink w:anchor="_Toc103587260" w:history="1">
            <w:r w:rsidRPr="007D4814">
              <w:rPr>
                <w:rStyle w:val="ab"/>
                <w:noProof/>
              </w:rPr>
              <w:t>1.2.1.</w:t>
            </w:r>
            <w:r>
              <w:rPr>
                <w:rFonts w:asciiTheme="minorHAnsi" w:eastAsiaTheme="minorEastAsia" w:hAnsiTheme="minorHAnsi"/>
                <w:noProof/>
                <w:sz w:val="22"/>
                <w:lang w:eastAsia="ru-RU"/>
              </w:rPr>
              <w:tab/>
            </w:r>
            <w:r w:rsidRPr="007D4814">
              <w:rPr>
                <w:rStyle w:val="ab"/>
                <w:noProof/>
                <w:lang w:val="en-US"/>
              </w:rPr>
              <w:t>Platforma</w:t>
            </w:r>
            <w:r>
              <w:rPr>
                <w:noProof/>
                <w:webHidden/>
              </w:rPr>
              <w:tab/>
            </w:r>
            <w:r>
              <w:rPr>
                <w:noProof/>
                <w:webHidden/>
              </w:rPr>
              <w:fldChar w:fldCharType="begin"/>
            </w:r>
            <w:r>
              <w:rPr>
                <w:noProof/>
                <w:webHidden/>
              </w:rPr>
              <w:instrText xml:space="preserve"> PAGEREF _Toc103587260 \h </w:instrText>
            </w:r>
            <w:r>
              <w:rPr>
                <w:noProof/>
                <w:webHidden/>
              </w:rPr>
            </w:r>
            <w:r>
              <w:rPr>
                <w:noProof/>
                <w:webHidden/>
              </w:rPr>
              <w:fldChar w:fldCharType="separate"/>
            </w:r>
            <w:r>
              <w:rPr>
                <w:noProof/>
                <w:webHidden/>
              </w:rPr>
              <w:t>5</w:t>
            </w:r>
            <w:r>
              <w:rPr>
                <w:noProof/>
                <w:webHidden/>
              </w:rPr>
              <w:fldChar w:fldCharType="end"/>
            </w:r>
          </w:hyperlink>
        </w:p>
        <w:p w14:paraId="79873EB8" w14:textId="29661989" w:rsidR="00E004D9" w:rsidRDefault="00E004D9">
          <w:pPr>
            <w:pStyle w:val="31"/>
            <w:tabs>
              <w:tab w:val="left" w:pos="1320"/>
              <w:tab w:val="right" w:leader="underscore" w:pos="9060"/>
            </w:tabs>
            <w:rPr>
              <w:rFonts w:asciiTheme="minorHAnsi" w:eastAsiaTheme="minorEastAsia" w:hAnsiTheme="minorHAnsi"/>
              <w:noProof/>
              <w:sz w:val="22"/>
              <w:lang w:eastAsia="ru-RU"/>
            </w:rPr>
          </w:pPr>
          <w:hyperlink w:anchor="_Toc103587261" w:history="1">
            <w:r w:rsidRPr="007D4814">
              <w:rPr>
                <w:rStyle w:val="ab"/>
                <w:noProof/>
              </w:rPr>
              <w:t>1.2.2.</w:t>
            </w:r>
            <w:r>
              <w:rPr>
                <w:rFonts w:asciiTheme="minorHAnsi" w:eastAsiaTheme="minorEastAsia" w:hAnsiTheme="minorHAnsi"/>
                <w:noProof/>
                <w:sz w:val="22"/>
                <w:lang w:eastAsia="ru-RU"/>
              </w:rPr>
              <w:tab/>
            </w:r>
            <w:r w:rsidRPr="007D4814">
              <w:rPr>
                <w:rStyle w:val="ab"/>
                <w:noProof/>
              </w:rPr>
              <w:t>Media de joc</w:t>
            </w:r>
            <w:r>
              <w:rPr>
                <w:noProof/>
                <w:webHidden/>
              </w:rPr>
              <w:tab/>
            </w:r>
            <w:r>
              <w:rPr>
                <w:noProof/>
                <w:webHidden/>
              </w:rPr>
              <w:fldChar w:fldCharType="begin"/>
            </w:r>
            <w:r>
              <w:rPr>
                <w:noProof/>
                <w:webHidden/>
              </w:rPr>
              <w:instrText xml:space="preserve"> PAGEREF _Toc103587261 \h </w:instrText>
            </w:r>
            <w:r>
              <w:rPr>
                <w:noProof/>
                <w:webHidden/>
              </w:rPr>
            </w:r>
            <w:r>
              <w:rPr>
                <w:noProof/>
                <w:webHidden/>
              </w:rPr>
              <w:fldChar w:fldCharType="separate"/>
            </w:r>
            <w:r>
              <w:rPr>
                <w:noProof/>
                <w:webHidden/>
              </w:rPr>
              <w:t>8</w:t>
            </w:r>
            <w:r>
              <w:rPr>
                <w:noProof/>
                <w:webHidden/>
              </w:rPr>
              <w:fldChar w:fldCharType="end"/>
            </w:r>
          </w:hyperlink>
        </w:p>
        <w:p w14:paraId="547E0E08" w14:textId="3F1EFFC7" w:rsidR="00E004D9" w:rsidRDefault="00E004D9">
          <w:pPr>
            <w:pStyle w:val="31"/>
            <w:tabs>
              <w:tab w:val="left" w:pos="1320"/>
              <w:tab w:val="right" w:leader="underscore" w:pos="9060"/>
            </w:tabs>
            <w:rPr>
              <w:rFonts w:asciiTheme="minorHAnsi" w:eastAsiaTheme="minorEastAsia" w:hAnsiTheme="minorHAnsi"/>
              <w:noProof/>
              <w:sz w:val="22"/>
              <w:lang w:eastAsia="ru-RU"/>
            </w:rPr>
          </w:pPr>
          <w:hyperlink w:anchor="_Toc103587262" w:history="1">
            <w:r w:rsidRPr="007D4814">
              <w:rPr>
                <w:rStyle w:val="ab"/>
                <w:noProof/>
              </w:rPr>
              <w:t>1.2.3.</w:t>
            </w:r>
            <w:r>
              <w:rPr>
                <w:rFonts w:asciiTheme="minorHAnsi" w:eastAsiaTheme="minorEastAsia" w:hAnsiTheme="minorHAnsi"/>
                <w:noProof/>
                <w:sz w:val="22"/>
                <w:lang w:eastAsia="ru-RU"/>
              </w:rPr>
              <w:tab/>
            </w:r>
            <w:r w:rsidRPr="007D4814">
              <w:rPr>
                <w:rStyle w:val="ab"/>
                <w:noProof/>
                <w:lang w:val="en-US"/>
              </w:rPr>
              <w:t>Dispozitiv de intrare</w:t>
            </w:r>
            <w:r>
              <w:rPr>
                <w:noProof/>
                <w:webHidden/>
              </w:rPr>
              <w:tab/>
            </w:r>
            <w:r>
              <w:rPr>
                <w:noProof/>
                <w:webHidden/>
              </w:rPr>
              <w:fldChar w:fldCharType="begin"/>
            </w:r>
            <w:r>
              <w:rPr>
                <w:noProof/>
                <w:webHidden/>
              </w:rPr>
              <w:instrText xml:space="preserve"> PAGEREF _Toc103587262 \h </w:instrText>
            </w:r>
            <w:r>
              <w:rPr>
                <w:noProof/>
                <w:webHidden/>
              </w:rPr>
            </w:r>
            <w:r>
              <w:rPr>
                <w:noProof/>
                <w:webHidden/>
              </w:rPr>
              <w:fldChar w:fldCharType="separate"/>
            </w:r>
            <w:r>
              <w:rPr>
                <w:noProof/>
                <w:webHidden/>
              </w:rPr>
              <w:t>8</w:t>
            </w:r>
            <w:r>
              <w:rPr>
                <w:noProof/>
                <w:webHidden/>
              </w:rPr>
              <w:fldChar w:fldCharType="end"/>
            </w:r>
          </w:hyperlink>
        </w:p>
        <w:p w14:paraId="02ED260C" w14:textId="5764086A" w:rsidR="00E004D9" w:rsidRDefault="00E004D9">
          <w:pPr>
            <w:pStyle w:val="31"/>
            <w:tabs>
              <w:tab w:val="left" w:pos="1320"/>
              <w:tab w:val="right" w:leader="underscore" w:pos="9060"/>
            </w:tabs>
            <w:rPr>
              <w:rFonts w:asciiTheme="minorHAnsi" w:eastAsiaTheme="minorEastAsia" w:hAnsiTheme="minorHAnsi"/>
              <w:noProof/>
              <w:sz w:val="22"/>
              <w:lang w:eastAsia="ru-RU"/>
            </w:rPr>
          </w:pPr>
          <w:hyperlink w:anchor="_Toc103587263" w:history="1">
            <w:r w:rsidRPr="007D4814">
              <w:rPr>
                <w:rStyle w:val="ab"/>
                <w:noProof/>
              </w:rPr>
              <w:t>1.2.4.</w:t>
            </w:r>
            <w:r>
              <w:rPr>
                <w:rFonts w:asciiTheme="minorHAnsi" w:eastAsiaTheme="minorEastAsia" w:hAnsiTheme="minorHAnsi"/>
                <w:noProof/>
                <w:sz w:val="22"/>
                <w:lang w:eastAsia="ru-RU"/>
              </w:rPr>
              <w:tab/>
            </w:r>
            <w:r w:rsidRPr="007D4814">
              <w:rPr>
                <w:rStyle w:val="ab"/>
                <w:noProof/>
                <w:lang w:val="en-US"/>
              </w:rPr>
              <w:t>Dispozitive de ieșire</w:t>
            </w:r>
            <w:r>
              <w:rPr>
                <w:noProof/>
                <w:webHidden/>
              </w:rPr>
              <w:tab/>
            </w:r>
            <w:r>
              <w:rPr>
                <w:noProof/>
                <w:webHidden/>
              </w:rPr>
              <w:fldChar w:fldCharType="begin"/>
            </w:r>
            <w:r>
              <w:rPr>
                <w:noProof/>
                <w:webHidden/>
              </w:rPr>
              <w:instrText xml:space="preserve"> PAGEREF _Toc103587263 \h </w:instrText>
            </w:r>
            <w:r>
              <w:rPr>
                <w:noProof/>
                <w:webHidden/>
              </w:rPr>
            </w:r>
            <w:r>
              <w:rPr>
                <w:noProof/>
                <w:webHidden/>
              </w:rPr>
              <w:fldChar w:fldCharType="separate"/>
            </w:r>
            <w:r>
              <w:rPr>
                <w:noProof/>
                <w:webHidden/>
              </w:rPr>
              <w:t>9</w:t>
            </w:r>
            <w:r>
              <w:rPr>
                <w:noProof/>
                <w:webHidden/>
              </w:rPr>
              <w:fldChar w:fldCharType="end"/>
            </w:r>
          </w:hyperlink>
        </w:p>
        <w:p w14:paraId="5ED9455E" w14:textId="2F3C7EF5" w:rsidR="00E004D9" w:rsidRDefault="00E004D9">
          <w:pPr>
            <w:pStyle w:val="11"/>
            <w:rPr>
              <w:rFonts w:asciiTheme="minorHAnsi" w:eastAsiaTheme="minorEastAsia" w:hAnsiTheme="minorHAnsi"/>
              <w:b w:val="0"/>
              <w:bCs w:val="0"/>
              <w:caps w:val="0"/>
              <w:sz w:val="22"/>
              <w:lang w:eastAsia="ru-RU"/>
            </w:rPr>
          </w:pPr>
          <w:hyperlink w:anchor="_Toc103587264" w:history="1">
            <w:r w:rsidRPr="007D4814">
              <w:rPr>
                <w:rStyle w:val="ab"/>
              </w:rPr>
              <w:t>Clasificarea jocurilor video</w:t>
            </w:r>
            <w:r>
              <w:rPr>
                <w:webHidden/>
              </w:rPr>
              <w:tab/>
            </w:r>
            <w:r>
              <w:rPr>
                <w:webHidden/>
              </w:rPr>
              <w:fldChar w:fldCharType="begin"/>
            </w:r>
            <w:r>
              <w:rPr>
                <w:webHidden/>
              </w:rPr>
              <w:instrText xml:space="preserve"> PAGEREF _Toc103587264 \h </w:instrText>
            </w:r>
            <w:r>
              <w:rPr>
                <w:webHidden/>
              </w:rPr>
            </w:r>
            <w:r>
              <w:rPr>
                <w:webHidden/>
              </w:rPr>
              <w:fldChar w:fldCharType="separate"/>
            </w:r>
            <w:r>
              <w:rPr>
                <w:webHidden/>
              </w:rPr>
              <w:t>10</w:t>
            </w:r>
            <w:r>
              <w:rPr>
                <w:webHidden/>
              </w:rPr>
              <w:fldChar w:fldCharType="end"/>
            </w:r>
          </w:hyperlink>
        </w:p>
        <w:p w14:paraId="50470B08" w14:textId="12611891" w:rsidR="00E004D9" w:rsidRDefault="00E004D9">
          <w:pPr>
            <w:pStyle w:val="21"/>
            <w:tabs>
              <w:tab w:val="right" w:leader="underscore" w:pos="9060"/>
            </w:tabs>
            <w:rPr>
              <w:rFonts w:asciiTheme="minorHAnsi" w:eastAsiaTheme="minorEastAsia" w:hAnsiTheme="minorHAnsi"/>
              <w:noProof/>
              <w:sz w:val="22"/>
              <w:lang w:eastAsia="ru-RU"/>
            </w:rPr>
          </w:pPr>
          <w:hyperlink w:anchor="_Toc103587265" w:history="1">
            <w:r w:rsidRPr="007D4814">
              <w:rPr>
                <w:rStyle w:val="ab"/>
                <w:noProof/>
                <w:lang w:val="en-US"/>
              </w:rPr>
              <w:t>2.1. Clasificarea după genul jocului</w:t>
            </w:r>
            <w:r>
              <w:rPr>
                <w:noProof/>
                <w:webHidden/>
              </w:rPr>
              <w:tab/>
            </w:r>
            <w:r>
              <w:rPr>
                <w:noProof/>
                <w:webHidden/>
              </w:rPr>
              <w:fldChar w:fldCharType="begin"/>
            </w:r>
            <w:r>
              <w:rPr>
                <w:noProof/>
                <w:webHidden/>
              </w:rPr>
              <w:instrText xml:space="preserve"> PAGEREF _Toc103587265 \h </w:instrText>
            </w:r>
            <w:r>
              <w:rPr>
                <w:noProof/>
                <w:webHidden/>
              </w:rPr>
            </w:r>
            <w:r>
              <w:rPr>
                <w:noProof/>
                <w:webHidden/>
              </w:rPr>
              <w:fldChar w:fldCharType="separate"/>
            </w:r>
            <w:r>
              <w:rPr>
                <w:noProof/>
                <w:webHidden/>
              </w:rPr>
              <w:t>10</w:t>
            </w:r>
            <w:r>
              <w:rPr>
                <w:noProof/>
                <w:webHidden/>
              </w:rPr>
              <w:fldChar w:fldCharType="end"/>
            </w:r>
          </w:hyperlink>
        </w:p>
        <w:p w14:paraId="507F0141" w14:textId="6807CB8E" w:rsidR="00E004D9" w:rsidRDefault="00E004D9">
          <w:pPr>
            <w:pStyle w:val="21"/>
            <w:tabs>
              <w:tab w:val="right" w:leader="underscore" w:pos="9060"/>
            </w:tabs>
            <w:rPr>
              <w:rFonts w:asciiTheme="minorHAnsi" w:eastAsiaTheme="minorEastAsia" w:hAnsiTheme="minorHAnsi"/>
              <w:noProof/>
              <w:sz w:val="22"/>
              <w:lang w:eastAsia="ru-RU"/>
            </w:rPr>
          </w:pPr>
          <w:hyperlink w:anchor="_Toc103587266" w:history="1">
            <w:r w:rsidRPr="007D4814">
              <w:rPr>
                <w:rStyle w:val="ab"/>
                <w:noProof/>
                <w:lang w:val="en-US"/>
              </w:rPr>
              <w:t>2.2. Clasificarea după modul de joc</w:t>
            </w:r>
            <w:r>
              <w:rPr>
                <w:noProof/>
                <w:webHidden/>
              </w:rPr>
              <w:tab/>
            </w:r>
            <w:r>
              <w:rPr>
                <w:noProof/>
                <w:webHidden/>
              </w:rPr>
              <w:fldChar w:fldCharType="begin"/>
            </w:r>
            <w:r>
              <w:rPr>
                <w:noProof/>
                <w:webHidden/>
              </w:rPr>
              <w:instrText xml:space="preserve"> PAGEREF _Toc103587266 \h </w:instrText>
            </w:r>
            <w:r>
              <w:rPr>
                <w:noProof/>
                <w:webHidden/>
              </w:rPr>
            </w:r>
            <w:r>
              <w:rPr>
                <w:noProof/>
                <w:webHidden/>
              </w:rPr>
              <w:fldChar w:fldCharType="separate"/>
            </w:r>
            <w:r>
              <w:rPr>
                <w:noProof/>
                <w:webHidden/>
              </w:rPr>
              <w:t>10</w:t>
            </w:r>
            <w:r>
              <w:rPr>
                <w:noProof/>
                <w:webHidden/>
              </w:rPr>
              <w:fldChar w:fldCharType="end"/>
            </w:r>
          </w:hyperlink>
        </w:p>
        <w:p w14:paraId="3360022A" w14:textId="7BF1FAC0" w:rsidR="00E004D9" w:rsidRDefault="00E004D9">
          <w:pPr>
            <w:pStyle w:val="21"/>
            <w:tabs>
              <w:tab w:val="right" w:leader="underscore" w:pos="9060"/>
            </w:tabs>
            <w:rPr>
              <w:rFonts w:asciiTheme="minorHAnsi" w:eastAsiaTheme="minorEastAsia" w:hAnsiTheme="minorHAnsi"/>
              <w:noProof/>
              <w:sz w:val="22"/>
              <w:lang w:eastAsia="ru-RU"/>
            </w:rPr>
          </w:pPr>
          <w:hyperlink w:anchor="_Toc103587267" w:history="1">
            <w:r w:rsidRPr="007D4814">
              <w:rPr>
                <w:rStyle w:val="ab"/>
                <w:noProof/>
                <w:lang w:val="en-US"/>
              </w:rPr>
              <w:t>2.1. Clasificarea după intenția jocului</w:t>
            </w:r>
            <w:r>
              <w:rPr>
                <w:noProof/>
                <w:webHidden/>
              </w:rPr>
              <w:tab/>
            </w:r>
            <w:r>
              <w:rPr>
                <w:noProof/>
                <w:webHidden/>
              </w:rPr>
              <w:fldChar w:fldCharType="begin"/>
            </w:r>
            <w:r>
              <w:rPr>
                <w:noProof/>
                <w:webHidden/>
              </w:rPr>
              <w:instrText xml:space="preserve"> PAGEREF _Toc103587267 \h </w:instrText>
            </w:r>
            <w:r>
              <w:rPr>
                <w:noProof/>
                <w:webHidden/>
              </w:rPr>
            </w:r>
            <w:r>
              <w:rPr>
                <w:noProof/>
                <w:webHidden/>
              </w:rPr>
              <w:fldChar w:fldCharType="separate"/>
            </w:r>
            <w:r>
              <w:rPr>
                <w:noProof/>
                <w:webHidden/>
              </w:rPr>
              <w:t>11</w:t>
            </w:r>
            <w:r>
              <w:rPr>
                <w:noProof/>
                <w:webHidden/>
              </w:rPr>
              <w:fldChar w:fldCharType="end"/>
            </w:r>
          </w:hyperlink>
        </w:p>
        <w:p w14:paraId="053FE026" w14:textId="76F7DCD8" w:rsidR="00E004D9" w:rsidRDefault="00E004D9">
          <w:pPr>
            <w:pStyle w:val="21"/>
            <w:tabs>
              <w:tab w:val="right" w:leader="underscore" w:pos="9060"/>
            </w:tabs>
            <w:rPr>
              <w:rFonts w:asciiTheme="minorHAnsi" w:eastAsiaTheme="minorEastAsia" w:hAnsiTheme="minorHAnsi"/>
              <w:noProof/>
              <w:sz w:val="22"/>
              <w:lang w:eastAsia="ru-RU"/>
            </w:rPr>
          </w:pPr>
          <w:hyperlink w:anchor="_Toc103587268" w:history="1">
            <w:r w:rsidRPr="007D4814">
              <w:rPr>
                <w:rStyle w:val="ab"/>
                <w:noProof/>
                <w:lang w:val="en-US"/>
              </w:rPr>
              <w:t>2.1. Clasificarea după evaluarea conținutului</w:t>
            </w:r>
            <w:r>
              <w:rPr>
                <w:noProof/>
                <w:webHidden/>
              </w:rPr>
              <w:tab/>
            </w:r>
            <w:r>
              <w:rPr>
                <w:noProof/>
                <w:webHidden/>
              </w:rPr>
              <w:fldChar w:fldCharType="begin"/>
            </w:r>
            <w:r>
              <w:rPr>
                <w:noProof/>
                <w:webHidden/>
              </w:rPr>
              <w:instrText xml:space="preserve"> PAGEREF _Toc103587268 \h </w:instrText>
            </w:r>
            <w:r>
              <w:rPr>
                <w:noProof/>
                <w:webHidden/>
              </w:rPr>
            </w:r>
            <w:r>
              <w:rPr>
                <w:noProof/>
                <w:webHidden/>
              </w:rPr>
              <w:fldChar w:fldCharType="separate"/>
            </w:r>
            <w:r>
              <w:rPr>
                <w:noProof/>
                <w:webHidden/>
              </w:rPr>
              <w:t>12</w:t>
            </w:r>
            <w:r>
              <w:rPr>
                <w:noProof/>
                <w:webHidden/>
              </w:rPr>
              <w:fldChar w:fldCharType="end"/>
            </w:r>
          </w:hyperlink>
        </w:p>
        <w:p w14:paraId="7E86D1F1" w14:textId="21581DE9" w:rsidR="00E004D9" w:rsidRDefault="00E004D9">
          <w:pPr>
            <w:pStyle w:val="11"/>
            <w:rPr>
              <w:rFonts w:asciiTheme="minorHAnsi" w:eastAsiaTheme="minorEastAsia" w:hAnsiTheme="minorHAnsi"/>
              <w:b w:val="0"/>
              <w:bCs w:val="0"/>
              <w:caps w:val="0"/>
              <w:sz w:val="22"/>
              <w:lang w:eastAsia="ru-RU"/>
            </w:rPr>
          </w:pPr>
          <w:hyperlink w:anchor="_Toc103587269" w:history="1">
            <w:r w:rsidRPr="007D4814">
              <w:rPr>
                <w:rStyle w:val="ab"/>
              </w:rPr>
              <w:t>Dezvoltarea și crearea jocurilor video</w:t>
            </w:r>
            <w:r>
              <w:rPr>
                <w:webHidden/>
              </w:rPr>
              <w:tab/>
            </w:r>
            <w:r>
              <w:rPr>
                <w:webHidden/>
              </w:rPr>
              <w:fldChar w:fldCharType="begin"/>
            </w:r>
            <w:r>
              <w:rPr>
                <w:webHidden/>
              </w:rPr>
              <w:instrText xml:space="preserve"> PAGEREF _Toc103587269 \h </w:instrText>
            </w:r>
            <w:r>
              <w:rPr>
                <w:webHidden/>
              </w:rPr>
            </w:r>
            <w:r>
              <w:rPr>
                <w:webHidden/>
              </w:rPr>
              <w:fldChar w:fldCharType="separate"/>
            </w:r>
            <w:r>
              <w:rPr>
                <w:webHidden/>
              </w:rPr>
              <w:t>15</w:t>
            </w:r>
            <w:r>
              <w:rPr>
                <w:webHidden/>
              </w:rPr>
              <w:fldChar w:fldCharType="end"/>
            </w:r>
          </w:hyperlink>
        </w:p>
        <w:p w14:paraId="1530F6FA" w14:textId="70760EC4" w:rsidR="00E004D9" w:rsidRDefault="00E004D9">
          <w:pPr>
            <w:pStyle w:val="21"/>
            <w:tabs>
              <w:tab w:val="right" w:leader="underscore" w:pos="9060"/>
            </w:tabs>
            <w:rPr>
              <w:rFonts w:asciiTheme="minorHAnsi" w:eastAsiaTheme="minorEastAsia" w:hAnsiTheme="minorHAnsi"/>
              <w:noProof/>
              <w:sz w:val="22"/>
              <w:lang w:eastAsia="ru-RU"/>
            </w:rPr>
          </w:pPr>
          <w:hyperlink w:anchor="_Toc103587270" w:history="1">
            <w:r w:rsidRPr="007D4814">
              <w:rPr>
                <w:rStyle w:val="ab"/>
                <w:noProof/>
                <w:lang w:val="en-US"/>
              </w:rPr>
              <w:t>3.1. Teoria jocurilor și studiile</w:t>
            </w:r>
            <w:r>
              <w:rPr>
                <w:noProof/>
                <w:webHidden/>
              </w:rPr>
              <w:tab/>
            </w:r>
            <w:r>
              <w:rPr>
                <w:noProof/>
                <w:webHidden/>
              </w:rPr>
              <w:fldChar w:fldCharType="begin"/>
            </w:r>
            <w:r>
              <w:rPr>
                <w:noProof/>
                <w:webHidden/>
              </w:rPr>
              <w:instrText xml:space="preserve"> PAGEREF _Toc103587270 \h </w:instrText>
            </w:r>
            <w:r>
              <w:rPr>
                <w:noProof/>
                <w:webHidden/>
              </w:rPr>
            </w:r>
            <w:r>
              <w:rPr>
                <w:noProof/>
                <w:webHidden/>
              </w:rPr>
              <w:fldChar w:fldCharType="separate"/>
            </w:r>
            <w:r>
              <w:rPr>
                <w:noProof/>
                <w:webHidden/>
              </w:rPr>
              <w:t>16</w:t>
            </w:r>
            <w:r>
              <w:rPr>
                <w:noProof/>
                <w:webHidden/>
              </w:rPr>
              <w:fldChar w:fldCharType="end"/>
            </w:r>
          </w:hyperlink>
        </w:p>
        <w:p w14:paraId="127F8201" w14:textId="03426079" w:rsidR="00E004D9" w:rsidRDefault="00E004D9">
          <w:pPr>
            <w:pStyle w:val="21"/>
            <w:tabs>
              <w:tab w:val="right" w:leader="underscore" w:pos="9060"/>
            </w:tabs>
            <w:rPr>
              <w:rFonts w:asciiTheme="minorHAnsi" w:eastAsiaTheme="minorEastAsia" w:hAnsiTheme="minorHAnsi"/>
              <w:noProof/>
              <w:sz w:val="22"/>
              <w:lang w:eastAsia="ru-RU"/>
            </w:rPr>
          </w:pPr>
          <w:hyperlink w:anchor="_Toc103587271" w:history="1">
            <w:r w:rsidRPr="007D4814">
              <w:rPr>
                <w:rStyle w:val="ab"/>
                <w:noProof/>
                <w:lang w:val="en-US"/>
              </w:rPr>
              <w:t>3.2. Proprietatea intelectuală pentru jocurile video</w:t>
            </w:r>
            <w:r>
              <w:rPr>
                <w:noProof/>
                <w:webHidden/>
              </w:rPr>
              <w:tab/>
            </w:r>
            <w:r>
              <w:rPr>
                <w:noProof/>
                <w:webHidden/>
              </w:rPr>
              <w:fldChar w:fldCharType="begin"/>
            </w:r>
            <w:r>
              <w:rPr>
                <w:noProof/>
                <w:webHidden/>
              </w:rPr>
              <w:instrText xml:space="preserve"> PAGEREF _Toc103587271 \h </w:instrText>
            </w:r>
            <w:r>
              <w:rPr>
                <w:noProof/>
                <w:webHidden/>
              </w:rPr>
            </w:r>
            <w:r>
              <w:rPr>
                <w:noProof/>
                <w:webHidden/>
              </w:rPr>
              <w:fldChar w:fldCharType="separate"/>
            </w:r>
            <w:r>
              <w:rPr>
                <w:noProof/>
                <w:webHidden/>
              </w:rPr>
              <w:t>17</w:t>
            </w:r>
            <w:r>
              <w:rPr>
                <w:noProof/>
                <w:webHidden/>
              </w:rPr>
              <w:fldChar w:fldCharType="end"/>
            </w:r>
          </w:hyperlink>
        </w:p>
        <w:p w14:paraId="40AB2825" w14:textId="597AA2D3" w:rsidR="00E004D9" w:rsidRDefault="00E004D9">
          <w:pPr>
            <w:pStyle w:val="11"/>
            <w:rPr>
              <w:rFonts w:asciiTheme="minorHAnsi" w:eastAsiaTheme="minorEastAsia" w:hAnsiTheme="minorHAnsi"/>
              <w:b w:val="0"/>
              <w:bCs w:val="0"/>
              <w:caps w:val="0"/>
              <w:sz w:val="22"/>
              <w:lang w:eastAsia="ru-RU"/>
            </w:rPr>
          </w:pPr>
          <w:hyperlink w:anchor="_Toc103587272" w:history="1">
            <w:r w:rsidRPr="007D4814">
              <w:rPr>
                <w:rStyle w:val="ab"/>
              </w:rPr>
              <w:t>Industria jocurilor</w:t>
            </w:r>
            <w:r>
              <w:rPr>
                <w:webHidden/>
              </w:rPr>
              <w:tab/>
            </w:r>
            <w:r>
              <w:rPr>
                <w:webHidden/>
              </w:rPr>
              <w:fldChar w:fldCharType="begin"/>
            </w:r>
            <w:r>
              <w:rPr>
                <w:webHidden/>
              </w:rPr>
              <w:instrText xml:space="preserve"> PAGEREF _Toc103587272 \h </w:instrText>
            </w:r>
            <w:r>
              <w:rPr>
                <w:webHidden/>
              </w:rPr>
            </w:r>
            <w:r>
              <w:rPr>
                <w:webHidden/>
              </w:rPr>
              <w:fldChar w:fldCharType="separate"/>
            </w:r>
            <w:r>
              <w:rPr>
                <w:webHidden/>
              </w:rPr>
              <w:t>19</w:t>
            </w:r>
            <w:r>
              <w:rPr>
                <w:webHidden/>
              </w:rPr>
              <w:fldChar w:fldCharType="end"/>
            </w:r>
          </w:hyperlink>
        </w:p>
        <w:p w14:paraId="012FEDBC" w14:textId="71618681" w:rsidR="00E004D9" w:rsidRDefault="00E004D9">
          <w:pPr>
            <w:pStyle w:val="21"/>
            <w:tabs>
              <w:tab w:val="right" w:leader="underscore" w:pos="9060"/>
            </w:tabs>
            <w:rPr>
              <w:rFonts w:asciiTheme="minorHAnsi" w:eastAsiaTheme="minorEastAsia" w:hAnsiTheme="minorHAnsi"/>
              <w:noProof/>
              <w:sz w:val="22"/>
              <w:lang w:eastAsia="ru-RU"/>
            </w:rPr>
          </w:pPr>
          <w:hyperlink w:anchor="_Toc103587273" w:history="1">
            <w:r w:rsidRPr="007D4814">
              <w:rPr>
                <w:rStyle w:val="ab"/>
                <w:noProof/>
                <w:lang w:val="en-US"/>
              </w:rPr>
              <w:t>4.1. Istoria industriei</w:t>
            </w:r>
            <w:r>
              <w:rPr>
                <w:noProof/>
                <w:webHidden/>
              </w:rPr>
              <w:tab/>
            </w:r>
            <w:r>
              <w:rPr>
                <w:noProof/>
                <w:webHidden/>
              </w:rPr>
              <w:fldChar w:fldCharType="begin"/>
            </w:r>
            <w:r>
              <w:rPr>
                <w:noProof/>
                <w:webHidden/>
              </w:rPr>
              <w:instrText xml:space="preserve"> PAGEREF _Toc103587273 \h </w:instrText>
            </w:r>
            <w:r>
              <w:rPr>
                <w:noProof/>
                <w:webHidden/>
              </w:rPr>
            </w:r>
            <w:r>
              <w:rPr>
                <w:noProof/>
                <w:webHidden/>
              </w:rPr>
              <w:fldChar w:fldCharType="separate"/>
            </w:r>
            <w:r>
              <w:rPr>
                <w:noProof/>
                <w:webHidden/>
              </w:rPr>
              <w:t>19</w:t>
            </w:r>
            <w:r>
              <w:rPr>
                <w:noProof/>
                <w:webHidden/>
              </w:rPr>
              <w:fldChar w:fldCharType="end"/>
            </w:r>
          </w:hyperlink>
        </w:p>
        <w:p w14:paraId="26BFF40E" w14:textId="1446A7F5" w:rsidR="00E004D9" w:rsidRDefault="00E004D9">
          <w:pPr>
            <w:pStyle w:val="21"/>
            <w:tabs>
              <w:tab w:val="right" w:leader="underscore" w:pos="9060"/>
            </w:tabs>
            <w:rPr>
              <w:rFonts w:asciiTheme="minorHAnsi" w:eastAsiaTheme="minorEastAsia" w:hAnsiTheme="minorHAnsi"/>
              <w:noProof/>
              <w:sz w:val="22"/>
              <w:lang w:eastAsia="ru-RU"/>
            </w:rPr>
          </w:pPr>
          <w:hyperlink w:anchor="_Toc103587274" w:history="1">
            <w:r w:rsidRPr="007D4814">
              <w:rPr>
                <w:rStyle w:val="ab"/>
                <w:noProof/>
                <w:lang w:val="en-US"/>
              </w:rPr>
              <w:t>4.1. Roluri î</w:t>
            </w:r>
            <w:r w:rsidRPr="007D4814">
              <w:rPr>
                <w:rStyle w:val="ab"/>
                <w:noProof/>
                <w:lang w:val="en-US"/>
              </w:rPr>
              <w:t>n</w:t>
            </w:r>
            <w:r w:rsidRPr="007D4814">
              <w:rPr>
                <w:rStyle w:val="ab"/>
                <w:noProof/>
                <w:lang w:val="en-US"/>
              </w:rPr>
              <w:t xml:space="preserve"> industrie</w:t>
            </w:r>
            <w:r>
              <w:rPr>
                <w:noProof/>
                <w:webHidden/>
              </w:rPr>
              <w:tab/>
            </w:r>
            <w:r>
              <w:rPr>
                <w:noProof/>
                <w:webHidden/>
              </w:rPr>
              <w:fldChar w:fldCharType="begin"/>
            </w:r>
            <w:r>
              <w:rPr>
                <w:noProof/>
                <w:webHidden/>
              </w:rPr>
              <w:instrText xml:space="preserve"> PAGEREF _Toc103587274 \h </w:instrText>
            </w:r>
            <w:r>
              <w:rPr>
                <w:noProof/>
                <w:webHidden/>
              </w:rPr>
            </w:r>
            <w:r>
              <w:rPr>
                <w:noProof/>
                <w:webHidden/>
              </w:rPr>
              <w:fldChar w:fldCharType="separate"/>
            </w:r>
            <w:r>
              <w:rPr>
                <w:noProof/>
                <w:webHidden/>
              </w:rPr>
              <w:t>19</w:t>
            </w:r>
            <w:r>
              <w:rPr>
                <w:noProof/>
                <w:webHidden/>
              </w:rPr>
              <w:fldChar w:fldCharType="end"/>
            </w:r>
          </w:hyperlink>
        </w:p>
        <w:p w14:paraId="2D027DC0" w14:textId="4D4DF7D2" w:rsidR="00E004D9" w:rsidRDefault="00E004D9">
          <w:pPr>
            <w:pStyle w:val="21"/>
            <w:tabs>
              <w:tab w:val="right" w:leader="underscore" w:pos="9060"/>
            </w:tabs>
            <w:rPr>
              <w:rFonts w:asciiTheme="minorHAnsi" w:eastAsiaTheme="minorEastAsia" w:hAnsiTheme="minorHAnsi"/>
              <w:noProof/>
              <w:sz w:val="22"/>
              <w:lang w:eastAsia="ru-RU"/>
            </w:rPr>
          </w:pPr>
          <w:hyperlink w:anchor="_Toc103587275" w:history="1">
            <w:r w:rsidRPr="007D4814">
              <w:rPr>
                <w:rStyle w:val="ab"/>
                <w:noProof/>
                <w:lang w:val="en-US"/>
              </w:rPr>
              <w:t>4.2. Vânzările de jocuri</w:t>
            </w:r>
            <w:r>
              <w:rPr>
                <w:noProof/>
                <w:webHidden/>
              </w:rPr>
              <w:tab/>
            </w:r>
            <w:r>
              <w:rPr>
                <w:noProof/>
                <w:webHidden/>
              </w:rPr>
              <w:fldChar w:fldCharType="begin"/>
            </w:r>
            <w:r>
              <w:rPr>
                <w:noProof/>
                <w:webHidden/>
              </w:rPr>
              <w:instrText xml:space="preserve"> PAGEREF _Toc103587275 \h </w:instrText>
            </w:r>
            <w:r>
              <w:rPr>
                <w:noProof/>
                <w:webHidden/>
              </w:rPr>
            </w:r>
            <w:r>
              <w:rPr>
                <w:noProof/>
                <w:webHidden/>
              </w:rPr>
              <w:fldChar w:fldCharType="separate"/>
            </w:r>
            <w:r>
              <w:rPr>
                <w:noProof/>
                <w:webHidden/>
              </w:rPr>
              <w:t>22</w:t>
            </w:r>
            <w:r>
              <w:rPr>
                <w:noProof/>
                <w:webHidden/>
              </w:rPr>
              <w:fldChar w:fldCharType="end"/>
            </w:r>
          </w:hyperlink>
        </w:p>
        <w:p w14:paraId="539F0AB9" w14:textId="58B7D742" w:rsidR="00E004D9" w:rsidRDefault="00E004D9">
          <w:pPr>
            <w:pStyle w:val="11"/>
            <w:rPr>
              <w:rFonts w:asciiTheme="minorHAnsi" w:eastAsiaTheme="minorEastAsia" w:hAnsiTheme="minorHAnsi"/>
              <w:b w:val="0"/>
              <w:bCs w:val="0"/>
              <w:caps w:val="0"/>
              <w:sz w:val="22"/>
              <w:lang w:eastAsia="ru-RU"/>
            </w:rPr>
          </w:pPr>
          <w:hyperlink w:anchor="_Toc103587276" w:history="1">
            <w:r w:rsidRPr="007D4814">
              <w:rPr>
                <w:rStyle w:val="ab"/>
              </w:rPr>
              <w:t>Efectele asupra societății</w:t>
            </w:r>
            <w:r>
              <w:rPr>
                <w:webHidden/>
              </w:rPr>
              <w:tab/>
            </w:r>
            <w:r>
              <w:rPr>
                <w:webHidden/>
              </w:rPr>
              <w:fldChar w:fldCharType="begin"/>
            </w:r>
            <w:r>
              <w:rPr>
                <w:webHidden/>
              </w:rPr>
              <w:instrText xml:space="preserve"> PAGEREF _Toc103587276 \h </w:instrText>
            </w:r>
            <w:r>
              <w:rPr>
                <w:webHidden/>
              </w:rPr>
            </w:r>
            <w:r>
              <w:rPr>
                <w:webHidden/>
              </w:rPr>
              <w:fldChar w:fldCharType="separate"/>
            </w:r>
            <w:r>
              <w:rPr>
                <w:webHidden/>
              </w:rPr>
              <w:t>23</w:t>
            </w:r>
            <w:r>
              <w:rPr>
                <w:webHidden/>
              </w:rPr>
              <w:fldChar w:fldCharType="end"/>
            </w:r>
          </w:hyperlink>
        </w:p>
        <w:p w14:paraId="176B46D8" w14:textId="0E5EAD22" w:rsidR="00E004D9" w:rsidRDefault="00E004D9">
          <w:pPr>
            <w:pStyle w:val="21"/>
            <w:tabs>
              <w:tab w:val="right" w:leader="underscore" w:pos="9060"/>
            </w:tabs>
            <w:rPr>
              <w:rFonts w:asciiTheme="minorHAnsi" w:eastAsiaTheme="minorEastAsia" w:hAnsiTheme="minorHAnsi"/>
              <w:noProof/>
              <w:sz w:val="22"/>
              <w:lang w:eastAsia="ru-RU"/>
            </w:rPr>
          </w:pPr>
          <w:hyperlink w:anchor="_Toc103587277" w:history="1">
            <w:r w:rsidRPr="007D4814">
              <w:rPr>
                <w:rStyle w:val="ab"/>
                <w:noProof/>
                <w:lang w:val="en-US"/>
              </w:rPr>
              <w:t>5.1. Cultură</w:t>
            </w:r>
            <w:r>
              <w:rPr>
                <w:noProof/>
                <w:webHidden/>
              </w:rPr>
              <w:tab/>
            </w:r>
            <w:r>
              <w:rPr>
                <w:noProof/>
                <w:webHidden/>
              </w:rPr>
              <w:fldChar w:fldCharType="begin"/>
            </w:r>
            <w:r>
              <w:rPr>
                <w:noProof/>
                <w:webHidden/>
              </w:rPr>
              <w:instrText xml:space="preserve"> PAGEREF _Toc103587277 \h </w:instrText>
            </w:r>
            <w:r>
              <w:rPr>
                <w:noProof/>
                <w:webHidden/>
              </w:rPr>
            </w:r>
            <w:r>
              <w:rPr>
                <w:noProof/>
                <w:webHidden/>
              </w:rPr>
              <w:fldChar w:fldCharType="separate"/>
            </w:r>
            <w:r>
              <w:rPr>
                <w:noProof/>
                <w:webHidden/>
              </w:rPr>
              <w:t>23</w:t>
            </w:r>
            <w:r>
              <w:rPr>
                <w:noProof/>
                <w:webHidden/>
              </w:rPr>
              <w:fldChar w:fldCharType="end"/>
            </w:r>
          </w:hyperlink>
        </w:p>
        <w:p w14:paraId="0989905C" w14:textId="112E94FA" w:rsidR="00E004D9" w:rsidRDefault="00E004D9">
          <w:pPr>
            <w:pStyle w:val="21"/>
            <w:tabs>
              <w:tab w:val="right" w:leader="underscore" w:pos="9060"/>
            </w:tabs>
            <w:rPr>
              <w:rFonts w:asciiTheme="minorHAnsi" w:eastAsiaTheme="minorEastAsia" w:hAnsiTheme="minorHAnsi"/>
              <w:noProof/>
              <w:sz w:val="22"/>
              <w:lang w:eastAsia="ru-RU"/>
            </w:rPr>
          </w:pPr>
          <w:hyperlink w:anchor="_Toc103587278" w:history="1">
            <w:r w:rsidRPr="007D4814">
              <w:rPr>
                <w:rStyle w:val="ab"/>
                <w:noProof/>
                <w:lang w:val="en-US"/>
              </w:rPr>
              <w:t>5.2. Utilizări benefice</w:t>
            </w:r>
            <w:r>
              <w:rPr>
                <w:noProof/>
                <w:webHidden/>
              </w:rPr>
              <w:tab/>
            </w:r>
            <w:r>
              <w:rPr>
                <w:noProof/>
                <w:webHidden/>
              </w:rPr>
              <w:fldChar w:fldCharType="begin"/>
            </w:r>
            <w:r>
              <w:rPr>
                <w:noProof/>
                <w:webHidden/>
              </w:rPr>
              <w:instrText xml:space="preserve"> PAGEREF _Toc103587278 \h </w:instrText>
            </w:r>
            <w:r>
              <w:rPr>
                <w:noProof/>
                <w:webHidden/>
              </w:rPr>
            </w:r>
            <w:r>
              <w:rPr>
                <w:noProof/>
                <w:webHidden/>
              </w:rPr>
              <w:fldChar w:fldCharType="separate"/>
            </w:r>
            <w:r>
              <w:rPr>
                <w:noProof/>
                <w:webHidden/>
              </w:rPr>
              <w:t>24</w:t>
            </w:r>
            <w:r>
              <w:rPr>
                <w:noProof/>
                <w:webHidden/>
              </w:rPr>
              <w:fldChar w:fldCharType="end"/>
            </w:r>
          </w:hyperlink>
        </w:p>
        <w:p w14:paraId="7D73BC43" w14:textId="0764091F" w:rsidR="00E004D9" w:rsidRDefault="00E004D9">
          <w:pPr>
            <w:pStyle w:val="21"/>
            <w:tabs>
              <w:tab w:val="right" w:leader="underscore" w:pos="9060"/>
            </w:tabs>
            <w:rPr>
              <w:rFonts w:asciiTheme="minorHAnsi" w:eastAsiaTheme="minorEastAsia" w:hAnsiTheme="minorHAnsi"/>
              <w:noProof/>
              <w:sz w:val="22"/>
              <w:lang w:eastAsia="ru-RU"/>
            </w:rPr>
          </w:pPr>
          <w:hyperlink w:anchor="_Toc103587279" w:history="1">
            <w:r w:rsidRPr="007D4814">
              <w:rPr>
                <w:rStyle w:val="ab"/>
                <w:noProof/>
                <w:lang w:val="en-US"/>
              </w:rPr>
              <w:t>5.3. Contraversele</w:t>
            </w:r>
            <w:r>
              <w:rPr>
                <w:noProof/>
                <w:webHidden/>
              </w:rPr>
              <w:tab/>
            </w:r>
            <w:r>
              <w:rPr>
                <w:noProof/>
                <w:webHidden/>
              </w:rPr>
              <w:fldChar w:fldCharType="begin"/>
            </w:r>
            <w:r>
              <w:rPr>
                <w:noProof/>
                <w:webHidden/>
              </w:rPr>
              <w:instrText xml:space="preserve"> PAGEREF _Toc103587279 \h </w:instrText>
            </w:r>
            <w:r>
              <w:rPr>
                <w:noProof/>
                <w:webHidden/>
              </w:rPr>
            </w:r>
            <w:r>
              <w:rPr>
                <w:noProof/>
                <w:webHidden/>
              </w:rPr>
              <w:fldChar w:fldCharType="separate"/>
            </w:r>
            <w:r>
              <w:rPr>
                <w:noProof/>
                <w:webHidden/>
              </w:rPr>
              <w:t>25</w:t>
            </w:r>
            <w:r>
              <w:rPr>
                <w:noProof/>
                <w:webHidden/>
              </w:rPr>
              <w:fldChar w:fldCharType="end"/>
            </w:r>
          </w:hyperlink>
        </w:p>
        <w:p w14:paraId="5C0A41EF" w14:textId="1014E8FC" w:rsidR="00E004D9" w:rsidRDefault="00E004D9">
          <w:pPr>
            <w:pStyle w:val="11"/>
            <w:rPr>
              <w:rFonts w:asciiTheme="minorHAnsi" w:eastAsiaTheme="minorEastAsia" w:hAnsiTheme="minorHAnsi"/>
              <w:b w:val="0"/>
              <w:bCs w:val="0"/>
              <w:caps w:val="0"/>
              <w:sz w:val="22"/>
              <w:lang w:eastAsia="ru-RU"/>
            </w:rPr>
          </w:pPr>
          <w:hyperlink w:anchor="_Toc103587280" w:history="1">
            <w:r w:rsidRPr="007D4814">
              <w:rPr>
                <w:rStyle w:val="ab"/>
              </w:rPr>
              <w:t>Concluzie</w:t>
            </w:r>
            <w:r>
              <w:rPr>
                <w:webHidden/>
              </w:rPr>
              <w:tab/>
            </w:r>
            <w:r>
              <w:rPr>
                <w:webHidden/>
              </w:rPr>
              <w:fldChar w:fldCharType="begin"/>
            </w:r>
            <w:r>
              <w:rPr>
                <w:webHidden/>
              </w:rPr>
              <w:instrText xml:space="preserve"> PAGEREF _Toc103587280 \h </w:instrText>
            </w:r>
            <w:r>
              <w:rPr>
                <w:webHidden/>
              </w:rPr>
            </w:r>
            <w:r>
              <w:rPr>
                <w:webHidden/>
              </w:rPr>
              <w:fldChar w:fldCharType="separate"/>
            </w:r>
            <w:r>
              <w:rPr>
                <w:webHidden/>
              </w:rPr>
              <w:t>27</w:t>
            </w:r>
            <w:r>
              <w:rPr>
                <w:webHidden/>
              </w:rPr>
              <w:fldChar w:fldCharType="end"/>
            </w:r>
          </w:hyperlink>
        </w:p>
        <w:p w14:paraId="109067BC" w14:textId="380AD0BF" w:rsidR="00E004D9" w:rsidRDefault="00E004D9">
          <w:pPr>
            <w:pStyle w:val="11"/>
            <w:rPr>
              <w:rFonts w:asciiTheme="minorHAnsi" w:eastAsiaTheme="minorEastAsia" w:hAnsiTheme="minorHAnsi"/>
              <w:b w:val="0"/>
              <w:bCs w:val="0"/>
              <w:caps w:val="0"/>
              <w:sz w:val="22"/>
              <w:lang w:eastAsia="ru-RU"/>
            </w:rPr>
          </w:pPr>
          <w:hyperlink w:anchor="_Toc103587281" w:history="1">
            <w:r w:rsidRPr="007D4814">
              <w:rPr>
                <w:rStyle w:val="ab"/>
              </w:rPr>
              <w:t xml:space="preserve">Lista </w:t>
            </w:r>
            <w:r w:rsidRPr="007D4814">
              <w:rPr>
                <w:rStyle w:val="ab"/>
              </w:rPr>
              <w:t>b</w:t>
            </w:r>
            <w:r w:rsidRPr="007D4814">
              <w:rPr>
                <w:rStyle w:val="ab"/>
              </w:rPr>
              <w:t>ibliografică</w:t>
            </w:r>
            <w:r>
              <w:rPr>
                <w:webHidden/>
              </w:rPr>
              <w:tab/>
            </w:r>
            <w:r>
              <w:rPr>
                <w:webHidden/>
              </w:rPr>
              <w:fldChar w:fldCharType="begin"/>
            </w:r>
            <w:r>
              <w:rPr>
                <w:webHidden/>
              </w:rPr>
              <w:instrText xml:space="preserve"> PAGEREF _Toc103587281 \h </w:instrText>
            </w:r>
            <w:r>
              <w:rPr>
                <w:webHidden/>
              </w:rPr>
            </w:r>
            <w:r>
              <w:rPr>
                <w:webHidden/>
              </w:rPr>
              <w:fldChar w:fldCharType="separate"/>
            </w:r>
            <w:r>
              <w:rPr>
                <w:webHidden/>
              </w:rPr>
              <w:t>28</w:t>
            </w:r>
            <w:r>
              <w:rPr>
                <w:webHidden/>
              </w:rPr>
              <w:fldChar w:fldCharType="end"/>
            </w:r>
          </w:hyperlink>
        </w:p>
        <w:p w14:paraId="21383222" w14:textId="0EE85F15" w:rsidR="00067360" w:rsidRPr="00192137" w:rsidRDefault="00142F2B" w:rsidP="00067360">
          <w:pPr>
            <w:rPr>
              <w:rFonts w:cs="Times New Roman"/>
              <w:b/>
              <w:bCs/>
            </w:rPr>
          </w:pPr>
          <w:r w:rsidRPr="009407FF">
            <w:rPr>
              <w:rFonts w:cs="Times New Roman"/>
              <w:b/>
              <w:bCs/>
            </w:rPr>
            <w:fldChar w:fldCharType="end"/>
          </w:r>
        </w:p>
      </w:sdtContent>
    </w:sdt>
    <w:p w14:paraId="73FC0D9E" w14:textId="395F89DA" w:rsidR="00067360" w:rsidRPr="00192137" w:rsidRDefault="00067360" w:rsidP="00067360">
      <w:pPr>
        <w:rPr>
          <w:rFonts w:cs="Times New Roman"/>
        </w:rPr>
      </w:pPr>
      <w:r w:rsidRPr="00192137">
        <w:rPr>
          <w:rFonts w:cs="Times New Roman"/>
        </w:rPr>
        <w:br w:type="page"/>
      </w:r>
    </w:p>
    <w:p w14:paraId="5A37B8B1" w14:textId="218B5F1D" w:rsidR="005C31FC" w:rsidRPr="00067360" w:rsidRDefault="00067360" w:rsidP="005C31FC">
      <w:pPr>
        <w:pStyle w:val="Titlu1Referat"/>
      </w:pPr>
      <w:bookmarkStart w:id="0" w:name="_Toc103587256"/>
      <w:r>
        <w:lastRenderedPageBreak/>
        <w:t>Introducere</w:t>
      </w:r>
      <w:bookmarkEnd w:id="0"/>
    </w:p>
    <w:p w14:paraId="4981FD2A" w14:textId="73852C78" w:rsidR="00E6740D" w:rsidRDefault="00067360" w:rsidP="00B372D1">
      <w:pPr>
        <w:pStyle w:val="SimpluReferat"/>
      </w:pPr>
      <w:r w:rsidRPr="00067360">
        <w:t xml:space="preserve">Un joc video sau un joc pe calculator este un joc electronic care implică interacțiunea cu o interfață utilizator sau un dispozitiv de intrare - cum ar fi un joystick, un controler, o tastatură sau un dispozitiv de detectare a mișcării - pentru a genera un </w:t>
      </w:r>
      <w:r>
        <w:t>„</w:t>
      </w:r>
      <w:r w:rsidRPr="00067360">
        <w:t>feedback</w:t>
      </w:r>
      <w:r>
        <w:t>”</w:t>
      </w:r>
      <w:r w:rsidRPr="00067360">
        <w:t xml:space="preserve"> vizual. Acest </w:t>
      </w:r>
      <w:r>
        <w:t>„</w:t>
      </w:r>
      <w:r w:rsidRPr="00067360">
        <w:t>feedback</w:t>
      </w:r>
      <w:r>
        <w:t>”</w:t>
      </w:r>
      <w:r w:rsidRPr="00067360">
        <w:t xml:space="preserve"> este afișat pe un dispozitiv de afișare video, cum ar fi un televizor, un monitor, un ecran tactil sau o cască de realitate virtuală. Jocurile video sunt adesea completate cu </w:t>
      </w:r>
      <w:r>
        <w:t>„</w:t>
      </w:r>
      <w:r w:rsidRPr="00067360">
        <w:t>feedback</w:t>
      </w:r>
      <w:r>
        <w:t>”</w:t>
      </w:r>
      <w:r w:rsidRPr="00067360">
        <w:t xml:space="preserve"> audio transmis prin difuzoare sau căști și, uneori, cu alte tipuri de </w:t>
      </w:r>
      <w:r>
        <w:t>„</w:t>
      </w:r>
      <w:r w:rsidRPr="00067360">
        <w:t>feedback</w:t>
      </w:r>
      <w:r>
        <w:t>”</w:t>
      </w:r>
      <w:r w:rsidRPr="00067360">
        <w:t xml:space="preserve">, inclusiv cu </w:t>
      </w:r>
      <w:r w:rsidR="005C31FC">
        <w:t>t</w:t>
      </w:r>
      <w:r w:rsidR="005C31FC" w:rsidRPr="005C31FC">
        <w:t>ehnologia haptică, cunoscută și sub numele de comunicare kinestezică sau 3D atingere</w:t>
      </w:r>
      <w:r w:rsidRPr="00067360">
        <w:t>.</w:t>
      </w:r>
    </w:p>
    <w:p w14:paraId="14A9AD50" w14:textId="24A2FBFD" w:rsidR="00067360" w:rsidRDefault="00067360" w:rsidP="00B372D1">
      <w:pPr>
        <w:pStyle w:val="SimpluReferat"/>
      </w:pPr>
      <w:r w:rsidRPr="00067360">
        <w:t>Jocurile video sunt definite în funcție de platforma lor, care include jocuri video arcade, jocuri pe consolă și jocuri pe calculator personal (PC). Mai recent, industria s-a extins la jocurile mobile prin intermediul telefoanelor inteligente și al tabletelor, la sistemele de realitate virtuală și augmentată și la jocurile în cloud la distanță. Jocurile video sunt clasificate într-o gamă largă de genuri în funcție de tipul de joc și de scopul lor.</w:t>
      </w:r>
    </w:p>
    <w:p w14:paraId="1BA9E15E" w14:textId="15EB77A0" w:rsidR="00067360" w:rsidRDefault="00067360" w:rsidP="00B372D1">
      <w:pPr>
        <w:pStyle w:val="SimpluReferat"/>
      </w:pPr>
      <w:r w:rsidRPr="00067360">
        <w:t>Primul joc video pentru consumatori este jocul video arcade Computer Space din 1971. În 1972 a apărut Pong, un joc arcade de mare succes, și prima consolă de acasă, Magnavox Odyssey. Industria s-a dezvoltat rapid în timpul epocii de aur a jocurilor video arcade de la sfârșitul anilor 1970 până la începutul anilor 1980, dar a suferit din cauza prăbușirii pieței nord-americane de jocuri video în 1983, din cauza pierderii controlului asupra editurilor și a saturației pieței. În urma prăbușirii, industria s-a maturizat, fiind dominată de companii japoneze precum Nintendo, Sega și Sony, și a stabilit practici și metode în ceea ce privește dezvoltarea și distribuția jocurilor video pentru a preveni o prăbușire similară în viitor, multe dintre acestea fiind în continuare respectate. În prezent, dezvoltarea jocurilor video necesită numeroase competențe pentru a aduce un joc pe piață, inclusiv dezvoltatori, editori, distribuitori, comercianți cu amănuntul, producători de console și alți producători terți și alte roluri.</w:t>
      </w:r>
    </w:p>
    <w:p w14:paraId="574A8E21" w14:textId="3385E739" w:rsidR="005C31FC" w:rsidRDefault="00067360" w:rsidP="00B372D1">
      <w:pPr>
        <w:pStyle w:val="SimpluReferat"/>
      </w:pPr>
      <w:r w:rsidRPr="00067360">
        <w:t>În anii 2000, industria de bază s-a concentrat pe jocurile "AAA", lăsând puțin loc pentru jocurile mai riscante și experimentale. Împreună cu disponibilitatea internetului și a distribuției digitale, acest lucru a permis dezvoltarea de jocuri video independente (sau jocuri indie) să câștige proeminență în anii 2010. De atunci, importanța comercială a industriei jocurilor video a crescut.</w:t>
      </w:r>
      <w:r w:rsidR="005C31FC">
        <w:t xml:space="preserve"> </w:t>
      </w:r>
      <w:r w:rsidRPr="00067360">
        <w:t>Până în 2020, piața mondială a jocurilor video are venituri anuale estimate la 159 de miliarde de dolari, pe segmentul hardware, software și servicii. Această cifră este de trei ori mai mare decât cea a industriei muzicale globale din 2019 și de patru ori mai mare decât cea a industriei cinematografice din 2019.</w:t>
      </w:r>
      <w:r w:rsidR="005C31FC">
        <w:br w:type="page"/>
      </w:r>
    </w:p>
    <w:p w14:paraId="268E45AF" w14:textId="12BB4C4F" w:rsidR="00A5103B" w:rsidRDefault="005C31FC" w:rsidP="005C31FC">
      <w:pPr>
        <w:pStyle w:val="Titlu1Referat"/>
      </w:pPr>
      <w:bookmarkStart w:id="1" w:name="_Toc103587257"/>
      <w:r>
        <w:lastRenderedPageBreak/>
        <w:t>Jocurile Video</w:t>
      </w:r>
      <w:bookmarkEnd w:id="1"/>
    </w:p>
    <w:p w14:paraId="681D492E" w14:textId="5EC05412" w:rsidR="005C31FC" w:rsidRDefault="00AA6308" w:rsidP="00AA6308">
      <w:pPr>
        <w:pStyle w:val="Titlu2Referat"/>
        <w:rPr>
          <w:lang w:val="en-US"/>
        </w:rPr>
      </w:pPr>
      <w:r>
        <w:rPr>
          <w:lang w:val="en-US"/>
        </w:rPr>
        <w:t xml:space="preserve"> </w:t>
      </w:r>
      <w:bookmarkStart w:id="2" w:name="_Toc103587258"/>
      <w:r w:rsidR="005C31FC">
        <w:rPr>
          <w:lang w:val="en-US"/>
        </w:rPr>
        <w:t>Ce este un joc video</w:t>
      </w:r>
      <w:bookmarkEnd w:id="2"/>
    </w:p>
    <w:p w14:paraId="6752A383" w14:textId="6B673896" w:rsidR="00D8566C" w:rsidRDefault="00D8566C" w:rsidP="00B372D1">
      <w:pPr>
        <w:pStyle w:val="SimpluReferat"/>
      </w:pPr>
      <w:r w:rsidRPr="00D8566C">
        <w:t>Termenul "joc video" a fost creat pentru a distinge această clasă de jocuri electronice care se joacă pe un anumit tip de afișaj video, mai degrabă decât pe o imprimantă teletip sau pe un dispozitiv similar. De asemenea, acest termen se deosebește de multe jocuri electronice portabile, cum ar fi Merlin, care foloseau în mod obișnuit lumini LED pentru indicatoare, dar nu le foloseau în combinație pentru a crea imagini.</w:t>
      </w:r>
    </w:p>
    <w:p w14:paraId="71F2C3EE" w14:textId="46A9BA62" w:rsidR="00D8566C" w:rsidRDefault="00D8566C" w:rsidP="00B372D1">
      <w:pPr>
        <w:pStyle w:val="SimpluReferat"/>
      </w:pPr>
      <w:r w:rsidRPr="00D8566C">
        <w:t>"Joc pe calculator" poate fi, de asemenea, utilizat pentru a descrie jocurile video, deoarece toate jocurile video necesită, în esență, un procesor de calculator și, în anumite situații, poate fi utilizat în mod interschimbabil cu "joc video". Cu toate acestea, termenul "joc pe calculator" poate fi, de asemenea, mai specific pentru jocurile jucate în principal pe calculatoare personale sau pe alt tip de sistem hardware flexibil (cunoscut și sub numele de joc pe PC), pentru a face distincție față de jocurile video care sunt jucate pe sisteme de console fixe. Alți termeni, cum ar fi "joc de televiziune" sau "telegame" au fost utilizați în anii 1970 și la începutul anilor 1980, în special pentru consolele de uz casnic care se conectează la un televizor.</w:t>
      </w:r>
    </w:p>
    <w:p w14:paraId="78601571" w14:textId="645D5811" w:rsidR="00D8566C" w:rsidRDefault="00D8566C" w:rsidP="00B372D1">
      <w:pPr>
        <w:pStyle w:val="SimpluReferat"/>
      </w:pPr>
      <w:r w:rsidRPr="00D8566C">
        <w:t>Experiența de joc variază radical de la un joc video la altul, dar există multe elemente comune. Cele mai multe jocuri vor fi lansate într-un ecran de titlu și vor oferi jucătorului posibilitatea de a revizui opțiunile, cum ar fi numărul de jucători, înainte de a începe un joc. Cele mai multe jocuri sunt împărțite în niveluri prin care jucătorul trebuie să lucreze cu avatarul</w:t>
      </w:r>
      <w:r w:rsidR="00A5103B">
        <w:t xml:space="preserve"> său</w:t>
      </w:r>
      <w:r w:rsidRPr="00D8566C">
        <w:t xml:space="preserve">, marcând puncte, colectând </w:t>
      </w:r>
      <w:r w:rsidR="00A5103B">
        <w:t>„</w:t>
      </w:r>
      <w:r w:rsidRPr="00D8566C">
        <w:t>power-up-uri</w:t>
      </w:r>
      <w:r w:rsidR="00A5103B">
        <w:t>”</w:t>
      </w:r>
      <w:r w:rsidRPr="00D8566C">
        <w:t xml:space="preserve"> pentru a spori atributele înnăscute ale avatarului, totul în timp ce folosește fie atacuri speciale pentru a învinge inamicii, fie mișcări pentru a-i evita. Aceste informații sunt transmise jucătorului prin intermediul unui tip de interfață utilizator pe ecran, cum ar fi un afișaj </w:t>
      </w:r>
      <w:r w:rsidR="00A5103B">
        <w:t>„</w:t>
      </w:r>
      <w:r w:rsidRPr="00D8566C">
        <w:t>heads-up</w:t>
      </w:r>
      <w:r w:rsidR="00A5103B">
        <w:t xml:space="preserve"> display”(HUD)</w:t>
      </w:r>
      <w:r w:rsidRPr="00D8566C">
        <w:t xml:space="preserve"> pe partea de sus a </w:t>
      </w:r>
      <w:r w:rsidR="00A5103B">
        <w:t xml:space="preserve">redării </w:t>
      </w:r>
      <w:r w:rsidRPr="00D8566C">
        <w:t xml:space="preserve">jocului în sine. Dacă primește daune, avatarul își va epuiza sănătatea, iar dacă aceasta ajunge la zero sau dacă avatarul cade într-o locație din care este imposibil de evadat, jucătorul va ajunge la ecranul </w:t>
      </w:r>
      <w:r w:rsidR="00A5103B">
        <w:t>„</w:t>
      </w:r>
      <w:r w:rsidRPr="00D8566C">
        <w:t>game over</w:t>
      </w:r>
      <w:r w:rsidR="00A5103B">
        <w:t>”</w:t>
      </w:r>
      <w:r w:rsidRPr="00D8566C">
        <w:t xml:space="preserve">. Multe niveluri, precum și finalul jocului se termină cu un tip de personaj </w:t>
      </w:r>
      <w:r w:rsidR="00A5103B">
        <w:t>„</w:t>
      </w:r>
      <w:r w:rsidRPr="00D8566C">
        <w:t>boss</w:t>
      </w:r>
      <w:r w:rsidR="00A5103B">
        <w:t>”</w:t>
      </w:r>
      <w:r w:rsidRPr="00D8566C">
        <w:t xml:space="preserve"> pe care jucătorul trebuie să-l învingă pentru a continua. </w:t>
      </w:r>
    </w:p>
    <w:p w14:paraId="6C086235" w14:textId="0AFB416B" w:rsidR="00A5103B" w:rsidRPr="00B372D1" w:rsidRDefault="00AA6308" w:rsidP="00AA6308">
      <w:pPr>
        <w:pStyle w:val="Titlu2Referat"/>
      </w:pPr>
      <w:r>
        <w:rPr>
          <w:lang w:val="en-US"/>
        </w:rPr>
        <w:t xml:space="preserve"> </w:t>
      </w:r>
      <w:bookmarkStart w:id="3" w:name="_Toc103587259"/>
      <w:r w:rsidR="00A5103B">
        <w:rPr>
          <w:lang w:val="en-US"/>
        </w:rPr>
        <w:t>Componentele unui joc video</w:t>
      </w:r>
      <w:bookmarkEnd w:id="3"/>
    </w:p>
    <w:p w14:paraId="1C39B74D" w14:textId="004A7E56" w:rsidR="00B372D1" w:rsidRDefault="00B372D1" w:rsidP="00B372D1">
      <w:pPr>
        <w:pStyle w:val="SimpluReferat"/>
      </w:pPr>
      <w:r w:rsidRPr="00B372D1">
        <w:t>Pentru a face o distincție față de jocurile electronice, se consideră, în general, că un joc video necesită o platformă, hardware-ul care conține elemente de calcul, pentru a procesa interacțiunea jucătorului de la un anumit tip de dispozitiv de intrare și afișează rezultatele pe un afișaj de ieșire video.</w:t>
      </w:r>
    </w:p>
    <w:p w14:paraId="44DD5E4B" w14:textId="66992848" w:rsidR="00AA6308" w:rsidRPr="00AA6308" w:rsidRDefault="00027916" w:rsidP="00AA6308">
      <w:pPr>
        <w:pStyle w:val="Titlu3Referat"/>
      </w:pPr>
      <w:r>
        <w:rPr>
          <w:lang w:val="en-US"/>
        </w:rPr>
        <w:lastRenderedPageBreak/>
        <w:t xml:space="preserve"> </w:t>
      </w:r>
      <w:bookmarkStart w:id="4" w:name="_Toc103587260"/>
      <w:r w:rsidR="00AA6308">
        <w:rPr>
          <w:lang w:val="en-US"/>
        </w:rPr>
        <w:t>Platforma</w:t>
      </w:r>
      <w:bookmarkEnd w:id="4"/>
    </w:p>
    <w:p w14:paraId="46CB931A" w14:textId="44C87BA1" w:rsidR="00A13DB7" w:rsidRDefault="00AA6308" w:rsidP="00A13DB7">
      <w:pPr>
        <w:pStyle w:val="SimpluReferat"/>
      </w:pPr>
      <w:r>
        <w:t>Pentru a funcționa, jocurile video au nevoie de o platformă, o combinație specifică de componente electronice sau de hardware de calculator și de software asociat. Termenul de sistem este, de asemenea, utilizat în mod obișnuit. Jocurile sunt de obicei concepute pentru a fi jucate pe una sau pe un număr limitat de platforme, iar exclusivitatea pentru o platformă este folosită ca un avantaj competitiv pe piața jocurilor video.Cu toate acestea, jocurile pot fi dezvoltate pentru platforme alternative față de cele prevăzute, care sunt descrise ca portări sau conversii. Acestea pot fi, de asemenea, remake-uri - în cazul în care cea mai mare parte a codului sursă al jocului original este refolosită, iar activele artistice, modelele și nivelurile de joc sunt actualizate pentru sistemele moderne - și remake-uri, în cazul în care, pe lângă îmbunătățirile activelor, se efectuează o reelaborare semnificativă a jocului original și, eventual, de la zero.</w:t>
      </w:r>
    </w:p>
    <w:p w14:paraId="370AB4D7" w14:textId="2F1E9F0D" w:rsidR="00A13DB7" w:rsidRPr="00A508B2" w:rsidRDefault="00A13DB7" w:rsidP="00A508B2">
      <w:pPr>
        <w:pStyle w:val="SimpluReferat"/>
        <w:numPr>
          <w:ilvl w:val="0"/>
          <w:numId w:val="10"/>
        </w:numPr>
        <w:rPr>
          <w:b/>
          <w:bCs/>
        </w:rPr>
      </w:pPr>
      <w:r w:rsidRPr="00A508B2">
        <w:rPr>
          <w:b/>
          <w:bCs/>
        </w:rPr>
        <w:t>Joc pe calculator</w:t>
      </w:r>
    </w:p>
    <w:p w14:paraId="40DB7BAE" w14:textId="7AF9579D" w:rsidR="00A13DB7" w:rsidRDefault="00A13DB7" w:rsidP="00A13DB7">
      <w:pPr>
        <w:pStyle w:val="SimpluReferat"/>
      </w:pPr>
      <w:r>
        <w:t>Cele mai multe jocuri pe calculator sunt jocuri pe PC, referindu-se la cele care implică interacțiunea jucătorului cu un computer personal (PC) conectat la un monitor video. Calculatoarele personale nu sunt platforme de joc dedicate, astfel încât pot exista diferențe în ceea ce privește rularea aceluiași joc pe hardware diferit. De asemenea, caracterul deschis permite dezvoltatorilor anumite caracteristici, cum ar fi reducerea costurilor software-ului, creșterea flexibilității, creșterea inovației, emulația, crearea de modificări sau moduri, hostingul deschis pentru jocurile online (în care o persoană joacă un joc video cu persoane care se află în alte locații) și altele. Un computer de jocuri este un PC sau un laptop destinat în mod special jocurilor, care utilizează de obicei componente de înaltă performanță și cu costuri ridicate. În plus față de jocurile pe calculator personal, există și jocuri care funcționează pe calculatoare mainframe și pe alte sisteme partajate în mod similar, în care utilizatorii se conectează de la distanță pentru a utiliza calculatorul.</w:t>
      </w:r>
    </w:p>
    <w:p w14:paraId="3B49736E" w14:textId="6AFF712A" w:rsidR="00A508B2" w:rsidRPr="00A508B2" w:rsidRDefault="00A508B2" w:rsidP="00A508B2">
      <w:pPr>
        <w:pStyle w:val="SimpluReferat"/>
        <w:numPr>
          <w:ilvl w:val="0"/>
          <w:numId w:val="10"/>
        </w:numPr>
        <w:rPr>
          <w:b/>
          <w:bCs/>
        </w:rPr>
      </w:pPr>
      <w:r w:rsidRPr="00A508B2">
        <w:rPr>
          <w:b/>
          <w:bCs/>
        </w:rPr>
        <w:t>Consol</w:t>
      </w:r>
      <w:r>
        <w:rPr>
          <w:b/>
          <w:bCs/>
        </w:rPr>
        <w:t>ă</w:t>
      </w:r>
      <w:r w:rsidRPr="00A508B2">
        <w:rPr>
          <w:b/>
          <w:bCs/>
        </w:rPr>
        <w:t xml:space="preserve"> de casă</w:t>
      </w:r>
    </w:p>
    <w:p w14:paraId="4AA32157" w14:textId="3630C8C3" w:rsidR="00A508B2" w:rsidRDefault="00A508B2" w:rsidP="00A508B2">
      <w:pPr>
        <w:pStyle w:val="SimpluReferat"/>
      </w:pPr>
      <w:r>
        <w:t xml:space="preserve">Un joc de consolă se joacă pe o consolă de acasă, un dispozitiv electronic specializat care se conectează la un televizor obișnuit sau la un monitor video compozit. Consolele de uz casnic sunt special concepute pentru a reda jocuri folosind un mediu hardware dedicat, oferind dezvoltatorilor o țintă hardware concretă pentru dezvoltare și asigurări cu privire la caracteristicile care vor fi disponibile, simplificând dezvoltarea în comparație cu dezvoltarea jocurilor pe PC. De obicei, consolele rulează numai jocuri dezvoltate pentru ele sau jocuri de pe alte platforme realizate de aceeași companie, dar niciodată jocuri dezvoltate de concurentul </w:t>
      </w:r>
      <w:r>
        <w:lastRenderedPageBreak/>
        <w:t>său direct, chiar dacă același joc este disponibil pe platforme diferite. De multe ori vine cu un controler de joc specific. Principalele platforme de console includ Xbox, PlayStation și Nintendo.</w:t>
      </w:r>
    </w:p>
    <w:p w14:paraId="090CD89D" w14:textId="77777777" w:rsidR="00A508B2" w:rsidRPr="00A508B2" w:rsidRDefault="00A508B2" w:rsidP="00A508B2">
      <w:pPr>
        <w:pStyle w:val="SimpluReferat"/>
        <w:numPr>
          <w:ilvl w:val="0"/>
          <w:numId w:val="10"/>
        </w:numPr>
        <w:rPr>
          <w:b/>
          <w:bCs/>
        </w:rPr>
      </w:pPr>
      <w:r w:rsidRPr="00A508B2">
        <w:rPr>
          <w:b/>
          <w:bCs/>
        </w:rPr>
        <w:t>Consolă portabilă</w:t>
      </w:r>
    </w:p>
    <w:p w14:paraId="2C23E074" w14:textId="3EF013B2" w:rsidR="00A508B2" w:rsidRDefault="00A508B2" w:rsidP="00A508B2">
      <w:pPr>
        <w:pStyle w:val="SimpluReferat"/>
      </w:pPr>
      <w:r>
        <w:t>Un dispozitiv de joc portabil este un dispozitiv electronic de mici dimensiuni, autonom, care este portabil și poate fi ținut în mâinile utilizatorului. Acesta include consola, un mic ecran, difuzoare și butoane, joystick sau alte controlere de joc într-o singură unitate. La fel ca și consolele, dispozitivele portabile sunt platforme dedicate și au aproape aceleași caracteristici. Hardware-ul portabil este, de obicei, mai puțin puternic decât cel pentru PC sau console. Unele jocuri portabile de la sfârșitul anilor 1970 și începutul anilor 1980 puteau reda doar un singur joc. În anii 1990 și 2000, o serie de jocuri portabile au folosit cartușe, ceea ce le-a permis să fie folosite pentru a reda mai multe jocuri diferite. Consola portabilă a dispărut în anii 2010, deoarece jocurile pe dispozitive mobile au devenit un factor mai dominant.</w:t>
      </w:r>
    </w:p>
    <w:p w14:paraId="1B307021" w14:textId="6616B272" w:rsidR="00A508B2" w:rsidRPr="00027916" w:rsidRDefault="00A508B2" w:rsidP="00027916">
      <w:pPr>
        <w:pStyle w:val="SimpluReferat"/>
        <w:numPr>
          <w:ilvl w:val="0"/>
          <w:numId w:val="10"/>
        </w:numPr>
        <w:rPr>
          <w:b/>
          <w:bCs/>
        </w:rPr>
      </w:pPr>
      <w:r w:rsidRPr="00027916">
        <w:rPr>
          <w:b/>
          <w:bCs/>
        </w:rPr>
        <w:t>Joc video arcadă</w:t>
      </w:r>
    </w:p>
    <w:p w14:paraId="0FC8AD90" w14:textId="2E9F9B67" w:rsidR="00027916" w:rsidRDefault="00027916" w:rsidP="00027916">
      <w:pPr>
        <w:pStyle w:val="SimpluReferat"/>
        <w:rPr>
          <w:lang w:val="ru-RU"/>
        </w:rPr>
      </w:pPr>
      <w:r w:rsidRPr="00027916">
        <w:rPr>
          <w:lang w:val="ru-RU"/>
        </w:rPr>
        <w:t>Un joc video arcad</w:t>
      </w:r>
      <w:r>
        <w:t>ă</w:t>
      </w:r>
      <w:r w:rsidRPr="00027916">
        <w:rPr>
          <w:lang w:val="ru-RU"/>
        </w:rPr>
        <w:t xml:space="preserve"> se referă, în general, la un joc jucat pe un tip de dispozitiv electronic și mai specializat, care este de obicei conceput pentru a juca un singur joc și care se află într-un aparat special, mare, care funcționează cu monede și care are o consolă încorporată, controlere (joystick, butoane etc.), un ecran CRT, un amplificator audio și difuzoare. Jocurile arcade au adesea logo-uri și imagini pictate în culori vii legate de tema jocului. În timp ce cele mai multe jocuri arcade sunt adăpostite într-un corp vertical, în fața căruia utilizatorul stă de obicei în picioare pentru a juca, unele jocuri arcade folosesc o abordare de tip „tabletop”, în care ecranul de afișare este adăpostit într-un corp de tip masă, cu o suprafață de masă transparentă. În cazul jocurilor de masă, utilizatorii stau de obicei jos pentru a juca. În anii 1990 și 2000, unele jocuri arcade ofereau jucătorilor posibilitatea de a alege între mai multe jocuri. În anii 1980, arcadele video erau întreprinderi în care jucătorii puteau folosi o serie de jocuri video arcad</w:t>
      </w:r>
      <w:r>
        <w:t>e</w:t>
      </w:r>
      <w:r w:rsidRPr="00027916">
        <w:rPr>
          <w:lang w:val="ru-RU"/>
        </w:rPr>
        <w:t>. În anii 2010, există mult mai puține săli de jocuri video arcade, dar unele cinematografe și centre de divertisment pentru familii încă le mai au.</w:t>
      </w:r>
    </w:p>
    <w:p w14:paraId="4CB8D1AD" w14:textId="77777777" w:rsidR="00027916" w:rsidRPr="00027916" w:rsidRDefault="00027916" w:rsidP="00027916">
      <w:pPr>
        <w:pStyle w:val="SimpluReferat"/>
        <w:numPr>
          <w:ilvl w:val="0"/>
          <w:numId w:val="10"/>
        </w:numPr>
        <w:rPr>
          <w:b/>
          <w:bCs/>
        </w:rPr>
      </w:pPr>
      <w:r w:rsidRPr="00027916">
        <w:rPr>
          <w:b/>
          <w:bCs/>
        </w:rPr>
        <w:t>Joc de browser</w:t>
      </w:r>
    </w:p>
    <w:p w14:paraId="3C197D6F" w14:textId="6C2F500A" w:rsidR="00027916" w:rsidRDefault="00027916" w:rsidP="00027916">
      <w:pPr>
        <w:pStyle w:val="SimpluReferat"/>
      </w:pPr>
      <w:r>
        <w:t xml:space="preserve">Un joc de browser profită de avantajele standardizării tehnologiilor pentru funcționalitatea browserelor web pe mai multe dispozitive, oferind un mediu cross-platform. Aceste jocuri pot fi identificate în funcție de site-ul web pe care apar, cum ar fi în cazul jocurilor </w:t>
      </w:r>
      <w:r>
        <w:lastRenderedPageBreak/>
        <w:t>Miniclip. Altele sunt denumite în funcție de platforma de programare utilizată pentru a le dezvolta, cum ar fi jocurile Java și Flash.</w:t>
      </w:r>
    </w:p>
    <w:p w14:paraId="19B182D3" w14:textId="77777777" w:rsidR="00027916" w:rsidRPr="00027916" w:rsidRDefault="00027916" w:rsidP="00027916">
      <w:pPr>
        <w:pStyle w:val="SimpluReferat"/>
        <w:numPr>
          <w:ilvl w:val="0"/>
          <w:numId w:val="10"/>
        </w:numPr>
        <w:rPr>
          <w:b/>
          <w:bCs/>
        </w:rPr>
      </w:pPr>
      <w:r w:rsidRPr="00027916">
        <w:rPr>
          <w:b/>
          <w:bCs/>
        </w:rPr>
        <w:t>Joc mobil</w:t>
      </w:r>
    </w:p>
    <w:p w14:paraId="49F4A767" w14:textId="7C7F0D7F" w:rsidR="00027916" w:rsidRDefault="00027916" w:rsidP="00027916">
      <w:pPr>
        <w:pStyle w:val="SimpluReferat"/>
      </w:pPr>
      <w:r>
        <w:t>Odată cu introducerea smartphone-urilor și a tabletelor standardizate pe sistemele de operare iOS și Android, jocurile mobile au devenit o platformă importantă. Aceste jocuri pot utiliza caracteristici unice ale dispozitivelor mobile care nu sunt prezente în mod necesar pe alte platforme, cum ar fi accelerometrele, informațiile de poziționare globală și dispozitivele de fotografiere pentru a susține jocul în realitate augmentată.</w:t>
      </w:r>
    </w:p>
    <w:p w14:paraId="3135BFD7" w14:textId="5401AE11" w:rsidR="00027916" w:rsidRPr="00027916" w:rsidRDefault="00027916" w:rsidP="00027916">
      <w:pPr>
        <w:pStyle w:val="SimpluReferat"/>
        <w:numPr>
          <w:ilvl w:val="0"/>
          <w:numId w:val="10"/>
        </w:numPr>
        <w:rPr>
          <w:b/>
          <w:bCs/>
        </w:rPr>
      </w:pPr>
      <w:r w:rsidRPr="00027916">
        <w:rPr>
          <w:b/>
          <w:bCs/>
          <w:lang w:val="ru-RU"/>
        </w:rPr>
        <w:t>Jocurile în cloud</w:t>
      </w:r>
    </w:p>
    <w:p w14:paraId="49C6F096" w14:textId="77777777" w:rsidR="00027916" w:rsidRDefault="00027916" w:rsidP="00027916">
      <w:pPr>
        <w:pStyle w:val="SimpluReferat"/>
      </w:pPr>
      <w:r>
        <w:t xml:space="preserve">Jocurile în cloud necesită un dispozitiv hardware minim, cum ar fi un calculator de bază, o consolă, un laptop, un telefon mobil sau chiar un dispozitiv hardware dedicat conectat la un ecran cu o bună conectivitate la internet care se conectează la sistemele hardware de către furnizorul de jocuri în Cloud. Jocul este calculat și redat pe hardware-ul de la distanță, folosind o serie de metode predictive pentru a reduce latența rețelei între intrarea și ieșirea utilizatorului pe dispozitivul său de afișare. </w:t>
      </w:r>
    </w:p>
    <w:p w14:paraId="6E1E7190" w14:textId="505E82A4" w:rsidR="00027916" w:rsidRDefault="00027916" w:rsidP="00027916">
      <w:pPr>
        <w:pStyle w:val="SimpluReferat"/>
        <w:numPr>
          <w:ilvl w:val="0"/>
          <w:numId w:val="10"/>
        </w:numPr>
        <w:rPr>
          <w:b/>
          <w:bCs/>
        </w:rPr>
      </w:pPr>
      <w:r w:rsidRPr="00027916">
        <w:rPr>
          <w:b/>
          <w:bCs/>
        </w:rPr>
        <w:t>Realitatea virtuală</w:t>
      </w:r>
    </w:p>
    <w:p w14:paraId="3F6F70CA" w14:textId="77777777" w:rsidR="00027916" w:rsidRDefault="00027916" w:rsidP="00027916">
      <w:pPr>
        <w:pStyle w:val="SimpluReferat"/>
      </w:pPr>
      <w:r>
        <w:t>Jocurile de realitate virtuală (VR) necesită, în general, ca jucătorii să folosească o unitate specială montată pe cap, care oferă ecrane stereoscopice și urmărire a mișcărilor pentru a imersa jucătorul într-un mediu virtual care răspunde la mișcările capului său. Unele sisteme VR includ unități de control pentru mâinile jucătorului, pentru a oferi o modalitate directă de interacțiune cu lumea virtuală. Sistemele VR necesită, în general, un calculator, o consolă sau un alt dispozitiv de procesare separat care se cuplează cu unitatea montată pe cap.</w:t>
      </w:r>
    </w:p>
    <w:p w14:paraId="3146CED9" w14:textId="77777777" w:rsidR="00027916" w:rsidRPr="00027916" w:rsidRDefault="00027916" w:rsidP="00027916">
      <w:pPr>
        <w:pStyle w:val="SimpluReferat"/>
        <w:numPr>
          <w:ilvl w:val="0"/>
          <w:numId w:val="10"/>
        </w:numPr>
        <w:rPr>
          <w:b/>
          <w:bCs/>
        </w:rPr>
      </w:pPr>
      <w:r w:rsidRPr="00027916">
        <w:rPr>
          <w:b/>
          <w:bCs/>
        </w:rPr>
        <w:t>Emulare</w:t>
      </w:r>
    </w:p>
    <w:p w14:paraId="047A3008" w14:textId="77777777" w:rsidR="00027916" w:rsidRDefault="00027916" w:rsidP="00027916">
      <w:pPr>
        <w:pStyle w:val="SimpluReferat"/>
      </w:pPr>
      <w:r>
        <w:t>Un emulator permite rularea jocurilor de pe o consolă sau de pe un alt sistem diferit într-un tip de mașină virtuală pe un sistem modern, simulând hardware-ul originalului și permițând astfel să se joace jocuri vechi. În timp ce emulatorii în sine au fost considerați legali, actul de obținere a software-ului de joc pe care nu îl dețineți deja poate încălca drepturile de autor. Cu toate acestea, există unele lansări oficiale de software emulat de la producătorii de jocuri, cum ar fi Nintendo cu ofertele sale Virtual Console sau Nintendo Switch Online.</w:t>
      </w:r>
    </w:p>
    <w:p w14:paraId="5E91442C" w14:textId="77777777" w:rsidR="00027916" w:rsidRPr="00027916" w:rsidRDefault="00027916" w:rsidP="00027916">
      <w:pPr>
        <w:pStyle w:val="SimpluReferat"/>
        <w:numPr>
          <w:ilvl w:val="0"/>
          <w:numId w:val="10"/>
        </w:numPr>
        <w:rPr>
          <w:b/>
          <w:bCs/>
        </w:rPr>
      </w:pPr>
      <w:r w:rsidRPr="00027916">
        <w:rPr>
          <w:b/>
          <w:bCs/>
        </w:rPr>
        <w:t>Compatibilitate retroactivă</w:t>
      </w:r>
    </w:p>
    <w:p w14:paraId="54C6BB0C" w14:textId="4E38A72F" w:rsidR="00027916" w:rsidRDefault="00027916" w:rsidP="00027916">
      <w:pPr>
        <w:pStyle w:val="SimpluReferat"/>
      </w:pPr>
      <w:r>
        <w:lastRenderedPageBreak/>
        <w:t>Compatibilitatea retroactivă este similară în natură cu emulația, în sensul că jocurile mai vechi pot fi jucate pe platforme mai noi, dar de obicei direct prin intermediul hardware-ului și al software-ului încorporat în cadrul platformei. De exemplu, PlayStation 2 este capabilă să redea jocurile PlayStation originale prin simpla inserare a suportului de joc original în consola mai nouă, în timp ce Wii de la Nintendo ar putea reda și Nintendo GameCube în același mod.</w:t>
      </w:r>
    </w:p>
    <w:p w14:paraId="6E729B00" w14:textId="6FA3B1B5" w:rsidR="00027916" w:rsidRDefault="00027916" w:rsidP="00027916">
      <w:pPr>
        <w:pStyle w:val="Titlu3Referat"/>
      </w:pPr>
      <w:r>
        <w:rPr>
          <w:lang w:val="en-US"/>
        </w:rPr>
        <w:t xml:space="preserve"> </w:t>
      </w:r>
      <w:bookmarkStart w:id="5" w:name="_Toc103587261"/>
      <w:r w:rsidRPr="00027916">
        <w:t>Media de joc</w:t>
      </w:r>
      <w:bookmarkEnd w:id="5"/>
    </w:p>
    <w:p w14:paraId="58289C00" w14:textId="6F612C29" w:rsidR="00027916" w:rsidRDefault="00027916" w:rsidP="00027916">
      <w:pPr>
        <w:pStyle w:val="SimpluReferat"/>
      </w:pPr>
      <w:r>
        <w:t>Primele jocuri arcade, consolele de acasă și jocurile portabile erau unități hardware dedicate, cu logica jocului integrată în componentele electronice ale hardware-ului. De atunci, majoritatea platformelor de jocuri video sunt considerate programabile, având mijloace de citire și redare a mai multor jocuri distribuite pe diferite tipuri de suporturi sau formate. Formatele fizice includ cartridge-uri ROM, stocarea magnetică, inclusiv stocarea datelor pe bandă magnetică și dischete, formate optice, inclusiv CD-ROM și DVD-uri, și carduri de memorie flash. În plus, distribuția digitală pe internet sau prin alte metode de comunicare, precum și jocurile în cloud reduc necesitatea oricărui suport fizic. În unele cazuri, suportul media servește ca memorie directă de citire numai pentru joc sau poate fi sub forma unui suport de instalare care este utilizat pentru a scrie principalele active în memoria locală a platformei jucătorului pentru perioade de încărcare mai rapide și actualizări ulterioare.</w:t>
      </w:r>
    </w:p>
    <w:p w14:paraId="75E56ED4" w14:textId="789218D5" w:rsidR="00027916" w:rsidRDefault="00027916" w:rsidP="00027916">
      <w:pPr>
        <w:pStyle w:val="SimpluReferat"/>
      </w:pPr>
      <w:r>
        <w:t>Jocurile pot fi extinse cu conținut nou și patch-uri software fie prin intermediul pachetelor de expansiune, care sunt de obicei disponibile sub formă de suport fizic, fie sub formă de conținut descărcabil disponibil nominal prin intermediul distribuției digitale. Acestea pot fi oferite gratuit sau pot fi folosite pentru a monetiza un joc după lansarea sa inițială. Mai multe jocuri oferă jucătorilor posibilitatea de a crea conținut generat de utilizatori pentru a fi împărtășit și altora pentru a fi jucat. Alte jocuri, mai ales cele de pe computere personale, pot fi extinse cu modificări create de utilizatori sau mod-uri care modifică sau adaugă ceva la joc; acestea sunt adesea neoficiale și au fost dezvoltate de jucători prin inginerie inversă a jocului, dar alte jocuri oferă suport oficial pentru modificarea jocului.</w:t>
      </w:r>
    </w:p>
    <w:p w14:paraId="17CF91E7" w14:textId="40ED5FBA" w:rsidR="00192137" w:rsidRPr="00192137" w:rsidRDefault="00192137" w:rsidP="00192137">
      <w:pPr>
        <w:pStyle w:val="Titlu3Referat"/>
      </w:pPr>
      <w:r>
        <w:rPr>
          <w:lang w:val="en-US"/>
        </w:rPr>
        <w:t xml:space="preserve"> </w:t>
      </w:r>
      <w:bookmarkStart w:id="6" w:name="_Toc103587262"/>
      <w:r w:rsidRPr="00192137">
        <w:rPr>
          <w:lang w:val="en-US"/>
        </w:rPr>
        <w:t>Dispozitiv de intrare</w:t>
      </w:r>
      <w:bookmarkEnd w:id="6"/>
    </w:p>
    <w:p w14:paraId="6D7E26D4" w14:textId="086E028A" w:rsidR="00192137" w:rsidRDefault="00192137" w:rsidP="00192137">
      <w:pPr>
        <w:pStyle w:val="SimpluReferat"/>
      </w:pPr>
      <w:r w:rsidRPr="00192137">
        <w:t xml:space="preserve">Jocurile video pot utiliza mai multe tipuri de dispozitive de intrare pentru a transpune acțiunile umane într-un joc. Cele mai comune sunt utilizarea controlerelor de joc, cum ar fi gamepad-urile și joystick-urile pentru majoritatea consolelor, și ca accesorii pentru sistemele de calculatoare personale, împreună cu tastaturele și mouse-urile. Comenzile obișnuite de pe </w:t>
      </w:r>
      <w:r w:rsidRPr="00192137">
        <w:lastRenderedPageBreak/>
        <w:t>cele mai recente controlere includ butoane frontale, declanșatoare de umăr, bastoane analogice și plăcuțe direcționale („ d-pad-uri ”). Consolele includ de obicei controlere standard care sunt livrate sau incluse în pachet cu consola însăși, în timp ce controlerele periferice sunt disponibile ca achiziție separată de la producătorul consolei sau de la vânzători terți Seturi de control similare sunt încorporate în consolele portabile și pe cabinele de arcade. Îmbunătățirile tehnologice mai noi au încorporat tehnologie suplimentară în controler sau în platforma de joc, cum ar fi ecranele tactile și senzorii de detectare a mișcării care oferă mai multe opțiuni pentru modul în care jucătorul interacționează cu jocul. Pentru anumite genuri de jocuri pot fi folosite controlere specializate, inclusiv roți de curse, pistoale luminoase și pad-uri de dans. Camerele digitale și senzorii de detectare a mișcărilor pot capta mișcările jucătorului ca intrare în joc, ceea ce poate, în unele cazuri, să elimine efectiv controlul, iar în cazul altor sisteme, cum ar fi realitatea virtuală, sunt utilizate pentru a spori imersiunea în joc.</w:t>
      </w:r>
    </w:p>
    <w:p w14:paraId="7F641696" w14:textId="02EF2408" w:rsidR="00192137" w:rsidRPr="00192137" w:rsidRDefault="00375F36" w:rsidP="00192137">
      <w:pPr>
        <w:pStyle w:val="Titlu3Referat"/>
      </w:pPr>
      <w:bookmarkStart w:id="7" w:name="_Toc103587263"/>
      <w:r>
        <w:rPr>
          <w:lang w:val="en-US"/>
        </w:rPr>
        <w:t>Dispozitive de ieșire</w:t>
      </w:r>
      <w:bookmarkEnd w:id="7"/>
    </w:p>
    <w:p w14:paraId="5710C9DB" w14:textId="164C353A" w:rsidR="00192137" w:rsidRDefault="00192137" w:rsidP="00192137">
      <w:pPr>
        <w:pStyle w:val="SimpluReferat"/>
      </w:pPr>
      <w:r>
        <w:t>Prin definiție, toate jocurile video au ca scop transmiterea de imagini grafice către un dispozitiv de afișare video extern, cum ar fi televizoarele cu tub catodic, televizoarele mai noi cu afișaj cu cristale lichide (LCD) și ecranele încorporate, proiectoarele sau monitoarele de calculator, în funcție de tipul de platformă pe care se joacă jocul. Caracteristici precum profunzimea culorilor, rata de reîmprospătare, frecvența cadrelor(FPS) și rezoluția ecranului sunt o combinație între limitările platformei de joc și ale dispozitivului de afișare și eficiența programului jocului în sine. Rezultatul jocului poate varia de la afișaje fixe care utilizează elemente LED sau LCD, jocuri bazate pe text, grafică bidimensională și tridimensională și afișaje de realitate augmentată.</w:t>
      </w:r>
    </w:p>
    <w:p w14:paraId="7CBBA74A" w14:textId="04A2BEF3" w:rsidR="00192137" w:rsidRDefault="00192137" w:rsidP="00192137">
      <w:pPr>
        <w:pStyle w:val="SimpluReferat"/>
      </w:pPr>
      <w:r>
        <w:t>Grafica jocului este adesea însoțită de sunet produs de difuzoare interne de pe platforma de joc sau de difuzoare externe atașate la platformă, conform indicațiilor din programarea jocului. Acesta va include adesea efecte sonore legate de acțiunile jucătorului pentru a oferi feedback audio, precum și muzică de fundal pentru joc.</w:t>
      </w:r>
    </w:p>
    <w:p w14:paraId="36BD8F6B" w14:textId="2133D111" w:rsidR="00192137" w:rsidRDefault="00192137" w:rsidP="00192137">
      <w:pPr>
        <w:pStyle w:val="SimpluReferat"/>
      </w:pPr>
      <w:r>
        <w:t>Unele platforme suportă mecanisme suplimentare de „feedback” pentru jucător, de care un joc poate profita. Cel mai frecvent, aceasta este tehnologia haptică integrată în controlerul de joc, cum ar fi provocarea tremurului controlerului în mâinile jucătorului pentru a simula un cutremur care are loc în joc.</w:t>
      </w:r>
      <w:r w:rsidR="00FC0032">
        <w:br w:type="page"/>
      </w:r>
    </w:p>
    <w:p w14:paraId="41E0E1E6" w14:textId="0E7D7399" w:rsidR="00192137" w:rsidRDefault="00192137" w:rsidP="00375F36">
      <w:pPr>
        <w:pStyle w:val="Titlu1Referat"/>
      </w:pPr>
      <w:r>
        <w:lastRenderedPageBreak/>
        <w:t xml:space="preserve"> </w:t>
      </w:r>
      <w:bookmarkStart w:id="8" w:name="_Toc103587264"/>
      <w:r w:rsidRPr="00192137">
        <w:t>Clasific</w:t>
      </w:r>
      <w:r w:rsidR="00375F36">
        <w:t>area jocurilor video</w:t>
      </w:r>
      <w:bookmarkEnd w:id="8"/>
    </w:p>
    <w:p w14:paraId="0F7B84E7" w14:textId="59309DC7" w:rsidR="00192137" w:rsidRDefault="00192137" w:rsidP="00192137">
      <w:pPr>
        <w:pStyle w:val="SimpluReferat"/>
      </w:pPr>
      <w:r w:rsidRPr="00192137">
        <w:t>Jocurile video sunt frecvent clasificate în funcție de o serie de factori legați de modul în care se joacă.</w:t>
      </w:r>
    </w:p>
    <w:p w14:paraId="346DCD91" w14:textId="1831AC21" w:rsidR="00A508B2" w:rsidRDefault="00375F36" w:rsidP="00C74B9C">
      <w:pPr>
        <w:pStyle w:val="Titlu2Referat"/>
        <w:numPr>
          <w:ilvl w:val="0"/>
          <w:numId w:val="0"/>
        </w:numPr>
        <w:ind w:left="924" w:hanging="357"/>
        <w:rPr>
          <w:lang w:val="en-US"/>
        </w:rPr>
      </w:pPr>
      <w:bookmarkStart w:id="9" w:name="_Toc103587265"/>
      <w:r>
        <w:rPr>
          <w:lang w:val="en-US"/>
        </w:rPr>
        <w:t xml:space="preserve">2.1. </w:t>
      </w:r>
      <w:r w:rsidRPr="00375F36">
        <w:rPr>
          <w:lang w:val="en-US"/>
        </w:rPr>
        <w:t>Clasificarea după genul jocului</w:t>
      </w:r>
      <w:bookmarkEnd w:id="9"/>
    </w:p>
    <w:p w14:paraId="65CB16EB" w14:textId="68862574" w:rsidR="00C74B9C" w:rsidRDefault="00C74B9C" w:rsidP="00C74B9C">
      <w:pPr>
        <w:pStyle w:val="SimpluReferat"/>
      </w:pPr>
      <w:r>
        <w:t>Un joc video, la fel ca majoritatea celorlalte forme de media, poate fi clasificat în genuri. Cu toate acestea, spre deosebire de film sau televiziune, care utilizează elemente vizuale sau narative, jocurile video sunt în general clasificate în genuri pe baza interacțiunii cu jocul, deoarece acesta este principalul mijloc prin care se interacționează cu un joc video. Cadrul narativ nu are niciun impact asupra gameplay-ului; un joc cu împușcături este încă un joc cu împușcături, indiferent dacă are loc într-o lume fantastică sau în spațiul cosmic. O excepție este genul jocurilor de horror, folosit pentru jocurile care se bazează pe elemente narative de ficțiune horror, supranatural și horror psihologic.</w:t>
      </w:r>
    </w:p>
    <w:p w14:paraId="2A1D8DA1" w14:textId="24D97B9F" w:rsidR="00C74B9C" w:rsidRDefault="00C74B9C" w:rsidP="00C74B9C">
      <w:pPr>
        <w:pStyle w:val="SimpluReferat"/>
      </w:pPr>
      <w:r>
        <w:t>În mod normal, denumirile genurilor se autodescriu în ceea ce privește tipul de joc, cum ar fi jocul de acțiune, jocul de rol sau „shoot 'em up”, deși unele genuri au derivări din lucrări influente care au definit genul respectiv, cum ar fi „roguelikes” din „Rogue”, clonele „Grand Theft Auto” din „Grand Theft Auto III” și jocurile „battle royale” din filmul „Battle Royale”. Denumirile se pot schimba în timp, pe măsură ce jucătorii, dezvoltatorii și mass-media vin cu noi termeni; de exemplu, shooterele la prima persoană au fost inițial numite „clone Doom”, pe baza jocului din 1993. Există o ierarhie a genurilor de jocuri, cu genuri de nivel superior precum „joc de împușcături” și „joc de acțiune”, care captează în linii mari stilul principal de joc al jocului, și mai multe subgenuri de implementare specifică, cum ar fi în cadrul jocului de împușcături „first-person shooter” și „third-person shooter”. Există, de asemenea, unele tipuri de genuri încrucișate care se încadrează până la mai multe genuri de nivel superior, cum ar fi jocul de acțiune-aventură.</w:t>
      </w:r>
    </w:p>
    <w:p w14:paraId="46684B98" w14:textId="511732AF" w:rsidR="00C74B9C" w:rsidRDefault="00C74B9C" w:rsidP="00C74B9C">
      <w:pPr>
        <w:pStyle w:val="Titlu2Referat"/>
        <w:numPr>
          <w:ilvl w:val="0"/>
          <w:numId w:val="0"/>
        </w:numPr>
        <w:ind w:left="924" w:hanging="357"/>
        <w:rPr>
          <w:lang w:val="en-US"/>
        </w:rPr>
      </w:pPr>
      <w:bookmarkStart w:id="10" w:name="_Toc103587266"/>
      <w:r>
        <w:rPr>
          <w:lang w:val="en-US"/>
        </w:rPr>
        <w:t xml:space="preserve">2.2. </w:t>
      </w:r>
      <w:r w:rsidRPr="00375F36">
        <w:rPr>
          <w:lang w:val="en-US"/>
        </w:rPr>
        <w:t xml:space="preserve">Clasificarea după </w:t>
      </w:r>
      <w:r>
        <w:rPr>
          <w:lang w:val="en-US"/>
        </w:rPr>
        <w:t>modul de</w:t>
      </w:r>
      <w:r w:rsidRPr="00375F36">
        <w:rPr>
          <w:lang w:val="en-US"/>
        </w:rPr>
        <w:t xml:space="preserve"> joc</w:t>
      </w:r>
      <w:bookmarkEnd w:id="10"/>
    </w:p>
    <w:p w14:paraId="0BC268B4" w14:textId="37B62CDF" w:rsidR="00C74B9C" w:rsidRDefault="00C74B9C" w:rsidP="00C74B9C">
      <w:pPr>
        <w:pStyle w:val="SimpluReferat"/>
      </w:pPr>
      <w:r>
        <w:t xml:space="preserve">Modul unui joc video descrie numărul de jucători care pot folosi jocul în același tip. Acest lucru se distinge în principal prin jocuri video cu un singur jucător și jocuri video cu mai mulți jucători. În cadrul acestei din urmă categorii, jocurile „multiplayer” pot fi jucate în mai multe moduri, inclusiv local la același dispozitiv, pe dispozitive separate conectate printr-o rețea locală, cum ar fi petrecerile LAN, sau online prin conexiuni separate la internet. Majoritatea jocurilor „multiplayer” se bazează pe un joc competitiv, dar multe dintre ele oferă opțiuni de </w:t>
      </w:r>
      <w:r>
        <w:lastRenderedPageBreak/>
        <w:t>cooperare și de echipă, precum și un joc asimetric. Jocurile online folosesc structuri de servere care pot permite, de asemenea, ca jocurile ”massively multiplayer online” (MMO) să suporte sute de jucători în același timp.</w:t>
      </w:r>
    </w:p>
    <w:p w14:paraId="02003939" w14:textId="62E439CE" w:rsidR="00C74B9C" w:rsidRDefault="00C74B9C" w:rsidP="00C74B9C">
      <w:pPr>
        <w:pStyle w:val="SimpluReferat"/>
      </w:pPr>
      <w:r>
        <w:t>Un număr mic de jocuri video sunt jocuri cu zero jucători, în care jucătorul are o interacțiune foarte limitată cu jocul în sine. Acestea sunt cel mai adesea jocuri de simulare, în care jucătorul poate stabili o stare de pornire și apoi lasă jocul să se desfășoare de unul singur, urmărind rezultatele ca un observator pasiv, cum ar fi în cazul multor simulări computerizate ale Conway's Game of Life.</w:t>
      </w:r>
    </w:p>
    <w:p w14:paraId="688A8906" w14:textId="579CD6F6" w:rsidR="00C74B9C" w:rsidRDefault="00C74B9C" w:rsidP="00C74B9C">
      <w:pPr>
        <w:pStyle w:val="Titlu2Referat"/>
        <w:numPr>
          <w:ilvl w:val="0"/>
          <w:numId w:val="0"/>
        </w:numPr>
        <w:ind w:left="924" w:hanging="357"/>
        <w:rPr>
          <w:lang w:val="en-US"/>
        </w:rPr>
      </w:pPr>
      <w:bookmarkStart w:id="11" w:name="_Toc103587267"/>
      <w:r>
        <w:rPr>
          <w:lang w:val="en-US"/>
        </w:rPr>
        <w:t xml:space="preserve">2.1. Clasificarea după </w:t>
      </w:r>
      <w:r w:rsidR="00CB4871">
        <w:rPr>
          <w:lang w:val="en-US"/>
        </w:rPr>
        <w:t>intenția</w:t>
      </w:r>
      <w:r>
        <w:rPr>
          <w:lang w:val="en-US"/>
        </w:rPr>
        <w:t xml:space="preserve"> jocului</w:t>
      </w:r>
      <w:bookmarkEnd w:id="11"/>
    </w:p>
    <w:p w14:paraId="36EF7EA6" w14:textId="4D301DE2" w:rsidR="00CB4871" w:rsidRDefault="00CB4871" w:rsidP="00CB4871">
      <w:pPr>
        <w:pStyle w:val="SimpluReferat"/>
      </w:pPr>
      <w:r w:rsidRPr="00CB4871">
        <w:t>Cele mai multe jocuri video sunt create în scopuri de distracție, o categorie numită altfel "jocuri de bază". Există un subset de jocuri dezvoltate în alte scopuri decât cele de distracție. Printre acestea se numără:</w:t>
      </w:r>
    </w:p>
    <w:p w14:paraId="4B61D6D5" w14:textId="77777777" w:rsidR="00CB4871" w:rsidRPr="00CB4871" w:rsidRDefault="00CB4871" w:rsidP="00CB4871">
      <w:pPr>
        <w:pStyle w:val="SimpluReferat"/>
        <w:numPr>
          <w:ilvl w:val="0"/>
          <w:numId w:val="10"/>
        </w:numPr>
        <w:rPr>
          <w:b/>
          <w:bCs/>
        </w:rPr>
      </w:pPr>
      <w:r w:rsidRPr="00CB4871">
        <w:rPr>
          <w:b/>
          <w:bCs/>
        </w:rPr>
        <w:t>Jocuri cazuale</w:t>
      </w:r>
    </w:p>
    <w:p w14:paraId="037B85FF" w14:textId="77777777" w:rsidR="00CB4871" w:rsidRDefault="00CB4871" w:rsidP="00CB4871">
      <w:pPr>
        <w:pStyle w:val="SimpluReferat"/>
      </w:pPr>
      <w:r>
        <w:t>Jocurile cazuale sunt concepute pentru a fi ușor de accesat, cu un „gameplay” simplu de înțeles și seturi de reguli ușor de înțeles, și sunt destinate publicului de masă, spre deosebire de un joc „hardcore”. În mod frecvent, acestea oferă posibilitatea de a intra și de a ieși din joc la cerere, cum ar fi pauzele de masă. Numeroase jocuri de browser și jocuri pentru telefoane mobile se încadrează în zona jocurilor cazuale, iar jocurile casuale sunt adesea din genuri cu elemente de joc de intensitate scăzută, cum ar fi jocurile de tip combină trei, jocuri cu obiecte ascunse, jocuri de gestionare a timpului și jocuri de puzzle. Jocurile cazuale utilizează frecvent mecanici de joc de tip „social-network”, în care jucătorii pot solicita ajutorul prietenilor de pe rețelele lor de socializare pentru a obține ture sau mișcări suplimentare în fiecare zi. Printre jocurile cazuale populare se numără „Tetris” și „Candy Crush Saga”. Mai recent, începând de la sfârșitul anilor 2010, sunt jocurile hiper-cazuale, care folosesc reguli și mai simpliste pentru jocuri scurte, dar infinit de rejucabile, cum ar fi „Flappy Bird”.</w:t>
      </w:r>
    </w:p>
    <w:p w14:paraId="34D0283B" w14:textId="77777777" w:rsidR="00CB4871" w:rsidRPr="00CB4871" w:rsidRDefault="00CB4871" w:rsidP="00CB4871">
      <w:pPr>
        <w:pStyle w:val="SimpluReferat"/>
        <w:numPr>
          <w:ilvl w:val="0"/>
          <w:numId w:val="10"/>
        </w:numPr>
        <w:rPr>
          <w:b/>
          <w:bCs/>
        </w:rPr>
      </w:pPr>
      <w:r w:rsidRPr="00CB4871">
        <w:rPr>
          <w:b/>
          <w:bCs/>
        </w:rPr>
        <w:t>Jocuri educaționale</w:t>
      </w:r>
    </w:p>
    <w:p w14:paraId="30A439CC" w14:textId="77777777" w:rsidR="00CB4871" w:rsidRDefault="00CB4871" w:rsidP="00CB4871">
      <w:pPr>
        <w:pStyle w:val="SimpluReferat"/>
      </w:pPr>
      <w:r>
        <w:t xml:space="preserve">Software-ul educațional a fost folosit în case și în sălile de clasă pentru a ajuta la învățarea copiilor și a elevilor, iar jocurile video au fost adaptate în mod similar din aceste motive, toate fiind concepute pentru a oferi o formă de interactivitate și divertisment legată de elementele de concepție a jocului. Există o varietate de diferențe în ceea ce privește concepția lor și modul în care educă utilizatorul. Acestea sunt împărțite în linii mari între jocurile de educaționale care tind să se concentreze pe valoarea de distracție și pe învățarea pe de rost, dar </w:t>
      </w:r>
      <w:r>
        <w:lastRenderedPageBreak/>
        <w:t>este puțin probabil să se angajeze în gândirea critică, și jocurile video educaționale care sunt orientate spre rezolvarea problemelor prin motivare și întărire pozitivă, minimalizând valoarea de distracție. Exemple de jocuri educaționale includ „The Oregon Trail” și seria „Carmen Sandiego”. De asemenea, jocuri care nu au fost dezvoltate inițial în scopuri educaționale au ajuns în sălile de clasă după lansare, cum ar fi cele care prezintă lumi deschise sau sandbox-uri virtuale, cum ar fi „Minecraft”, sau care oferă abilități de gândire critică prin jocuri video de tip „puzzle”, cum ar fi „SpaceChem”.</w:t>
      </w:r>
    </w:p>
    <w:p w14:paraId="274A2333" w14:textId="77777777" w:rsidR="00CB4871" w:rsidRPr="00CB4871" w:rsidRDefault="00CB4871" w:rsidP="00CB4871">
      <w:pPr>
        <w:pStyle w:val="SimpluReferat"/>
        <w:numPr>
          <w:ilvl w:val="0"/>
          <w:numId w:val="10"/>
        </w:numPr>
        <w:rPr>
          <w:b/>
          <w:bCs/>
        </w:rPr>
      </w:pPr>
      <w:r w:rsidRPr="00CB4871">
        <w:rPr>
          <w:b/>
          <w:bCs/>
        </w:rPr>
        <w:t>Jocuri serioase</w:t>
      </w:r>
    </w:p>
    <w:p w14:paraId="62351811" w14:textId="77777777" w:rsidR="00CB4871" w:rsidRDefault="00CB4871" w:rsidP="00CB4871">
      <w:pPr>
        <w:pStyle w:val="SimpluReferat"/>
      </w:pPr>
      <w:r>
        <w:t>Extinzându-se mai departe de jocurile educaționale, jocurile serioase sunt cele în care factorul de distracție poate fi sporit, umbrit sau chiar eliminat de alte scopuri ale jocului. Concepția jocului este utilizată pentru a consolida scopul non-distractiv al jocului, cum ar fi utilizarea tehnologiei jocurilor video pentru lumea interactivă a jocului pentru întărirea învățării. Jocurile educaționale sunt o formă de jocuri serioase, dar alte tipuri de jocuri serioase includ jocuri de sănătate care încorporează exerciții fizice semnificative pentru a ajuta jucătorul să se mențină în formă (cum ar fi Wii Fit), simulatoare de zbor care simulează pilotarea avioanelor comerciale și militare (cum ar fi Microsoft Flight Simulator), jocuri care sunt construite în jurul publicității unui produs (cum ar fi Pepsiman) și jocuri care au ca scop transmiterea unui anumit mesaj de susținere (cum ar fi NarcoGuerra).</w:t>
      </w:r>
    </w:p>
    <w:p w14:paraId="29E93B63" w14:textId="77777777" w:rsidR="00CB4871" w:rsidRPr="00CB4871" w:rsidRDefault="00CB4871" w:rsidP="00CB4871">
      <w:pPr>
        <w:pStyle w:val="SimpluReferat"/>
        <w:numPr>
          <w:ilvl w:val="0"/>
          <w:numId w:val="10"/>
        </w:numPr>
        <w:rPr>
          <w:b/>
          <w:bCs/>
        </w:rPr>
      </w:pPr>
      <w:r w:rsidRPr="00CB4871">
        <w:rPr>
          <w:b/>
          <w:bCs/>
        </w:rPr>
        <w:t>Joc de artă</w:t>
      </w:r>
    </w:p>
    <w:p w14:paraId="49F74210" w14:textId="73981E6D" w:rsidR="00CB4871" w:rsidRDefault="00CB4871" w:rsidP="00CB4871">
      <w:pPr>
        <w:pStyle w:val="SimpluReferat"/>
      </w:pPr>
      <w:r>
        <w:t>Deși jocurile video au fost considerate o formă de artă de sine stătătoare, jocurile pot fi dezvoltate pentru a încerca să comunice în mod intenționat o poveste sau un mesaj, folosind mediul ca pe o operă de artă. Aceste jocuri de artă sau jocuri de artă sunt concepute pentru a genera emoție și empatie din partea jucătorului prin provocarea normelor sociale și prin oferirea de critici prin interactivitatea mediului jocurilor video. Este posibil ca acestea să nu aibă niciun fel de condiție de câștig și sunt concepute pentru a permite jucătorului să exploreze prin lumea și scenariile jocului. Cele mai multe jocuri artistice sunt de natură indie, concepute pe baza unor experiențe sau povești personale prin intermediul unui singur dezvoltator sau al unei echipe mici. Printre exemplele de jocuri de artă includ: „Passage”, „Flower” și „That Dragon, Cancer”.</w:t>
      </w:r>
    </w:p>
    <w:p w14:paraId="633200D7" w14:textId="41C5FEC8" w:rsidR="00227385" w:rsidRDefault="00227385" w:rsidP="00227385">
      <w:pPr>
        <w:pStyle w:val="Titlu2Referat"/>
        <w:numPr>
          <w:ilvl w:val="0"/>
          <w:numId w:val="0"/>
        </w:numPr>
        <w:ind w:left="924" w:hanging="357"/>
        <w:rPr>
          <w:lang w:val="en-US"/>
        </w:rPr>
      </w:pPr>
      <w:bookmarkStart w:id="12" w:name="_Toc103587268"/>
      <w:r>
        <w:rPr>
          <w:lang w:val="en-US"/>
        </w:rPr>
        <w:t>2.1. Clasificarea după e</w:t>
      </w:r>
      <w:r w:rsidRPr="00227385">
        <w:rPr>
          <w:lang w:val="en-US"/>
        </w:rPr>
        <w:t>valuarea conținutului</w:t>
      </w:r>
      <w:bookmarkEnd w:id="12"/>
    </w:p>
    <w:p w14:paraId="54408AD6" w14:textId="77777777" w:rsidR="00227385" w:rsidRDefault="00227385" w:rsidP="00227385">
      <w:pPr>
        <w:pStyle w:val="SimpluReferat"/>
      </w:pPr>
      <w:r>
        <w:t xml:space="preserve">Jocurile video pot face obiectul unor cerințe naționale și internaționale de clasificare a conținutului. La fel ca în cazul clasificării conținutului filmelor, clasificarea jocurilor video identifică grupul de vârstă țintă pe care comisia națională sau regională de clasificare îl </w:t>
      </w:r>
      <w:r>
        <w:lastRenderedPageBreak/>
        <w:t>consideră adecvat pentru jucător, de la toate vârstele, la adolescenți sau mai mari, la adolescenți, până la jocurile pentru adulți, care sunt rare. Cea mai mare parte a revizuirii conținutului se bazează pe nivelul de violență, atât în ceea ce privește tipul de violență, cât și modul în care aceasta poate fi reprezentată grafic, și pe conținutul sexual, dar pot fi identificate și alte teme, cum ar fi consumul de droguri și alcool și jocurile de noroc, care pot influența copiii. Aproape toate sistemele utilizează un identificator primar bazat pe o vârstă minimă, împreună cu descriptori suplimentari pentru a identifica conținutul specific de care jucătorii și părinții ar trebui să fie conștienți.</w:t>
      </w:r>
    </w:p>
    <w:p w14:paraId="4B1B117A" w14:textId="77777777" w:rsidR="00227385" w:rsidRDefault="00227385" w:rsidP="00227385">
      <w:pPr>
        <w:pStyle w:val="SimpluReferat"/>
      </w:pPr>
      <w:r>
        <w:t>Reglementările variază de la o țară la alta, dar, în general, sunt sisteme voluntare susținute de practicile furnizorilor, cu sancțiuni și amenzi aplicate de către organismul de rating editorului de jocuri video în cazul utilizării abuzive a ratingurilor. Printre principalele sisteme de clasificare a conținutului se numără:</w:t>
      </w:r>
    </w:p>
    <w:p w14:paraId="687A5813" w14:textId="5542A794" w:rsidR="00227385" w:rsidRDefault="00227385" w:rsidP="00334497">
      <w:pPr>
        <w:pStyle w:val="SimpluReferat"/>
        <w:numPr>
          <w:ilvl w:val="0"/>
          <w:numId w:val="18"/>
        </w:numPr>
      </w:pPr>
      <w:r>
        <w:t>Entertainment Software Rating Board (ESRB), care supraveghează jocurile lansate în Statele Unite. Clasificările ESRB sunt voluntare și sunt clasificate pe categorii: E (Everyone), E10+ (Everyone 10 and older), T (Teen), M (Mature) și AO (Adults Only). Încercările de a impune clasificarea jocurilor video în SUA au dus ulterior la cazul de referință al Curții Supreme, Brown v. Entertainment Merchants Association, în 2011, care a decis că jocurile video sunt o formă de artă protejată, o victorie cheie pentru industria jocurilor video.</w:t>
      </w:r>
    </w:p>
    <w:p w14:paraId="3891BA2D" w14:textId="7923AA0F" w:rsidR="00227385" w:rsidRDefault="00227385" w:rsidP="00334497">
      <w:pPr>
        <w:pStyle w:val="SimpluReferat"/>
        <w:numPr>
          <w:ilvl w:val="0"/>
          <w:numId w:val="18"/>
        </w:numPr>
      </w:pPr>
      <w:r>
        <w:t>Pan European Game Information (PEGI), care acoperă Regatul Unit, cea mai mare parte a Uniunii Europene și alte țări europene, înlocuind sistemele naționale anterioare. Sistemul PEGI utilizează conținuturi clasificate în funcție de vârstele minime recomandate, care includ 3+, 8+, 12+, 16+ și 18+.</w:t>
      </w:r>
    </w:p>
    <w:p w14:paraId="49A0320E" w14:textId="684004B9" w:rsidR="00227385" w:rsidRDefault="00227385" w:rsidP="00334497">
      <w:pPr>
        <w:pStyle w:val="SimpluReferat"/>
        <w:numPr>
          <w:ilvl w:val="0"/>
          <w:numId w:val="18"/>
        </w:numPr>
      </w:pPr>
      <w:r>
        <w:t>Australian Classification Board (ACB) supraveghează clasificarea jocurilor și a altor lucrări în Australia, utilizând clasificările G (General), PG (Parental Guidance), M (Mature), MA15+ (Mature Accompanied), R18+ (Restricted) și X (Restricted for pornographic material). ACB poate, de asemenea, să refuze să acorde o clasificare unui joc (RC - Refused Classification). Clasificările ACB sunt obligatorii prin lege și, ceea ce este important, jocurile nu pot fi importate sau achiziționate în format digital în Australia dacă nu au obținut o clasificare sau dacă au primit clasificarea RC, ceea ce a dus la o serie de jocuri interzise notabile.</w:t>
      </w:r>
    </w:p>
    <w:p w14:paraId="086C8B16" w14:textId="7B021009" w:rsidR="00227385" w:rsidRDefault="00227385" w:rsidP="00334497">
      <w:pPr>
        <w:pStyle w:val="SimpluReferat"/>
        <w:numPr>
          <w:ilvl w:val="0"/>
          <w:numId w:val="18"/>
        </w:numPr>
      </w:pPr>
      <w:r>
        <w:lastRenderedPageBreak/>
        <w:t>Computer Entertainment Rating Organization (CERO) clasifică jocurile pentru Japonia. Clasificările lor includ A (toate vârstele), B (12 ani și peste), C (15 ani și peste), D (17 ani și peste) și Z (18 ani și peste).</w:t>
      </w:r>
    </w:p>
    <w:p w14:paraId="430865A1" w14:textId="7F5AB73B" w:rsidR="00227385" w:rsidRDefault="00227385" w:rsidP="00227385">
      <w:pPr>
        <w:pStyle w:val="SimpluReferat"/>
      </w:pPr>
      <w:r>
        <w:t>În plus, principalii furnizori de sisteme de conținut au lucrat la crearea Coaliției Internaționale de Clasificare a Vârstei (IARC), un mijloc de a raționaliza și alinia sistemul de clasificare a conținutului între diferite regiuni, astfel încât un editor să fie nevoit să efectueze doar revizuirea clasificării conținutului pentru un singur furnizor și să folosească tranziția IARC pentru a confirma clasificarea conținutului pentru toate celelalte regiuni.</w:t>
      </w:r>
    </w:p>
    <w:p w14:paraId="5BAD2B95" w14:textId="1D6DD98F" w:rsidR="00227385" w:rsidRDefault="00227385" w:rsidP="00227385">
      <w:pPr>
        <w:pStyle w:val="SimpluReferat"/>
      </w:pPr>
      <w:r>
        <w:t>Anumite națiuni au reguli și mai restrictive în ceea ce privește conținutul politic sau ideologic. În cadrul Germaniei, până în 2018, Unterhaltungssoftware Selbstkontrolle (Autoreglementarea programelor de divertisment) ar refuza să clasifice și, prin urmare, să permită vânzarea oricărui joc care prezintă imagini naziste, solicitând astfel adesea dezvoltatorilor să înlocuiască astfel de imagini cu unele fictive. Această hotărâre a fost atenuată în 2018 pentru a permite astfel de imagini în scopuri de "adecvare socială", care se aplică altor opere de artă segmentul jocurilor video din China este în mare parte izolat de restul lumii din cauza cenzurii guvernamentale, iar toate jocurile publicate acolo trebuie să respecte o revizuire guvernamentală strictă, nepermițând conținuturi precum defăimarea imaginii Partidului Comunist Chinez. Jocurile străine publicate în China necesită adesea modificări din partea dezvoltatorilor și editorilor pentru a îndeplini aceste cerințe.</w:t>
      </w:r>
      <w:r w:rsidR="00FC0032">
        <w:br w:type="page"/>
      </w:r>
    </w:p>
    <w:p w14:paraId="63CC17BE" w14:textId="26F88F24" w:rsidR="00227385" w:rsidRDefault="004D1D61" w:rsidP="00334497">
      <w:pPr>
        <w:pStyle w:val="Titlu1Referat"/>
      </w:pPr>
      <w:bookmarkStart w:id="13" w:name="_Toc103587269"/>
      <w:r w:rsidRPr="004D1D61">
        <w:rPr>
          <w:lang w:val="ru-RU"/>
        </w:rPr>
        <w:lastRenderedPageBreak/>
        <w:t>Dezvoltarea și crearea</w:t>
      </w:r>
      <w:r w:rsidR="00334497">
        <w:t xml:space="preserve"> jocurilor video</w:t>
      </w:r>
      <w:bookmarkEnd w:id="13"/>
    </w:p>
    <w:p w14:paraId="133508DD" w14:textId="00FEFCE9" w:rsidR="004D1D61" w:rsidRDefault="004D1D61" w:rsidP="004D1D61">
      <w:pPr>
        <w:pStyle w:val="SimpluReferat"/>
      </w:pPr>
      <w:r>
        <w:t>Dezvoltarea și crearea de jocuri video, la fel ca orice altă formă de distracție, este în mod frecvent un domeniu interdisciplinar. Dezvoltatorii de jocuri video, așa cum sunt numiți în mod obișnuit angajații din această industrie, includ în principal programatori și graficieni. De-a lungul anilor, această categorie s-a extins pentru a include aproape toate tipurile de competențe care ar putea fi întâlnite în crearea oricărui film sau program de televiziune, inclusiv designeri de sunet, muzicieni și alți tehnicieni, precum și competențe specifice jocurilor video, cum ar fi designerul de jocuri. Toate acestea sunt gestionate de producători.</w:t>
      </w:r>
    </w:p>
    <w:p w14:paraId="7CC78F58" w14:textId="786CDF5F" w:rsidR="004D1D61" w:rsidRDefault="004D1D61" w:rsidP="004D1D61">
      <w:pPr>
        <w:pStyle w:val="SimpluReferat"/>
      </w:pPr>
      <w:r>
        <w:t>La începuturile industriei, era mai frecvent ca o singură persoană să gestioneze toate rolurile necesare pentru crearea unui joc video. Pe măsură ce platformele au devenit mai complexe și mai puternice în ceea ce privește tipul de material pe care îl pot prezenta, a fost nevoie de echipe mai mari pentru a genera toate elementele de artă, programare, cinematografie și altele. Acest lucru nu înseamnă că epoca „magazinului cu un singur om” a dispărut, deoarece acest lucru încă se mai întâlnește uneori pe piețele jocurilor cazuale și a dispozitivelor portabile, unde jocurile mai mici sunt predominante din cauza limitărilor tehnice, cum ar fi memoria RAM limitată sau lipsa unor capacități de redare grafică 3D dedicate pe platforma țintă (de exemplu, unele PDA-uri).</w:t>
      </w:r>
    </w:p>
    <w:p w14:paraId="52753DB3" w14:textId="753474AC" w:rsidR="004D1D61" w:rsidRDefault="004D1D61" w:rsidP="004D1D61">
      <w:pPr>
        <w:pStyle w:val="SimpluReferat"/>
      </w:pPr>
      <w:r>
        <w:t xml:space="preserve">Jocurile video sunt programate la fel ca orice altă bucată de software de calculator. Înainte de jumătatea anilor 1970, consolele arcade și consolele de uz casnic erau programate prin asamblarea unor componente electromecanice discrete pe plăci de circuite, ceea ce limita jocurile la o logică relativ simplă. Până în 1975, microprocesoarele cu costuri reduse erau disponibile în volum pentru a fi utilizate pentru hardware-ul jocurilor video, ceea ce a permis dezvoltatorilor de jocuri să programeze jocuri mai detaliate, lărgind domeniul de aplicare a ceea ce era posibil Îmbunătățirile continue ale tehnologiei hardware a calculatoarelor au extins ceea ce a devenit posibil de creat în jocurile video, împreună cu convergența hardware-ului comun între console, calculatoare și platformele arcade pentru a simplifica procesul de dezvoltare. În prezent, dezvoltatorii de jocuri au la dispoziție o serie de instrumente comerciale și „open source” pentru a le folosi la crearea de jocuri, adesea care se regăsesc pe mai multe platforme pentru a sprijini portabilitatea, sau pot opta în continuare pentru a-și crea propriile instrumente pentru caracteristici mai specializate și pentru controlul direct al jocului. În prezent, multe jocuri sunt construite în jurul unui „motor de joc” care gestionează cea mai mare parte a logicii, a gameplay-ului și a redării jocului. Aceste motoare pot fi completate cu motoare specializate pentru caracteristici specifice, cum ar fi un motor de fizică care simulează fizica obiectelor în </w:t>
      </w:r>
      <w:r>
        <w:lastRenderedPageBreak/>
        <w:t>timp real. Există o varietate de „middleware” pentru a ajuta dezvoltatorii să acceseze alte caracteristici, cum ar fi redarea videoclipurilor în cadrul jocurilor, codul orientat spre rețea pentru jocurile care comunică prin intermediul serviciilor online, „matchmaking” pentru jocurile online și alte caracteristici similare. Aceste caracteristici pot fi utilizate din limbajul de programare ales de programatori sau aceștia pot opta să folosească și „kituri” de dezvoltare a jocurilor care reduc la minimum cantitatea de programare directă pe care trebuie să o facă, dar pot limita și cantitatea de personalizare pe care o pot adăuga într-un joc. Ca orice „software”, jocurile video sunt supuse de obicei unor teste de calitate înainte de lansare pentru a se asigura că nu există erori sau defecțiuni în produs, deși frecvent dezvoltatorii vor lansa patch-uri și actualizări.</w:t>
      </w:r>
    </w:p>
    <w:p w14:paraId="2C8B87EF" w14:textId="2BC66599" w:rsidR="004D1D61" w:rsidRDefault="004D1D61" w:rsidP="004D1D61">
      <w:pPr>
        <w:pStyle w:val="SimpluReferat"/>
      </w:pPr>
      <w:r>
        <w:t>Odată cu creșterea dimensiunii echipelor de dezvoltare din industrie, problema costurilor a crescut. Studiourile de dezvoltare au nevoie de cele mai bune talente, în timp ce editorii reduc costurile pentru a menține rentabilitatea investiției lor. În mod obișnuit, o echipă de dezvoltare a unei console de jocuri video variază între 5 și 50 de persoane, iar unele depășesc 100 de persoane. În mai 2009, s-a raportat că „Assassin's Creed II” avea o echipă de dezvoltare de 450. Creșterea dimensiunii echipelor, combinată cu o presiune mai mare pentru a introduce pe piață proiectele finalizate pentru a începe să recupereze costurile de producție, a dus la o mai mare frecvență a termenelor limită ratate, a jocurilor grăbite și a lansării de produse neterminate.</w:t>
      </w:r>
    </w:p>
    <w:p w14:paraId="15E65E0B" w14:textId="0565C1BF" w:rsidR="00334497" w:rsidRDefault="004D1D61" w:rsidP="00334497">
      <w:pPr>
        <w:pStyle w:val="SimpluReferat"/>
      </w:pPr>
      <w:r>
        <w:t>În timp ce programarea de jocuri de amatori și de hobby exista încă de la sfârșitul anilor 1970, odată cu introducerea computerelor de uz casnic, o tendință mai nouă, de la mijlocul anilor 2000, este dezvoltarea de jocuri „indie”. Jocurile „indie” sunt realizate de echipe mici, în afara oricărui control direct al editorilor, jocurile lor fiind de o amploare mai mică decât cele ale studiourilor de jocuri „AAA” mai mari și sunt adesea experimentale în ceea ce privește gameplay-ul și stilul artistic. Dezvoltarea de jocuri „indie” este favorizată de disponibilitatea mai mare a distribuției digitale, inclusiv a noului marker de jocuri mobile, precum și de instrumentele de dezvoltare ușor disponibile și la costuri reduse pentru aceste platforme.</w:t>
      </w:r>
    </w:p>
    <w:p w14:paraId="4E4C3656" w14:textId="4ECF2538" w:rsidR="004D1D61" w:rsidRDefault="004D1D61" w:rsidP="004D1D61">
      <w:pPr>
        <w:pStyle w:val="Titlu2Referat"/>
        <w:numPr>
          <w:ilvl w:val="0"/>
          <w:numId w:val="0"/>
        </w:numPr>
        <w:ind w:left="924" w:hanging="357"/>
        <w:rPr>
          <w:lang w:val="en-US"/>
        </w:rPr>
      </w:pPr>
      <w:bookmarkStart w:id="14" w:name="_Toc103587270"/>
      <w:r>
        <w:rPr>
          <w:lang w:val="en-US"/>
        </w:rPr>
        <w:t xml:space="preserve">3.1. </w:t>
      </w:r>
      <w:r w:rsidRPr="004D1D61">
        <w:rPr>
          <w:lang w:val="en-US"/>
        </w:rPr>
        <w:t>Teoria jocurilor și studiile</w:t>
      </w:r>
      <w:bookmarkEnd w:id="14"/>
    </w:p>
    <w:p w14:paraId="62C85F52" w14:textId="77777777" w:rsidR="004D1D61" w:rsidRDefault="004D1D61" w:rsidP="004D1D61">
      <w:pPr>
        <w:pStyle w:val="SimpluReferat"/>
      </w:pPr>
      <w:r>
        <w:t xml:space="preserve">Deși departamentele de informatică studiază de ani de zile aspectele tehnice ale jocurilor video, teoriile care examinează jocurile ca mediu artistic sunt o dezvoltare relativ recentă în domeniul științelor umaniste. Cele două școli cele mai vizibile din acest domeniu emergent sunt ludologia și narratologia. Narrativiștii abordează jocurile video în contextul a ceea ce Janet Murray numește „Cyberdrama”. Altfel spus, preocuparea lor majoră este legată de jocurile video ca mediu de povestire, unul care rezultă din ficțiunea interactivă. Murray </w:t>
      </w:r>
      <w:r>
        <w:lastRenderedPageBreak/>
        <w:t>plasează jocurile video în contextul „Holodeck”, o tehnologie fictivă din „Star Trek”, argumentând că jocul video este un mediu în care jucătorului i se permite să devină o altă persoană și să acționeze într-o altă lume. Această imagine a jocurilor video a primit la început un sprijin popular larg răspândit și stă la baza unor filme precum „Tron”, „eXistenZ” și „The Last Starfighter”.</w:t>
      </w:r>
    </w:p>
    <w:p w14:paraId="3BFDA7E7" w14:textId="77777777" w:rsidR="004D1D61" w:rsidRDefault="004D1D61" w:rsidP="004D1D61">
      <w:pPr>
        <w:pStyle w:val="SimpluReferat"/>
      </w:pPr>
      <w:r>
        <w:t>Ludologii se despart brusc și radical de această idee. Aceștia susțin că un joc video este în primul rând un joc, care trebuie înțeles în funcție de regulile sale, de interfață și de conceptul de joc pe care îl implementează. Espen J. Aarseth susține că, deși jocurile au, cu siguranță, intrigi, personaje și aspecte ale narațiunilor tradiționale, aceste aspecte sunt incidente pentru „gameplay”. De exemplu, Aarseth critică atenția pe scară largă pe care narativiștii au acordat-o eroinei din jocul „Tomb Raider”, afirmând că „dimensiunile corpului Larei Croft, deja analizate până la moarte de teoreticienii filmului, sunt irelevante pentru mine ca jucător, deoarece un corp cu un aspect diferit nu m-ar face să joc diferit... Când mă joc, nici măcar nu-i văd corpul, ci văd prin el și dincolo de el.” Pur și simplu, ludologii resping teoriile tradiționale ale artei, deoarece susțin că calitățile artistice și relevante din punct de vedere social ale unui joc video sunt determinate în primul rând de setul de reguli, cerințe și așteptări subiacente impuse jucătorului.</w:t>
      </w:r>
    </w:p>
    <w:p w14:paraId="3870F900" w14:textId="7DCD466C" w:rsidR="00C74B9C" w:rsidRDefault="004D1D61" w:rsidP="004D1D61">
      <w:pPr>
        <w:pStyle w:val="SimpluReferat"/>
      </w:pPr>
      <w:r>
        <w:t>În timp ce multe jocuri se bazează pe principii emergente, jocurile video prezintă în mod obișnuit lumi de poveste simulate în care comportamentul emersiv apare în contextul jocului. Termenul de „narațiune emergentă” a fost folosit pentru a descrie modul în care, într-un mediu simulat, povestea poate fi creată pur și simplu prin „ceea ce i se întâmplă jucătorului” Cu toate acestea, comportamentul emergent nu se limitează la jocurile sofisticate. În general, în orice loc în care apar instrucțiuni bazate pe evenimente pentru inteligența artificială într-un joc, va exista un comportament emergent. De exemplu, să luăm un joc de curse în care mașinile sunt programate să evite accidentele, iar acestea întâlnesc un obstacol pe pistă: mașinile ar putea atunci să manevreze pentru a evita obstacolul, determinând mașinile din spatele lor să încetinească și/sau să manevreze pentru a se adapta la mașinile din fața lor și la obstacol. Programatorul nu a scris niciodată un cod care să creeze în mod special un ambuteiaj, dar acum există unul în joc.</w:t>
      </w:r>
    </w:p>
    <w:p w14:paraId="00526E8F" w14:textId="6E4D2C96" w:rsidR="008B3EF7" w:rsidRDefault="008B3EF7" w:rsidP="008B3EF7">
      <w:pPr>
        <w:pStyle w:val="Titlu2Referat"/>
        <w:numPr>
          <w:ilvl w:val="0"/>
          <w:numId w:val="0"/>
        </w:numPr>
        <w:ind w:left="924" w:hanging="357"/>
        <w:rPr>
          <w:lang w:val="en-US"/>
        </w:rPr>
      </w:pPr>
      <w:bookmarkStart w:id="15" w:name="_Toc103587271"/>
      <w:r>
        <w:rPr>
          <w:lang w:val="en-US"/>
        </w:rPr>
        <w:t xml:space="preserve">3.2. </w:t>
      </w:r>
      <w:r w:rsidRPr="008B3EF7">
        <w:rPr>
          <w:lang w:val="en-US"/>
        </w:rPr>
        <w:t>Proprietatea intelectuală pentru jocurile video</w:t>
      </w:r>
      <w:bookmarkEnd w:id="15"/>
    </w:p>
    <w:p w14:paraId="16B48862" w14:textId="77777777" w:rsidR="008B3EF7" w:rsidRDefault="008B3EF7" w:rsidP="008B3EF7">
      <w:pPr>
        <w:pStyle w:val="SimpluReferat"/>
      </w:pPr>
      <w:r>
        <w:t>Cel mai adesea, jocurile video sunt protejate prin drepturi de autor, deși au fost folosite atât patente, cât și mărci comerciale.</w:t>
      </w:r>
    </w:p>
    <w:p w14:paraId="26E0C576" w14:textId="77777777" w:rsidR="008B3EF7" w:rsidRDefault="008B3EF7" w:rsidP="008B3EF7">
      <w:pPr>
        <w:pStyle w:val="SimpluReferat"/>
      </w:pPr>
      <w:r>
        <w:lastRenderedPageBreak/>
        <w:t>Deși reglementările locale privind drepturile de autor variază în ceea ce privește gradul de protecție, jocurile video sunt considerate opere audio-vizuale protejate prin drepturi de autor și beneficiază de protecție internațională în temeiul Convenției de la Berna. Aceasta se aplică, de obicei, doar codului care stă la baza jocului, precum și aspectelor artistice ale jocului, cum ar fi scrisul, elementele artistice și muzica. În general, jocul în sine nu este considerat protejat prin drepturi de autor; în Statele Unite, printre alte țări, se consideră că jocurile video se încadrează în distincția idee-expresie, în sensul că modul în care jocul este prezentat și exprimat jucătorului poate fi protejat prin drepturi de autor, dar nu și principiile care stau la baza jocului.</w:t>
      </w:r>
    </w:p>
    <w:p w14:paraId="6BF09E82" w14:textId="08FDC329" w:rsidR="008B3EF7" w:rsidRDefault="008B3EF7" w:rsidP="008B3EF7">
      <w:pPr>
        <w:pStyle w:val="SimpluReferat"/>
      </w:pPr>
      <w:r>
        <w:t>Deoarece „gameplay-ul” este în mod normal nu este eligibil pentru drepturi de autor, ideile de „gameplay” din jocurile populare sunt adesea reproduse și dezvoltate în alte jocuri. Uneori, această reproiectare a gameplay-ului poate fi considerată benefică și o parte fundamentală a modului în care industria a crescut prin construirea pe baza ideilor altora. De exemplu, „Doom (1993)” și „Grand Theft Auto III (2001)” au introdus un mod de joc care a creat noi genuri populare de jocuri, respectiv „shooter-ul” la prima persoană și „clona Grand Theft Auto”, în cei câțiva ani de la lansarea lor. Cu toate acestea, uneori și mai frecvent la începuturile industriei, dezvoltatorii creau în mod intenționat clone de jocuri video ale unor jocuri de succes și ale unor echipamente de joc cu puține modificări, ceea ce a dus la inundarea pieței de arcade și a pieței consolelor de acasă dedicate în jurul anului 1978. Clonarea este, de asemenea, o problemă majoră în cazul țărilor care nu au legi puternice de protecție a proprietății intelectuale, cum ar fi în cadrul Chinei. Supravegherea permisivă din partea guvernului chinez și dificultatea companiilor străine de a acționa în instanță entitățile chineze au permis Chinei să susțină o piață gri de sisteme hardware și software clonate. Industria continuă să aibă dificultăți în a face distincția între crearea de noi jocuri bazate pe perfecționări ale unor jocuri anterioare de succes pentru a crea un nou tip de joc și crearea intenționată a unei clone a unui joc care poate schimba pur și simplu elementele artistice.</w:t>
      </w:r>
      <w:r w:rsidR="00FC0032">
        <w:br w:type="page"/>
      </w:r>
    </w:p>
    <w:p w14:paraId="0905E385" w14:textId="4A9EAB63" w:rsidR="008B3EF7" w:rsidRDefault="008B3EF7" w:rsidP="008B3EF7">
      <w:pPr>
        <w:pStyle w:val="Titlu1Referat"/>
      </w:pPr>
      <w:bookmarkStart w:id="16" w:name="_Toc103587272"/>
      <w:r w:rsidRPr="008B3EF7">
        <w:lastRenderedPageBreak/>
        <w:t>Industria jocurilor</w:t>
      </w:r>
      <w:bookmarkEnd w:id="16"/>
    </w:p>
    <w:p w14:paraId="64E0DA30" w14:textId="3BBFF2EA" w:rsidR="008B3EF7" w:rsidRDefault="00A8573B" w:rsidP="008B3EF7">
      <w:pPr>
        <w:pStyle w:val="Titlu2Referat"/>
        <w:numPr>
          <w:ilvl w:val="0"/>
          <w:numId w:val="0"/>
        </w:numPr>
        <w:ind w:left="924" w:hanging="357"/>
        <w:rPr>
          <w:lang w:val="en-US"/>
        </w:rPr>
      </w:pPr>
      <w:bookmarkStart w:id="17" w:name="_Toc103587273"/>
      <w:r>
        <w:rPr>
          <w:lang w:val="en-US"/>
        </w:rPr>
        <w:t>4</w:t>
      </w:r>
      <w:r w:rsidR="008B3EF7">
        <w:rPr>
          <w:lang w:val="en-US"/>
        </w:rPr>
        <w:t xml:space="preserve">.1. </w:t>
      </w:r>
      <w:r w:rsidR="008B3EF7" w:rsidRPr="008B3EF7">
        <w:rPr>
          <w:lang w:val="en-US"/>
        </w:rPr>
        <w:t>Istori</w:t>
      </w:r>
      <w:r w:rsidR="008B3EF7">
        <w:rPr>
          <w:lang w:val="en-US"/>
        </w:rPr>
        <w:t>a industriei</w:t>
      </w:r>
      <w:bookmarkEnd w:id="17"/>
    </w:p>
    <w:p w14:paraId="6A4AC1DD" w14:textId="77777777" w:rsidR="008B3EF7" w:rsidRDefault="008B3EF7" w:rsidP="008B3EF7">
      <w:pPr>
        <w:pStyle w:val="SimpluReferat"/>
      </w:pPr>
      <w:r>
        <w:t>Istoria timpurie a industriei de jocuri video, după primele lansări de hardware pentru jocuri și până în 1983, a avut o structură redusă. Jocurile video au luat rapid avânt în timpul epocii de aur a jocurilor video arcade, de la sfârșitul anilor 1970 până la începutul anilor 1980, dar industria nou-înființată era compusă în principal din dezvoltatori de jocuri cu puțină experiență în afaceri. Acest lucru a dus la formarea a numeroase companii care s-au format pur și simplu pentru a crea clone ale jocurilor populare, pentru a încerca să profite de piață. Din cauza pierderii controlului asupra editurilor și a suprasaturării pieței, piața nord-americană a jocurilor video pentru acasă s-a prăbușit în 1983, scăzând de la venituri de aproximativ 3 miliarde de dolari în 1983 la 100 de milioane de dolari în 1985. Multe dintre companiile nord-americane create în anii anteriori s-au închis. Industria japoneză a jocurilor, aflată în creștere, a fost șocată pentru scurt timp de această prăbușire, dar a avut suficientă longevitate pentru a rezista efectelor pe termen scurt, iar Nintendo a contribuit la revitalizarea industriei prin lansarea Nintendo Entertainment System în America de Nord în 1985. Odată cu aceasta, Nintendo a stabilit o serie de practici industriale de bază pentru a preveni dezvoltarea de jocuri fără licențiere și pentru a controla distribuția de jocuri pe platforma sa, metode care continuă să fie folosite și astăzi de producătorii de console.</w:t>
      </w:r>
    </w:p>
    <w:p w14:paraId="4421DE2A" w14:textId="35B3B43E" w:rsidR="008B3EF7" w:rsidRDefault="008B3EF7" w:rsidP="008B3EF7">
      <w:pPr>
        <w:pStyle w:val="SimpluReferat"/>
      </w:pPr>
      <w:r>
        <w:t>Industria a rămas mai conservatoare după prăbușirea din 1983, formându-se în jurul conceptului de dihotomie editor-dezvoltator, iar până în anii 2000, ceea ce a dus la centralizarea industriei în jurul jocurilor „AAA” cu risc scăzut și a studiourilor cu bugete mari de dezvoltare de cel puțin 10 milioane de dolari sau mai mult. Apariția internetului a adus distribuția digitală ca mijloc viabil de distribuire a jocurilor și a contribuit la creșterea dezvoltării de jocuri independente mai riscante și mai experimentale ca alternativă la jocurile „AAA” la sfârșitul anilor 2000 și care a continuat să crească ca o parte semnificativă a industriei jocurilor video.</w:t>
      </w:r>
    </w:p>
    <w:p w14:paraId="4A166E4A" w14:textId="77777777" w:rsidR="008B3EF7" w:rsidRPr="008B3EF7" w:rsidRDefault="008B3EF7" w:rsidP="008B3EF7">
      <w:pPr>
        <w:pStyle w:val="SimpluReferat"/>
      </w:pPr>
    </w:p>
    <w:p w14:paraId="56202A13" w14:textId="3C1F26A9" w:rsidR="00A8573B" w:rsidRDefault="00A8573B" w:rsidP="00A8573B">
      <w:pPr>
        <w:pStyle w:val="Titlu2Referat"/>
        <w:numPr>
          <w:ilvl w:val="0"/>
          <w:numId w:val="0"/>
        </w:numPr>
        <w:ind w:left="924" w:hanging="357"/>
        <w:rPr>
          <w:lang w:val="en-US"/>
        </w:rPr>
      </w:pPr>
      <w:bookmarkStart w:id="18" w:name="_Toc103587274"/>
      <w:r>
        <w:rPr>
          <w:lang w:val="en-US"/>
        </w:rPr>
        <w:t xml:space="preserve">4.1. </w:t>
      </w:r>
      <w:r w:rsidRPr="00A8573B">
        <w:rPr>
          <w:lang w:val="en-US"/>
        </w:rPr>
        <w:t>Roluri în industrie</w:t>
      </w:r>
      <w:bookmarkEnd w:id="18"/>
    </w:p>
    <w:p w14:paraId="771D98E6" w14:textId="11F6FBAB" w:rsidR="00A8573B" w:rsidRDefault="00A8573B" w:rsidP="00A8573B">
      <w:pPr>
        <w:pStyle w:val="SimpluReferat"/>
      </w:pPr>
      <w:r>
        <w:t>Jocurile video au un mare efect de rețea care se bazează pe multe sectoare diferite care se leagă de industria jocurilor video în general. În timp ce dezvoltatorii de jocuri video reprezintă o parte semnificativă a industriei, alți participanți cheie de pe piață includ:</w:t>
      </w:r>
    </w:p>
    <w:p w14:paraId="4B217F26" w14:textId="77777777" w:rsidR="00E004D9" w:rsidRDefault="00E004D9" w:rsidP="00A8573B">
      <w:pPr>
        <w:pStyle w:val="SimpluReferat"/>
      </w:pPr>
      <w:bookmarkStart w:id="19" w:name="_GoBack"/>
      <w:bookmarkEnd w:id="19"/>
    </w:p>
    <w:p w14:paraId="7FFEE066" w14:textId="21B96817" w:rsidR="00A8573B" w:rsidRPr="00A8573B" w:rsidRDefault="00A8573B" w:rsidP="00A8573B">
      <w:pPr>
        <w:pStyle w:val="SimpluReferat"/>
        <w:numPr>
          <w:ilvl w:val="0"/>
          <w:numId w:val="10"/>
        </w:numPr>
        <w:rPr>
          <w:b/>
          <w:bCs/>
        </w:rPr>
      </w:pPr>
      <w:r>
        <w:rPr>
          <w:b/>
          <w:bCs/>
        </w:rPr>
        <w:lastRenderedPageBreak/>
        <w:t>Editorii</w:t>
      </w:r>
    </w:p>
    <w:p w14:paraId="457FA9FD" w14:textId="5E2223BA" w:rsidR="00A8573B" w:rsidRDefault="00A8573B" w:rsidP="00A8573B">
      <w:pPr>
        <w:pStyle w:val="SimpluReferat"/>
      </w:pPr>
      <w:r>
        <w:t>Companii care, în general, supraveghează aducerea jocului de la dezvoltator pe piață. Acest lucru include adesea realizarea marketingului, a relațiilor publice și a publicității jocului. Editorii plătesc frecvent dezvoltatorii în avans pentru a le face jocurile și vor fi implicați în deciziile critice privind direcția de progres a jocului, iar apoi le plătesc dezvoltatorilor redevențe suplimentare sau bonusuri în funcție de performanțele de vânzări. Alți editori mai mici, de tip butic, se pot oferi pur și simplu să realizeze publicarea unui joc pentru o mică taxă și o parte din vânzări, iar în rest lasă dezvoltatorului libertatea creativă de a continua. Între aceste puncte există o serie de diverse relații editor-dezvoltator.</w:t>
      </w:r>
    </w:p>
    <w:p w14:paraId="2B711C9F" w14:textId="69B12559" w:rsidR="00A8573B" w:rsidRPr="00A8573B" w:rsidRDefault="00A8573B" w:rsidP="00A8573B">
      <w:pPr>
        <w:pStyle w:val="SimpluReferat"/>
        <w:numPr>
          <w:ilvl w:val="0"/>
          <w:numId w:val="10"/>
        </w:numPr>
        <w:ind w:left="714" w:hanging="357"/>
        <w:rPr>
          <w:b/>
          <w:bCs/>
        </w:rPr>
      </w:pPr>
      <w:r w:rsidRPr="00A8573B">
        <w:rPr>
          <w:b/>
          <w:bCs/>
        </w:rPr>
        <w:t>Distribuitori</w:t>
      </w:r>
    </w:p>
    <w:p w14:paraId="4DA92141" w14:textId="47B3F746" w:rsidR="00A8573B" w:rsidRDefault="00A8573B" w:rsidP="00A8573B">
      <w:pPr>
        <w:pStyle w:val="SimpluReferat"/>
      </w:pPr>
      <w:r>
        <w:t>Adesea, editorii sunt în stare să producă propriile suporturi de joc și să își asume rolul de distribuitor, dar există și distribuitori terți care pot produce în masă suporturi de joc și le pot distribui comercianților cu amănuntul. Magazinele digitale precum „Steam” și „iOS App Store” servesc, de asemenea, drept distribuitori și comercianți cu amănuntul în spațiul digital.</w:t>
      </w:r>
    </w:p>
    <w:p w14:paraId="55EEDD7D" w14:textId="50077EB6" w:rsidR="00A8573B" w:rsidRPr="00A8573B" w:rsidRDefault="00A8573B" w:rsidP="00A8573B">
      <w:pPr>
        <w:pStyle w:val="SimpluReferat"/>
        <w:numPr>
          <w:ilvl w:val="0"/>
          <w:numId w:val="10"/>
        </w:numPr>
        <w:rPr>
          <w:b/>
          <w:bCs/>
        </w:rPr>
      </w:pPr>
      <w:r w:rsidRPr="00A8573B">
        <w:rPr>
          <w:b/>
          <w:bCs/>
        </w:rPr>
        <w:t>Distribuitorii Secundari:</w:t>
      </w:r>
    </w:p>
    <w:p w14:paraId="6C6DAC5A" w14:textId="30052C1B" w:rsidR="00A8573B" w:rsidRDefault="00A8573B" w:rsidP="00A8573B">
      <w:pPr>
        <w:pStyle w:val="SimpluReferat"/>
      </w:pPr>
      <w:r>
        <w:t>Magazinele fizice, printre care se numără marii comercianți online, magazinele de departamente și electronice și magazinele specializate în jocuri video, vând consumatorilor jocuri, console și alte accesorii. Acest lucru a inclus și o piață de schimb în anumite regiuni, permițând jucătorilor să predea jocurile folosite pentru rambursări parțiale sau credite pentru alte jocuri. Cu toate acestea, odată cu ascensiunea piețelor digitale și revoluția comerțului electronic, comercianții cu amănuntul au înregistrat performanțe mai slabe decât în trecut.</w:t>
      </w:r>
    </w:p>
    <w:p w14:paraId="5179D941" w14:textId="77777777" w:rsidR="00A8573B" w:rsidRDefault="00A8573B" w:rsidP="00A8573B">
      <w:pPr>
        <w:pStyle w:val="SimpluReferat"/>
      </w:pPr>
    </w:p>
    <w:p w14:paraId="67C541FB" w14:textId="60F19C47" w:rsidR="00A8573B" w:rsidRPr="00A8573B" w:rsidRDefault="00A8573B" w:rsidP="00A8573B">
      <w:pPr>
        <w:pStyle w:val="SimpluReferat"/>
        <w:numPr>
          <w:ilvl w:val="0"/>
          <w:numId w:val="10"/>
        </w:numPr>
        <w:rPr>
          <w:b/>
          <w:bCs/>
        </w:rPr>
      </w:pPr>
      <w:r w:rsidRPr="00A8573B">
        <w:rPr>
          <w:b/>
          <w:bCs/>
        </w:rPr>
        <w:t>Producătorii de hardware</w:t>
      </w:r>
    </w:p>
    <w:p w14:paraId="4679EE8F" w14:textId="05D216E7" w:rsidR="00A8573B" w:rsidRDefault="00A8573B" w:rsidP="00A8573B">
      <w:pPr>
        <w:pStyle w:val="SimpluReferat"/>
      </w:pPr>
      <w:r>
        <w:t xml:space="preserve">Producătorii de console de jocuri video produc „hardware” pentru console, adesea prin intermediul unui sistem de lanț valoric care include numeroși furnizori de componente și producători sub contract care asamblează consolele. În plus, acești producători de console solicită de obicei o licențiere pentru a dezvolta pentru platforma lor și pot controla producția unor jocuri, așa cum face Nintendo cu utilizarea cartușelor de jocuri pentru sistemele sale. În schimb, producătorii pot ajuta la promovarea jocurilor pentru sistemul lor și pot solicita exclusivitatea consolei pentru anumite jocuri. Pentru jocurile de pe computerele personale, o serie de producători se dedică hardware-ului de înaltă performanță pentru "computere de </w:t>
      </w:r>
      <w:r>
        <w:lastRenderedPageBreak/>
        <w:t>jocuri", în special în domeniul plăcilor grafice; câteva dintre aceleași companii se suprapun cu furnizorii de componente pentru console. O serie de producători terți există, de asemenea, pentru a furniza echipamente și echipamente pentru console după vânzare, cum ar fi controllere suplimentare pentru consolă sau carcase și echipamente pentru dispozitive portabile.</w:t>
      </w:r>
    </w:p>
    <w:p w14:paraId="6E0EA888" w14:textId="03C2A912" w:rsidR="00060225" w:rsidRPr="00060225" w:rsidRDefault="00A8573B" w:rsidP="00060225">
      <w:pPr>
        <w:pStyle w:val="SimpluReferat"/>
        <w:numPr>
          <w:ilvl w:val="0"/>
          <w:numId w:val="10"/>
        </w:numPr>
        <w:rPr>
          <w:b/>
          <w:bCs/>
        </w:rPr>
      </w:pPr>
      <w:r w:rsidRPr="00060225">
        <w:rPr>
          <w:b/>
          <w:bCs/>
        </w:rPr>
        <w:t>Jurnalism</w:t>
      </w:r>
    </w:p>
    <w:p w14:paraId="4EC1B326" w14:textId="29D5118A" w:rsidR="00A8573B" w:rsidRDefault="00A8573B" w:rsidP="00A8573B">
      <w:pPr>
        <w:pStyle w:val="SimpluReferat"/>
      </w:pPr>
      <w:r>
        <w:t>În timp ce jurnalismul în jurul jocurilor video era în principal bazat pe presa scrisă și se concentra mai mult pe recenzii după lansare și pe strategia de joc, internetul a adus o presă mai proactivă care folosește jurnalismul web, acoperind jocurile în lunile dinaintea lansării, precum și după, ajutând la crearea unui entuziasm pentru jocuri înainte de lansare.</w:t>
      </w:r>
    </w:p>
    <w:p w14:paraId="2B984ACE" w14:textId="5DDCC5B2" w:rsidR="00060225" w:rsidRPr="00060225" w:rsidRDefault="00A8573B" w:rsidP="00060225">
      <w:pPr>
        <w:pStyle w:val="SimpluReferat"/>
        <w:numPr>
          <w:ilvl w:val="0"/>
          <w:numId w:val="10"/>
        </w:numPr>
        <w:rPr>
          <w:b/>
          <w:bCs/>
        </w:rPr>
      </w:pPr>
      <w:r w:rsidRPr="00060225">
        <w:rPr>
          <w:b/>
          <w:bCs/>
        </w:rPr>
        <w:t>Influențatori</w:t>
      </w:r>
    </w:p>
    <w:p w14:paraId="7802926A" w14:textId="7C1ACF86" w:rsidR="00A8573B" w:rsidRDefault="00A8573B" w:rsidP="00A8573B">
      <w:pPr>
        <w:pStyle w:val="SimpluReferat"/>
      </w:pPr>
      <w:r>
        <w:t>Odată cu creșterea importanței rețelelor de socializare, companiile de jocuri video au constatat că opiniile persoanelor cu influență care folosesc streaming media pentru a se juca prin jocurile lor au avut un impact semnificativ asupra vânzărilor de jocuri și au recurs la utilizarea persoanelor cu influență, alături de jurnalismul tradițional, ca mijloc de a atrage atenția asupra jocului lor înainte de lansare.</w:t>
      </w:r>
    </w:p>
    <w:p w14:paraId="5CC23EB4" w14:textId="7999134E" w:rsidR="00060225" w:rsidRPr="00060225" w:rsidRDefault="00A8573B" w:rsidP="00060225">
      <w:pPr>
        <w:pStyle w:val="SimpluReferat"/>
        <w:numPr>
          <w:ilvl w:val="0"/>
          <w:numId w:val="10"/>
        </w:numPr>
        <w:rPr>
          <w:b/>
          <w:bCs/>
        </w:rPr>
      </w:pPr>
      <w:r w:rsidRPr="00060225">
        <w:rPr>
          <w:b/>
          <w:bCs/>
        </w:rPr>
        <w:t>Esports</w:t>
      </w:r>
    </w:p>
    <w:p w14:paraId="15B7F601" w14:textId="55D4B8CC" w:rsidR="00A8573B" w:rsidRDefault="00A8573B" w:rsidP="00A8573B">
      <w:pPr>
        <w:pStyle w:val="SimpluReferat"/>
      </w:pPr>
      <w:r>
        <w:t>Esports este o funcție majoră a mai multor jocuri multiplayer, cu numeroase ligi profesioniste înființate începând cu anii 2000, cu un număr mare de spectatori, în special din Asia de sud-est începând cu anii 2010.</w:t>
      </w:r>
    </w:p>
    <w:p w14:paraId="69797926" w14:textId="008688C8" w:rsidR="00060225" w:rsidRPr="00060225" w:rsidRDefault="00A8573B" w:rsidP="00060225">
      <w:pPr>
        <w:pStyle w:val="SimpluReferat"/>
        <w:numPr>
          <w:ilvl w:val="0"/>
          <w:numId w:val="10"/>
        </w:numPr>
        <w:rPr>
          <w:b/>
          <w:bCs/>
        </w:rPr>
      </w:pPr>
      <w:r w:rsidRPr="00060225">
        <w:rPr>
          <w:b/>
          <w:bCs/>
        </w:rPr>
        <w:t>Grupuri comerciale și promova</w:t>
      </w:r>
      <w:r w:rsidR="00060225" w:rsidRPr="00060225">
        <w:rPr>
          <w:b/>
          <w:bCs/>
        </w:rPr>
        <w:t>toare</w:t>
      </w:r>
    </w:p>
    <w:p w14:paraId="4D6543D4" w14:textId="60925952" w:rsidR="00A8573B" w:rsidRDefault="00A8573B" w:rsidP="00A8573B">
      <w:pPr>
        <w:pStyle w:val="SimpluReferat"/>
      </w:pPr>
      <w:r>
        <w:t>Grupurile comerciale, precum Entertainment Software Association, au fost înființate pentru a oferi o voce comună a industriei ca răspuns la preocupările guvernamentale și la alte preocupări de susținere. Acestea organizează în mod frecvent evenimente comerciale și convenții majore pentru industrie, cum ar fi E3.</w:t>
      </w:r>
    </w:p>
    <w:p w14:paraId="0583CBC5" w14:textId="443A146F" w:rsidR="00060225" w:rsidRPr="00060225" w:rsidRDefault="00A8573B" w:rsidP="00060225">
      <w:pPr>
        <w:pStyle w:val="SimpluReferat"/>
        <w:numPr>
          <w:ilvl w:val="0"/>
          <w:numId w:val="10"/>
        </w:numPr>
        <w:rPr>
          <w:b/>
          <w:bCs/>
        </w:rPr>
      </w:pPr>
      <w:r w:rsidRPr="00060225">
        <w:rPr>
          <w:b/>
          <w:bCs/>
        </w:rPr>
        <w:t>Jucători</w:t>
      </w:r>
    </w:p>
    <w:p w14:paraId="121AE5BB" w14:textId="30C32899" w:rsidR="00A8573B" w:rsidRDefault="00A8573B" w:rsidP="00A8573B">
      <w:pPr>
        <w:pStyle w:val="SimpluReferat"/>
      </w:pPr>
      <w:r>
        <w:t xml:space="preserve">Jucătorii și consumatorii de jocuri video, în sens larg. În timp ce reprezentarea lor în industrie este văzută în primul rând prin vânzările de jocuri, multe companii urmăresc comentariile gamerilor pe rețelele de socializare sau pe recenziile utilizatorilor și se angajează cu aceștia pentru a lucra la îmbunătățirea produselor lor, pe lângă alte feedback-uri din alte părți ale industriei. Datele demografice ale comunității mai largi de jucători au, de asemenea, un impact asupra unor părți ale pieței; deși odată dominată de bărbați mai tineri, piața s-a reorientat </w:t>
      </w:r>
      <w:r>
        <w:lastRenderedPageBreak/>
        <w:t>la mijlocul anilor 2010 către femei și jucători mai în vârstă care preferă, în general, jocurile mobile și cele ocazionale, ceea ce a dus la o creștere suplimentară în aceste sectoare.</w:t>
      </w:r>
    </w:p>
    <w:p w14:paraId="3DC4725C" w14:textId="05CFE945" w:rsidR="00060225" w:rsidRDefault="00060225" w:rsidP="00060225">
      <w:pPr>
        <w:pStyle w:val="Titlu2Referat"/>
        <w:numPr>
          <w:ilvl w:val="0"/>
          <w:numId w:val="0"/>
        </w:numPr>
        <w:ind w:left="924" w:hanging="357"/>
        <w:rPr>
          <w:lang w:val="en-US"/>
        </w:rPr>
      </w:pPr>
      <w:bookmarkStart w:id="20" w:name="_Toc103587275"/>
      <w:r>
        <w:rPr>
          <w:lang w:val="en-US"/>
        </w:rPr>
        <w:t xml:space="preserve">4.2. </w:t>
      </w:r>
      <w:r w:rsidRPr="00060225">
        <w:rPr>
          <w:lang w:val="en-US"/>
        </w:rPr>
        <w:t>Vânzări</w:t>
      </w:r>
      <w:r>
        <w:rPr>
          <w:lang w:val="en-US"/>
        </w:rPr>
        <w:t>le</w:t>
      </w:r>
      <w:r w:rsidRPr="00060225">
        <w:rPr>
          <w:lang w:val="en-US"/>
        </w:rPr>
        <w:t xml:space="preserve"> de jocuri</w:t>
      </w:r>
      <w:bookmarkEnd w:id="20"/>
    </w:p>
    <w:p w14:paraId="56B1CF0C" w14:textId="30065433" w:rsidR="00060225" w:rsidRDefault="00060225" w:rsidP="00060225">
      <w:pPr>
        <w:pStyle w:val="SimpluReferat"/>
      </w:pPr>
      <w:r>
        <w:t>Potrivit firmei de cercetare de piață Newzoo, industria globală a jocurilor video a atras venituri estimate la peste 159 de miliarde de dolari în 2020. Jocurile pentru telefoane mobile au reprezentat cea mai mare parte din această sumă, cu o cotă de 48% din piață, urmate de jocurile pentru console, cu 28%, și de cele pentru calculatoare personale, cu 23%</w:t>
      </w:r>
    </w:p>
    <w:p w14:paraId="0AC26ABA" w14:textId="5F850AA1" w:rsidR="004D1D61" w:rsidRDefault="00060225" w:rsidP="004D1D61">
      <w:pPr>
        <w:pStyle w:val="SimpluReferat"/>
      </w:pPr>
      <w:r>
        <w:t>Vânzările diferitelor tipuri de jocuri variază foarte mult de la o țară la alta din cauza preferințelor locale. Consumatorii japonezi tind să achiziționeze mult mai multe jocuri portabile decât jocuri pentru console și mai ales jocuri pentru PC, având o preferință puternică pentru jocurile care răspund gusturilor locale. O altă diferență esențială este că, deși au scăzut în Vest, jocurile arcade rămân un sector important al industriei japoneze a jocurilor de arcadă. În Coreea de Sud, jocurile pe calculator sunt în general preferate în raport cu jocurile pe consolă, în special jocurile MMORPG și jocurile de strategie în timp real. Jocurile pe calculator sunt populare și în China.</w:t>
      </w:r>
      <w:r w:rsidR="00FC0032">
        <w:br w:type="page"/>
      </w:r>
    </w:p>
    <w:p w14:paraId="01D8E1CB" w14:textId="5A0C01A7" w:rsidR="00060225" w:rsidRDefault="00060225" w:rsidP="00060225">
      <w:pPr>
        <w:pStyle w:val="Titlu1Referat"/>
      </w:pPr>
      <w:bookmarkStart w:id="21" w:name="_Toc103587276"/>
      <w:r w:rsidRPr="00060225">
        <w:lastRenderedPageBreak/>
        <w:t>Efectele asupra societății</w:t>
      </w:r>
      <w:bookmarkEnd w:id="21"/>
    </w:p>
    <w:p w14:paraId="19A858EF" w14:textId="01B61FE3" w:rsidR="00060225" w:rsidRDefault="00060225" w:rsidP="00060225">
      <w:pPr>
        <w:pStyle w:val="Titlu2Referat"/>
        <w:numPr>
          <w:ilvl w:val="0"/>
          <w:numId w:val="0"/>
        </w:numPr>
        <w:ind w:left="924" w:hanging="357"/>
        <w:rPr>
          <w:lang w:val="en-US"/>
        </w:rPr>
      </w:pPr>
      <w:bookmarkStart w:id="22" w:name="_Toc103587277"/>
      <w:r>
        <w:rPr>
          <w:lang w:val="en-US"/>
        </w:rPr>
        <w:t xml:space="preserve">5.1. </w:t>
      </w:r>
      <w:r w:rsidRPr="00060225">
        <w:rPr>
          <w:lang w:val="en-US"/>
        </w:rPr>
        <w:t>Cultură</w:t>
      </w:r>
      <w:bookmarkEnd w:id="22"/>
    </w:p>
    <w:p w14:paraId="42F1E7FC" w14:textId="4811E165" w:rsidR="00060225" w:rsidRDefault="00060225" w:rsidP="00060225">
      <w:pPr>
        <w:pStyle w:val="SimpluReferat"/>
      </w:pPr>
      <w:r w:rsidRPr="00060225">
        <w:t>Cultura jocurilor video este o subcultură nouă la nivel mondial, formată în jurul jocurilor video și a jocului. Pe măsură ce popularitatea jocurilor pe calculator și a jocurilor video a crescut de-a lungul timpului, acestea au avut o influență semnificativă asupra culturii populare. Cultura jocurilor video a evoluat, de asemenea, de-a lungul timpului, în paralel cu cultura internetului, precum și cu popularitatea tot mai mare a jocurilor mobile. Multe persoane care joacă jocuri video se identifică drept jucători, ceea ce poate însemna orice, de la cineva care se bucură de jocuri până la cineva pasionat de acestea. Pe măsură ce jocurile video devin tot mai sociale, cu posibilități „multiplayer” și „online”, jucătorii se regăsesc în rețele sociale în creștere. Jocurile pot fi atât distracție, cât și competiție, deoarece o nouă tendință cunoscută sub numele de sporturi electronice este din ce în ce mai larg acceptată. În anii 2010, jocurile video și discuțiile despre tendințele și subiectele legate de jocurile video pot fi observate în media socială, politică, televiziune, film și muzică. Pandemia COVID-19 din perioada 2020-2021 a dat o vizibilitate suplimentară jocurilor video ca o distracție de care să te bucuri cu prietenii și familia online ca mijloc de distanțare socială.</w:t>
      </w:r>
    </w:p>
    <w:p w14:paraId="7100BF4C" w14:textId="635AF169" w:rsidR="0076279C" w:rsidRDefault="0076279C" w:rsidP="00060225">
      <w:pPr>
        <w:pStyle w:val="SimpluReferat"/>
      </w:pPr>
      <w:r w:rsidRPr="0076279C">
        <w:t>Încă de la mijlocul anilor 2000 s-a dezbătut dacă jocurile video pot fi considerate artă, în primul rând pentru că interactivitatea interferează cu intenția artistică a operei și pentru că sunt concepute pentru a fi atractive din punct de vedere comercial. O dezbatere semnificativă pe această temă a apărut după ce criticul de film Roger Ebert a publicat eseul „Jocurile video nu pot fi niciodată artă”, care a provocat industria să îi demonstreze lui și altor critici că se înșeală. Opinia că jocurile video sunt o formă de artă a fost cimentată în 2011, când Curtea Supremă a Statelor Unite a decis în cazul istoric „Brown v. Entertainment Merchants Association” că jocurile video sunt o formă protejată de exprimare cu valoare artistică. De atunci, dezvoltatorii de jocuri video au ajuns să folosească această formă mai mult pentru exprimare artistică, inclusiv pentru dezvoltarea de jocuri de artă, iar moștenirea culturală a jocurilor video ca opere de artă, dincolo de capacitățile lor tehnice, a făcut parte din expoziții muzeale importante, inclusiv „The Art of Video Games” (Arta jocurilor video) la Muzeul Smithsonian de Artă Americană și a fost itinerată la alte muzee între 2012 și 2016.</w:t>
      </w:r>
    </w:p>
    <w:p w14:paraId="00ADF8C9" w14:textId="10AE4512" w:rsidR="0076279C" w:rsidRDefault="0076279C" w:rsidP="0076279C">
      <w:pPr>
        <w:pStyle w:val="SimpluReferat"/>
      </w:pPr>
      <w:r>
        <w:t xml:space="preserve">Mai recent, începând cu anii 2000, a început să se aprecieze mai mult muzica pentru jocuri video. Astfel de muzică a servit frecvent drept platformă pentru cover-uri și remixuri, iar concertele cu coloane sonore de jocuri video interpretate de trupe sau orchestre, cum ar fi Video Games Live, au devenit, de asemenea, populare.[102] Jocurile video încorporează, de </w:t>
      </w:r>
      <w:r>
        <w:lastRenderedPageBreak/>
        <w:t>asemenea, în mod frecvent muzică licențiată, în special în domeniul jocurilor de ritm, ceea ce sporește profunzimea cu care jocurile video și muzica pot funcționa împreună. De exemplu în Cyberpunk 2077 există o grupă numită „SAMURAI”, cântecele căreia au devenit populare și în afara jocului video.</w:t>
      </w:r>
    </w:p>
    <w:p w14:paraId="089C6B08" w14:textId="3F361F20" w:rsidR="0076279C" w:rsidRPr="0076279C" w:rsidRDefault="0076279C" w:rsidP="0076279C">
      <w:pPr>
        <w:pStyle w:val="SimpluReferat"/>
      </w:pPr>
      <w:r w:rsidRPr="0076279C">
        <w:t>În mod separat, jocurile video sunt, de asemenea, utilizate frecvent ca parte a promovării și marketingului pentru alte „media”, cum ar fi filmele, anime-urile și comicsurile. Cu toate acestea, aceste jocuri sub licență din anii 1990 și 2000 au avut adesea reputația de a fi de proastă calitate, fiind dezvoltate fără nicio contribuție din partea deținătorilor drepturilor de proprietate intelectuală, iar câteva dintre ele sunt considerate printre listele de jocuri cu o recepție deosebit de negativă, cum ar fi „Superman 64”. Mai recent, odată cu dezvoltarea acestor jocuri licențiate de către studiouri triple A sau prin intermediul unor studiouri care au legătură directă cu proprietarul proprietății licențiate, s-a înregistrat o îmbunătățire semnificativă a calității acestor jocuri, un prim exemplu de tendință fiind „Batman: Arkham Asylum”.</w:t>
      </w:r>
    </w:p>
    <w:p w14:paraId="64591891" w14:textId="23B8F2D7" w:rsidR="0076279C" w:rsidRDefault="0076279C" w:rsidP="0076279C">
      <w:pPr>
        <w:pStyle w:val="Titlu2Referat"/>
        <w:numPr>
          <w:ilvl w:val="0"/>
          <w:numId w:val="0"/>
        </w:numPr>
        <w:ind w:left="924" w:hanging="357"/>
        <w:rPr>
          <w:lang w:val="en-US"/>
        </w:rPr>
      </w:pPr>
      <w:bookmarkStart w:id="23" w:name="_Toc103587278"/>
      <w:r>
        <w:rPr>
          <w:lang w:val="en-US"/>
        </w:rPr>
        <w:t>5.</w:t>
      </w:r>
      <w:r w:rsidR="003A4C8B">
        <w:rPr>
          <w:lang w:val="en-US"/>
        </w:rPr>
        <w:t>2</w:t>
      </w:r>
      <w:r>
        <w:rPr>
          <w:lang w:val="en-US"/>
        </w:rPr>
        <w:t xml:space="preserve">. </w:t>
      </w:r>
      <w:r w:rsidR="003A4C8B" w:rsidRPr="003A4C8B">
        <w:rPr>
          <w:lang w:val="en-US"/>
        </w:rPr>
        <w:t>Utilizări benefice</w:t>
      </w:r>
      <w:bookmarkEnd w:id="23"/>
    </w:p>
    <w:p w14:paraId="45A9AAF3" w14:textId="1C139A33" w:rsidR="00C57B1D" w:rsidRDefault="00C57B1D" w:rsidP="00C57B1D">
      <w:pPr>
        <w:pStyle w:val="SimpluReferat"/>
      </w:pPr>
      <w:r>
        <w:t>Pe lângă valoarea lor de distracție, s-a constatat că jocurile video concepute în mod corespunzător au valoare educațională la mai multe vârste și niveluri de înțelegere. Principiile de învățare găsite în jocurile video au fost identificate ca posibile tehnici de reformare a sistemului educațional din SUA. S-a observat că jucătorii de jocuri video adoptă o atitudine în timp ce se joacă, o atitudine atât de concentrată încât nu realizează că învață și că, dacă aceeași atitudine ar putea fi adoptată la școală, educația s-ar bucura de beneficii semnificative. S-a constatat că elevii „învață prin acțiune” în timp ce joacă jocuri video, stimulând totodată gândirea creativă.</w:t>
      </w:r>
    </w:p>
    <w:p w14:paraId="1899299F" w14:textId="370F5D7C" w:rsidR="00C57B1D" w:rsidRDefault="00C57B1D" w:rsidP="00C57B1D">
      <w:pPr>
        <w:pStyle w:val="SimpluReferat"/>
      </w:pPr>
      <w:r>
        <w:t xml:space="preserve">S-a demonstrat că jucătorii de jocuri video de acțiune au o mai bună coordonare mână-ochi și abilități vizuo-motorii, cum ar fi rezistența la distragere, sensibilitatea la informațiile din vederea periferică și capacitatea de a număra obiectele prezentate pe scurt, decât nejucătorii Cercetătorii au constatat că astfel de abilități îmbunătățite pot fi dobândite prin antrenamentul cu jocuri de acțiune, care implică provocări care schimbă atenția între diferite locații, dar nu și cu jocuri care necesită concentrarea asupra unor singure obiecte. S-a demonstrat că jucătorii de jocuri video de acțiune au o mai bună coordonare mână-ochi și abilități vizuo-motorii, cum ar fi rezistența la distragere, sensibilitatea la informațiile din vederea periferică și capacitatea de a număra obiecte prezentate pe scurt, decât cei care nu joacă. Cercetătorii au descoperit că aceste abilități îmbunătățite pot fi dobândite prin antrenamentul cu jocuri de acțiune, care implică </w:t>
      </w:r>
      <w:r>
        <w:lastRenderedPageBreak/>
        <w:t>provocări care schimbă atenția între diferite locații, dar nu și cu jocuri care necesită concentrarea pe un singur obiect. O revizuire sistematică din 2018 a găsit dovezi că antrenamentul cu jocuri video a avut efecte pozitive asupra abilităților cognitive și emoționale la populația adultă, în special în cazul adolescenților. O revizuire sistematică din 2019 a adăugat, de asemenea, sprijin pentru afirmația că jocurile video sunt benefice pentru creier, deși efectele benefice ale jocurilor video asupra creierului au fost diferite în funcție de tipurile de jocuri video.</w:t>
      </w:r>
    </w:p>
    <w:p w14:paraId="61498B08" w14:textId="6CC9FD9E" w:rsidR="00C57B1D" w:rsidRDefault="00C57B1D" w:rsidP="00C57B1D">
      <w:pPr>
        <w:pStyle w:val="SimpluReferat"/>
      </w:pPr>
      <w:r>
        <w:t>Organizatorii evenimentelor de jocuri video, cum ar fi organizatorii festivalului de jocuri video „D-Lux” din Dumfries, Scoția, au subliniat aspectele pozitive pe care jocurile video le pot avea asupra sănătății mentale. Organizatorii, lucrătorii din domeniul sănătății mentale și asistenții medicali din cadrul evenimentului au subliniat relațiile și prieteniile care pot fi construite în jurul jocurilor video și modul în care jocurile îi pot ajuta pe oameni să învețe despre ceilalți, ca un precursor al discuțiilor despre sănătatea mentală a persoanei respective. Un studiu realizat în 2020 de Universitatea „Oxford” a sugerat, de asemenea, că jocurile video pot fi un beneficiu pentru sănătatea mentală a unei persoane. Raportul realizat pe 3.274 de jucători, toți cu vârsta de peste 18 ani, s-a concentrat pe jocurile „Animal Crossing: New Horizons” și „Plants vs Zombies: Battle for Neighborville” și a folosit date reale privind timpul de joc. Raportul a constatat că cei care au jucat mai multe jocuri au avut tendința de a raporta o mai mare „stare de bine”. Tot în 2020, profesorul de informatică Regan Mandryk de la Universitatea din „Saskatchewan” a declarat că cercetarea sa a arătat, de asemenea, că jocurile video pot avea beneficii pentru sănătate, cum ar fi reducerea stresului și îmbunătățirea sănătății mentale. Cercetarea universității a studiat toate grupele de vârstă - „de la copii prealfabetizați până la adulți mai în vârstă care trăiesc în centre de îngrijire pe termen lung” - cu accent pe persoanele cu vârste cuprinse între 18 și 55 de ani.</w:t>
      </w:r>
    </w:p>
    <w:p w14:paraId="32EC4381" w14:textId="3F9EEA57" w:rsidR="0076279C" w:rsidRDefault="00C57B1D" w:rsidP="00C57B1D">
      <w:pPr>
        <w:pStyle w:val="SimpluReferat"/>
      </w:pPr>
      <w:r>
        <w:t>Un studiu privind atitudinea jucătorilor față de jocuri, despre care s-a relatat în 2018, a constatat că milenialii folosesc jocurile video ca o strategie cheie pentru a face față stresului. În cadrul studiului efectuat pe 1 000 de jucători, 55 % dintre aceștia au declarat că „îi ajută să se relaxeze și să se elibereze de stres și jumătate au declarat că văd valoarea jocurilor ca metodă de evadare pentru a-i ajuta să facă față presiunilor zilnice de la locul de muncă”.</w:t>
      </w:r>
    </w:p>
    <w:p w14:paraId="636DCC92" w14:textId="4DA7FBAB" w:rsidR="00C57B1D" w:rsidRDefault="00C57B1D" w:rsidP="00C57B1D">
      <w:pPr>
        <w:pStyle w:val="Titlu2Referat"/>
        <w:numPr>
          <w:ilvl w:val="0"/>
          <w:numId w:val="0"/>
        </w:numPr>
        <w:ind w:left="924" w:hanging="357"/>
        <w:rPr>
          <w:lang w:val="en-US"/>
        </w:rPr>
      </w:pPr>
      <w:bookmarkStart w:id="24" w:name="_Toc103587279"/>
      <w:r>
        <w:rPr>
          <w:lang w:val="en-US"/>
        </w:rPr>
        <w:t xml:space="preserve">5.3. </w:t>
      </w:r>
      <w:r w:rsidRPr="00C57B1D">
        <w:rPr>
          <w:lang w:val="en-US"/>
        </w:rPr>
        <w:t>Contr</w:t>
      </w:r>
      <w:r>
        <w:rPr>
          <w:lang w:val="en-US"/>
        </w:rPr>
        <w:t>a</w:t>
      </w:r>
      <w:r w:rsidRPr="00C57B1D">
        <w:rPr>
          <w:lang w:val="en-US"/>
        </w:rPr>
        <w:t>versele</w:t>
      </w:r>
      <w:bookmarkEnd w:id="24"/>
    </w:p>
    <w:p w14:paraId="26ED4D25" w14:textId="77777777" w:rsidR="00C57B1D" w:rsidRDefault="00C57B1D" w:rsidP="00C57B1D">
      <w:pPr>
        <w:pStyle w:val="SimpluReferat"/>
      </w:pPr>
      <w:r>
        <w:t xml:space="preserve">Jocurile video au fost contraversate încă din anii 1970. Părinții și avocații copiilor și-au exprimat îngrijorarea că jocurile video violente pot influența tinerii jucători să comită aceste acte de violență în viața reală, iar evenimente precum masacrul de la liceul „Columbine” din </w:t>
      </w:r>
      <w:r>
        <w:lastRenderedPageBreak/>
        <w:t>1999, în care autorii au făcut aluzie în mod special la faptul că au folosit jocurile video pentru a-și plănui atacul, au stârnit și mai multe temeri. Experții medicali și specialiștii în sănătate mentală și-au exprimat, de asemenea, îngrijorarea că jocurile video pot crea dependență, iar Organizația Mondială a Sănătății a inclus „tulburarea de joc” în cea de-a 11-a revizuire a Clasificării statistice internaționale a bolilor. Alți experți în domeniul sănătății, inclusiv Asociația Americană de Psihiatrie, au declarat că nu există suficiente dovezi că jocurile video pot crea tendințe violente sau pot duce la un comportament care creează dependență, deși sunt de acord cu faptul că jocurile video folosesc de obicei o buclă de constrângere în concepția lor de bază care poate crea dopamină care poate contribui la întărirea dorinței de a continua să se joace prin această buclă de constrângere și poate duce la un comportament violent sau care creează dependență. Chiar și în condițiile în care jurisprudența a stabilit că jocurile video se califică drept o formă de artă protejată, industria jocurilor video a fost supusă unor presiuni pentru a-și ține produsele sub control, pentru a evita violența excesivă, în special în cazul jocurilor destinate copiilor mai mici. Potențialul comportament de dependență din jurul jocurilor, împreună cu utilizarea din ce în ce mai frecventă a monetizării post-vânzare a jocurilor video, a stârnit, de asemenea, îngrijorare în rândul părinților, al avocaților și al oficialilor guvernamentali cu privire la tendințele de joc de noroc care ar putea proveni din jocurile video, cum ar fi controversele legate de utilizarea „loot boxes” în multe jocuri de profil.</w:t>
      </w:r>
    </w:p>
    <w:p w14:paraId="4E90DC74" w14:textId="1CB75D47" w:rsidR="00142F2B" w:rsidRDefault="00C57B1D" w:rsidP="00C57B1D">
      <w:pPr>
        <w:pStyle w:val="SimpluReferat"/>
      </w:pPr>
      <w:r>
        <w:t>De-a lungul anilor au apărut numeroase alte contraverse în jurul jocurilor video și al industriei sale, printre cele mai notabile incidente se numără audierile din 1993 ale Congresului Statelor Unite ale Americii privind jocurile violente precum „Mortal Kombat”, care au dus la formarea sistemului de clasificare ESRB, numeroasele acțiuni în justiție întreprinse de avocatul Jack Thompson în legătură cu jocuri violente precum „Grand Theft Auto III” și „Manhunt” între 2003 și 2007, indignarea provocată de nivelul „No Russian” din „Call of Duty: Modern Warfare 2” din 2009, care permitea jucătorului să împuște mai multe personaje nevinovate nejucătoare într-un aeroport, și campania de hărțuire „Gamergate” din 2014, care a scos în evidență misogamia unei părți a demografiei jucătorilor. Industria în ansamblu s-a confruntat, de asemenea, cu probleme legate de discriminarea de gen, rasială și LGBTQ+ și de caracterizarea greșită a acestor grupuri minoritare în jocurile video. O altă problemă din industrie este legată de condițiile de muncă, deoarece studiourile de dezvoltare și editorii folosesc frecvent „crunch time”, orele de lucru prelungite necesare, în săptămânile și lunile dinaintea lansării unui joc pentru a asigura livrarea la timp.</w:t>
      </w:r>
      <w:r w:rsidR="00142F2B">
        <w:br w:type="page"/>
      </w:r>
    </w:p>
    <w:p w14:paraId="41821E19" w14:textId="4ACAF0F5" w:rsidR="00C57B1D" w:rsidRDefault="00142F2B" w:rsidP="00142F2B">
      <w:pPr>
        <w:pStyle w:val="Titlu1Referat"/>
      </w:pPr>
      <w:bookmarkStart w:id="25" w:name="_Toc103587280"/>
      <w:r>
        <w:lastRenderedPageBreak/>
        <w:t>Concluzie</w:t>
      </w:r>
      <w:bookmarkEnd w:id="25"/>
    </w:p>
    <w:p w14:paraId="56121189" w14:textId="22508FCA" w:rsidR="00142F2B" w:rsidRDefault="00142F2B" w:rsidP="00142F2B">
      <w:pPr>
        <w:pStyle w:val="SimpluReferat"/>
      </w:pPr>
      <w:r>
        <w:t>Jocurile video au devenit, fără îndoială, o parte imperativă a vieții noastre, fie ca formă de distracție, fie ca hobby. Jocurile video au luat naștere prin inventarea dispozitivului de distracție cu tub cu raze catodice de către Thomas T Goldsmith Jr. și Estle Ray Mann în 1947. Iar în 1948 au obținut patentul pentru dispozitivul inventat de ei, cu butoane și butoane folosite pentru stimularea dușmanilor din aer. Abia în anii '70 și '80 jocurile video au ajuns să fie populare.</w:t>
      </w:r>
    </w:p>
    <w:p w14:paraId="05F9363E" w14:textId="26D707BC" w:rsidR="00142F2B" w:rsidRDefault="00142F2B" w:rsidP="00142F2B">
      <w:pPr>
        <w:pStyle w:val="SimpluReferat"/>
      </w:pPr>
      <w:r>
        <w:t>Nu este o noutate faptul că jocurile video sunt fascinante și, datorită graficii împreună cu efectele sonore, oferă jucătorului o experiență asemănătoare cu cea reală. De asemenea, industria jocurilor video a început să experimenteze cu realitatea virtuală, ceea ce a dus la jocuri și mai realiste, care oferă jucătorului senzația că este cu adevărat martor la activitățile din joc. Știm cu toții că tehnologia are atât un efect bun, cât și unul rău. Condiția nu este cu mult diferită nici atunci când vine vorba de jocurile video. Există numeroase beneficii ale jocurilor video, în mod similar, există și efecte negative ale acestora.</w:t>
      </w:r>
    </w:p>
    <w:p w14:paraId="2CFCC109" w14:textId="674A421C" w:rsidR="00142F2B" w:rsidRDefault="00142F2B" w:rsidP="00142F2B">
      <w:pPr>
        <w:pStyle w:val="SimpluReferat"/>
      </w:pPr>
      <w:r>
        <w:t>Efectele pozitive ale jocurilor video includ dezvoltarea abilităților proprii, cum ar fi gândirea strategică, învățarea rapidă, cooperarea, creativitatea, gândirea critică etc. Simulările care se bazează pe tehnologia similară din spatele jocurilor video sunt utilizate în scopuri de antrenament (cum ar fi tirul, golful, condusul etc.). Simulările au contribuit la reducerea riscului de accidente care apar în timpul antrenamentelor, permițând utilizatorului să exerseze mai mult timp fără a fi nevoie de o întreținere frecventă.</w:t>
      </w:r>
    </w:p>
    <w:p w14:paraId="757A2253" w14:textId="1F0D9643" w:rsidR="00142F2B" w:rsidRDefault="00142F2B" w:rsidP="00142F2B">
      <w:pPr>
        <w:pStyle w:val="SimpluReferat"/>
      </w:pPr>
      <w:r>
        <w:t>Cu toate acestea, există însă și unele efecte negative foarte distructive ale jocurilor video. În primul rând, copiii și adulții tineri devin adesea foarte dependenți de jocurile video și ajung să piardă mult timp și să se izoleze din punct de vedere social. Un alt aspect al jocurilor video care i-a afectat enorm pe jucători este creșterea violenței și a agresivității acestora în timp ce încearcă să imite trăsăturile competitive ale jocului.</w:t>
      </w:r>
    </w:p>
    <w:p w14:paraId="6983CB40" w14:textId="11A6ED1F" w:rsidR="00DE7265" w:rsidRDefault="00142F2B" w:rsidP="00142F2B">
      <w:pPr>
        <w:pStyle w:val="SimpluReferat"/>
      </w:pPr>
      <w:r>
        <w:t>În calitate de ființe inteligente, trebuie să ne folosim înțelepciunea și autocontrolul pentru a ne petrece timpul în mod înțelept și eficient, evitând în același timp lucrurile care au potențialul de a ne face rău. Industria jocurilor ar trebui să monitorizeze tipul de jocuri care sunt fabricate și să restricționeze jocurile după vârsta pentru care este potrivită. Jucătorii ar trebui să înțeleagă și ei impactul negativ al jocurilor video excesive și al dependenței. Prin urmare, se poate concluziona că efectul jocurilor video depinde foarte mult de jucător.</w:t>
      </w:r>
      <w:r w:rsidR="00DE7265">
        <w:br w:type="page"/>
      </w:r>
    </w:p>
    <w:p w14:paraId="668AD61F" w14:textId="72E3F223" w:rsidR="00142F2B" w:rsidRDefault="00DE7265" w:rsidP="00DE7265">
      <w:pPr>
        <w:pStyle w:val="Titlu1Referat"/>
      </w:pPr>
      <w:bookmarkStart w:id="26" w:name="_Toc103587281"/>
      <w:r w:rsidRPr="00DE7265">
        <w:rPr>
          <w:lang w:val="ru-RU"/>
        </w:rPr>
        <w:lastRenderedPageBreak/>
        <w:t>Lista bibliografic</w:t>
      </w:r>
      <w:r>
        <w:t>ă</w:t>
      </w:r>
      <w:bookmarkEnd w:id="26"/>
    </w:p>
    <w:p w14:paraId="2DCD22ED" w14:textId="06E90217" w:rsidR="00DE7265" w:rsidRDefault="00DE7265" w:rsidP="0075140A">
      <w:pPr>
        <w:pStyle w:val="SimpluReferat"/>
        <w:numPr>
          <w:ilvl w:val="0"/>
          <w:numId w:val="21"/>
        </w:numPr>
        <w:ind w:left="357" w:firstLine="0"/>
      </w:pPr>
      <w:r w:rsidRPr="00DE7265">
        <w:rPr>
          <w:i/>
          <w:iCs/>
          <w:lang w:val="ru-RU"/>
        </w:rPr>
        <w:t>Joc video</w:t>
      </w:r>
      <w:r>
        <w:t xml:space="preserve"> [online]</w:t>
      </w:r>
      <w:r w:rsidR="00A64601">
        <w:t>.</w:t>
      </w:r>
      <w:r>
        <w:t xml:space="preserve"> </w:t>
      </w:r>
      <w:r w:rsidRPr="00DE7265">
        <w:t>Disponibil online la adresa:</w:t>
      </w:r>
      <w:r>
        <w:t xml:space="preserve"> </w:t>
      </w:r>
      <w:hyperlink r:id="rId8" w:history="1">
        <w:r w:rsidR="00A64601">
          <w:rPr>
            <w:rStyle w:val="ab"/>
          </w:rPr>
          <w:t>~Link~</w:t>
        </w:r>
      </w:hyperlink>
    </w:p>
    <w:p w14:paraId="74E6ABBD" w14:textId="45FC9B92" w:rsidR="00DE7265" w:rsidRPr="00DE7265" w:rsidRDefault="00DE7265" w:rsidP="0075140A">
      <w:pPr>
        <w:pStyle w:val="SimpluReferat"/>
        <w:numPr>
          <w:ilvl w:val="0"/>
          <w:numId w:val="21"/>
        </w:numPr>
        <w:ind w:left="357" w:firstLine="0"/>
      </w:pPr>
      <w:r w:rsidRPr="00DE7265">
        <w:rPr>
          <w:i/>
          <w:iCs/>
        </w:rPr>
        <w:t>Видеоигра</w:t>
      </w:r>
      <w:r w:rsidRPr="00DE7265">
        <w:rPr>
          <w:lang w:val="ru-RU"/>
        </w:rPr>
        <w:t xml:space="preserve"> [online]</w:t>
      </w:r>
      <w:r w:rsidR="00A64601">
        <w:t>.</w:t>
      </w:r>
      <w:r w:rsidRPr="00DE7265">
        <w:rPr>
          <w:lang w:val="ru-RU"/>
        </w:rPr>
        <w:t xml:space="preserve"> Disponibil online la adresa:</w:t>
      </w:r>
      <w:r w:rsidR="00A64601">
        <w:rPr>
          <w:lang w:val="ru-RU"/>
        </w:rPr>
        <w:t xml:space="preserve"> </w:t>
      </w:r>
      <w:hyperlink r:id="rId9" w:history="1">
        <w:r w:rsidR="00A64601">
          <w:rPr>
            <w:rStyle w:val="ab"/>
            <w:lang w:val="ru-RU"/>
          </w:rPr>
          <w:t>~Link~</w:t>
        </w:r>
      </w:hyperlink>
    </w:p>
    <w:p w14:paraId="4ED074CF" w14:textId="06455DEA" w:rsidR="00DE7265" w:rsidRDefault="00A64601" w:rsidP="0075140A">
      <w:pPr>
        <w:pStyle w:val="SimpluReferat"/>
        <w:numPr>
          <w:ilvl w:val="0"/>
          <w:numId w:val="21"/>
        </w:numPr>
        <w:ind w:left="357" w:firstLine="0"/>
      </w:pPr>
      <w:r w:rsidRPr="00A64601">
        <w:rPr>
          <w:i/>
          <w:iCs/>
        </w:rPr>
        <w:t>Компьютерная игра</w:t>
      </w:r>
      <w:r>
        <w:t xml:space="preserve"> </w:t>
      </w:r>
      <w:r w:rsidRPr="00A64601">
        <w:rPr>
          <w:lang w:val="ru-RU"/>
        </w:rPr>
        <w:t>[online]. Disponibil online la adresa:</w:t>
      </w:r>
      <w:r>
        <w:t xml:space="preserve"> </w:t>
      </w:r>
      <w:hyperlink r:id="rId10" w:history="1">
        <w:r>
          <w:rPr>
            <w:rStyle w:val="ab"/>
          </w:rPr>
          <w:t>~Link~</w:t>
        </w:r>
      </w:hyperlink>
    </w:p>
    <w:p w14:paraId="2918C550" w14:textId="207BFF43" w:rsidR="00A64601" w:rsidRDefault="00A64601" w:rsidP="0075140A">
      <w:pPr>
        <w:pStyle w:val="SimpluReferat"/>
        <w:numPr>
          <w:ilvl w:val="0"/>
          <w:numId w:val="21"/>
        </w:numPr>
        <w:ind w:left="357" w:firstLine="0"/>
      </w:pPr>
      <w:r w:rsidRPr="00A64601">
        <w:rPr>
          <w:i/>
          <w:iCs/>
        </w:rPr>
        <w:t>Video game</w:t>
      </w:r>
      <w:r>
        <w:t xml:space="preserve"> </w:t>
      </w:r>
      <w:r w:rsidRPr="00A64601">
        <w:rPr>
          <w:lang w:val="ru-RU"/>
        </w:rPr>
        <w:t>[online]. Disponibil online la adresa:</w:t>
      </w:r>
      <w:r>
        <w:t xml:space="preserve"> </w:t>
      </w:r>
      <w:hyperlink r:id="rId11" w:anchor="Components" w:history="1">
        <w:r>
          <w:rPr>
            <w:rStyle w:val="ab"/>
          </w:rPr>
          <w:t>~Link~</w:t>
        </w:r>
      </w:hyperlink>
    </w:p>
    <w:p w14:paraId="02114116" w14:textId="520F17C5" w:rsidR="00A64601" w:rsidRPr="00A64601" w:rsidRDefault="00A64601" w:rsidP="0075140A">
      <w:pPr>
        <w:pStyle w:val="SimpluReferat"/>
        <w:numPr>
          <w:ilvl w:val="0"/>
          <w:numId w:val="21"/>
        </w:numPr>
        <w:ind w:left="357" w:firstLine="0"/>
      </w:pPr>
      <w:r w:rsidRPr="00A64601">
        <w:rPr>
          <w:i/>
          <w:iCs/>
        </w:rPr>
        <w:t>PC game</w:t>
      </w:r>
      <w:r>
        <w:t xml:space="preserve"> </w:t>
      </w:r>
      <w:r w:rsidRPr="00A64601">
        <w:rPr>
          <w:lang w:val="ru-RU"/>
        </w:rPr>
        <w:t>[online]. Disponibil online la adresa:</w:t>
      </w:r>
      <w:r w:rsidRPr="00A64601">
        <w:t xml:space="preserve"> </w:t>
      </w:r>
      <w:hyperlink r:id="rId12" w:history="1">
        <w:r>
          <w:rPr>
            <w:rStyle w:val="ab"/>
            <w:lang w:val="ru-RU"/>
          </w:rPr>
          <w:t>~Link~</w:t>
        </w:r>
      </w:hyperlink>
    </w:p>
    <w:p w14:paraId="09844C95" w14:textId="16D3B1C5" w:rsidR="00A64601" w:rsidRDefault="00A64601" w:rsidP="0075140A">
      <w:pPr>
        <w:pStyle w:val="SimpluReferat"/>
        <w:numPr>
          <w:ilvl w:val="0"/>
          <w:numId w:val="21"/>
        </w:numPr>
        <w:ind w:left="357" w:firstLine="0"/>
      </w:pPr>
      <w:r w:rsidRPr="00A64601">
        <w:rPr>
          <w:i/>
          <w:iCs/>
        </w:rPr>
        <w:t>History of video games</w:t>
      </w:r>
      <w:r>
        <w:t xml:space="preserve"> </w:t>
      </w:r>
      <w:r w:rsidRPr="00A64601">
        <w:rPr>
          <w:lang w:val="ru-RU"/>
        </w:rPr>
        <w:t>[online]. Disponibil online la adresa:</w:t>
      </w:r>
      <w:r>
        <w:t xml:space="preserve"> </w:t>
      </w:r>
      <w:hyperlink r:id="rId13" w:history="1">
        <w:r>
          <w:rPr>
            <w:rStyle w:val="ab"/>
          </w:rPr>
          <w:t>~Link~</w:t>
        </w:r>
      </w:hyperlink>
    </w:p>
    <w:p w14:paraId="52578165" w14:textId="31F225DE" w:rsidR="00A64601" w:rsidRDefault="00A64601" w:rsidP="0075140A">
      <w:pPr>
        <w:pStyle w:val="SimpluReferat"/>
        <w:numPr>
          <w:ilvl w:val="0"/>
          <w:numId w:val="21"/>
        </w:numPr>
        <w:ind w:left="357" w:firstLine="0"/>
      </w:pPr>
      <w:r w:rsidRPr="00A64601">
        <w:rPr>
          <w:i/>
          <w:iCs/>
        </w:rPr>
        <w:t>Early history of video games</w:t>
      </w:r>
      <w:r w:rsidRPr="00A64601">
        <w:rPr>
          <w:lang w:val="ru-RU"/>
        </w:rPr>
        <w:t xml:space="preserve"> [online]. Disponibil online la adresa: </w:t>
      </w:r>
      <w:hyperlink r:id="rId14" w:history="1">
        <w:r w:rsidRPr="00A64601">
          <w:rPr>
            <w:rStyle w:val="ab"/>
            <w:lang w:val="ru-RU"/>
          </w:rPr>
          <w:t>~Link~</w:t>
        </w:r>
      </w:hyperlink>
    </w:p>
    <w:p w14:paraId="11676858" w14:textId="31A37FE7" w:rsidR="00A64601" w:rsidRPr="00DE7265" w:rsidRDefault="00A64601" w:rsidP="0075140A">
      <w:pPr>
        <w:pStyle w:val="SimpluReferat"/>
        <w:numPr>
          <w:ilvl w:val="0"/>
          <w:numId w:val="21"/>
        </w:numPr>
        <w:ind w:left="357" w:firstLine="0"/>
      </w:pPr>
      <w:r w:rsidRPr="0075140A">
        <w:rPr>
          <w:i/>
          <w:iCs/>
        </w:rPr>
        <w:t>Glossary of video game terms</w:t>
      </w:r>
      <w:r w:rsidRPr="00A64601">
        <w:rPr>
          <w:lang w:val="ru-RU"/>
        </w:rPr>
        <w:t xml:space="preserve"> [online]. Disponibil online la adresa: </w:t>
      </w:r>
      <w:hyperlink r:id="rId15" w:history="1">
        <w:r w:rsidRPr="00A64601">
          <w:rPr>
            <w:rStyle w:val="ab"/>
            <w:lang w:val="ru-RU"/>
          </w:rPr>
          <w:t>~Link~</w:t>
        </w:r>
      </w:hyperlink>
    </w:p>
    <w:p w14:paraId="1AFFFCA5" w14:textId="686E9AFB" w:rsidR="00DE7265" w:rsidRDefault="0075140A" w:rsidP="0075140A">
      <w:pPr>
        <w:pStyle w:val="SimpluReferat"/>
        <w:numPr>
          <w:ilvl w:val="0"/>
          <w:numId w:val="21"/>
        </w:numPr>
        <w:ind w:left="357" w:firstLine="0"/>
      </w:pPr>
      <w:r w:rsidRPr="0075140A">
        <w:rPr>
          <w:i/>
          <w:iCs/>
        </w:rPr>
        <w:t>Game controller</w:t>
      </w:r>
      <w:r w:rsidR="00A64601" w:rsidRPr="00A64601">
        <w:rPr>
          <w:lang w:val="ru-RU"/>
        </w:rPr>
        <w:t xml:space="preserve"> [online]. Disponibil online la adresa: </w:t>
      </w:r>
      <w:hyperlink r:id="rId16" w:history="1">
        <w:r w:rsidR="00A64601" w:rsidRPr="00A64601">
          <w:rPr>
            <w:rStyle w:val="ab"/>
            <w:lang w:val="ru-RU"/>
          </w:rPr>
          <w:t>~Link~</w:t>
        </w:r>
      </w:hyperlink>
    </w:p>
    <w:p w14:paraId="39DD4C9D" w14:textId="763C75C2" w:rsidR="00A64601" w:rsidRDefault="0075140A" w:rsidP="0075140A">
      <w:pPr>
        <w:pStyle w:val="SimpluReferat"/>
        <w:numPr>
          <w:ilvl w:val="0"/>
          <w:numId w:val="21"/>
        </w:numPr>
        <w:ind w:left="357" w:firstLine="0"/>
      </w:pPr>
      <w:r w:rsidRPr="0075140A">
        <w:rPr>
          <w:i/>
          <w:iCs/>
        </w:rPr>
        <w:t>Video game graphics</w:t>
      </w:r>
      <w:r w:rsidR="00A64601" w:rsidRPr="00A64601">
        <w:rPr>
          <w:lang w:val="ru-RU"/>
        </w:rPr>
        <w:t xml:space="preserve"> [online]. Disponibil online la adresa: </w:t>
      </w:r>
      <w:hyperlink r:id="rId17" w:history="1">
        <w:r w:rsidR="00A64601" w:rsidRPr="00A64601">
          <w:rPr>
            <w:rStyle w:val="ab"/>
            <w:lang w:val="ru-RU"/>
          </w:rPr>
          <w:t>~Link~</w:t>
        </w:r>
      </w:hyperlink>
    </w:p>
    <w:p w14:paraId="085E9DC3" w14:textId="087E86DF" w:rsidR="00A64601" w:rsidRDefault="0075140A" w:rsidP="0075140A">
      <w:pPr>
        <w:pStyle w:val="SimpluReferat"/>
        <w:numPr>
          <w:ilvl w:val="0"/>
          <w:numId w:val="21"/>
        </w:numPr>
        <w:ind w:left="357" w:firstLine="0"/>
      </w:pPr>
      <w:r w:rsidRPr="0075140A">
        <w:rPr>
          <w:i/>
          <w:iCs/>
        </w:rPr>
        <w:t>Video game genre</w:t>
      </w:r>
      <w:r w:rsidR="00A64601" w:rsidRPr="00A64601">
        <w:rPr>
          <w:lang w:val="ru-RU"/>
        </w:rPr>
        <w:t xml:space="preserve"> [online]. Disponibil online la adresa: </w:t>
      </w:r>
      <w:hyperlink r:id="rId18" w:history="1">
        <w:r w:rsidR="00A64601" w:rsidRPr="00A64601">
          <w:rPr>
            <w:rStyle w:val="ab"/>
            <w:lang w:val="ru-RU"/>
          </w:rPr>
          <w:t>~Link~</w:t>
        </w:r>
      </w:hyperlink>
    </w:p>
    <w:p w14:paraId="6D0AD8BA" w14:textId="7908C1FF" w:rsidR="00A64601" w:rsidRDefault="0075140A" w:rsidP="0075140A">
      <w:pPr>
        <w:pStyle w:val="SimpluReferat"/>
        <w:numPr>
          <w:ilvl w:val="0"/>
          <w:numId w:val="21"/>
        </w:numPr>
        <w:ind w:left="357" w:firstLine="0"/>
      </w:pPr>
      <w:r w:rsidRPr="0075140A">
        <w:rPr>
          <w:i/>
          <w:iCs/>
        </w:rPr>
        <w:t>Gameplay</w:t>
      </w:r>
      <w:r w:rsidR="00A64601" w:rsidRPr="00A64601">
        <w:rPr>
          <w:lang w:val="ru-RU"/>
        </w:rPr>
        <w:t xml:space="preserve"> [online]. Disponibil online la adresa: </w:t>
      </w:r>
      <w:hyperlink r:id="rId19" w:history="1">
        <w:r w:rsidR="00A64601" w:rsidRPr="00A64601">
          <w:rPr>
            <w:rStyle w:val="ab"/>
            <w:lang w:val="ru-RU"/>
          </w:rPr>
          <w:t>~Link~</w:t>
        </w:r>
      </w:hyperlink>
    </w:p>
    <w:p w14:paraId="1FAC03F9" w14:textId="53D893AA" w:rsidR="00A64601" w:rsidRDefault="0075140A" w:rsidP="0075140A">
      <w:pPr>
        <w:pStyle w:val="SimpluReferat"/>
        <w:numPr>
          <w:ilvl w:val="0"/>
          <w:numId w:val="21"/>
        </w:numPr>
        <w:ind w:left="357" w:firstLine="0"/>
      </w:pPr>
      <w:r w:rsidRPr="0075140A">
        <w:rPr>
          <w:i/>
          <w:iCs/>
          <w:lang w:val="ru-RU"/>
        </w:rPr>
        <w:t>Video game content rating system</w:t>
      </w:r>
      <w:r w:rsidR="00A64601" w:rsidRPr="0075140A">
        <w:rPr>
          <w:i/>
          <w:iCs/>
          <w:lang w:val="ru-RU"/>
        </w:rPr>
        <w:t xml:space="preserve"> </w:t>
      </w:r>
      <w:r w:rsidR="00A64601" w:rsidRPr="00A64601">
        <w:rPr>
          <w:lang w:val="ru-RU"/>
        </w:rPr>
        <w:t xml:space="preserve">[online]. Disponibil online la adresa: </w:t>
      </w:r>
      <w:hyperlink r:id="rId20" w:history="1">
        <w:r w:rsidR="00A64601" w:rsidRPr="00A64601">
          <w:rPr>
            <w:rStyle w:val="ab"/>
            <w:lang w:val="ru-RU"/>
          </w:rPr>
          <w:t>~Link~</w:t>
        </w:r>
      </w:hyperlink>
    </w:p>
    <w:p w14:paraId="1A88FBB5" w14:textId="5A15DFCE" w:rsidR="00A64601" w:rsidRDefault="0075140A" w:rsidP="0075140A">
      <w:pPr>
        <w:pStyle w:val="SimpluReferat"/>
        <w:numPr>
          <w:ilvl w:val="0"/>
          <w:numId w:val="21"/>
        </w:numPr>
        <w:ind w:left="357" w:firstLine="0"/>
      </w:pPr>
      <w:r w:rsidRPr="0075140A">
        <w:rPr>
          <w:i/>
          <w:iCs/>
          <w:lang w:val="ru-RU"/>
        </w:rPr>
        <w:t>Video game development</w:t>
      </w:r>
      <w:r w:rsidR="00A64601" w:rsidRPr="00A64601">
        <w:rPr>
          <w:lang w:val="ru-RU"/>
        </w:rPr>
        <w:t xml:space="preserve"> [online]. Disponibil online la adresa: </w:t>
      </w:r>
      <w:hyperlink r:id="rId21" w:history="1">
        <w:r w:rsidR="00A64601" w:rsidRPr="00A64601">
          <w:rPr>
            <w:rStyle w:val="ab"/>
            <w:lang w:val="ru-RU"/>
          </w:rPr>
          <w:t>~Link~</w:t>
        </w:r>
      </w:hyperlink>
    </w:p>
    <w:p w14:paraId="071F2EF1" w14:textId="6AEF4044" w:rsidR="0075140A" w:rsidRDefault="0075140A" w:rsidP="0075140A">
      <w:pPr>
        <w:pStyle w:val="SimpluReferat"/>
        <w:numPr>
          <w:ilvl w:val="0"/>
          <w:numId w:val="21"/>
        </w:numPr>
        <w:ind w:left="357" w:firstLine="0"/>
      </w:pPr>
      <w:r w:rsidRPr="0075140A">
        <w:rPr>
          <w:i/>
          <w:iCs/>
        </w:rPr>
        <w:t>Game studies</w:t>
      </w:r>
      <w:r>
        <w:t xml:space="preserve"> </w:t>
      </w:r>
      <w:r w:rsidRPr="00A64601">
        <w:rPr>
          <w:lang w:val="ru-RU"/>
        </w:rPr>
        <w:t xml:space="preserve">[online]. Disponibil online la adresa: </w:t>
      </w:r>
      <w:hyperlink r:id="rId22" w:history="1">
        <w:r w:rsidRPr="00A64601">
          <w:rPr>
            <w:rStyle w:val="ab"/>
            <w:lang w:val="ru-RU"/>
          </w:rPr>
          <w:t>~Link~</w:t>
        </w:r>
      </w:hyperlink>
    </w:p>
    <w:p w14:paraId="4BDA355F" w14:textId="673BE527" w:rsidR="0075140A" w:rsidRDefault="0075140A" w:rsidP="0075140A">
      <w:pPr>
        <w:pStyle w:val="SimpluReferat"/>
        <w:numPr>
          <w:ilvl w:val="0"/>
          <w:numId w:val="21"/>
        </w:numPr>
        <w:ind w:left="357" w:firstLine="0"/>
      </w:pPr>
      <w:r w:rsidRPr="0075140A">
        <w:rPr>
          <w:i/>
          <w:iCs/>
        </w:rPr>
        <w:t>Intellectual property protection of video games</w:t>
      </w:r>
      <w:r>
        <w:t xml:space="preserve"> </w:t>
      </w:r>
      <w:r w:rsidRPr="00A64601">
        <w:rPr>
          <w:lang w:val="ru-RU"/>
        </w:rPr>
        <w:t xml:space="preserve">[online]. Disponibil online la adresa: </w:t>
      </w:r>
      <w:hyperlink r:id="rId23" w:history="1">
        <w:r w:rsidRPr="00A64601">
          <w:rPr>
            <w:rStyle w:val="ab"/>
            <w:lang w:val="ru-RU"/>
          </w:rPr>
          <w:t>~Link~</w:t>
        </w:r>
      </w:hyperlink>
    </w:p>
    <w:p w14:paraId="43CCD47F" w14:textId="02E19B52" w:rsidR="0075140A" w:rsidRDefault="0075140A" w:rsidP="0075140A">
      <w:pPr>
        <w:pStyle w:val="SimpluReferat"/>
        <w:numPr>
          <w:ilvl w:val="0"/>
          <w:numId w:val="21"/>
        </w:numPr>
        <w:ind w:left="357" w:firstLine="0"/>
      </w:pPr>
      <w:r w:rsidRPr="0075140A">
        <w:rPr>
          <w:i/>
          <w:iCs/>
        </w:rPr>
        <w:t>Video game industry</w:t>
      </w:r>
      <w:r>
        <w:t xml:space="preserve"> </w:t>
      </w:r>
      <w:r w:rsidRPr="00A64601">
        <w:rPr>
          <w:lang w:val="ru-RU"/>
        </w:rPr>
        <w:t xml:space="preserve">[online]. Disponibil online la adresa: </w:t>
      </w:r>
      <w:hyperlink r:id="rId24" w:history="1">
        <w:r w:rsidRPr="00A64601">
          <w:rPr>
            <w:rStyle w:val="ab"/>
            <w:lang w:val="ru-RU"/>
          </w:rPr>
          <w:t>~Link~</w:t>
        </w:r>
      </w:hyperlink>
    </w:p>
    <w:p w14:paraId="4B4E0AE3" w14:textId="785A532B" w:rsidR="0075140A" w:rsidRDefault="0075140A" w:rsidP="0075140A">
      <w:pPr>
        <w:pStyle w:val="SimpluReferat"/>
        <w:numPr>
          <w:ilvl w:val="0"/>
          <w:numId w:val="21"/>
        </w:numPr>
        <w:ind w:left="357" w:firstLine="0"/>
      </w:pPr>
      <w:r w:rsidRPr="0075140A">
        <w:rPr>
          <w:i/>
          <w:iCs/>
          <w:lang w:val="ru-RU"/>
        </w:rPr>
        <w:t>List of best-selling video games</w:t>
      </w:r>
      <w:r w:rsidRPr="0075140A">
        <w:rPr>
          <w:lang w:val="ru-RU"/>
        </w:rPr>
        <w:t xml:space="preserve"> </w:t>
      </w:r>
      <w:r w:rsidRPr="00A64601">
        <w:rPr>
          <w:lang w:val="ru-RU"/>
        </w:rPr>
        <w:t xml:space="preserve">[online]. Disponibil online la adresa: </w:t>
      </w:r>
      <w:hyperlink r:id="rId25" w:history="1">
        <w:r w:rsidRPr="00A64601">
          <w:rPr>
            <w:rStyle w:val="ab"/>
            <w:lang w:val="ru-RU"/>
          </w:rPr>
          <w:t>~Link~</w:t>
        </w:r>
      </w:hyperlink>
    </w:p>
    <w:p w14:paraId="541DC0AB" w14:textId="6B742C9C" w:rsidR="0075140A" w:rsidRDefault="0075140A" w:rsidP="0075140A">
      <w:pPr>
        <w:pStyle w:val="SimpluReferat"/>
        <w:numPr>
          <w:ilvl w:val="0"/>
          <w:numId w:val="21"/>
        </w:numPr>
        <w:ind w:left="357" w:firstLine="0"/>
      </w:pPr>
      <w:r w:rsidRPr="0075140A">
        <w:rPr>
          <w:i/>
          <w:iCs/>
          <w:lang w:val="ru-RU"/>
        </w:rPr>
        <w:t>Video game culture</w:t>
      </w:r>
      <w:r w:rsidRPr="0075140A">
        <w:rPr>
          <w:lang w:val="ru-RU"/>
        </w:rPr>
        <w:t xml:space="preserve"> </w:t>
      </w:r>
      <w:r w:rsidRPr="00A64601">
        <w:rPr>
          <w:lang w:val="ru-RU"/>
        </w:rPr>
        <w:t xml:space="preserve">[online]. Disponibil online la adresa: </w:t>
      </w:r>
      <w:hyperlink r:id="rId26" w:history="1">
        <w:r w:rsidRPr="00A64601">
          <w:rPr>
            <w:rStyle w:val="ab"/>
            <w:lang w:val="ru-RU"/>
          </w:rPr>
          <w:t>~Link~</w:t>
        </w:r>
      </w:hyperlink>
    </w:p>
    <w:p w14:paraId="17E62AB6" w14:textId="1D38A9D9" w:rsidR="0075140A" w:rsidRDefault="0075140A" w:rsidP="0075140A">
      <w:pPr>
        <w:pStyle w:val="SimpluReferat"/>
        <w:numPr>
          <w:ilvl w:val="0"/>
          <w:numId w:val="21"/>
        </w:numPr>
        <w:ind w:left="357" w:firstLine="0"/>
      </w:pPr>
      <w:r w:rsidRPr="0075140A">
        <w:rPr>
          <w:i/>
          <w:iCs/>
          <w:lang w:val="ru-RU"/>
        </w:rPr>
        <w:t>Video games as an art form</w:t>
      </w:r>
      <w:r w:rsidRPr="0075140A">
        <w:rPr>
          <w:lang w:val="ru-RU"/>
        </w:rPr>
        <w:t xml:space="preserve"> </w:t>
      </w:r>
      <w:r w:rsidRPr="00A64601">
        <w:rPr>
          <w:lang w:val="ru-RU"/>
        </w:rPr>
        <w:t xml:space="preserve">[online]. Disponibil online la adresa: </w:t>
      </w:r>
      <w:hyperlink r:id="rId27" w:history="1">
        <w:r w:rsidRPr="00A64601">
          <w:rPr>
            <w:rStyle w:val="ab"/>
            <w:lang w:val="ru-RU"/>
          </w:rPr>
          <w:t>~Link~</w:t>
        </w:r>
      </w:hyperlink>
    </w:p>
    <w:p w14:paraId="139BF907" w14:textId="4F17B184" w:rsidR="0075140A" w:rsidRPr="00060225" w:rsidRDefault="0075140A" w:rsidP="00737419">
      <w:pPr>
        <w:pStyle w:val="SimpluReferat"/>
        <w:numPr>
          <w:ilvl w:val="0"/>
          <w:numId w:val="21"/>
        </w:numPr>
        <w:ind w:left="357" w:firstLine="0"/>
      </w:pPr>
      <w:r w:rsidRPr="0075140A">
        <w:rPr>
          <w:i/>
          <w:iCs/>
          <w:lang w:val="ru-RU"/>
        </w:rPr>
        <w:t>Film adaptation</w:t>
      </w:r>
      <w:r w:rsidRPr="0075140A">
        <w:rPr>
          <w:lang w:val="ru-RU"/>
        </w:rPr>
        <w:t xml:space="preserve"> </w:t>
      </w:r>
      <w:r w:rsidRPr="00A64601">
        <w:rPr>
          <w:lang w:val="ru-RU"/>
        </w:rPr>
        <w:t xml:space="preserve">[online]. Disponibil online la adresa: </w:t>
      </w:r>
      <w:hyperlink r:id="rId28" w:anchor="Video_game_adaptation" w:history="1">
        <w:r w:rsidRPr="00A64601">
          <w:rPr>
            <w:rStyle w:val="ab"/>
            <w:lang w:val="ru-RU"/>
          </w:rPr>
          <w:t>~Link~</w:t>
        </w:r>
      </w:hyperlink>
    </w:p>
    <w:sectPr w:rsidR="0075140A" w:rsidRPr="00060225" w:rsidSect="005C31FC">
      <w:footerReference w:type="default" r:id="rId29"/>
      <w:pgSz w:w="11906" w:h="16838"/>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0CAF64" w14:textId="77777777" w:rsidR="00AB01CE" w:rsidRDefault="00AB01CE" w:rsidP="00E6740D">
      <w:pPr>
        <w:spacing w:after="0" w:line="240" w:lineRule="auto"/>
      </w:pPr>
      <w:r>
        <w:separator/>
      </w:r>
    </w:p>
  </w:endnote>
  <w:endnote w:type="continuationSeparator" w:id="0">
    <w:p w14:paraId="161C93CE" w14:textId="77777777" w:rsidR="00AB01CE" w:rsidRDefault="00AB01CE" w:rsidP="00E67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9124889"/>
      <w:docPartObj>
        <w:docPartGallery w:val="Page Numbers (Bottom of Page)"/>
        <w:docPartUnique/>
      </w:docPartObj>
    </w:sdtPr>
    <w:sdtEndPr/>
    <w:sdtContent>
      <w:p w14:paraId="0145CCDB" w14:textId="7648F8C0" w:rsidR="0075140A" w:rsidRDefault="0075140A">
        <w:pPr>
          <w:pStyle w:val="a8"/>
          <w:jc w:val="right"/>
        </w:pPr>
        <w:r>
          <w:fldChar w:fldCharType="begin"/>
        </w:r>
        <w:r>
          <w:instrText>PAGE   \* MERGEFORMAT</w:instrText>
        </w:r>
        <w:r>
          <w:fldChar w:fldCharType="separate"/>
        </w:r>
        <w:r>
          <w:t>2</w:t>
        </w:r>
        <w:r>
          <w:fldChar w:fldCharType="end"/>
        </w:r>
      </w:p>
    </w:sdtContent>
  </w:sdt>
  <w:p w14:paraId="510634C3" w14:textId="77777777" w:rsidR="0075140A" w:rsidRDefault="0075140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DA3383" w14:textId="77777777" w:rsidR="00AB01CE" w:rsidRDefault="00AB01CE" w:rsidP="00E6740D">
      <w:pPr>
        <w:spacing w:after="0" w:line="240" w:lineRule="auto"/>
      </w:pPr>
      <w:r>
        <w:separator/>
      </w:r>
    </w:p>
  </w:footnote>
  <w:footnote w:type="continuationSeparator" w:id="0">
    <w:p w14:paraId="546C78DF" w14:textId="77777777" w:rsidR="00AB01CE" w:rsidRDefault="00AB01CE" w:rsidP="00E67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818F8"/>
    <w:multiLevelType w:val="hybridMultilevel"/>
    <w:tmpl w:val="3594FE3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D5F39F3"/>
    <w:multiLevelType w:val="hybridMultilevel"/>
    <w:tmpl w:val="9A041618"/>
    <w:lvl w:ilvl="0" w:tplc="DEEA4D3A">
      <w:start w:val="1"/>
      <w:numFmt w:val="decimal"/>
      <w:lvlText w:val="%1."/>
      <w:lvlJc w:val="left"/>
      <w:pPr>
        <w:ind w:left="1571" w:hanging="360"/>
      </w:pPr>
      <w:rPr>
        <w:rFonts w:hint="default"/>
        <w:b/>
        <w:i w:val="0"/>
        <w:caps w:val="0"/>
        <w:strike w:val="0"/>
        <w:dstrike w:val="0"/>
        <w:vanish w:val="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18015B"/>
    <w:multiLevelType w:val="hybridMultilevel"/>
    <w:tmpl w:val="77D475B2"/>
    <w:lvl w:ilvl="0" w:tplc="80AA7B6A">
      <w:start w:val="1"/>
      <w:numFmt w:val="decimal"/>
      <w:lvlText w:val="1.%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5644A20"/>
    <w:multiLevelType w:val="hybridMultilevel"/>
    <w:tmpl w:val="EFFA12A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8A94CD9"/>
    <w:multiLevelType w:val="hybridMultilevel"/>
    <w:tmpl w:val="8AD69924"/>
    <w:lvl w:ilvl="0" w:tplc="828CBE2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90D3CB5"/>
    <w:multiLevelType w:val="hybridMultilevel"/>
    <w:tmpl w:val="4C56EE6E"/>
    <w:lvl w:ilvl="0" w:tplc="71F093DA">
      <w:start w:val="1"/>
      <w:numFmt w:val="decimal"/>
      <w:pStyle w:val="Titlu2Referat"/>
      <w:lvlText w:val="1.%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D72B9B"/>
    <w:multiLevelType w:val="hybridMultilevel"/>
    <w:tmpl w:val="E258E2A8"/>
    <w:lvl w:ilvl="0" w:tplc="0750FFEA">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D9140F2"/>
    <w:multiLevelType w:val="hybridMultilevel"/>
    <w:tmpl w:val="E4A2D412"/>
    <w:lvl w:ilvl="0" w:tplc="72E89B1A">
      <w:start w:val="1"/>
      <w:numFmt w:val="decimal"/>
      <w:pStyle w:val="Titlu3Referat"/>
      <w:lvlText w:val="1.2.%1."/>
      <w:lvlJc w:val="left"/>
      <w:pPr>
        <w:ind w:left="1434" w:hanging="360"/>
      </w:pPr>
      <w:rPr>
        <w:rFonts w:hint="default"/>
      </w:r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8" w15:restartNumberingAfterBreak="0">
    <w:nsid w:val="309165F9"/>
    <w:multiLevelType w:val="hybridMultilevel"/>
    <w:tmpl w:val="805A65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1">
      <w:start w:val="1"/>
      <w:numFmt w:val="bullet"/>
      <w:lvlText w:val=""/>
      <w:lvlJc w:val="left"/>
      <w:pPr>
        <w:ind w:left="6480" w:hanging="360"/>
      </w:pPr>
      <w:rPr>
        <w:rFonts w:ascii="Symbol" w:hAnsi="Symbol" w:hint="default"/>
      </w:rPr>
    </w:lvl>
  </w:abstractNum>
  <w:abstractNum w:abstractNumId="9" w15:restartNumberingAfterBreak="0">
    <w:nsid w:val="3BBE33C4"/>
    <w:multiLevelType w:val="hybridMultilevel"/>
    <w:tmpl w:val="5D3C431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47B9563D"/>
    <w:multiLevelType w:val="hybridMultilevel"/>
    <w:tmpl w:val="FFD2A1AE"/>
    <w:lvl w:ilvl="0" w:tplc="0E88B21A">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DEA4F1A"/>
    <w:multiLevelType w:val="hybridMultilevel"/>
    <w:tmpl w:val="C82E1C1A"/>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2B224AF"/>
    <w:multiLevelType w:val="hybridMultilevel"/>
    <w:tmpl w:val="F01E2DBC"/>
    <w:lvl w:ilvl="0" w:tplc="FF5860B0">
      <w:start w:val="1"/>
      <w:numFmt w:val="decimal"/>
      <w:lvlText w:val="1.%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A005D9F"/>
    <w:multiLevelType w:val="hybridMultilevel"/>
    <w:tmpl w:val="5858A4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6B5D0FA9"/>
    <w:multiLevelType w:val="hybridMultilevel"/>
    <w:tmpl w:val="3DAC62CC"/>
    <w:lvl w:ilvl="0" w:tplc="81145C74">
      <w:start w:val="1"/>
      <w:numFmt w:val="decimal"/>
      <w:lvlText w:val="1.%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19076C7"/>
    <w:multiLevelType w:val="hybridMultilevel"/>
    <w:tmpl w:val="0A9A1B12"/>
    <w:lvl w:ilvl="0" w:tplc="DEEA4D3A">
      <w:start w:val="1"/>
      <w:numFmt w:val="decimal"/>
      <w:lvlText w:val="%1."/>
      <w:lvlJc w:val="left"/>
      <w:pPr>
        <w:ind w:left="1571" w:hanging="360"/>
      </w:pPr>
      <w:rPr>
        <w:rFonts w:hint="default"/>
        <w:b/>
        <w:i w:val="0"/>
        <w:caps w:val="0"/>
        <w:strike w:val="0"/>
        <w:dstrike w:val="0"/>
        <w:vanish w:val="0"/>
        <w:vertAlign w:val="baseline"/>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10"/>
  </w:num>
  <w:num w:numId="2">
    <w:abstractNumId w:val="6"/>
  </w:num>
  <w:num w:numId="3">
    <w:abstractNumId w:val="4"/>
  </w:num>
  <w:num w:numId="4">
    <w:abstractNumId w:val="14"/>
  </w:num>
  <w:num w:numId="5">
    <w:abstractNumId w:val="12"/>
  </w:num>
  <w:num w:numId="6">
    <w:abstractNumId w:val="12"/>
    <w:lvlOverride w:ilvl="0">
      <w:startOverride w:val="1"/>
    </w:lvlOverride>
  </w:num>
  <w:num w:numId="7">
    <w:abstractNumId w:val="7"/>
  </w:num>
  <w:num w:numId="8">
    <w:abstractNumId w:val="3"/>
  </w:num>
  <w:num w:numId="9">
    <w:abstractNumId w:val="0"/>
  </w:num>
  <w:num w:numId="10">
    <w:abstractNumId w:val="13"/>
  </w:num>
  <w:num w:numId="11">
    <w:abstractNumId w:val="2"/>
  </w:num>
  <w:num w:numId="12">
    <w:abstractNumId w:val="5"/>
  </w:num>
  <w:num w:numId="13">
    <w:abstractNumId w:val="5"/>
    <w:lvlOverride w:ilvl="0">
      <w:startOverride w:val="1"/>
    </w:lvlOverride>
  </w:num>
  <w:num w:numId="14">
    <w:abstractNumId w:val="5"/>
    <w:lvlOverride w:ilvl="0">
      <w:startOverride w:val="1"/>
    </w:lvlOverride>
  </w:num>
  <w:num w:numId="15">
    <w:abstractNumId w:val="11"/>
  </w:num>
  <w:num w:numId="16">
    <w:abstractNumId w:val="5"/>
    <w:lvlOverride w:ilvl="0">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9"/>
  </w:num>
  <w:num w:numId="20">
    <w:abstractNumId w:val="15"/>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F8"/>
    <w:rsid w:val="00027916"/>
    <w:rsid w:val="00060225"/>
    <w:rsid w:val="00067360"/>
    <w:rsid w:val="00142F2B"/>
    <w:rsid w:val="0018438B"/>
    <w:rsid w:val="00192137"/>
    <w:rsid w:val="00227385"/>
    <w:rsid w:val="00334497"/>
    <w:rsid w:val="00375F36"/>
    <w:rsid w:val="00383801"/>
    <w:rsid w:val="003901F8"/>
    <w:rsid w:val="003A4C8B"/>
    <w:rsid w:val="004D1D61"/>
    <w:rsid w:val="0059452B"/>
    <w:rsid w:val="005C31FC"/>
    <w:rsid w:val="00715AFF"/>
    <w:rsid w:val="00737419"/>
    <w:rsid w:val="0075140A"/>
    <w:rsid w:val="0076279C"/>
    <w:rsid w:val="008B3EF7"/>
    <w:rsid w:val="00935767"/>
    <w:rsid w:val="009407FF"/>
    <w:rsid w:val="009F642A"/>
    <w:rsid w:val="00A13DB7"/>
    <w:rsid w:val="00A508B2"/>
    <w:rsid w:val="00A5103B"/>
    <w:rsid w:val="00A64601"/>
    <w:rsid w:val="00A8573B"/>
    <w:rsid w:val="00AA6308"/>
    <w:rsid w:val="00AA7C29"/>
    <w:rsid w:val="00AB01CE"/>
    <w:rsid w:val="00B00E4E"/>
    <w:rsid w:val="00B372D1"/>
    <w:rsid w:val="00C57B1D"/>
    <w:rsid w:val="00C74B9C"/>
    <w:rsid w:val="00CB4871"/>
    <w:rsid w:val="00D004A2"/>
    <w:rsid w:val="00D8566C"/>
    <w:rsid w:val="00DE7265"/>
    <w:rsid w:val="00E004D9"/>
    <w:rsid w:val="00E4170C"/>
    <w:rsid w:val="00E6740D"/>
    <w:rsid w:val="00FC00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8F91"/>
  <w15:chartTrackingRefBased/>
  <w15:docId w15:val="{AD45441A-2CC9-4BA8-8603-3D20BFE3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573B"/>
  </w:style>
  <w:style w:type="paragraph" w:styleId="1">
    <w:name w:val="heading 1"/>
    <w:basedOn w:val="a"/>
    <w:next w:val="a"/>
    <w:link w:val="10"/>
    <w:uiPriority w:val="9"/>
    <w:qFormat/>
    <w:rsid w:val="00D004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004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D004A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impluReferat">
    <w:name w:val="Simplu Referat"/>
    <w:basedOn w:val="a"/>
    <w:link w:val="SimpluReferat0"/>
    <w:qFormat/>
    <w:rsid w:val="00B372D1"/>
    <w:pPr>
      <w:spacing w:line="360" w:lineRule="auto"/>
      <w:ind w:firstLine="851"/>
      <w:jc w:val="both"/>
    </w:pPr>
    <w:rPr>
      <w:lang w:val="en-US"/>
    </w:rPr>
  </w:style>
  <w:style w:type="paragraph" w:styleId="a3">
    <w:name w:val="Subtitle"/>
    <w:basedOn w:val="a"/>
    <w:next w:val="a"/>
    <w:link w:val="a4"/>
    <w:uiPriority w:val="11"/>
    <w:qFormat/>
    <w:rsid w:val="00D004A2"/>
    <w:pPr>
      <w:numPr>
        <w:ilvl w:val="1"/>
      </w:numPr>
    </w:pPr>
    <w:rPr>
      <w:rFonts w:asciiTheme="minorHAnsi" w:eastAsiaTheme="minorEastAsia" w:hAnsiTheme="minorHAnsi"/>
      <w:color w:val="5A5A5A" w:themeColor="text1" w:themeTint="A5"/>
      <w:spacing w:val="15"/>
      <w:sz w:val="22"/>
    </w:rPr>
  </w:style>
  <w:style w:type="character" w:customStyle="1" w:styleId="SimpluReferat0">
    <w:name w:val="Simplu Referat Знак"/>
    <w:basedOn w:val="a0"/>
    <w:link w:val="SimpluReferat"/>
    <w:rsid w:val="00B372D1"/>
    <w:rPr>
      <w:lang w:val="en-US"/>
    </w:rPr>
  </w:style>
  <w:style w:type="character" w:customStyle="1" w:styleId="a4">
    <w:name w:val="Подзаголовок Знак"/>
    <w:basedOn w:val="a0"/>
    <w:link w:val="a3"/>
    <w:uiPriority w:val="11"/>
    <w:rsid w:val="00D004A2"/>
    <w:rPr>
      <w:rFonts w:asciiTheme="minorHAnsi" w:eastAsiaTheme="minorEastAsia" w:hAnsiTheme="minorHAnsi"/>
      <w:color w:val="5A5A5A" w:themeColor="text1" w:themeTint="A5"/>
      <w:spacing w:val="15"/>
      <w:sz w:val="22"/>
    </w:rPr>
  </w:style>
  <w:style w:type="paragraph" w:customStyle="1" w:styleId="Titlu1Referat">
    <w:name w:val="Titlu 1 Referat"/>
    <w:basedOn w:val="1"/>
    <w:link w:val="Titlu1Referat0"/>
    <w:qFormat/>
    <w:rsid w:val="00B372D1"/>
    <w:pPr>
      <w:spacing w:after="240" w:line="360" w:lineRule="auto"/>
      <w:contextualSpacing/>
      <w:jc w:val="center"/>
    </w:pPr>
    <w:rPr>
      <w:rFonts w:ascii="Times New Roman" w:hAnsi="Times New Roman"/>
      <w:b/>
      <w:caps/>
      <w:color w:val="auto"/>
      <w:sz w:val="24"/>
      <w:lang w:val="en-US"/>
    </w:rPr>
  </w:style>
  <w:style w:type="paragraph" w:customStyle="1" w:styleId="Titlu2Referat">
    <w:name w:val="Titlu 2 Referat"/>
    <w:basedOn w:val="2"/>
    <w:link w:val="Titlu2Referat0"/>
    <w:qFormat/>
    <w:rsid w:val="00AA6308"/>
    <w:pPr>
      <w:numPr>
        <w:numId w:val="12"/>
      </w:numPr>
      <w:spacing w:before="240" w:after="240" w:line="360" w:lineRule="auto"/>
      <w:contextualSpacing/>
    </w:pPr>
    <w:rPr>
      <w:rFonts w:ascii="Times New Roman" w:hAnsi="Times New Roman"/>
      <w:b/>
      <w:color w:val="auto"/>
      <w:sz w:val="24"/>
    </w:rPr>
  </w:style>
  <w:style w:type="character" w:customStyle="1" w:styleId="10">
    <w:name w:val="Заголовок 1 Знак"/>
    <w:basedOn w:val="a0"/>
    <w:link w:val="1"/>
    <w:uiPriority w:val="9"/>
    <w:rsid w:val="00D004A2"/>
    <w:rPr>
      <w:rFonts w:asciiTheme="majorHAnsi" w:eastAsiaTheme="majorEastAsia" w:hAnsiTheme="majorHAnsi" w:cstheme="majorBidi"/>
      <w:color w:val="2F5496" w:themeColor="accent1" w:themeShade="BF"/>
      <w:sz w:val="32"/>
      <w:szCs w:val="32"/>
    </w:rPr>
  </w:style>
  <w:style w:type="character" w:customStyle="1" w:styleId="Titlu1Referat0">
    <w:name w:val="Titlu 1 Referat Знак"/>
    <w:basedOn w:val="10"/>
    <w:link w:val="Titlu1Referat"/>
    <w:rsid w:val="00B372D1"/>
    <w:rPr>
      <w:rFonts w:asciiTheme="majorHAnsi" w:eastAsiaTheme="majorEastAsia" w:hAnsiTheme="majorHAnsi" w:cstheme="majorBidi"/>
      <w:b/>
      <w:caps/>
      <w:color w:val="2F5496" w:themeColor="accent1" w:themeShade="BF"/>
      <w:sz w:val="32"/>
      <w:szCs w:val="32"/>
      <w:lang w:val="en-US"/>
    </w:rPr>
  </w:style>
  <w:style w:type="paragraph" w:customStyle="1" w:styleId="Titlu3Referat">
    <w:name w:val="Titlu 3 Referat"/>
    <w:basedOn w:val="3"/>
    <w:link w:val="Titlu3Referat0"/>
    <w:qFormat/>
    <w:rsid w:val="00AA6308"/>
    <w:pPr>
      <w:numPr>
        <w:numId w:val="7"/>
      </w:numPr>
      <w:spacing w:before="240" w:after="240" w:line="360" w:lineRule="auto"/>
      <w:ind w:left="924" w:hanging="567"/>
      <w:contextualSpacing/>
    </w:pPr>
    <w:rPr>
      <w:rFonts w:ascii="Times New Roman" w:hAnsi="Times New Roman"/>
      <w:b/>
      <w:color w:val="auto"/>
    </w:rPr>
  </w:style>
  <w:style w:type="character" w:customStyle="1" w:styleId="20">
    <w:name w:val="Заголовок 2 Знак"/>
    <w:basedOn w:val="a0"/>
    <w:link w:val="2"/>
    <w:uiPriority w:val="9"/>
    <w:semiHidden/>
    <w:rsid w:val="00D004A2"/>
    <w:rPr>
      <w:rFonts w:asciiTheme="majorHAnsi" w:eastAsiaTheme="majorEastAsia" w:hAnsiTheme="majorHAnsi" w:cstheme="majorBidi"/>
      <w:color w:val="2F5496" w:themeColor="accent1" w:themeShade="BF"/>
      <w:sz w:val="26"/>
      <w:szCs w:val="26"/>
    </w:rPr>
  </w:style>
  <w:style w:type="character" w:customStyle="1" w:styleId="Titlu2Referat0">
    <w:name w:val="Titlu 2 Referat Знак"/>
    <w:basedOn w:val="20"/>
    <w:link w:val="Titlu2Referat"/>
    <w:rsid w:val="00AA6308"/>
    <w:rPr>
      <w:rFonts w:asciiTheme="majorHAnsi" w:eastAsiaTheme="majorEastAsia" w:hAnsiTheme="majorHAnsi" w:cstheme="majorBidi"/>
      <w:b/>
      <w:color w:val="2F5496" w:themeColor="accent1" w:themeShade="BF"/>
      <w:sz w:val="26"/>
      <w:szCs w:val="26"/>
    </w:rPr>
  </w:style>
  <w:style w:type="character" w:styleId="a5">
    <w:name w:val="line number"/>
    <w:basedOn w:val="a0"/>
    <w:uiPriority w:val="99"/>
    <w:semiHidden/>
    <w:unhideWhenUsed/>
    <w:rsid w:val="00E6740D"/>
  </w:style>
  <w:style w:type="character" w:customStyle="1" w:styleId="30">
    <w:name w:val="Заголовок 3 Знак"/>
    <w:basedOn w:val="a0"/>
    <w:link w:val="3"/>
    <w:uiPriority w:val="9"/>
    <w:semiHidden/>
    <w:rsid w:val="00D004A2"/>
    <w:rPr>
      <w:rFonts w:asciiTheme="majorHAnsi" w:eastAsiaTheme="majorEastAsia" w:hAnsiTheme="majorHAnsi" w:cstheme="majorBidi"/>
      <w:color w:val="1F3763" w:themeColor="accent1" w:themeShade="7F"/>
      <w:szCs w:val="24"/>
    </w:rPr>
  </w:style>
  <w:style w:type="character" w:customStyle="1" w:styleId="Titlu3Referat0">
    <w:name w:val="Titlu 3 Referat Знак"/>
    <w:basedOn w:val="30"/>
    <w:link w:val="Titlu3Referat"/>
    <w:rsid w:val="00AA6308"/>
    <w:rPr>
      <w:rFonts w:asciiTheme="majorHAnsi" w:eastAsiaTheme="majorEastAsia" w:hAnsiTheme="majorHAnsi" w:cstheme="majorBidi"/>
      <w:b/>
      <w:color w:val="1F3763" w:themeColor="accent1" w:themeShade="7F"/>
      <w:szCs w:val="24"/>
    </w:rPr>
  </w:style>
  <w:style w:type="paragraph" w:styleId="a6">
    <w:name w:val="header"/>
    <w:basedOn w:val="a"/>
    <w:link w:val="a7"/>
    <w:uiPriority w:val="99"/>
    <w:unhideWhenUsed/>
    <w:rsid w:val="00E6740D"/>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E6740D"/>
  </w:style>
  <w:style w:type="paragraph" w:styleId="a8">
    <w:name w:val="footer"/>
    <w:basedOn w:val="a"/>
    <w:link w:val="a9"/>
    <w:uiPriority w:val="99"/>
    <w:unhideWhenUsed/>
    <w:rsid w:val="00E6740D"/>
    <w:pPr>
      <w:tabs>
        <w:tab w:val="center" w:pos="4677"/>
        <w:tab w:val="right" w:pos="9355"/>
      </w:tabs>
      <w:spacing w:after="0" w:line="240" w:lineRule="auto"/>
    </w:pPr>
  </w:style>
  <w:style w:type="character" w:customStyle="1" w:styleId="a9">
    <w:name w:val="Нижний колонтитул Знак"/>
    <w:basedOn w:val="a0"/>
    <w:link w:val="a8"/>
    <w:uiPriority w:val="99"/>
    <w:rsid w:val="00E6740D"/>
  </w:style>
  <w:style w:type="paragraph" w:styleId="aa">
    <w:name w:val="TOC Heading"/>
    <w:basedOn w:val="1"/>
    <w:next w:val="a"/>
    <w:uiPriority w:val="39"/>
    <w:unhideWhenUsed/>
    <w:qFormat/>
    <w:rsid w:val="00067360"/>
    <w:pPr>
      <w:outlineLvl w:val="9"/>
    </w:pPr>
    <w:rPr>
      <w:lang w:eastAsia="ru-RU"/>
    </w:rPr>
  </w:style>
  <w:style w:type="paragraph" w:styleId="11">
    <w:name w:val="toc 1"/>
    <w:basedOn w:val="a"/>
    <w:next w:val="a"/>
    <w:autoRedefine/>
    <w:uiPriority w:val="39"/>
    <w:unhideWhenUsed/>
    <w:rsid w:val="009407FF"/>
    <w:pPr>
      <w:tabs>
        <w:tab w:val="right" w:leader="underscore" w:pos="9060"/>
      </w:tabs>
      <w:spacing w:after="100"/>
    </w:pPr>
    <w:rPr>
      <w:b/>
      <w:bCs/>
      <w:caps/>
      <w:noProof/>
    </w:rPr>
  </w:style>
  <w:style w:type="character" w:styleId="ab">
    <w:name w:val="Hyperlink"/>
    <w:basedOn w:val="a0"/>
    <w:uiPriority w:val="99"/>
    <w:unhideWhenUsed/>
    <w:rsid w:val="00067360"/>
    <w:rPr>
      <w:color w:val="0563C1" w:themeColor="hyperlink"/>
      <w:u w:val="single"/>
    </w:rPr>
  </w:style>
  <w:style w:type="paragraph" w:styleId="21">
    <w:name w:val="toc 2"/>
    <w:basedOn w:val="a"/>
    <w:next w:val="a"/>
    <w:autoRedefine/>
    <w:uiPriority w:val="39"/>
    <w:unhideWhenUsed/>
    <w:rsid w:val="00E4170C"/>
    <w:pPr>
      <w:spacing w:after="100"/>
      <w:ind w:left="240"/>
    </w:pPr>
  </w:style>
  <w:style w:type="paragraph" w:styleId="31">
    <w:name w:val="toc 3"/>
    <w:basedOn w:val="a"/>
    <w:next w:val="a"/>
    <w:autoRedefine/>
    <w:uiPriority w:val="39"/>
    <w:unhideWhenUsed/>
    <w:rsid w:val="00A508B2"/>
    <w:pPr>
      <w:spacing w:after="100"/>
      <w:ind w:left="480"/>
    </w:pPr>
  </w:style>
  <w:style w:type="character" w:styleId="ac">
    <w:name w:val="Unresolved Mention"/>
    <w:basedOn w:val="a0"/>
    <w:uiPriority w:val="99"/>
    <w:semiHidden/>
    <w:unhideWhenUsed/>
    <w:rsid w:val="00192137"/>
    <w:rPr>
      <w:color w:val="605E5C"/>
      <w:shd w:val="clear" w:color="auto" w:fill="E1DFDD"/>
    </w:rPr>
  </w:style>
  <w:style w:type="paragraph" w:styleId="ad">
    <w:name w:val="List Paragraph"/>
    <w:basedOn w:val="a"/>
    <w:uiPriority w:val="34"/>
    <w:qFormat/>
    <w:rsid w:val="00DE7265"/>
    <w:pPr>
      <w:ind w:left="720"/>
      <w:contextualSpacing/>
    </w:pPr>
  </w:style>
  <w:style w:type="character" w:styleId="ae">
    <w:name w:val="FollowedHyperlink"/>
    <w:basedOn w:val="a0"/>
    <w:uiPriority w:val="99"/>
    <w:semiHidden/>
    <w:unhideWhenUsed/>
    <w:rsid w:val="00DE72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000">
      <w:bodyDiv w:val="1"/>
      <w:marLeft w:val="0"/>
      <w:marRight w:val="0"/>
      <w:marTop w:val="0"/>
      <w:marBottom w:val="0"/>
      <w:divBdr>
        <w:top w:val="none" w:sz="0" w:space="0" w:color="auto"/>
        <w:left w:val="none" w:sz="0" w:space="0" w:color="auto"/>
        <w:bottom w:val="none" w:sz="0" w:space="0" w:color="auto"/>
        <w:right w:val="none" w:sz="0" w:space="0" w:color="auto"/>
      </w:divBdr>
    </w:div>
    <w:div w:id="123274784">
      <w:bodyDiv w:val="1"/>
      <w:marLeft w:val="0"/>
      <w:marRight w:val="0"/>
      <w:marTop w:val="0"/>
      <w:marBottom w:val="0"/>
      <w:divBdr>
        <w:top w:val="none" w:sz="0" w:space="0" w:color="auto"/>
        <w:left w:val="none" w:sz="0" w:space="0" w:color="auto"/>
        <w:bottom w:val="none" w:sz="0" w:space="0" w:color="auto"/>
        <w:right w:val="none" w:sz="0" w:space="0" w:color="auto"/>
      </w:divBdr>
    </w:div>
    <w:div w:id="133067488">
      <w:bodyDiv w:val="1"/>
      <w:marLeft w:val="0"/>
      <w:marRight w:val="0"/>
      <w:marTop w:val="0"/>
      <w:marBottom w:val="0"/>
      <w:divBdr>
        <w:top w:val="none" w:sz="0" w:space="0" w:color="auto"/>
        <w:left w:val="none" w:sz="0" w:space="0" w:color="auto"/>
        <w:bottom w:val="none" w:sz="0" w:space="0" w:color="auto"/>
        <w:right w:val="none" w:sz="0" w:space="0" w:color="auto"/>
      </w:divBdr>
    </w:div>
    <w:div w:id="170919048">
      <w:bodyDiv w:val="1"/>
      <w:marLeft w:val="0"/>
      <w:marRight w:val="0"/>
      <w:marTop w:val="0"/>
      <w:marBottom w:val="0"/>
      <w:divBdr>
        <w:top w:val="none" w:sz="0" w:space="0" w:color="auto"/>
        <w:left w:val="none" w:sz="0" w:space="0" w:color="auto"/>
        <w:bottom w:val="none" w:sz="0" w:space="0" w:color="auto"/>
        <w:right w:val="none" w:sz="0" w:space="0" w:color="auto"/>
      </w:divBdr>
    </w:div>
    <w:div w:id="237062207">
      <w:bodyDiv w:val="1"/>
      <w:marLeft w:val="0"/>
      <w:marRight w:val="0"/>
      <w:marTop w:val="0"/>
      <w:marBottom w:val="0"/>
      <w:divBdr>
        <w:top w:val="none" w:sz="0" w:space="0" w:color="auto"/>
        <w:left w:val="none" w:sz="0" w:space="0" w:color="auto"/>
        <w:bottom w:val="none" w:sz="0" w:space="0" w:color="auto"/>
        <w:right w:val="none" w:sz="0" w:space="0" w:color="auto"/>
      </w:divBdr>
    </w:div>
    <w:div w:id="247886453">
      <w:bodyDiv w:val="1"/>
      <w:marLeft w:val="0"/>
      <w:marRight w:val="0"/>
      <w:marTop w:val="0"/>
      <w:marBottom w:val="0"/>
      <w:divBdr>
        <w:top w:val="none" w:sz="0" w:space="0" w:color="auto"/>
        <w:left w:val="none" w:sz="0" w:space="0" w:color="auto"/>
        <w:bottom w:val="none" w:sz="0" w:space="0" w:color="auto"/>
        <w:right w:val="none" w:sz="0" w:space="0" w:color="auto"/>
      </w:divBdr>
    </w:div>
    <w:div w:id="264381825">
      <w:bodyDiv w:val="1"/>
      <w:marLeft w:val="0"/>
      <w:marRight w:val="0"/>
      <w:marTop w:val="0"/>
      <w:marBottom w:val="0"/>
      <w:divBdr>
        <w:top w:val="none" w:sz="0" w:space="0" w:color="auto"/>
        <w:left w:val="none" w:sz="0" w:space="0" w:color="auto"/>
        <w:bottom w:val="none" w:sz="0" w:space="0" w:color="auto"/>
        <w:right w:val="none" w:sz="0" w:space="0" w:color="auto"/>
      </w:divBdr>
    </w:div>
    <w:div w:id="316033879">
      <w:bodyDiv w:val="1"/>
      <w:marLeft w:val="0"/>
      <w:marRight w:val="0"/>
      <w:marTop w:val="0"/>
      <w:marBottom w:val="0"/>
      <w:divBdr>
        <w:top w:val="none" w:sz="0" w:space="0" w:color="auto"/>
        <w:left w:val="none" w:sz="0" w:space="0" w:color="auto"/>
        <w:bottom w:val="none" w:sz="0" w:space="0" w:color="auto"/>
        <w:right w:val="none" w:sz="0" w:space="0" w:color="auto"/>
      </w:divBdr>
    </w:div>
    <w:div w:id="430051828">
      <w:bodyDiv w:val="1"/>
      <w:marLeft w:val="0"/>
      <w:marRight w:val="0"/>
      <w:marTop w:val="0"/>
      <w:marBottom w:val="0"/>
      <w:divBdr>
        <w:top w:val="none" w:sz="0" w:space="0" w:color="auto"/>
        <w:left w:val="none" w:sz="0" w:space="0" w:color="auto"/>
        <w:bottom w:val="none" w:sz="0" w:space="0" w:color="auto"/>
        <w:right w:val="none" w:sz="0" w:space="0" w:color="auto"/>
      </w:divBdr>
    </w:div>
    <w:div w:id="443118436">
      <w:bodyDiv w:val="1"/>
      <w:marLeft w:val="0"/>
      <w:marRight w:val="0"/>
      <w:marTop w:val="0"/>
      <w:marBottom w:val="0"/>
      <w:divBdr>
        <w:top w:val="none" w:sz="0" w:space="0" w:color="auto"/>
        <w:left w:val="none" w:sz="0" w:space="0" w:color="auto"/>
        <w:bottom w:val="none" w:sz="0" w:space="0" w:color="auto"/>
        <w:right w:val="none" w:sz="0" w:space="0" w:color="auto"/>
      </w:divBdr>
    </w:div>
    <w:div w:id="528033795">
      <w:bodyDiv w:val="1"/>
      <w:marLeft w:val="0"/>
      <w:marRight w:val="0"/>
      <w:marTop w:val="0"/>
      <w:marBottom w:val="0"/>
      <w:divBdr>
        <w:top w:val="none" w:sz="0" w:space="0" w:color="auto"/>
        <w:left w:val="none" w:sz="0" w:space="0" w:color="auto"/>
        <w:bottom w:val="none" w:sz="0" w:space="0" w:color="auto"/>
        <w:right w:val="none" w:sz="0" w:space="0" w:color="auto"/>
      </w:divBdr>
    </w:div>
    <w:div w:id="561871271">
      <w:bodyDiv w:val="1"/>
      <w:marLeft w:val="0"/>
      <w:marRight w:val="0"/>
      <w:marTop w:val="0"/>
      <w:marBottom w:val="0"/>
      <w:divBdr>
        <w:top w:val="none" w:sz="0" w:space="0" w:color="auto"/>
        <w:left w:val="none" w:sz="0" w:space="0" w:color="auto"/>
        <w:bottom w:val="none" w:sz="0" w:space="0" w:color="auto"/>
        <w:right w:val="none" w:sz="0" w:space="0" w:color="auto"/>
      </w:divBdr>
    </w:div>
    <w:div w:id="617613587">
      <w:bodyDiv w:val="1"/>
      <w:marLeft w:val="0"/>
      <w:marRight w:val="0"/>
      <w:marTop w:val="0"/>
      <w:marBottom w:val="0"/>
      <w:divBdr>
        <w:top w:val="none" w:sz="0" w:space="0" w:color="auto"/>
        <w:left w:val="none" w:sz="0" w:space="0" w:color="auto"/>
        <w:bottom w:val="none" w:sz="0" w:space="0" w:color="auto"/>
        <w:right w:val="none" w:sz="0" w:space="0" w:color="auto"/>
      </w:divBdr>
    </w:div>
    <w:div w:id="673606731">
      <w:bodyDiv w:val="1"/>
      <w:marLeft w:val="0"/>
      <w:marRight w:val="0"/>
      <w:marTop w:val="0"/>
      <w:marBottom w:val="0"/>
      <w:divBdr>
        <w:top w:val="none" w:sz="0" w:space="0" w:color="auto"/>
        <w:left w:val="none" w:sz="0" w:space="0" w:color="auto"/>
        <w:bottom w:val="none" w:sz="0" w:space="0" w:color="auto"/>
        <w:right w:val="none" w:sz="0" w:space="0" w:color="auto"/>
      </w:divBdr>
    </w:div>
    <w:div w:id="764570057">
      <w:bodyDiv w:val="1"/>
      <w:marLeft w:val="0"/>
      <w:marRight w:val="0"/>
      <w:marTop w:val="0"/>
      <w:marBottom w:val="0"/>
      <w:divBdr>
        <w:top w:val="none" w:sz="0" w:space="0" w:color="auto"/>
        <w:left w:val="none" w:sz="0" w:space="0" w:color="auto"/>
        <w:bottom w:val="none" w:sz="0" w:space="0" w:color="auto"/>
        <w:right w:val="none" w:sz="0" w:space="0" w:color="auto"/>
      </w:divBdr>
    </w:div>
    <w:div w:id="828710441">
      <w:bodyDiv w:val="1"/>
      <w:marLeft w:val="0"/>
      <w:marRight w:val="0"/>
      <w:marTop w:val="0"/>
      <w:marBottom w:val="0"/>
      <w:divBdr>
        <w:top w:val="none" w:sz="0" w:space="0" w:color="auto"/>
        <w:left w:val="none" w:sz="0" w:space="0" w:color="auto"/>
        <w:bottom w:val="none" w:sz="0" w:space="0" w:color="auto"/>
        <w:right w:val="none" w:sz="0" w:space="0" w:color="auto"/>
      </w:divBdr>
    </w:div>
    <w:div w:id="829909823">
      <w:bodyDiv w:val="1"/>
      <w:marLeft w:val="0"/>
      <w:marRight w:val="0"/>
      <w:marTop w:val="0"/>
      <w:marBottom w:val="0"/>
      <w:divBdr>
        <w:top w:val="none" w:sz="0" w:space="0" w:color="auto"/>
        <w:left w:val="none" w:sz="0" w:space="0" w:color="auto"/>
        <w:bottom w:val="none" w:sz="0" w:space="0" w:color="auto"/>
        <w:right w:val="none" w:sz="0" w:space="0" w:color="auto"/>
      </w:divBdr>
    </w:div>
    <w:div w:id="913977128">
      <w:bodyDiv w:val="1"/>
      <w:marLeft w:val="0"/>
      <w:marRight w:val="0"/>
      <w:marTop w:val="0"/>
      <w:marBottom w:val="0"/>
      <w:divBdr>
        <w:top w:val="none" w:sz="0" w:space="0" w:color="auto"/>
        <w:left w:val="none" w:sz="0" w:space="0" w:color="auto"/>
        <w:bottom w:val="none" w:sz="0" w:space="0" w:color="auto"/>
        <w:right w:val="none" w:sz="0" w:space="0" w:color="auto"/>
      </w:divBdr>
    </w:div>
    <w:div w:id="914437821">
      <w:bodyDiv w:val="1"/>
      <w:marLeft w:val="0"/>
      <w:marRight w:val="0"/>
      <w:marTop w:val="0"/>
      <w:marBottom w:val="0"/>
      <w:divBdr>
        <w:top w:val="none" w:sz="0" w:space="0" w:color="auto"/>
        <w:left w:val="none" w:sz="0" w:space="0" w:color="auto"/>
        <w:bottom w:val="none" w:sz="0" w:space="0" w:color="auto"/>
        <w:right w:val="none" w:sz="0" w:space="0" w:color="auto"/>
      </w:divBdr>
    </w:div>
    <w:div w:id="939994220">
      <w:bodyDiv w:val="1"/>
      <w:marLeft w:val="0"/>
      <w:marRight w:val="0"/>
      <w:marTop w:val="0"/>
      <w:marBottom w:val="0"/>
      <w:divBdr>
        <w:top w:val="none" w:sz="0" w:space="0" w:color="auto"/>
        <w:left w:val="none" w:sz="0" w:space="0" w:color="auto"/>
        <w:bottom w:val="none" w:sz="0" w:space="0" w:color="auto"/>
        <w:right w:val="none" w:sz="0" w:space="0" w:color="auto"/>
      </w:divBdr>
    </w:div>
    <w:div w:id="942424514">
      <w:bodyDiv w:val="1"/>
      <w:marLeft w:val="0"/>
      <w:marRight w:val="0"/>
      <w:marTop w:val="0"/>
      <w:marBottom w:val="0"/>
      <w:divBdr>
        <w:top w:val="none" w:sz="0" w:space="0" w:color="auto"/>
        <w:left w:val="none" w:sz="0" w:space="0" w:color="auto"/>
        <w:bottom w:val="none" w:sz="0" w:space="0" w:color="auto"/>
        <w:right w:val="none" w:sz="0" w:space="0" w:color="auto"/>
      </w:divBdr>
    </w:div>
    <w:div w:id="957955925">
      <w:bodyDiv w:val="1"/>
      <w:marLeft w:val="0"/>
      <w:marRight w:val="0"/>
      <w:marTop w:val="0"/>
      <w:marBottom w:val="0"/>
      <w:divBdr>
        <w:top w:val="none" w:sz="0" w:space="0" w:color="auto"/>
        <w:left w:val="none" w:sz="0" w:space="0" w:color="auto"/>
        <w:bottom w:val="none" w:sz="0" w:space="0" w:color="auto"/>
        <w:right w:val="none" w:sz="0" w:space="0" w:color="auto"/>
      </w:divBdr>
    </w:div>
    <w:div w:id="1011183975">
      <w:bodyDiv w:val="1"/>
      <w:marLeft w:val="0"/>
      <w:marRight w:val="0"/>
      <w:marTop w:val="0"/>
      <w:marBottom w:val="0"/>
      <w:divBdr>
        <w:top w:val="none" w:sz="0" w:space="0" w:color="auto"/>
        <w:left w:val="none" w:sz="0" w:space="0" w:color="auto"/>
        <w:bottom w:val="none" w:sz="0" w:space="0" w:color="auto"/>
        <w:right w:val="none" w:sz="0" w:space="0" w:color="auto"/>
      </w:divBdr>
    </w:div>
    <w:div w:id="1236278369">
      <w:bodyDiv w:val="1"/>
      <w:marLeft w:val="0"/>
      <w:marRight w:val="0"/>
      <w:marTop w:val="0"/>
      <w:marBottom w:val="0"/>
      <w:divBdr>
        <w:top w:val="none" w:sz="0" w:space="0" w:color="auto"/>
        <w:left w:val="none" w:sz="0" w:space="0" w:color="auto"/>
        <w:bottom w:val="none" w:sz="0" w:space="0" w:color="auto"/>
        <w:right w:val="none" w:sz="0" w:space="0" w:color="auto"/>
      </w:divBdr>
    </w:div>
    <w:div w:id="1263681816">
      <w:bodyDiv w:val="1"/>
      <w:marLeft w:val="0"/>
      <w:marRight w:val="0"/>
      <w:marTop w:val="0"/>
      <w:marBottom w:val="0"/>
      <w:divBdr>
        <w:top w:val="none" w:sz="0" w:space="0" w:color="auto"/>
        <w:left w:val="none" w:sz="0" w:space="0" w:color="auto"/>
        <w:bottom w:val="none" w:sz="0" w:space="0" w:color="auto"/>
        <w:right w:val="none" w:sz="0" w:space="0" w:color="auto"/>
      </w:divBdr>
    </w:div>
    <w:div w:id="1329016008">
      <w:bodyDiv w:val="1"/>
      <w:marLeft w:val="0"/>
      <w:marRight w:val="0"/>
      <w:marTop w:val="0"/>
      <w:marBottom w:val="0"/>
      <w:divBdr>
        <w:top w:val="none" w:sz="0" w:space="0" w:color="auto"/>
        <w:left w:val="none" w:sz="0" w:space="0" w:color="auto"/>
        <w:bottom w:val="none" w:sz="0" w:space="0" w:color="auto"/>
        <w:right w:val="none" w:sz="0" w:space="0" w:color="auto"/>
      </w:divBdr>
    </w:div>
    <w:div w:id="1338575217">
      <w:bodyDiv w:val="1"/>
      <w:marLeft w:val="0"/>
      <w:marRight w:val="0"/>
      <w:marTop w:val="0"/>
      <w:marBottom w:val="0"/>
      <w:divBdr>
        <w:top w:val="none" w:sz="0" w:space="0" w:color="auto"/>
        <w:left w:val="none" w:sz="0" w:space="0" w:color="auto"/>
        <w:bottom w:val="none" w:sz="0" w:space="0" w:color="auto"/>
        <w:right w:val="none" w:sz="0" w:space="0" w:color="auto"/>
      </w:divBdr>
    </w:div>
    <w:div w:id="1401826621">
      <w:bodyDiv w:val="1"/>
      <w:marLeft w:val="0"/>
      <w:marRight w:val="0"/>
      <w:marTop w:val="0"/>
      <w:marBottom w:val="0"/>
      <w:divBdr>
        <w:top w:val="none" w:sz="0" w:space="0" w:color="auto"/>
        <w:left w:val="none" w:sz="0" w:space="0" w:color="auto"/>
        <w:bottom w:val="none" w:sz="0" w:space="0" w:color="auto"/>
        <w:right w:val="none" w:sz="0" w:space="0" w:color="auto"/>
      </w:divBdr>
    </w:div>
    <w:div w:id="1476683196">
      <w:bodyDiv w:val="1"/>
      <w:marLeft w:val="0"/>
      <w:marRight w:val="0"/>
      <w:marTop w:val="0"/>
      <w:marBottom w:val="0"/>
      <w:divBdr>
        <w:top w:val="none" w:sz="0" w:space="0" w:color="auto"/>
        <w:left w:val="none" w:sz="0" w:space="0" w:color="auto"/>
        <w:bottom w:val="none" w:sz="0" w:space="0" w:color="auto"/>
        <w:right w:val="none" w:sz="0" w:space="0" w:color="auto"/>
      </w:divBdr>
    </w:div>
    <w:div w:id="1524132037">
      <w:bodyDiv w:val="1"/>
      <w:marLeft w:val="0"/>
      <w:marRight w:val="0"/>
      <w:marTop w:val="0"/>
      <w:marBottom w:val="0"/>
      <w:divBdr>
        <w:top w:val="none" w:sz="0" w:space="0" w:color="auto"/>
        <w:left w:val="none" w:sz="0" w:space="0" w:color="auto"/>
        <w:bottom w:val="none" w:sz="0" w:space="0" w:color="auto"/>
        <w:right w:val="none" w:sz="0" w:space="0" w:color="auto"/>
      </w:divBdr>
    </w:div>
    <w:div w:id="1625379210">
      <w:bodyDiv w:val="1"/>
      <w:marLeft w:val="0"/>
      <w:marRight w:val="0"/>
      <w:marTop w:val="0"/>
      <w:marBottom w:val="0"/>
      <w:divBdr>
        <w:top w:val="none" w:sz="0" w:space="0" w:color="auto"/>
        <w:left w:val="none" w:sz="0" w:space="0" w:color="auto"/>
        <w:bottom w:val="none" w:sz="0" w:space="0" w:color="auto"/>
        <w:right w:val="none" w:sz="0" w:space="0" w:color="auto"/>
      </w:divBdr>
    </w:div>
    <w:div w:id="1642273496">
      <w:bodyDiv w:val="1"/>
      <w:marLeft w:val="0"/>
      <w:marRight w:val="0"/>
      <w:marTop w:val="0"/>
      <w:marBottom w:val="0"/>
      <w:divBdr>
        <w:top w:val="none" w:sz="0" w:space="0" w:color="auto"/>
        <w:left w:val="none" w:sz="0" w:space="0" w:color="auto"/>
        <w:bottom w:val="none" w:sz="0" w:space="0" w:color="auto"/>
        <w:right w:val="none" w:sz="0" w:space="0" w:color="auto"/>
      </w:divBdr>
    </w:div>
    <w:div w:id="1650399501">
      <w:bodyDiv w:val="1"/>
      <w:marLeft w:val="0"/>
      <w:marRight w:val="0"/>
      <w:marTop w:val="0"/>
      <w:marBottom w:val="0"/>
      <w:divBdr>
        <w:top w:val="none" w:sz="0" w:space="0" w:color="auto"/>
        <w:left w:val="none" w:sz="0" w:space="0" w:color="auto"/>
        <w:bottom w:val="none" w:sz="0" w:space="0" w:color="auto"/>
        <w:right w:val="none" w:sz="0" w:space="0" w:color="auto"/>
      </w:divBdr>
    </w:div>
    <w:div w:id="1805659150">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8618770">
      <w:bodyDiv w:val="1"/>
      <w:marLeft w:val="0"/>
      <w:marRight w:val="0"/>
      <w:marTop w:val="0"/>
      <w:marBottom w:val="0"/>
      <w:divBdr>
        <w:top w:val="none" w:sz="0" w:space="0" w:color="auto"/>
        <w:left w:val="none" w:sz="0" w:space="0" w:color="auto"/>
        <w:bottom w:val="none" w:sz="0" w:space="0" w:color="auto"/>
        <w:right w:val="none" w:sz="0" w:space="0" w:color="auto"/>
      </w:divBdr>
    </w:div>
    <w:div w:id="1942640335">
      <w:bodyDiv w:val="1"/>
      <w:marLeft w:val="0"/>
      <w:marRight w:val="0"/>
      <w:marTop w:val="0"/>
      <w:marBottom w:val="0"/>
      <w:divBdr>
        <w:top w:val="none" w:sz="0" w:space="0" w:color="auto"/>
        <w:left w:val="none" w:sz="0" w:space="0" w:color="auto"/>
        <w:bottom w:val="none" w:sz="0" w:space="0" w:color="auto"/>
        <w:right w:val="none" w:sz="0" w:space="0" w:color="auto"/>
      </w:divBdr>
    </w:div>
    <w:div w:id="1974485556">
      <w:bodyDiv w:val="1"/>
      <w:marLeft w:val="0"/>
      <w:marRight w:val="0"/>
      <w:marTop w:val="0"/>
      <w:marBottom w:val="0"/>
      <w:divBdr>
        <w:top w:val="none" w:sz="0" w:space="0" w:color="auto"/>
        <w:left w:val="none" w:sz="0" w:space="0" w:color="auto"/>
        <w:bottom w:val="none" w:sz="0" w:space="0" w:color="auto"/>
        <w:right w:val="none" w:sz="0" w:space="0" w:color="auto"/>
      </w:divBdr>
    </w:div>
    <w:div w:id="2096855206">
      <w:bodyDiv w:val="1"/>
      <w:marLeft w:val="0"/>
      <w:marRight w:val="0"/>
      <w:marTop w:val="0"/>
      <w:marBottom w:val="0"/>
      <w:divBdr>
        <w:top w:val="none" w:sz="0" w:space="0" w:color="auto"/>
        <w:left w:val="none" w:sz="0" w:space="0" w:color="auto"/>
        <w:bottom w:val="none" w:sz="0" w:space="0" w:color="auto"/>
        <w:right w:val="none" w:sz="0" w:space="0" w:color="auto"/>
      </w:divBdr>
    </w:div>
    <w:div w:id="2107387663">
      <w:bodyDiv w:val="1"/>
      <w:marLeft w:val="0"/>
      <w:marRight w:val="0"/>
      <w:marTop w:val="0"/>
      <w:marBottom w:val="0"/>
      <w:divBdr>
        <w:top w:val="none" w:sz="0" w:space="0" w:color="auto"/>
        <w:left w:val="none" w:sz="0" w:space="0" w:color="auto"/>
        <w:bottom w:val="none" w:sz="0" w:space="0" w:color="auto"/>
        <w:right w:val="none" w:sz="0" w:space="0" w:color="auto"/>
      </w:divBdr>
    </w:div>
    <w:div w:id="2118132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wikipedia.org/wiki/Joc_video" TargetMode="External"/><Relationship Id="rId13" Type="http://schemas.openxmlformats.org/officeDocument/2006/relationships/hyperlink" Target="https://en.wikipedia.org/wiki/History_of_video_games" TargetMode="External"/><Relationship Id="rId18" Type="http://schemas.openxmlformats.org/officeDocument/2006/relationships/hyperlink" Target="https://en.wikipedia.org/wiki/Video_game_genre" TargetMode="External"/><Relationship Id="rId26" Type="http://schemas.openxmlformats.org/officeDocument/2006/relationships/hyperlink" Target="https://en.wikipedia.org/wiki/Video_game_culture" TargetMode="External"/><Relationship Id="rId3" Type="http://schemas.openxmlformats.org/officeDocument/2006/relationships/styles" Target="styles.xml"/><Relationship Id="rId21" Type="http://schemas.openxmlformats.org/officeDocument/2006/relationships/hyperlink" Target="https://en.wikipedia.org/wiki/Video_game_development" TargetMode="External"/><Relationship Id="rId7" Type="http://schemas.openxmlformats.org/officeDocument/2006/relationships/endnotes" Target="endnotes.xml"/><Relationship Id="rId12" Type="http://schemas.openxmlformats.org/officeDocument/2006/relationships/hyperlink" Target="https://en.wikipedia.org/wiki/PC_game" TargetMode="External"/><Relationship Id="rId17" Type="http://schemas.openxmlformats.org/officeDocument/2006/relationships/hyperlink" Target="https://en.wikipedia.org/wiki/Video_game_graphics" TargetMode="External"/><Relationship Id="rId25" Type="http://schemas.openxmlformats.org/officeDocument/2006/relationships/hyperlink" Target="https://en.wikipedia.org/wiki/List_of_best-selling_video_games" TargetMode="External"/><Relationship Id="rId2" Type="http://schemas.openxmlformats.org/officeDocument/2006/relationships/numbering" Target="numbering.xml"/><Relationship Id="rId16" Type="http://schemas.openxmlformats.org/officeDocument/2006/relationships/hyperlink" Target="https://en.wikipedia.org/wiki/Game_controller" TargetMode="External"/><Relationship Id="rId20" Type="http://schemas.openxmlformats.org/officeDocument/2006/relationships/hyperlink" Target="https://en.wikipedia.org/wiki/Video_game_content_rating_syste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Video_game" TargetMode="External"/><Relationship Id="rId24" Type="http://schemas.openxmlformats.org/officeDocument/2006/relationships/hyperlink" Target="https://en.wikipedia.org/wiki/Video_game_industry" TargetMode="External"/><Relationship Id="rId5" Type="http://schemas.openxmlformats.org/officeDocument/2006/relationships/webSettings" Target="webSettings.xml"/><Relationship Id="rId15" Type="http://schemas.openxmlformats.org/officeDocument/2006/relationships/hyperlink" Target="https://en.wikipedia.org/wiki/Glossary_of_video_game_terms" TargetMode="External"/><Relationship Id="rId23" Type="http://schemas.openxmlformats.org/officeDocument/2006/relationships/hyperlink" Target="https://en.wikipedia.org/wiki/History_of_video_games" TargetMode="External"/><Relationship Id="rId28" Type="http://schemas.openxmlformats.org/officeDocument/2006/relationships/hyperlink" Target="https://en.wikipedia.org/wiki/Film_adaptation" TargetMode="External"/><Relationship Id="rId10" Type="http://schemas.openxmlformats.org/officeDocument/2006/relationships/hyperlink" Target="https://ru.wikipedia.org/wiki/%D0%9A%D0%BE%D0%BC%D0%BF%D1%8C%D1%8E%D1%82%D0%B5%D1%80%D0%BD%D0%B0%D1%8F_%D0%B8%D0%B3%D1%80%D0%B0" TargetMode="External"/><Relationship Id="rId19" Type="http://schemas.openxmlformats.org/officeDocument/2006/relationships/hyperlink" Target="https://en.wikipedia.org/wiki/Gameplay"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u.wikipedia.org/wiki/&#1074;&#1080;&#1076;&#1077;&#1086;&#1080;&#1075;&#1088;&#1072;" TargetMode="External"/><Relationship Id="rId14" Type="http://schemas.openxmlformats.org/officeDocument/2006/relationships/hyperlink" Target="https://en.wikipedia.org/wiki/Early_history_of_video_games" TargetMode="External"/><Relationship Id="rId22" Type="http://schemas.openxmlformats.org/officeDocument/2006/relationships/hyperlink" Target="https://en.wikipedia.org/wiki/Game_studies" TargetMode="External"/><Relationship Id="rId27" Type="http://schemas.openxmlformats.org/officeDocument/2006/relationships/hyperlink" Target="https://en.wikipedia.org/wiki/Video_games_as_an_art_form"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3409A-4931-4112-89F7-394657D25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28</Pages>
  <Words>10475</Words>
  <Characters>59709</Characters>
  <Application>Microsoft Office Word</Application>
  <DocSecurity>0</DocSecurity>
  <Lines>497</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Marchitan</dc:creator>
  <cp:keywords/>
  <dc:description/>
  <cp:lastModifiedBy>Alexandru Marchitan</cp:lastModifiedBy>
  <cp:revision>5</cp:revision>
  <dcterms:created xsi:type="dcterms:W3CDTF">2022-05-15T07:43:00Z</dcterms:created>
  <dcterms:modified xsi:type="dcterms:W3CDTF">2022-05-16T06:55:00Z</dcterms:modified>
</cp:coreProperties>
</file>