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32F8" w:rsidRPr="00B05710" w:rsidRDefault="001503A8" w:rsidP="00B05710">
      <w:pPr>
        <w:pStyle w:val="10"/>
        <w:ind w:left="900" w:right="900"/>
        <w:contextualSpacing w:val="0"/>
        <w:jc w:val="center"/>
        <w:rPr>
          <w:rFonts w:asciiTheme="minorEastAsia" w:hAnsiTheme="minorEastAsia"/>
          <w:b/>
          <w:sz w:val="32"/>
          <w:szCs w:val="32"/>
        </w:rPr>
      </w:pPr>
      <w:r w:rsidRPr="00B05710">
        <w:rPr>
          <w:rFonts w:asciiTheme="minorEastAsia" w:hAnsiTheme="minorEastAsia"/>
          <w:b/>
          <w:sz w:val="32"/>
          <w:szCs w:val="32"/>
        </w:rPr>
        <w:t>摘要</w:t>
      </w:r>
    </w:p>
    <w:p w:rsidR="001934DE" w:rsidRDefault="001934DE" w:rsidP="001503A8">
      <w:pPr>
        <w:pStyle w:val="10"/>
        <w:ind w:left="900" w:right="900"/>
        <w:contextualSpacing w:val="0"/>
        <w:jc w:val="center"/>
        <w:rPr>
          <w:rFonts w:asciiTheme="minorEastAsia" w:hAnsiTheme="minorEastAsia"/>
          <w:sz w:val="22"/>
          <w:szCs w:val="22"/>
        </w:rPr>
      </w:pPr>
    </w:p>
    <w:p w:rsidR="00B05710" w:rsidRPr="006E208C" w:rsidRDefault="00B05710" w:rsidP="001503A8">
      <w:pPr>
        <w:pStyle w:val="10"/>
        <w:ind w:left="900" w:right="900"/>
        <w:contextualSpacing w:val="0"/>
        <w:jc w:val="center"/>
        <w:rPr>
          <w:rFonts w:asciiTheme="minorEastAsia" w:hAnsiTheme="minorEastAsia"/>
          <w:sz w:val="22"/>
          <w:szCs w:val="22"/>
        </w:rPr>
      </w:pPr>
    </w:p>
    <w:p w:rsidR="00035AF8" w:rsidRPr="00B05710" w:rsidRDefault="00035AF8" w:rsidP="00B05710">
      <w:pPr>
        <w:pStyle w:val="10"/>
        <w:spacing w:line="360" w:lineRule="auto"/>
        <w:ind w:right="902" w:firstLineChars="200" w:firstLine="480"/>
        <w:contextualSpacing w:val="0"/>
        <w:rPr>
          <w:rFonts w:asciiTheme="minorEastAsia" w:hAnsiTheme="minorEastAsia"/>
          <w:sz w:val="24"/>
          <w:szCs w:val="24"/>
        </w:rPr>
      </w:pPr>
      <w:r w:rsidRPr="00B05710">
        <w:rPr>
          <w:rFonts w:asciiTheme="minorEastAsia" w:hAnsiTheme="minorEastAsia" w:hint="eastAsia"/>
          <w:sz w:val="24"/>
          <w:szCs w:val="24"/>
        </w:rPr>
        <w:t>本文針</w:t>
      </w:r>
      <w:proofErr w:type="gramStart"/>
      <w:r w:rsidRPr="00B05710">
        <w:rPr>
          <w:rFonts w:asciiTheme="minorEastAsia" w:hAnsiTheme="minorEastAsia" w:hint="eastAsia"/>
          <w:sz w:val="24"/>
          <w:szCs w:val="24"/>
        </w:rPr>
        <w:t>對</w:t>
      </w:r>
      <w:proofErr w:type="gramEnd"/>
      <w:r w:rsidRPr="00B05710">
        <w:rPr>
          <w:rFonts w:asciiTheme="minorEastAsia" w:hAnsiTheme="minorEastAsia" w:hint="eastAsia"/>
          <w:sz w:val="24"/>
          <w:szCs w:val="24"/>
        </w:rPr>
        <w:t>IT項目投資的特點，探討基</w:t>
      </w:r>
      <w:proofErr w:type="gramStart"/>
      <w:r w:rsidRPr="00B05710">
        <w:rPr>
          <w:rFonts w:asciiTheme="minorEastAsia" w:hAnsiTheme="minorEastAsia" w:hint="eastAsia"/>
          <w:sz w:val="24"/>
          <w:szCs w:val="24"/>
        </w:rPr>
        <w:t>於層</w:t>
      </w:r>
      <w:proofErr w:type="gramEnd"/>
      <w:r w:rsidRPr="00B05710">
        <w:rPr>
          <w:rFonts w:asciiTheme="minorEastAsia" w:hAnsiTheme="minorEastAsia" w:hint="eastAsia"/>
          <w:sz w:val="24"/>
          <w:szCs w:val="24"/>
        </w:rPr>
        <w:t>次分析法（</w:t>
      </w:r>
      <w:r w:rsidR="001934DE" w:rsidRPr="00B05710">
        <w:rPr>
          <w:rFonts w:asciiTheme="minorEastAsia" w:hAnsiTheme="minorEastAsia" w:hint="eastAsia"/>
          <w:sz w:val="24"/>
          <w:szCs w:val="24"/>
        </w:rPr>
        <w:t xml:space="preserve">analytical hierarchy process </w:t>
      </w:r>
      <w:r w:rsidRPr="00B05710">
        <w:rPr>
          <w:rFonts w:asciiTheme="minorEastAsia" w:hAnsiTheme="minorEastAsia" w:hint="eastAsia"/>
          <w:sz w:val="24"/>
          <w:szCs w:val="24"/>
        </w:rPr>
        <w:t>AHP</w:t>
      </w:r>
      <w:r w:rsidRPr="00B05710">
        <w:rPr>
          <w:rFonts w:asciiTheme="minorEastAsia" w:hAnsiTheme="minorEastAsia"/>
          <w:sz w:val="24"/>
          <w:szCs w:val="24"/>
        </w:rPr>
        <w:t>）</w:t>
      </w:r>
      <w:r w:rsidRPr="00B05710">
        <w:rPr>
          <w:rFonts w:asciiTheme="minorEastAsia" w:hAnsiTheme="minorEastAsia" w:hint="eastAsia"/>
          <w:sz w:val="24"/>
          <w:szCs w:val="24"/>
        </w:rPr>
        <w:t>和實物期</w:t>
      </w:r>
      <w:proofErr w:type="gramStart"/>
      <w:r w:rsidRPr="00B05710">
        <w:rPr>
          <w:rFonts w:asciiTheme="minorEastAsia" w:hAnsiTheme="minorEastAsia" w:hint="eastAsia"/>
          <w:sz w:val="24"/>
          <w:szCs w:val="24"/>
        </w:rPr>
        <w:t>權</w:t>
      </w:r>
      <w:proofErr w:type="gramEnd"/>
      <w:r w:rsidRPr="00B05710">
        <w:rPr>
          <w:rFonts w:asciiTheme="minorEastAsia" w:hAnsiTheme="minorEastAsia" w:hint="eastAsia"/>
          <w:sz w:val="24"/>
          <w:szCs w:val="24"/>
        </w:rPr>
        <w:t>相結合的IT項目投資評估方法，提出適用于IT項目投資的</w:t>
      </w:r>
      <w:proofErr w:type="gramStart"/>
      <w:r w:rsidRPr="00B05710">
        <w:rPr>
          <w:rFonts w:asciiTheme="minorEastAsia" w:hAnsiTheme="minorEastAsia" w:hint="eastAsia"/>
          <w:sz w:val="24"/>
          <w:szCs w:val="24"/>
        </w:rPr>
        <w:t>層</w:t>
      </w:r>
      <w:proofErr w:type="gramEnd"/>
      <w:r w:rsidRPr="00B05710">
        <w:rPr>
          <w:rFonts w:asciiTheme="minorEastAsia" w:hAnsiTheme="minorEastAsia" w:hint="eastAsia"/>
          <w:sz w:val="24"/>
          <w:szCs w:val="24"/>
        </w:rPr>
        <w:t>次分析模型及實物期</w:t>
      </w:r>
      <w:proofErr w:type="gramStart"/>
      <w:r w:rsidRPr="00B05710">
        <w:rPr>
          <w:rFonts w:asciiTheme="minorEastAsia" w:hAnsiTheme="minorEastAsia" w:hint="eastAsia"/>
          <w:sz w:val="24"/>
          <w:szCs w:val="24"/>
        </w:rPr>
        <w:t>權</w:t>
      </w:r>
      <w:proofErr w:type="gramEnd"/>
      <w:r w:rsidRPr="00B05710">
        <w:rPr>
          <w:rFonts w:asciiTheme="minorEastAsia" w:hAnsiTheme="minorEastAsia" w:hint="eastAsia"/>
          <w:sz w:val="24"/>
          <w:szCs w:val="24"/>
        </w:rPr>
        <w:t>定價模型。</w:t>
      </w:r>
    </w:p>
    <w:p w:rsidR="00035AF8" w:rsidRPr="00B05710" w:rsidRDefault="00035AF8" w:rsidP="00B05710">
      <w:pPr>
        <w:pStyle w:val="10"/>
        <w:spacing w:line="360" w:lineRule="auto"/>
        <w:ind w:right="902" w:firstLineChars="200" w:firstLine="480"/>
        <w:contextualSpacing w:val="0"/>
        <w:rPr>
          <w:rFonts w:asciiTheme="minorEastAsia" w:hAnsiTheme="minorEastAsia"/>
          <w:sz w:val="24"/>
          <w:szCs w:val="24"/>
          <w:lang w:eastAsia="zh-TW"/>
        </w:rPr>
      </w:pPr>
      <w:r w:rsidRPr="00B05710">
        <w:rPr>
          <w:rFonts w:asciiTheme="minorEastAsia" w:hAnsiTheme="minorEastAsia" w:hint="eastAsia"/>
          <w:sz w:val="24"/>
          <w:szCs w:val="24"/>
          <w:lang w:eastAsia="zh-TW"/>
        </w:rPr>
        <w:t>文章首先闡述了論文的研究背景及意義、研究方法、研究內容和框架，並對國內外IT項目投資理論以及實物期權理論進行了深入的文獻綜述和評價。</w:t>
      </w:r>
    </w:p>
    <w:p w:rsidR="00035AF8" w:rsidRPr="00B05710" w:rsidRDefault="00035AF8" w:rsidP="00B05710">
      <w:pPr>
        <w:pStyle w:val="10"/>
        <w:spacing w:line="360" w:lineRule="auto"/>
        <w:ind w:right="902" w:firstLineChars="200" w:firstLine="480"/>
        <w:contextualSpacing w:val="0"/>
        <w:rPr>
          <w:rFonts w:asciiTheme="minorEastAsia" w:hAnsiTheme="minorEastAsia"/>
          <w:sz w:val="24"/>
          <w:szCs w:val="24"/>
          <w:lang w:eastAsia="zh-TW"/>
        </w:rPr>
      </w:pPr>
      <w:r w:rsidRPr="00B05710">
        <w:rPr>
          <w:rFonts w:asciiTheme="minorEastAsia" w:hAnsiTheme="minorEastAsia" w:hint="eastAsia"/>
          <w:sz w:val="24"/>
          <w:szCs w:val="24"/>
          <w:lang w:eastAsia="zh-TW"/>
        </w:rPr>
        <w:t>第二部分，論文對國內外IT項目投資評估方法和實物期權的經濟評價方法進行了回顧。特別是對國內外IT項目投資價值評價理論的演化進行了概述和回顧，對實物期權的基本原理、模型、參數確定方法進行了回顧。</w:t>
      </w:r>
    </w:p>
    <w:p w:rsidR="00035AF8" w:rsidRPr="00B05710" w:rsidRDefault="00035AF8" w:rsidP="00B05710">
      <w:pPr>
        <w:pStyle w:val="10"/>
        <w:spacing w:line="360" w:lineRule="auto"/>
        <w:ind w:right="902" w:firstLineChars="200" w:firstLine="480"/>
        <w:contextualSpacing w:val="0"/>
        <w:rPr>
          <w:rFonts w:asciiTheme="minorEastAsia" w:hAnsiTheme="minorEastAsia"/>
          <w:sz w:val="24"/>
          <w:szCs w:val="24"/>
          <w:lang w:eastAsia="zh-TW"/>
        </w:rPr>
      </w:pPr>
      <w:r w:rsidRPr="00B05710">
        <w:rPr>
          <w:rFonts w:asciiTheme="minorEastAsia" w:hAnsiTheme="minorEastAsia" w:hint="eastAsia"/>
          <w:sz w:val="24"/>
          <w:szCs w:val="24"/>
          <w:lang w:eastAsia="zh-TW"/>
        </w:rPr>
        <w:t>第三部分，論述了一個一個良好IT項目投資決策方法</w:t>
      </w:r>
      <w:proofErr w:type="gramStart"/>
      <w:r w:rsidRPr="00B05710">
        <w:rPr>
          <w:rFonts w:asciiTheme="minorEastAsia" w:hAnsiTheme="minorEastAsia" w:hint="eastAsia"/>
          <w:sz w:val="24"/>
          <w:szCs w:val="24"/>
          <w:lang w:eastAsia="zh-TW"/>
        </w:rPr>
        <w:t>的特征刻畫</w:t>
      </w:r>
      <w:proofErr w:type="gramEnd"/>
      <w:r w:rsidRPr="00B05710">
        <w:rPr>
          <w:rFonts w:asciiTheme="minorEastAsia" w:hAnsiTheme="minorEastAsia" w:hint="eastAsia"/>
          <w:sz w:val="24"/>
          <w:szCs w:val="24"/>
          <w:lang w:eastAsia="zh-TW"/>
        </w:rPr>
        <w:t>，作為本文構建IT項目決策模型的指導依據，</w:t>
      </w:r>
      <w:proofErr w:type="gramStart"/>
      <w:r w:rsidRPr="00B05710">
        <w:rPr>
          <w:rFonts w:asciiTheme="minorEastAsia" w:hAnsiTheme="minorEastAsia" w:hint="eastAsia"/>
          <w:sz w:val="24"/>
          <w:szCs w:val="24"/>
          <w:lang w:eastAsia="zh-TW"/>
        </w:rPr>
        <w:t>并</w:t>
      </w:r>
      <w:proofErr w:type="gramEnd"/>
      <w:r w:rsidRPr="00B05710">
        <w:rPr>
          <w:rFonts w:asciiTheme="minorEastAsia" w:hAnsiTheme="minorEastAsia" w:hint="eastAsia"/>
          <w:sz w:val="24"/>
          <w:szCs w:val="24"/>
          <w:lang w:eastAsia="zh-TW"/>
        </w:rPr>
        <w:t>以此出發</w:t>
      </w:r>
      <w:r w:rsidR="001934DE" w:rsidRPr="00B05710">
        <w:rPr>
          <w:rFonts w:asciiTheme="minorEastAsia" w:hAnsiTheme="minorEastAsia" w:hint="eastAsia"/>
          <w:sz w:val="24"/>
          <w:szCs w:val="24"/>
          <w:lang w:eastAsia="zh-TW"/>
        </w:rPr>
        <w:t>指明了本文的研究方法是結合層次分析法和實物期權評估方法，來解決IT項目投資的選擇和評估問題。</w:t>
      </w:r>
    </w:p>
    <w:p w:rsidR="001934DE" w:rsidRPr="00B05710" w:rsidRDefault="001934DE" w:rsidP="00B05710">
      <w:pPr>
        <w:pStyle w:val="10"/>
        <w:spacing w:line="360" w:lineRule="auto"/>
        <w:ind w:right="902" w:firstLineChars="200" w:firstLine="480"/>
        <w:contextualSpacing w:val="0"/>
        <w:rPr>
          <w:rFonts w:asciiTheme="minorEastAsia" w:hAnsiTheme="minorEastAsia"/>
          <w:sz w:val="24"/>
          <w:szCs w:val="24"/>
          <w:lang w:eastAsia="zh-TW"/>
        </w:rPr>
      </w:pPr>
      <w:r w:rsidRPr="00B05710">
        <w:rPr>
          <w:rFonts w:asciiTheme="minorEastAsia" w:hAnsiTheme="minorEastAsia" w:hint="eastAsia"/>
          <w:sz w:val="24"/>
          <w:szCs w:val="24"/>
          <w:lang w:eastAsia="zh-TW"/>
        </w:rPr>
        <w:t>第四部分，使用Java程式構建了IT項目投資評價模型，結合了傳統的淨</w:t>
      </w:r>
      <w:proofErr w:type="gramStart"/>
      <w:r w:rsidRPr="00B05710">
        <w:rPr>
          <w:rFonts w:asciiTheme="minorEastAsia" w:hAnsiTheme="minorEastAsia" w:hint="eastAsia"/>
          <w:sz w:val="24"/>
          <w:szCs w:val="24"/>
          <w:lang w:eastAsia="zh-TW"/>
        </w:rPr>
        <w:t>現值法和</w:t>
      </w:r>
      <w:proofErr w:type="gramEnd"/>
      <w:r w:rsidRPr="00B05710">
        <w:rPr>
          <w:rFonts w:asciiTheme="minorEastAsia" w:hAnsiTheme="minorEastAsia" w:hint="eastAsia"/>
          <w:sz w:val="24"/>
          <w:szCs w:val="24"/>
          <w:lang w:eastAsia="zh-TW"/>
        </w:rPr>
        <w:t>實物期權方法得出相關參數，</w:t>
      </w:r>
      <w:proofErr w:type="gramStart"/>
      <w:r w:rsidRPr="00B05710">
        <w:rPr>
          <w:rFonts w:asciiTheme="minorEastAsia" w:hAnsiTheme="minorEastAsia" w:hint="eastAsia"/>
          <w:sz w:val="24"/>
          <w:szCs w:val="24"/>
          <w:lang w:eastAsia="zh-TW"/>
        </w:rPr>
        <w:t>并</w:t>
      </w:r>
      <w:proofErr w:type="gramEnd"/>
      <w:r w:rsidRPr="00B05710">
        <w:rPr>
          <w:rFonts w:asciiTheme="minorEastAsia" w:hAnsiTheme="minorEastAsia" w:hint="eastAsia"/>
          <w:sz w:val="24"/>
          <w:szCs w:val="24"/>
          <w:lang w:eastAsia="zh-TW"/>
        </w:rPr>
        <w:t>比較了實際應用參數和金融期權參數的差別，評價了整個模型的建立過程和結果。</w:t>
      </w:r>
    </w:p>
    <w:p w:rsidR="001934DE" w:rsidRPr="00B05710" w:rsidRDefault="001934DE" w:rsidP="00B05710">
      <w:pPr>
        <w:pStyle w:val="10"/>
        <w:spacing w:line="360" w:lineRule="auto"/>
        <w:ind w:right="902" w:firstLineChars="200" w:firstLine="480"/>
        <w:contextualSpacing w:val="0"/>
        <w:rPr>
          <w:rFonts w:asciiTheme="minorEastAsia" w:hAnsiTheme="minorEastAsia"/>
          <w:sz w:val="24"/>
          <w:szCs w:val="24"/>
          <w:lang w:eastAsia="zh-TW"/>
        </w:rPr>
      </w:pPr>
      <w:r w:rsidRPr="00B05710">
        <w:rPr>
          <w:rFonts w:asciiTheme="minorEastAsia" w:hAnsiTheme="minorEastAsia" w:hint="eastAsia"/>
          <w:sz w:val="24"/>
          <w:szCs w:val="24"/>
          <w:lang w:eastAsia="zh-TW"/>
        </w:rPr>
        <w:t>第五部分，案例分析和對實物期權方法的進一步探討，總結了本文構建的IT項目決策模型在實際IT項目投資應用中的局限，指出在分析IT項目評估中要防止過高估計期權的價值及決策層在價值實現中的重要作用，為決策者的實踐提供可行的指導意見。</w:t>
      </w:r>
    </w:p>
    <w:p w:rsidR="001934DE" w:rsidRPr="00B05710" w:rsidRDefault="001934DE" w:rsidP="00B05710">
      <w:pPr>
        <w:pStyle w:val="10"/>
        <w:spacing w:line="360" w:lineRule="auto"/>
        <w:ind w:right="902"/>
        <w:contextualSpacing w:val="0"/>
        <w:rPr>
          <w:rFonts w:asciiTheme="minorEastAsia" w:hAnsiTheme="minorEastAsia"/>
          <w:sz w:val="24"/>
          <w:szCs w:val="24"/>
          <w:lang w:eastAsia="zh-TW"/>
        </w:rPr>
      </w:pPr>
    </w:p>
    <w:p w:rsidR="001934DE" w:rsidRPr="00B05710" w:rsidRDefault="001934DE" w:rsidP="00B05710">
      <w:pPr>
        <w:pStyle w:val="10"/>
        <w:spacing w:line="360" w:lineRule="auto"/>
        <w:ind w:right="902"/>
        <w:contextualSpacing w:val="0"/>
        <w:rPr>
          <w:rFonts w:asciiTheme="minorEastAsia" w:hAnsiTheme="minorEastAsia"/>
          <w:sz w:val="28"/>
          <w:szCs w:val="28"/>
        </w:rPr>
      </w:pPr>
      <w:r w:rsidRPr="00FB78AF">
        <w:rPr>
          <w:rFonts w:asciiTheme="minorEastAsia" w:hAnsiTheme="minorEastAsia" w:hint="eastAsia"/>
          <w:b/>
          <w:sz w:val="24"/>
          <w:szCs w:val="24"/>
        </w:rPr>
        <w:t>關鍵詞</w:t>
      </w:r>
      <w:r w:rsidRPr="00B05710">
        <w:rPr>
          <w:rFonts w:asciiTheme="minorEastAsia" w:hAnsiTheme="minorEastAsia" w:hint="eastAsia"/>
          <w:sz w:val="24"/>
          <w:szCs w:val="24"/>
        </w:rPr>
        <w:t>：IT</w:t>
      </w:r>
      <w:r w:rsidR="001C1257">
        <w:rPr>
          <w:rFonts w:asciiTheme="minorEastAsia" w:hAnsiTheme="minorEastAsia" w:hint="eastAsia"/>
          <w:sz w:val="24"/>
          <w:szCs w:val="24"/>
        </w:rPr>
        <w:t>項目投資;</w:t>
      </w:r>
      <w:proofErr w:type="gramStart"/>
      <w:r w:rsidR="001C1257">
        <w:rPr>
          <w:rFonts w:asciiTheme="minorEastAsia" w:hAnsiTheme="minorEastAsia" w:hint="eastAsia"/>
          <w:sz w:val="24"/>
          <w:szCs w:val="24"/>
        </w:rPr>
        <w:t>層</w:t>
      </w:r>
      <w:proofErr w:type="gramEnd"/>
      <w:r w:rsidR="001C1257">
        <w:rPr>
          <w:rFonts w:asciiTheme="minorEastAsia" w:hAnsiTheme="minorEastAsia" w:hint="eastAsia"/>
          <w:sz w:val="24"/>
          <w:szCs w:val="24"/>
        </w:rPr>
        <w:t>次分析法;實物期</w:t>
      </w:r>
      <w:proofErr w:type="gramStart"/>
      <w:r w:rsidR="001C1257">
        <w:rPr>
          <w:rFonts w:asciiTheme="minorEastAsia" w:hAnsiTheme="minorEastAsia" w:hint="eastAsia"/>
          <w:sz w:val="24"/>
          <w:szCs w:val="24"/>
        </w:rPr>
        <w:t>權</w:t>
      </w:r>
      <w:proofErr w:type="gramEnd"/>
      <w:r w:rsidR="001C1257">
        <w:rPr>
          <w:rFonts w:asciiTheme="minorEastAsia" w:hAnsiTheme="minorEastAsia" w:hint="eastAsia"/>
          <w:sz w:val="24"/>
          <w:szCs w:val="24"/>
        </w:rPr>
        <w:t>;</w:t>
      </w:r>
      <w:r w:rsidRPr="00B05710">
        <w:rPr>
          <w:rFonts w:asciiTheme="minorEastAsia" w:hAnsiTheme="minorEastAsia" w:hint="eastAsia"/>
          <w:sz w:val="24"/>
          <w:szCs w:val="24"/>
        </w:rPr>
        <w:t>Black-Scholes model;</w:t>
      </w:r>
      <w:r w:rsidR="00BE452C">
        <w:rPr>
          <w:rFonts w:asciiTheme="minorEastAsia" w:hAnsiTheme="minorEastAsia" w:hint="eastAsia"/>
          <w:sz w:val="24"/>
          <w:szCs w:val="24"/>
        </w:rPr>
        <w:t>二叉</w:t>
      </w:r>
      <w:proofErr w:type="gramStart"/>
      <w:r w:rsidR="00BE452C">
        <w:rPr>
          <w:rFonts w:asciiTheme="minorEastAsia" w:hAnsiTheme="minorEastAsia" w:hint="eastAsia"/>
          <w:sz w:val="24"/>
          <w:szCs w:val="24"/>
        </w:rPr>
        <w:t>樹</w:t>
      </w:r>
      <w:proofErr w:type="gramEnd"/>
      <w:r w:rsidR="00BE452C">
        <w:rPr>
          <w:rFonts w:asciiTheme="minorEastAsia" w:hAnsiTheme="minorEastAsia" w:hint="eastAsia"/>
          <w:sz w:val="24"/>
          <w:szCs w:val="24"/>
        </w:rPr>
        <w:t>模型（</w:t>
      </w:r>
      <w:r w:rsidRPr="00B05710">
        <w:rPr>
          <w:rFonts w:asciiTheme="minorEastAsia" w:hAnsiTheme="minorEastAsia" w:hint="eastAsia"/>
          <w:sz w:val="24"/>
          <w:szCs w:val="24"/>
        </w:rPr>
        <w:t>Binomial tree model</w:t>
      </w:r>
      <w:r w:rsidR="00BE452C">
        <w:rPr>
          <w:rFonts w:asciiTheme="minorEastAsia" w:hAnsiTheme="minorEastAsia" w:hint="eastAsia"/>
          <w:sz w:val="24"/>
          <w:szCs w:val="24"/>
        </w:rPr>
        <w:t>）</w:t>
      </w:r>
      <w:r w:rsidRPr="00B05710">
        <w:rPr>
          <w:rFonts w:asciiTheme="minorEastAsia" w:hAnsiTheme="minorEastAsia" w:hint="eastAsia"/>
          <w:sz w:val="24"/>
          <w:szCs w:val="24"/>
        </w:rPr>
        <w:t>;</w:t>
      </w:r>
      <w:r w:rsidR="00BE452C">
        <w:rPr>
          <w:rFonts w:asciiTheme="minorEastAsia" w:hAnsiTheme="minorEastAsia" w:hint="eastAsia"/>
          <w:sz w:val="24"/>
          <w:szCs w:val="24"/>
        </w:rPr>
        <w:t>蒙特卡羅模擬（</w:t>
      </w:r>
      <w:r w:rsidRPr="00B05710">
        <w:rPr>
          <w:rFonts w:asciiTheme="minorEastAsia" w:hAnsiTheme="minorEastAsia" w:hint="eastAsia"/>
          <w:sz w:val="24"/>
          <w:szCs w:val="24"/>
        </w:rPr>
        <w:t>Monte-Carlo simulation</w:t>
      </w:r>
      <w:r w:rsidR="00BE452C">
        <w:rPr>
          <w:rFonts w:asciiTheme="minorEastAsia" w:hAnsiTheme="minorEastAsia" w:hint="eastAsia"/>
          <w:sz w:val="24"/>
          <w:szCs w:val="24"/>
        </w:rPr>
        <w:t>）</w:t>
      </w:r>
      <w:r w:rsidRPr="00B05710">
        <w:rPr>
          <w:rFonts w:asciiTheme="minorEastAsia" w:hAnsiTheme="minorEastAsia" w:hint="eastAsia"/>
          <w:sz w:val="24"/>
          <w:szCs w:val="24"/>
        </w:rPr>
        <w:t>;</w:t>
      </w:r>
      <w:r w:rsidR="0001344C">
        <w:rPr>
          <w:rFonts w:asciiTheme="minorEastAsia" w:hAnsiTheme="minorEastAsia" w:hint="eastAsia"/>
          <w:sz w:val="24"/>
          <w:szCs w:val="24"/>
        </w:rPr>
        <w:t>净现值（</w:t>
      </w:r>
      <w:r w:rsidRPr="00B05710">
        <w:rPr>
          <w:rFonts w:asciiTheme="minorEastAsia" w:hAnsiTheme="minorEastAsia" w:hint="eastAsia"/>
          <w:sz w:val="24"/>
          <w:szCs w:val="24"/>
        </w:rPr>
        <w:t>NPV</w:t>
      </w:r>
      <w:r w:rsidR="0001344C">
        <w:rPr>
          <w:rFonts w:asciiTheme="minorEastAsia" w:hAnsiTheme="minorEastAsia" w:hint="eastAsia"/>
          <w:sz w:val="24"/>
          <w:szCs w:val="24"/>
        </w:rPr>
        <w:t>）</w:t>
      </w:r>
    </w:p>
    <w:p w:rsidR="008C32F8" w:rsidRPr="006E208C" w:rsidRDefault="008C32F8">
      <w:pPr>
        <w:pStyle w:val="10"/>
        <w:ind w:left="900" w:right="900"/>
        <w:contextualSpacing w:val="0"/>
        <w:rPr>
          <w:rFonts w:asciiTheme="minorEastAsia" w:hAnsiTheme="minorEastAsia"/>
          <w:sz w:val="22"/>
          <w:szCs w:val="22"/>
        </w:rPr>
      </w:pPr>
    </w:p>
    <w:p w:rsidR="008C32F8" w:rsidRDefault="008C32F8">
      <w:pPr>
        <w:pStyle w:val="10"/>
        <w:ind w:left="900" w:right="900"/>
        <w:contextualSpacing w:val="0"/>
        <w:rPr>
          <w:rFonts w:asciiTheme="minorEastAsia" w:eastAsia="SimSun" w:hAnsiTheme="minorEastAsia"/>
          <w:sz w:val="22"/>
          <w:szCs w:val="22"/>
        </w:rPr>
      </w:pPr>
    </w:p>
    <w:p w:rsidR="00E7336B" w:rsidRDefault="00E7336B">
      <w:pPr>
        <w:pStyle w:val="10"/>
        <w:ind w:left="900" w:right="900"/>
        <w:contextualSpacing w:val="0"/>
        <w:rPr>
          <w:rFonts w:asciiTheme="minorEastAsia" w:eastAsia="SimSun" w:hAnsiTheme="minorEastAsia"/>
          <w:sz w:val="22"/>
          <w:szCs w:val="22"/>
        </w:rPr>
      </w:pPr>
    </w:p>
    <w:p w:rsidR="00E7336B" w:rsidRPr="00E7336B" w:rsidRDefault="00E7336B">
      <w:pPr>
        <w:pStyle w:val="10"/>
        <w:ind w:left="900" w:right="900"/>
        <w:contextualSpacing w:val="0"/>
        <w:rPr>
          <w:rFonts w:asciiTheme="minorEastAsia" w:eastAsia="SimSun" w:hAnsiTheme="minorEastAsia"/>
          <w:sz w:val="22"/>
          <w:szCs w:val="22"/>
        </w:rPr>
      </w:pPr>
    </w:p>
    <w:p w:rsidR="007F5087" w:rsidRDefault="007F5087" w:rsidP="00F01B0C">
      <w:pPr>
        <w:pStyle w:val="10"/>
        <w:ind w:right="900"/>
        <w:contextualSpacing w:val="0"/>
        <w:rPr>
          <w:rFonts w:asciiTheme="minorEastAsia" w:hAnsiTheme="minorEastAsia"/>
          <w:sz w:val="22"/>
          <w:szCs w:val="22"/>
        </w:rPr>
      </w:pPr>
    </w:p>
    <w:p w:rsidR="007F5087" w:rsidRPr="00AA70C6" w:rsidRDefault="007F5087" w:rsidP="007F5087">
      <w:pPr>
        <w:pStyle w:val="Web"/>
        <w:shd w:val="clear" w:color="auto" w:fill="FFFFFF"/>
        <w:spacing w:before="0" w:beforeAutospacing="0" w:after="0" w:afterAutospacing="0"/>
        <w:ind w:right="900" w:firstLine="440"/>
        <w:jc w:val="center"/>
        <w:rPr>
          <w:rFonts w:cs="Arial"/>
          <w:b/>
          <w:color w:val="000000"/>
          <w:sz w:val="32"/>
          <w:szCs w:val="32"/>
        </w:rPr>
      </w:pPr>
      <w:r w:rsidRPr="00AA70C6">
        <w:rPr>
          <w:rFonts w:cs="Arial" w:hint="eastAsia"/>
          <w:b/>
          <w:color w:val="000000"/>
          <w:sz w:val="32"/>
          <w:szCs w:val="32"/>
        </w:rPr>
        <w:lastRenderedPageBreak/>
        <w:t>Abstract</w:t>
      </w:r>
    </w:p>
    <w:p w:rsidR="007F5087" w:rsidRDefault="007F5087" w:rsidP="007F5087">
      <w:pPr>
        <w:pStyle w:val="Web"/>
        <w:shd w:val="clear" w:color="auto" w:fill="FFFFFF"/>
        <w:spacing w:before="0" w:beforeAutospacing="0" w:after="0" w:afterAutospacing="0"/>
        <w:ind w:right="900" w:firstLine="440"/>
        <w:jc w:val="center"/>
        <w:rPr>
          <w:rFonts w:asciiTheme="minorEastAsia" w:eastAsiaTheme="minorEastAsia" w:hAnsiTheme="minorEastAsia" w:cs="Arial"/>
          <w:b/>
          <w:color w:val="000000"/>
          <w:sz w:val="22"/>
          <w:szCs w:val="22"/>
        </w:rPr>
      </w:pPr>
    </w:p>
    <w:p w:rsidR="00AA70C6" w:rsidRPr="00FE0A3E" w:rsidRDefault="00AA70C6" w:rsidP="007F5087">
      <w:pPr>
        <w:pStyle w:val="Web"/>
        <w:shd w:val="clear" w:color="auto" w:fill="FFFFFF"/>
        <w:spacing w:before="0" w:beforeAutospacing="0" w:after="0" w:afterAutospacing="0"/>
        <w:ind w:right="900" w:firstLine="440"/>
        <w:jc w:val="center"/>
        <w:rPr>
          <w:rFonts w:asciiTheme="minorEastAsia" w:eastAsiaTheme="minorEastAsia" w:hAnsiTheme="minorEastAsia" w:cs="Arial"/>
          <w:b/>
          <w:color w:val="000000"/>
          <w:sz w:val="22"/>
          <w:szCs w:val="22"/>
        </w:rPr>
      </w:pP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000000"/>
        </w:rPr>
      </w:pPr>
      <w:r w:rsidRPr="00AA70C6">
        <w:rPr>
          <w:rFonts w:asciiTheme="minorEastAsia" w:eastAsiaTheme="minorEastAsia" w:hAnsiTheme="minorEastAsia" w:cs="Arial" w:hint="eastAsia"/>
          <w:color w:val="000000"/>
        </w:rPr>
        <w:t xml:space="preserve">According to the characteristics of IT project investment, this paper </w:t>
      </w:r>
      <w:r w:rsidRPr="00AA70C6">
        <w:rPr>
          <w:rFonts w:asciiTheme="minorEastAsia" w:eastAsiaTheme="minorEastAsia" w:hAnsiTheme="minorEastAsia" w:cs="Arial"/>
          <w:color w:val="000000"/>
        </w:rPr>
        <w:t>explore</w:t>
      </w:r>
      <w:r w:rsidRPr="00AA70C6">
        <w:rPr>
          <w:rFonts w:asciiTheme="minorEastAsia" w:eastAsiaTheme="minorEastAsia" w:hAnsiTheme="minorEastAsia" w:cs="Arial" w:hint="eastAsia"/>
          <w:color w:val="000000"/>
        </w:rPr>
        <w:t xml:space="preserve">s IT project </w:t>
      </w:r>
      <w:r w:rsidRPr="00AA70C6">
        <w:rPr>
          <w:rFonts w:asciiTheme="minorEastAsia" w:eastAsiaTheme="minorEastAsia" w:hAnsiTheme="minorEastAsia" w:cs="Arial"/>
          <w:color w:val="000000"/>
        </w:rPr>
        <w:t>investment evaluation</w:t>
      </w:r>
      <w:r w:rsidRPr="00AA70C6">
        <w:rPr>
          <w:rFonts w:asciiTheme="minorEastAsia" w:eastAsiaTheme="minorEastAsia" w:hAnsiTheme="minorEastAsia" w:cs="Arial" w:hint="eastAsia"/>
          <w:color w:val="000000"/>
        </w:rPr>
        <w:t xml:space="preserve"> method</w:t>
      </w:r>
      <w:r w:rsidRPr="00AA70C6">
        <w:rPr>
          <w:rFonts w:asciiTheme="minorEastAsia" w:eastAsiaTheme="minorEastAsia" w:hAnsiTheme="minorEastAsia" w:cs="Arial"/>
          <w:color w:val="000000"/>
        </w:rPr>
        <w:t xml:space="preserve"> based on AHP (analytical hierarchy process AHP) and real options method</w:t>
      </w:r>
      <w:r w:rsidRPr="00AA70C6">
        <w:rPr>
          <w:rFonts w:asciiTheme="minorEastAsia" w:eastAsiaTheme="minorEastAsia" w:hAnsiTheme="minorEastAsia" w:cs="Arial" w:hint="eastAsia"/>
          <w:color w:val="000000"/>
        </w:rPr>
        <w:t xml:space="preserve">, and </w:t>
      </w:r>
      <w:r w:rsidRPr="00AA70C6">
        <w:rPr>
          <w:rFonts w:asciiTheme="minorEastAsia" w:eastAsiaTheme="minorEastAsia" w:hAnsiTheme="minorEastAsia" w:cs="Arial"/>
          <w:color w:val="000000"/>
        </w:rPr>
        <w:t>gives the</w:t>
      </w:r>
      <w:r w:rsidRPr="00AA70C6">
        <w:rPr>
          <w:rFonts w:asciiTheme="minorEastAsia" w:eastAsiaTheme="minorEastAsia" w:hAnsiTheme="minorEastAsia" w:cs="Arial" w:hint="eastAsia"/>
          <w:color w:val="000000"/>
        </w:rPr>
        <w:t xml:space="preserve"> proper </w:t>
      </w:r>
      <w:r w:rsidRPr="00AA70C6">
        <w:rPr>
          <w:rFonts w:asciiTheme="minorEastAsia" w:eastAsiaTheme="minorEastAsia" w:hAnsiTheme="minorEastAsia" w:cs="Arial"/>
          <w:color w:val="000000"/>
        </w:rPr>
        <w:t>analysis</w:t>
      </w:r>
      <w:r w:rsidRPr="00AA70C6">
        <w:rPr>
          <w:rFonts w:asciiTheme="minorEastAsia" w:eastAsiaTheme="minorEastAsia" w:hAnsiTheme="minorEastAsia" w:cs="Arial" w:hint="eastAsia"/>
          <w:color w:val="000000"/>
        </w:rPr>
        <w:t xml:space="preserve"> model and real option pricing model which are suitable for IT project investment.</w:t>
      </w: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000000"/>
        </w:rPr>
      </w:pP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222222"/>
        </w:rPr>
      </w:pPr>
      <w:r w:rsidRPr="00AA70C6">
        <w:rPr>
          <w:rFonts w:asciiTheme="minorEastAsia" w:eastAsiaTheme="minorEastAsia" w:hAnsiTheme="minorEastAsia" w:cs="Arial" w:hint="eastAsia"/>
          <w:color w:val="222222"/>
        </w:rPr>
        <w:t xml:space="preserve">First of all, the article </w:t>
      </w:r>
      <w:r w:rsidRPr="00AA70C6">
        <w:rPr>
          <w:rFonts w:asciiTheme="minorEastAsia" w:eastAsiaTheme="minorEastAsia" w:hAnsiTheme="minorEastAsia" w:cs="Arial"/>
          <w:color w:val="222222"/>
        </w:rPr>
        <w:t>describes the background</w:t>
      </w:r>
      <w:r w:rsidRPr="00AA70C6">
        <w:rPr>
          <w:rFonts w:asciiTheme="minorEastAsia" w:eastAsiaTheme="minorEastAsia" w:hAnsiTheme="minorEastAsia" w:cs="Arial" w:hint="eastAsia"/>
          <w:color w:val="222222"/>
        </w:rPr>
        <w:t xml:space="preserve"> and the </w:t>
      </w:r>
      <w:r w:rsidRPr="00AA70C6">
        <w:rPr>
          <w:rFonts w:asciiTheme="minorEastAsia" w:eastAsiaTheme="minorEastAsia" w:hAnsiTheme="minorEastAsia" w:cs="Arial"/>
          <w:color w:val="222222"/>
        </w:rPr>
        <w:t>significance</w:t>
      </w:r>
      <w:r w:rsidRPr="00AA70C6">
        <w:rPr>
          <w:rFonts w:asciiTheme="minorEastAsia" w:eastAsiaTheme="minorEastAsia" w:hAnsiTheme="minorEastAsia" w:cs="Arial" w:hint="eastAsia"/>
          <w:color w:val="222222"/>
        </w:rPr>
        <w:t xml:space="preserve"> of the research</w:t>
      </w:r>
      <w:r w:rsidRPr="00AA70C6">
        <w:rPr>
          <w:rFonts w:asciiTheme="minorEastAsia" w:eastAsiaTheme="minorEastAsia" w:hAnsiTheme="minorEastAsia" w:cs="Arial"/>
          <w:color w:val="222222"/>
        </w:rPr>
        <w:t>,</w:t>
      </w:r>
      <w:r w:rsidRPr="00AA70C6">
        <w:rPr>
          <w:rFonts w:asciiTheme="minorEastAsia" w:eastAsiaTheme="minorEastAsia" w:hAnsiTheme="minorEastAsia" w:cs="Arial" w:hint="eastAsia"/>
          <w:color w:val="222222"/>
        </w:rPr>
        <w:t xml:space="preserve"> the</w:t>
      </w:r>
      <w:r w:rsidRPr="00AA70C6">
        <w:rPr>
          <w:rFonts w:asciiTheme="minorEastAsia" w:eastAsiaTheme="minorEastAsia" w:hAnsiTheme="minorEastAsia" w:cs="Arial"/>
          <w:color w:val="222222"/>
        </w:rPr>
        <w:t xml:space="preserve"> research methods, content and framework, and </w:t>
      </w:r>
      <w:r w:rsidRPr="00AA70C6">
        <w:rPr>
          <w:rFonts w:asciiTheme="minorEastAsia" w:eastAsiaTheme="minorEastAsia" w:hAnsiTheme="minorEastAsia" w:cs="Arial" w:hint="eastAsia"/>
          <w:color w:val="222222"/>
        </w:rPr>
        <w:t xml:space="preserve">also includes </w:t>
      </w:r>
      <w:r w:rsidRPr="00AA70C6">
        <w:rPr>
          <w:rFonts w:asciiTheme="minorEastAsia" w:eastAsiaTheme="minorEastAsia" w:hAnsiTheme="minorEastAsia" w:cs="Arial"/>
          <w:color w:val="222222"/>
        </w:rPr>
        <w:t xml:space="preserve">literature review and evaluation </w:t>
      </w:r>
      <w:r w:rsidRPr="00AA70C6">
        <w:rPr>
          <w:rFonts w:asciiTheme="minorEastAsia" w:eastAsiaTheme="minorEastAsia" w:hAnsiTheme="minorEastAsia" w:cs="Arial" w:hint="eastAsia"/>
          <w:color w:val="222222"/>
        </w:rPr>
        <w:t xml:space="preserve">of </w:t>
      </w:r>
      <w:r w:rsidRPr="00AA70C6">
        <w:rPr>
          <w:rFonts w:asciiTheme="minorEastAsia" w:eastAsiaTheme="minorEastAsia" w:hAnsiTheme="minorEastAsia" w:cs="Arial"/>
          <w:color w:val="222222"/>
        </w:rPr>
        <w:t xml:space="preserve">domestic and foreign IT investment theory and real options theory. </w:t>
      </w: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222222"/>
        </w:rPr>
      </w:pPr>
      <w:r w:rsidRPr="00AA70C6">
        <w:rPr>
          <w:rFonts w:asciiTheme="minorEastAsia" w:eastAsiaTheme="minorEastAsia" w:hAnsiTheme="minorEastAsia" w:cs="Arial"/>
          <w:color w:val="222222"/>
        </w:rPr>
        <w:t xml:space="preserve">The second </w:t>
      </w:r>
      <w:proofErr w:type="gramStart"/>
      <w:r w:rsidRPr="00AA70C6">
        <w:rPr>
          <w:rFonts w:asciiTheme="minorEastAsia" w:eastAsiaTheme="minorEastAsia" w:hAnsiTheme="minorEastAsia" w:cs="Arial"/>
          <w:color w:val="222222"/>
        </w:rPr>
        <w:t xml:space="preserve">part of the thesis </w:t>
      </w:r>
      <w:r w:rsidR="00FE0A3E" w:rsidRPr="00AA70C6">
        <w:rPr>
          <w:rFonts w:asciiTheme="minorEastAsia" w:eastAsiaTheme="minorEastAsia" w:hAnsiTheme="minorEastAsia" w:cs="Arial" w:hint="eastAsia"/>
          <w:color w:val="222222"/>
        </w:rPr>
        <w:t>review</w:t>
      </w:r>
      <w:proofErr w:type="gramEnd"/>
      <w:r w:rsidRPr="00AA70C6">
        <w:rPr>
          <w:rFonts w:asciiTheme="minorEastAsia" w:eastAsiaTheme="minorEastAsia" w:hAnsiTheme="minorEastAsia" w:cs="Arial" w:hint="eastAsia"/>
          <w:color w:val="222222"/>
        </w:rPr>
        <w:t xml:space="preserve"> the </w:t>
      </w:r>
      <w:r w:rsidRPr="00AA70C6">
        <w:rPr>
          <w:rFonts w:asciiTheme="minorEastAsia" w:eastAsiaTheme="minorEastAsia" w:hAnsiTheme="minorEastAsia" w:cs="Arial"/>
          <w:color w:val="222222"/>
        </w:rPr>
        <w:t>IT investment evaluation methods and real options</w:t>
      </w:r>
      <w:r w:rsidRPr="00AA70C6">
        <w:rPr>
          <w:rFonts w:asciiTheme="minorEastAsia" w:eastAsiaTheme="minorEastAsia" w:hAnsiTheme="minorEastAsia" w:cs="Arial" w:hint="eastAsia"/>
          <w:color w:val="222222"/>
        </w:rPr>
        <w:t xml:space="preserve"> models in and abroad</w:t>
      </w:r>
      <w:r w:rsidRPr="00AA70C6">
        <w:rPr>
          <w:rFonts w:asciiTheme="minorEastAsia" w:eastAsiaTheme="minorEastAsia" w:hAnsiTheme="minorEastAsia" w:cs="Arial"/>
          <w:color w:val="222222"/>
        </w:rPr>
        <w:t xml:space="preserve">. Especially </w:t>
      </w:r>
      <w:r w:rsidRPr="00AA70C6">
        <w:rPr>
          <w:rFonts w:asciiTheme="minorEastAsia" w:eastAsiaTheme="minorEastAsia" w:hAnsiTheme="minorEastAsia" w:cs="Arial" w:hint="eastAsia"/>
          <w:color w:val="222222"/>
        </w:rPr>
        <w:t>we reviews the evolution</w:t>
      </w:r>
      <w:r w:rsidRPr="00AA70C6">
        <w:rPr>
          <w:rFonts w:asciiTheme="minorEastAsia" w:eastAsiaTheme="minorEastAsia" w:hAnsiTheme="minorEastAsia" w:cs="Arial"/>
          <w:color w:val="222222"/>
        </w:rPr>
        <w:t xml:space="preserve"> of </w:t>
      </w:r>
      <w:r w:rsidRPr="00AA70C6">
        <w:rPr>
          <w:rFonts w:asciiTheme="minorEastAsia" w:eastAsiaTheme="minorEastAsia" w:hAnsiTheme="minorEastAsia" w:cs="Arial" w:hint="eastAsia"/>
          <w:color w:val="222222"/>
        </w:rPr>
        <w:t xml:space="preserve">the </w:t>
      </w:r>
      <w:r w:rsidRPr="00AA70C6">
        <w:rPr>
          <w:rFonts w:asciiTheme="minorEastAsia" w:eastAsiaTheme="minorEastAsia" w:hAnsiTheme="minorEastAsia" w:cs="Arial"/>
          <w:color w:val="222222"/>
        </w:rPr>
        <w:t>domestic and forei</w:t>
      </w:r>
      <w:r w:rsidR="00FE0A3E" w:rsidRPr="00AA70C6">
        <w:rPr>
          <w:rFonts w:asciiTheme="minorEastAsia" w:eastAsiaTheme="minorEastAsia" w:hAnsiTheme="minorEastAsia" w:cs="Arial"/>
          <w:color w:val="222222"/>
        </w:rPr>
        <w:t xml:space="preserve">gn IT project investment </w:t>
      </w:r>
      <w:proofErr w:type="gramStart"/>
      <w:r w:rsidR="00FE0A3E" w:rsidRPr="00AA70C6">
        <w:rPr>
          <w:rFonts w:asciiTheme="minorEastAsia" w:eastAsiaTheme="minorEastAsia" w:hAnsiTheme="minorEastAsia" w:cs="Arial"/>
          <w:color w:val="222222"/>
        </w:rPr>
        <w:t>theory</w:t>
      </w:r>
      <w:r w:rsidR="00FE0A3E" w:rsidRPr="00AA70C6">
        <w:rPr>
          <w:rFonts w:asciiTheme="minorEastAsia" w:eastAsiaTheme="minorEastAsia" w:hAnsiTheme="minorEastAsia" w:cs="Arial" w:hint="eastAsia"/>
          <w:color w:val="222222"/>
        </w:rPr>
        <w:t xml:space="preserve"> </w:t>
      </w:r>
      <w:r w:rsidRPr="00AA70C6">
        <w:rPr>
          <w:rFonts w:asciiTheme="minorEastAsia" w:eastAsiaTheme="minorEastAsia" w:hAnsiTheme="minorEastAsia" w:cs="Arial" w:hint="eastAsia"/>
          <w:color w:val="222222"/>
        </w:rPr>
        <w:t xml:space="preserve"> </w:t>
      </w:r>
      <w:r w:rsidRPr="00AA70C6">
        <w:rPr>
          <w:rFonts w:asciiTheme="minorEastAsia" w:eastAsiaTheme="minorEastAsia" w:hAnsiTheme="minorEastAsia" w:cs="Arial"/>
          <w:color w:val="222222"/>
        </w:rPr>
        <w:t>the</w:t>
      </w:r>
      <w:proofErr w:type="gramEnd"/>
      <w:r w:rsidRPr="00AA70C6">
        <w:rPr>
          <w:rFonts w:asciiTheme="minorEastAsia" w:eastAsiaTheme="minorEastAsia" w:hAnsiTheme="minorEastAsia" w:cs="Arial"/>
          <w:color w:val="222222"/>
        </w:rPr>
        <w:t xml:space="preserve"> basic principles of real options,</w:t>
      </w:r>
      <w:r w:rsidR="00FE0A3E" w:rsidRPr="00AA70C6">
        <w:rPr>
          <w:rFonts w:asciiTheme="minorEastAsia" w:eastAsiaTheme="minorEastAsia" w:hAnsiTheme="minorEastAsia" w:cs="Arial" w:hint="eastAsia"/>
          <w:color w:val="222222"/>
        </w:rPr>
        <w:t xml:space="preserve">and </w:t>
      </w:r>
      <w:r w:rsidRPr="00AA70C6">
        <w:rPr>
          <w:rFonts w:asciiTheme="minorEastAsia" w:eastAsiaTheme="minorEastAsia" w:hAnsiTheme="minorEastAsia" w:cs="Arial"/>
          <w:color w:val="222222"/>
        </w:rPr>
        <w:t xml:space="preserve"> </w:t>
      </w:r>
      <w:r w:rsidRPr="00AA70C6">
        <w:rPr>
          <w:rFonts w:asciiTheme="minorEastAsia" w:eastAsiaTheme="minorEastAsia" w:hAnsiTheme="minorEastAsia" w:cs="Arial" w:hint="eastAsia"/>
          <w:color w:val="222222"/>
        </w:rPr>
        <w:t xml:space="preserve">the </w:t>
      </w:r>
      <w:r w:rsidRPr="00AA70C6">
        <w:rPr>
          <w:rFonts w:asciiTheme="minorEastAsia" w:eastAsiaTheme="minorEastAsia" w:hAnsiTheme="minorEastAsia" w:cs="Arial"/>
          <w:color w:val="222222"/>
        </w:rPr>
        <w:t>methods for determining the parameters</w:t>
      </w:r>
      <w:r w:rsidRPr="00AA70C6">
        <w:rPr>
          <w:rFonts w:asciiTheme="minorEastAsia" w:eastAsiaTheme="minorEastAsia" w:hAnsiTheme="minorEastAsia" w:cs="Arial" w:hint="eastAsia"/>
          <w:color w:val="222222"/>
        </w:rPr>
        <w:t xml:space="preserve"> of real </w:t>
      </w:r>
      <w:r w:rsidRPr="00AA70C6">
        <w:rPr>
          <w:rFonts w:asciiTheme="minorEastAsia" w:eastAsiaTheme="minorEastAsia" w:hAnsiTheme="minorEastAsia" w:cs="Arial"/>
          <w:color w:val="222222"/>
        </w:rPr>
        <w:t>option</w:t>
      </w:r>
      <w:r w:rsidRPr="00AA70C6">
        <w:rPr>
          <w:rFonts w:asciiTheme="minorEastAsia" w:eastAsiaTheme="minorEastAsia" w:hAnsiTheme="minorEastAsia" w:cs="Arial" w:hint="eastAsia"/>
          <w:color w:val="222222"/>
        </w:rPr>
        <w:t xml:space="preserve"> model</w:t>
      </w:r>
      <w:r w:rsidRPr="00AA70C6">
        <w:rPr>
          <w:rFonts w:asciiTheme="minorEastAsia" w:eastAsiaTheme="minorEastAsia" w:hAnsiTheme="minorEastAsia" w:cs="Arial"/>
          <w:color w:val="222222"/>
        </w:rPr>
        <w:t>.</w:t>
      </w:r>
    </w:p>
    <w:p w:rsidR="007F5087" w:rsidRPr="00AA70C6" w:rsidRDefault="007F5087" w:rsidP="00AA70C6">
      <w:pPr>
        <w:pStyle w:val="Web"/>
        <w:shd w:val="clear" w:color="auto" w:fill="FFFFFF"/>
        <w:spacing w:line="360" w:lineRule="auto"/>
        <w:ind w:right="902" w:firstLine="440"/>
        <w:rPr>
          <w:rFonts w:asciiTheme="minorEastAsia" w:eastAsiaTheme="minorEastAsia" w:hAnsiTheme="minorEastAsia" w:cs="Arial"/>
          <w:color w:val="222222"/>
        </w:rPr>
      </w:pPr>
      <w:r w:rsidRPr="00AA70C6">
        <w:rPr>
          <w:rFonts w:asciiTheme="minorEastAsia" w:eastAsiaTheme="minorEastAsia" w:hAnsiTheme="minorEastAsia" w:cs="Arial"/>
          <w:color w:val="222222"/>
        </w:rPr>
        <w:t xml:space="preserve">The third part discusses </w:t>
      </w:r>
      <w:r w:rsidRPr="00AA70C6">
        <w:rPr>
          <w:rFonts w:asciiTheme="minorEastAsia" w:eastAsiaTheme="minorEastAsia" w:hAnsiTheme="minorEastAsia" w:cs="Arial" w:hint="eastAsia"/>
          <w:color w:val="222222"/>
        </w:rPr>
        <w:t xml:space="preserve">the characters of </w:t>
      </w:r>
      <w:r w:rsidRPr="00AA70C6">
        <w:rPr>
          <w:rFonts w:asciiTheme="minorEastAsia" w:eastAsiaTheme="minorEastAsia" w:hAnsiTheme="minorEastAsia" w:cs="Arial"/>
          <w:color w:val="222222"/>
        </w:rPr>
        <w:t>a</w:t>
      </w:r>
      <w:r w:rsidRPr="00AA70C6">
        <w:rPr>
          <w:rFonts w:asciiTheme="minorEastAsia" w:eastAsiaTheme="minorEastAsia" w:hAnsiTheme="minorEastAsia" w:cs="Arial" w:hint="eastAsia"/>
          <w:color w:val="222222"/>
        </w:rPr>
        <w:t xml:space="preserve"> good </w:t>
      </w:r>
      <w:r w:rsidRPr="00AA70C6">
        <w:rPr>
          <w:rFonts w:asciiTheme="minorEastAsia" w:eastAsiaTheme="minorEastAsia" w:hAnsiTheme="minorEastAsia" w:cs="Arial"/>
          <w:color w:val="222222"/>
        </w:rPr>
        <w:t xml:space="preserve">IT </w:t>
      </w:r>
      <w:r w:rsidRPr="00AA70C6">
        <w:rPr>
          <w:rFonts w:asciiTheme="minorEastAsia" w:eastAsiaTheme="minorEastAsia" w:hAnsiTheme="minorEastAsia" w:cs="Arial" w:hint="eastAsia"/>
          <w:color w:val="222222"/>
        </w:rPr>
        <w:t xml:space="preserve">investment </w:t>
      </w:r>
      <w:r w:rsidRPr="00AA70C6">
        <w:rPr>
          <w:rFonts w:asciiTheme="minorEastAsia" w:eastAsiaTheme="minorEastAsia" w:hAnsiTheme="minorEastAsia" w:cs="Arial"/>
          <w:color w:val="222222"/>
        </w:rPr>
        <w:t>project</w:t>
      </w:r>
      <w:r w:rsidRPr="00AA70C6">
        <w:rPr>
          <w:rFonts w:asciiTheme="minorEastAsia" w:eastAsiaTheme="minorEastAsia" w:hAnsiTheme="minorEastAsia" w:cs="Arial" w:hint="eastAsia"/>
          <w:color w:val="222222"/>
        </w:rPr>
        <w:t>.</w:t>
      </w:r>
      <w:r w:rsidRPr="00AA70C6">
        <w:rPr>
          <w:rFonts w:asciiTheme="minorEastAsia" w:eastAsiaTheme="minorEastAsia" w:hAnsiTheme="minorEastAsia" w:cs="Arial"/>
          <w:color w:val="222222"/>
        </w:rPr>
        <w:t xml:space="preserve"> </w:t>
      </w:r>
      <w:r w:rsidRPr="00AA70C6">
        <w:rPr>
          <w:rFonts w:asciiTheme="minorEastAsia" w:eastAsiaTheme="minorEastAsia" w:hAnsiTheme="minorEastAsia" w:cs="Arial" w:hint="eastAsia"/>
          <w:color w:val="222222"/>
        </w:rPr>
        <w:t>A</w:t>
      </w:r>
      <w:r w:rsidRPr="00AA70C6">
        <w:rPr>
          <w:rFonts w:asciiTheme="minorEastAsia" w:eastAsiaTheme="minorEastAsia" w:hAnsiTheme="minorEastAsia" w:cs="Arial"/>
          <w:color w:val="222222"/>
        </w:rPr>
        <w:t xml:space="preserve">s </w:t>
      </w:r>
      <w:r w:rsidRPr="00AA70C6">
        <w:rPr>
          <w:rFonts w:asciiTheme="minorEastAsia" w:eastAsiaTheme="minorEastAsia" w:hAnsiTheme="minorEastAsia" w:cs="Arial" w:hint="eastAsia"/>
          <w:color w:val="222222"/>
        </w:rPr>
        <w:t xml:space="preserve">the </w:t>
      </w:r>
      <w:r w:rsidRPr="00AA70C6">
        <w:rPr>
          <w:rFonts w:asciiTheme="minorEastAsia" w:eastAsiaTheme="minorEastAsia" w:hAnsiTheme="minorEastAsia" w:cs="Arial"/>
          <w:color w:val="222222"/>
        </w:rPr>
        <w:t>guidance</w:t>
      </w:r>
      <w:r w:rsidRPr="00AA70C6">
        <w:rPr>
          <w:rFonts w:asciiTheme="minorEastAsia" w:eastAsiaTheme="minorEastAsia" w:hAnsiTheme="minorEastAsia" w:cs="Arial" w:hint="eastAsia"/>
          <w:color w:val="222222"/>
        </w:rPr>
        <w:t xml:space="preserve"> of </w:t>
      </w:r>
      <w:r w:rsidRPr="00AA70C6">
        <w:rPr>
          <w:rFonts w:asciiTheme="minorEastAsia" w:eastAsiaTheme="minorEastAsia" w:hAnsiTheme="minorEastAsia" w:cs="Arial"/>
          <w:color w:val="222222"/>
        </w:rPr>
        <w:t>constructing</w:t>
      </w:r>
      <w:r w:rsidRPr="00AA70C6">
        <w:rPr>
          <w:rFonts w:asciiTheme="minorEastAsia" w:eastAsiaTheme="minorEastAsia" w:hAnsiTheme="minorEastAsia" w:cs="Arial" w:hint="eastAsia"/>
          <w:color w:val="222222"/>
        </w:rPr>
        <w:t xml:space="preserve"> an IT investment project, </w:t>
      </w:r>
      <w:r w:rsidRPr="00AA70C6">
        <w:rPr>
          <w:rFonts w:asciiTheme="minorEastAsia" w:eastAsiaTheme="minorEastAsia" w:hAnsiTheme="minorEastAsia" w:cs="Arial"/>
          <w:color w:val="222222"/>
        </w:rPr>
        <w:t>the paper</w:t>
      </w:r>
      <w:r w:rsidRPr="00AA70C6">
        <w:rPr>
          <w:rFonts w:asciiTheme="minorEastAsia" w:eastAsiaTheme="minorEastAsia" w:hAnsiTheme="minorEastAsia" w:cs="Arial" w:hint="eastAsia"/>
          <w:color w:val="222222"/>
        </w:rPr>
        <w:t xml:space="preserve"> points that </w:t>
      </w:r>
      <w:r w:rsidRPr="00AA70C6">
        <w:rPr>
          <w:rFonts w:asciiTheme="minorEastAsia" w:eastAsiaTheme="minorEastAsia" w:hAnsiTheme="minorEastAsia" w:cs="Arial"/>
          <w:color w:val="222222"/>
        </w:rPr>
        <w:t>combin</w:t>
      </w:r>
      <w:r w:rsidRPr="00AA70C6">
        <w:rPr>
          <w:rFonts w:asciiTheme="minorEastAsia" w:eastAsiaTheme="minorEastAsia" w:hAnsiTheme="minorEastAsia" w:cs="Arial" w:hint="eastAsia"/>
          <w:color w:val="222222"/>
        </w:rPr>
        <w:t>ing</w:t>
      </w:r>
      <w:r w:rsidRPr="00AA70C6">
        <w:rPr>
          <w:rFonts w:asciiTheme="minorEastAsia" w:eastAsiaTheme="minorEastAsia" w:hAnsiTheme="minorEastAsia" w:cs="Arial"/>
          <w:color w:val="222222"/>
        </w:rPr>
        <w:t xml:space="preserve"> AHP and real option assessment methods</w:t>
      </w:r>
      <w:r w:rsidRPr="00AA70C6">
        <w:rPr>
          <w:rFonts w:asciiTheme="minorEastAsia" w:eastAsiaTheme="minorEastAsia" w:hAnsiTheme="minorEastAsia" w:cs="Arial" w:hint="eastAsia"/>
          <w:color w:val="222222"/>
        </w:rPr>
        <w:t xml:space="preserve"> is</w:t>
      </w:r>
      <w:r w:rsidRPr="00AA70C6">
        <w:rPr>
          <w:rFonts w:asciiTheme="minorEastAsia" w:eastAsiaTheme="minorEastAsia" w:hAnsiTheme="minorEastAsia" w:cs="Arial"/>
          <w:color w:val="222222"/>
        </w:rPr>
        <w:t xml:space="preserve"> to solve the problem of the selection and evaluation of IT investment projects. </w:t>
      </w: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222222"/>
        </w:rPr>
      </w:pPr>
      <w:r w:rsidRPr="00AA70C6">
        <w:rPr>
          <w:rFonts w:asciiTheme="minorEastAsia" w:eastAsiaTheme="minorEastAsia" w:hAnsiTheme="minorEastAsia" w:cs="Arial"/>
          <w:color w:val="222222"/>
        </w:rPr>
        <w:t xml:space="preserve">The fourth part, </w:t>
      </w:r>
      <w:r w:rsidRPr="00AA70C6">
        <w:rPr>
          <w:rFonts w:asciiTheme="minorEastAsia" w:eastAsiaTheme="minorEastAsia" w:hAnsiTheme="minorEastAsia" w:cs="Arial" w:hint="eastAsia"/>
          <w:color w:val="222222"/>
        </w:rPr>
        <w:t xml:space="preserve">we use </w:t>
      </w:r>
      <w:r w:rsidRPr="00AA70C6">
        <w:rPr>
          <w:rFonts w:asciiTheme="minorEastAsia" w:eastAsiaTheme="minorEastAsia" w:hAnsiTheme="minorEastAsia" w:cs="Arial"/>
          <w:color w:val="222222"/>
        </w:rPr>
        <w:t xml:space="preserve">the Java programming </w:t>
      </w:r>
      <w:r w:rsidRPr="00AA70C6">
        <w:rPr>
          <w:rFonts w:asciiTheme="minorEastAsia" w:eastAsiaTheme="minorEastAsia" w:hAnsiTheme="minorEastAsia" w:cs="Arial" w:hint="eastAsia"/>
          <w:color w:val="222222"/>
        </w:rPr>
        <w:t xml:space="preserve">to </w:t>
      </w:r>
      <w:r w:rsidRPr="00AA70C6">
        <w:rPr>
          <w:rFonts w:asciiTheme="minorEastAsia" w:eastAsiaTheme="minorEastAsia" w:hAnsiTheme="minorEastAsia" w:cs="Arial"/>
          <w:color w:val="222222"/>
        </w:rPr>
        <w:t>construct IT project investment evaluation model</w:t>
      </w:r>
      <w:r w:rsidRPr="00AA70C6">
        <w:rPr>
          <w:rFonts w:asciiTheme="minorEastAsia" w:eastAsiaTheme="minorEastAsia" w:hAnsiTheme="minorEastAsia" w:cs="Arial" w:hint="eastAsia"/>
          <w:color w:val="222222"/>
        </w:rPr>
        <w:t>. The model</w:t>
      </w:r>
      <w:r w:rsidRPr="00AA70C6">
        <w:rPr>
          <w:rFonts w:asciiTheme="minorEastAsia" w:eastAsiaTheme="minorEastAsia" w:hAnsiTheme="minorEastAsia" w:cs="Arial"/>
          <w:color w:val="222222"/>
        </w:rPr>
        <w:t xml:space="preserve"> combines </w:t>
      </w:r>
      <w:r w:rsidRPr="00AA70C6">
        <w:rPr>
          <w:rFonts w:asciiTheme="minorEastAsia" w:eastAsiaTheme="minorEastAsia" w:hAnsiTheme="minorEastAsia" w:cs="Arial" w:hint="eastAsia"/>
          <w:color w:val="222222"/>
        </w:rPr>
        <w:t xml:space="preserve">the </w:t>
      </w:r>
      <w:proofErr w:type="gramStart"/>
      <w:r w:rsidRPr="00AA70C6">
        <w:rPr>
          <w:rFonts w:asciiTheme="minorEastAsia" w:eastAsiaTheme="minorEastAsia" w:hAnsiTheme="minorEastAsia" w:cs="Arial"/>
          <w:color w:val="222222"/>
        </w:rPr>
        <w:t>traditional</w:t>
      </w:r>
      <w:proofErr w:type="gramEnd"/>
      <w:r w:rsidRPr="00AA70C6">
        <w:rPr>
          <w:rFonts w:asciiTheme="minorEastAsia" w:eastAsiaTheme="minorEastAsia" w:hAnsiTheme="minorEastAsia" w:cs="Arial"/>
          <w:color w:val="222222"/>
        </w:rPr>
        <w:t xml:space="preserve"> NPV and</w:t>
      </w:r>
      <w:r w:rsidRPr="00AA70C6">
        <w:rPr>
          <w:rFonts w:asciiTheme="minorEastAsia" w:eastAsiaTheme="minorEastAsia" w:hAnsiTheme="minorEastAsia" w:cs="Arial" w:hint="eastAsia"/>
          <w:color w:val="222222"/>
        </w:rPr>
        <w:t xml:space="preserve"> the</w:t>
      </w:r>
      <w:r w:rsidRPr="00AA70C6">
        <w:rPr>
          <w:rFonts w:asciiTheme="minorEastAsia" w:eastAsiaTheme="minorEastAsia" w:hAnsiTheme="minorEastAsia" w:cs="Arial"/>
          <w:color w:val="222222"/>
        </w:rPr>
        <w:t xml:space="preserve"> real options method to </w:t>
      </w:r>
      <w:r w:rsidRPr="00AA70C6">
        <w:rPr>
          <w:rFonts w:asciiTheme="minorEastAsia" w:eastAsiaTheme="minorEastAsia" w:hAnsiTheme="minorEastAsia" w:cs="Arial" w:hint="eastAsia"/>
          <w:color w:val="222222"/>
        </w:rPr>
        <w:t>give the</w:t>
      </w:r>
      <w:r w:rsidRPr="00AA70C6">
        <w:rPr>
          <w:rFonts w:asciiTheme="minorEastAsia" w:eastAsiaTheme="minorEastAsia" w:hAnsiTheme="minorEastAsia" w:cs="Arial"/>
          <w:color w:val="222222"/>
        </w:rPr>
        <w:t xml:space="preserve"> relevant parameters, and compare</w:t>
      </w:r>
      <w:r w:rsidRPr="00AA70C6">
        <w:rPr>
          <w:rFonts w:asciiTheme="minorEastAsia" w:eastAsiaTheme="minorEastAsia" w:hAnsiTheme="minorEastAsia" w:cs="Arial" w:hint="eastAsia"/>
          <w:color w:val="222222"/>
        </w:rPr>
        <w:t>s</w:t>
      </w:r>
      <w:r w:rsidRPr="00AA70C6">
        <w:rPr>
          <w:rFonts w:asciiTheme="minorEastAsia" w:eastAsiaTheme="minorEastAsia" w:hAnsiTheme="minorEastAsia" w:cs="Arial"/>
          <w:color w:val="222222"/>
        </w:rPr>
        <w:t xml:space="preserve"> the difference between the actual application </w:t>
      </w:r>
      <w:r w:rsidRPr="00AA70C6">
        <w:rPr>
          <w:rFonts w:asciiTheme="minorEastAsia" w:eastAsiaTheme="minorEastAsia" w:hAnsiTheme="minorEastAsia" w:cs="Arial"/>
          <w:color w:val="222222"/>
        </w:rPr>
        <w:lastRenderedPageBreak/>
        <w:t>parameters and parameters of financial options,</w:t>
      </w:r>
      <w:r w:rsidRPr="00AA70C6">
        <w:rPr>
          <w:rFonts w:asciiTheme="minorEastAsia" w:eastAsiaTheme="minorEastAsia" w:hAnsiTheme="minorEastAsia" w:cs="Arial" w:hint="eastAsia"/>
          <w:color w:val="222222"/>
        </w:rPr>
        <w:t xml:space="preserve"> and</w:t>
      </w:r>
      <w:r w:rsidRPr="00AA70C6">
        <w:rPr>
          <w:rFonts w:asciiTheme="minorEastAsia" w:eastAsiaTheme="minorEastAsia" w:hAnsiTheme="minorEastAsia" w:cs="Arial"/>
          <w:color w:val="222222"/>
        </w:rPr>
        <w:t xml:space="preserve"> evaluate</w:t>
      </w:r>
      <w:r w:rsidRPr="00AA70C6">
        <w:rPr>
          <w:rFonts w:asciiTheme="minorEastAsia" w:eastAsiaTheme="minorEastAsia" w:hAnsiTheme="minorEastAsia" w:cs="Arial" w:hint="eastAsia"/>
          <w:color w:val="222222"/>
        </w:rPr>
        <w:t>s</w:t>
      </w:r>
      <w:r w:rsidRPr="00AA70C6">
        <w:rPr>
          <w:rFonts w:asciiTheme="minorEastAsia" w:eastAsiaTheme="minorEastAsia" w:hAnsiTheme="minorEastAsia" w:cs="Arial"/>
          <w:color w:val="222222"/>
        </w:rPr>
        <w:t xml:space="preserve"> the entire model building process and results.</w:t>
      </w:r>
    </w:p>
    <w:p w:rsidR="007F5087" w:rsidRPr="00AA70C6" w:rsidRDefault="007F5087" w:rsidP="00AA70C6">
      <w:pPr>
        <w:pStyle w:val="Web"/>
        <w:shd w:val="clear" w:color="auto" w:fill="FFFFFF"/>
        <w:spacing w:before="0" w:beforeAutospacing="0" w:after="0" w:afterAutospacing="0" w:line="360" w:lineRule="auto"/>
        <w:ind w:right="902" w:firstLine="440"/>
        <w:rPr>
          <w:rFonts w:asciiTheme="minorEastAsia" w:eastAsiaTheme="minorEastAsia" w:hAnsiTheme="minorEastAsia" w:cs="Arial"/>
          <w:color w:val="222222"/>
        </w:rPr>
      </w:pPr>
      <w:r w:rsidRPr="00AA70C6">
        <w:rPr>
          <w:rFonts w:asciiTheme="minorEastAsia" w:eastAsiaTheme="minorEastAsia" w:hAnsiTheme="minorEastAsia" w:cs="Arial"/>
          <w:color w:val="222222"/>
        </w:rPr>
        <w:t xml:space="preserve">The fifth part </w:t>
      </w:r>
      <w:r w:rsidRPr="00AA70C6">
        <w:rPr>
          <w:rFonts w:asciiTheme="minorEastAsia" w:eastAsiaTheme="minorEastAsia" w:hAnsiTheme="minorEastAsia" w:cs="Arial" w:hint="eastAsia"/>
          <w:color w:val="222222"/>
        </w:rPr>
        <w:t xml:space="preserve">further explores the case analysis and the real option </w:t>
      </w:r>
      <w:r w:rsidRPr="00AA70C6">
        <w:rPr>
          <w:rFonts w:asciiTheme="minorEastAsia" w:eastAsiaTheme="minorEastAsia" w:hAnsiTheme="minorEastAsia" w:cs="Arial"/>
          <w:color w:val="222222"/>
        </w:rPr>
        <w:t xml:space="preserve">model. </w:t>
      </w:r>
      <w:r w:rsidRPr="00AA70C6">
        <w:rPr>
          <w:rFonts w:asciiTheme="minorEastAsia" w:eastAsiaTheme="minorEastAsia" w:hAnsiTheme="minorEastAsia" w:cs="Arial" w:hint="eastAsia"/>
          <w:color w:val="222222"/>
        </w:rPr>
        <w:t xml:space="preserve">This part </w:t>
      </w:r>
      <w:r w:rsidRPr="00AA70C6">
        <w:rPr>
          <w:rFonts w:asciiTheme="minorEastAsia" w:eastAsiaTheme="minorEastAsia" w:hAnsiTheme="minorEastAsia" w:cs="Arial"/>
          <w:color w:val="222222"/>
        </w:rPr>
        <w:t>sum</w:t>
      </w:r>
      <w:r w:rsidRPr="00AA70C6">
        <w:rPr>
          <w:rFonts w:asciiTheme="minorEastAsia" w:eastAsiaTheme="minorEastAsia" w:hAnsiTheme="minorEastAsia" w:cs="Arial" w:hint="eastAsia"/>
          <w:color w:val="222222"/>
        </w:rPr>
        <w:t>s</w:t>
      </w:r>
      <w:r w:rsidRPr="00AA70C6">
        <w:rPr>
          <w:rFonts w:asciiTheme="minorEastAsia" w:eastAsiaTheme="minorEastAsia" w:hAnsiTheme="minorEastAsia" w:cs="Arial"/>
          <w:color w:val="222222"/>
        </w:rPr>
        <w:t xml:space="preserve"> up the decision-making model for IT projects </w:t>
      </w:r>
      <w:r w:rsidRPr="00AA70C6">
        <w:rPr>
          <w:rFonts w:asciiTheme="minorEastAsia" w:eastAsiaTheme="minorEastAsia" w:hAnsiTheme="minorEastAsia" w:cs="Arial" w:hint="eastAsia"/>
          <w:color w:val="222222"/>
        </w:rPr>
        <w:t xml:space="preserve">and points out the limitations in real application. We should prevent overestimate about real option value and should realize the importance of managers. This part provides </w:t>
      </w:r>
      <w:r w:rsidRPr="00AA70C6">
        <w:rPr>
          <w:rFonts w:asciiTheme="minorEastAsia" w:eastAsiaTheme="minorEastAsia" w:hAnsiTheme="minorEastAsia" w:cs="Arial"/>
          <w:color w:val="222222"/>
        </w:rPr>
        <w:t>practical guidance for the</w:t>
      </w:r>
      <w:r w:rsidRPr="00AA70C6">
        <w:rPr>
          <w:rFonts w:asciiTheme="minorEastAsia" w:eastAsiaTheme="minorEastAsia" w:hAnsiTheme="minorEastAsia" w:cs="Arial" w:hint="eastAsia"/>
          <w:color w:val="222222"/>
        </w:rPr>
        <w:t xml:space="preserve"> </w:t>
      </w:r>
      <w:r w:rsidRPr="00AA70C6">
        <w:rPr>
          <w:rFonts w:asciiTheme="minorEastAsia" w:eastAsiaTheme="minorEastAsia" w:hAnsiTheme="minorEastAsia" w:cs="Arial"/>
          <w:color w:val="222222"/>
        </w:rPr>
        <w:t>decision-makers.</w:t>
      </w:r>
    </w:p>
    <w:p w:rsidR="00FE0A3E" w:rsidRPr="00AA70C6" w:rsidRDefault="00FE0A3E" w:rsidP="00AA70C6">
      <w:pPr>
        <w:pStyle w:val="Web"/>
        <w:shd w:val="clear" w:color="auto" w:fill="FFFFFF"/>
        <w:spacing w:before="0" w:beforeAutospacing="0" w:after="0" w:afterAutospacing="0" w:line="360" w:lineRule="auto"/>
        <w:ind w:right="902" w:firstLine="440"/>
        <w:rPr>
          <w:rFonts w:ascii="Arial" w:hAnsi="Arial" w:cs="Arial"/>
          <w:color w:val="222222"/>
        </w:rPr>
      </w:pPr>
    </w:p>
    <w:p w:rsidR="007F5087" w:rsidRPr="00AA70C6" w:rsidRDefault="007F5087" w:rsidP="00AA70C6">
      <w:pPr>
        <w:pStyle w:val="Web"/>
        <w:shd w:val="clear" w:color="auto" w:fill="FFFFFF"/>
        <w:spacing w:before="0" w:beforeAutospacing="0" w:after="0" w:afterAutospacing="0" w:line="360" w:lineRule="auto"/>
        <w:ind w:right="902"/>
        <w:rPr>
          <w:rFonts w:ascii="Arial" w:hAnsi="Arial" w:cs="Arial"/>
          <w:color w:val="222222"/>
        </w:rPr>
      </w:pPr>
      <w:r w:rsidRPr="00AA70C6">
        <w:rPr>
          <w:rFonts w:hint="eastAsia"/>
          <w:b/>
        </w:rPr>
        <w:t>KeyWords:</w:t>
      </w:r>
      <w:r w:rsidRPr="00AA70C6">
        <w:rPr>
          <w:rFonts w:hint="eastAsia"/>
        </w:rPr>
        <w:t xml:space="preserve"> IT project investment; </w:t>
      </w:r>
      <w:r w:rsidRPr="00AA70C6">
        <w:rPr>
          <w:rFonts w:cs="Arial" w:hint="eastAsia"/>
          <w:color w:val="000000"/>
        </w:rPr>
        <w:t xml:space="preserve">analytical hierarchy process; real option; Black-Scholes model; Binomial tree model; Monte-Carlo simulation; </w:t>
      </w:r>
      <w:r w:rsidR="00AA70C6" w:rsidRPr="00AA70C6">
        <w:rPr>
          <w:rFonts w:cs="Arial" w:hint="eastAsia"/>
          <w:color w:val="000000"/>
        </w:rPr>
        <w:t>Net present value,</w:t>
      </w:r>
      <w:r w:rsidRPr="00AA70C6">
        <w:rPr>
          <w:rFonts w:cs="Arial" w:hint="eastAsia"/>
          <w:color w:val="000000"/>
        </w:rPr>
        <w:t>NPV</w:t>
      </w:r>
    </w:p>
    <w:p w:rsidR="007F5087" w:rsidRDefault="007F5087">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Default="00283C92">
      <w:pPr>
        <w:pStyle w:val="10"/>
        <w:ind w:left="900" w:right="900"/>
        <w:contextualSpacing w:val="0"/>
        <w:rPr>
          <w:rFonts w:asciiTheme="minorEastAsia" w:hAnsiTheme="minorEastAsia"/>
          <w:sz w:val="22"/>
          <w:szCs w:val="22"/>
        </w:rPr>
      </w:pPr>
    </w:p>
    <w:p w:rsidR="00283C92" w:rsidRPr="00C034CF" w:rsidRDefault="00283C92" w:rsidP="00C034CF">
      <w:pPr>
        <w:pStyle w:val="10"/>
        <w:ind w:right="900"/>
        <w:contextualSpacing w:val="0"/>
        <w:rPr>
          <w:rFonts w:asciiTheme="minorEastAsia" w:eastAsia="新細明體" w:hAnsiTheme="minorEastAsia" w:hint="eastAsia"/>
          <w:sz w:val="22"/>
          <w:szCs w:val="22"/>
          <w:lang w:eastAsia="zh-TW"/>
        </w:rPr>
      </w:pPr>
    </w:p>
    <w:p w:rsidR="00E7336B" w:rsidRDefault="00E7336B">
      <w:pPr>
        <w:pStyle w:val="10"/>
        <w:ind w:left="900" w:right="900"/>
        <w:contextualSpacing w:val="0"/>
        <w:rPr>
          <w:rFonts w:asciiTheme="minorEastAsia" w:eastAsia="SimSun" w:hAnsiTheme="minorEastAsia"/>
          <w:sz w:val="22"/>
          <w:szCs w:val="22"/>
        </w:rPr>
      </w:pPr>
    </w:p>
    <w:p w:rsidR="00E7336B" w:rsidRDefault="00E7336B">
      <w:pPr>
        <w:pStyle w:val="10"/>
        <w:ind w:left="900" w:right="900"/>
        <w:contextualSpacing w:val="0"/>
        <w:rPr>
          <w:rFonts w:asciiTheme="minorEastAsia" w:eastAsia="SimSun" w:hAnsiTheme="minorEastAsia"/>
          <w:sz w:val="22"/>
          <w:szCs w:val="22"/>
        </w:rPr>
      </w:pPr>
    </w:p>
    <w:p w:rsidR="00283C92" w:rsidRPr="00D97E11" w:rsidRDefault="00283C92" w:rsidP="00D97E11">
      <w:pPr>
        <w:pStyle w:val="10"/>
        <w:ind w:right="900"/>
        <w:contextualSpacing w:val="0"/>
        <w:rPr>
          <w:rFonts w:asciiTheme="minorEastAsia" w:hAnsiTheme="minorEastAsia"/>
          <w:sz w:val="22"/>
          <w:szCs w:val="22"/>
        </w:rPr>
      </w:pPr>
    </w:p>
    <w:p w:rsidR="007F5087" w:rsidRPr="00283C92" w:rsidRDefault="00283C92" w:rsidP="00283C92">
      <w:pPr>
        <w:pStyle w:val="10"/>
        <w:ind w:left="900" w:right="900"/>
        <w:contextualSpacing w:val="0"/>
        <w:jc w:val="center"/>
        <w:rPr>
          <w:rFonts w:asciiTheme="minorEastAsia" w:hAnsiTheme="minorEastAsia"/>
          <w:b/>
          <w:sz w:val="32"/>
          <w:szCs w:val="32"/>
        </w:rPr>
      </w:pPr>
      <w:r w:rsidRPr="00283C92">
        <w:rPr>
          <w:rFonts w:asciiTheme="minorEastAsia" w:hAnsiTheme="minorEastAsia" w:hint="eastAsia"/>
          <w:b/>
          <w:sz w:val="32"/>
          <w:szCs w:val="32"/>
        </w:rPr>
        <w:lastRenderedPageBreak/>
        <w:t>目錄</w:t>
      </w:r>
    </w:p>
    <w:p w:rsidR="00283C92" w:rsidRPr="003C73E2" w:rsidRDefault="00283C92" w:rsidP="00B003F9">
      <w:pPr>
        <w:pStyle w:val="10"/>
        <w:ind w:right="900"/>
        <w:contextualSpacing w:val="0"/>
        <w:rPr>
          <w:rFonts w:asciiTheme="minorEastAsia" w:hAnsiTheme="minorEastAsia"/>
          <w:sz w:val="24"/>
          <w:szCs w:val="24"/>
        </w:rPr>
      </w:pPr>
    </w:p>
    <w:p w:rsidR="003C73E2" w:rsidRPr="003C73E2" w:rsidRDefault="003C73E2">
      <w:pPr>
        <w:pStyle w:val="11"/>
        <w:tabs>
          <w:tab w:val="left" w:pos="840"/>
          <w:tab w:val="right" w:leader="dot" w:pos="9350"/>
        </w:tabs>
        <w:rPr>
          <w:rFonts w:asciiTheme="minorHAnsi" w:hAnsiTheme="minorHAnsi" w:cstheme="minorBidi"/>
          <w:noProof/>
          <w:kern w:val="2"/>
          <w:sz w:val="21"/>
          <w:szCs w:val="22"/>
        </w:rPr>
      </w:pPr>
      <w:r w:rsidRPr="003C73E2">
        <w:rPr>
          <w:rFonts w:asciiTheme="minorEastAsia" w:hAnsiTheme="minorEastAsia"/>
          <w:sz w:val="24"/>
          <w:szCs w:val="24"/>
        </w:rPr>
        <w:fldChar w:fldCharType="begin"/>
      </w:r>
      <w:r w:rsidRPr="003C73E2">
        <w:rPr>
          <w:rFonts w:asciiTheme="minorEastAsia" w:hAnsiTheme="minorEastAsia"/>
          <w:sz w:val="24"/>
          <w:szCs w:val="24"/>
        </w:rPr>
        <w:instrText xml:space="preserve"> TOC \o "1-3" \h \z \u </w:instrText>
      </w:r>
      <w:r w:rsidRPr="003C73E2">
        <w:rPr>
          <w:rFonts w:asciiTheme="minorEastAsia" w:hAnsiTheme="minorEastAsia"/>
          <w:sz w:val="24"/>
          <w:szCs w:val="24"/>
        </w:rPr>
        <w:fldChar w:fldCharType="separate"/>
      </w:r>
      <w:hyperlink w:anchor="_Toc394256414" w:history="1">
        <w:r w:rsidRPr="003C73E2">
          <w:rPr>
            <w:rStyle w:val="affffffd"/>
            <w:rFonts w:asciiTheme="minorEastAsia" w:hAnsiTheme="minorEastAsia" w:hint="eastAsia"/>
            <w:noProof/>
          </w:rPr>
          <w:t>第一章</w:t>
        </w:r>
        <w:r w:rsidRPr="003C73E2">
          <w:rPr>
            <w:rFonts w:asciiTheme="minorHAnsi" w:hAnsiTheme="minorHAnsi" w:cstheme="minorBidi"/>
            <w:noProof/>
            <w:kern w:val="2"/>
            <w:sz w:val="21"/>
            <w:szCs w:val="22"/>
          </w:rPr>
          <w:tab/>
        </w:r>
        <w:r w:rsidRPr="003C73E2">
          <w:rPr>
            <w:rStyle w:val="affffffd"/>
            <w:rFonts w:asciiTheme="minorEastAsia" w:hAnsiTheme="minorEastAsia" w:hint="eastAsia"/>
            <w:noProof/>
          </w:rPr>
          <w:t>緒論</w:t>
        </w:r>
        <w:r w:rsidRPr="003C73E2">
          <w:rPr>
            <w:noProof/>
            <w:webHidden/>
          </w:rPr>
          <w:tab/>
        </w:r>
        <w:r w:rsidRPr="003C73E2">
          <w:rPr>
            <w:noProof/>
            <w:webHidden/>
          </w:rPr>
          <w:fldChar w:fldCharType="begin"/>
        </w:r>
        <w:r w:rsidRPr="003C73E2">
          <w:rPr>
            <w:noProof/>
            <w:webHidden/>
          </w:rPr>
          <w:instrText xml:space="preserve"> PAGEREF _Toc394256414 \h </w:instrText>
        </w:r>
        <w:r w:rsidRPr="003C73E2">
          <w:rPr>
            <w:noProof/>
            <w:webHidden/>
          </w:rPr>
        </w:r>
        <w:r w:rsidRPr="003C73E2">
          <w:rPr>
            <w:noProof/>
            <w:webHidden/>
          </w:rPr>
          <w:fldChar w:fldCharType="separate"/>
        </w:r>
        <w:r w:rsidRPr="003C73E2">
          <w:rPr>
            <w:noProof/>
            <w:webHidden/>
          </w:rPr>
          <w:t>5</w:t>
        </w:r>
        <w:r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15" w:history="1">
        <w:r w:rsidR="003C73E2" w:rsidRPr="003C73E2">
          <w:rPr>
            <w:rStyle w:val="affffffd"/>
            <w:rFonts w:asciiTheme="minorEastAsia" w:hAnsiTheme="minorEastAsia"/>
            <w:noProof/>
          </w:rPr>
          <w:t>1.1</w:t>
        </w:r>
        <w:r w:rsidR="003C73E2" w:rsidRPr="003C73E2">
          <w:rPr>
            <w:rStyle w:val="affffffd"/>
            <w:rFonts w:asciiTheme="minorEastAsia" w:hAnsiTheme="minorEastAsia" w:hint="eastAsia"/>
            <w:noProof/>
          </w:rPr>
          <w:t>問題背景</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_Toc394256415 \h </w:instrText>
        </w:r>
        <w:r w:rsidR="003C73E2" w:rsidRPr="003C73E2">
          <w:rPr>
            <w:noProof/>
            <w:webHidden/>
          </w:rPr>
        </w:r>
        <w:r w:rsidR="003C73E2" w:rsidRPr="003C73E2">
          <w:rPr>
            <w:noProof/>
            <w:webHidden/>
          </w:rPr>
          <w:fldChar w:fldCharType="separate"/>
        </w:r>
        <w:r w:rsidR="003C73E2" w:rsidRPr="003C73E2">
          <w:rPr>
            <w:noProof/>
            <w:webHidden/>
          </w:rPr>
          <w:t>5</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16" w:history="1">
        <w:r w:rsidR="003C73E2" w:rsidRPr="003C73E2">
          <w:rPr>
            <w:rStyle w:val="affffffd"/>
            <w:rFonts w:asciiTheme="minorEastAsia" w:hAnsiTheme="minorEastAsia"/>
            <w:noProof/>
          </w:rPr>
          <w:t>1.1.1</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noProof/>
          </w:rPr>
          <w:t>IT</w:t>
        </w:r>
        <w:r w:rsidR="003C73E2" w:rsidRPr="003C73E2">
          <w:rPr>
            <w:rStyle w:val="affffffd"/>
            <w:rFonts w:asciiTheme="minorEastAsia" w:hAnsiTheme="minorEastAsia" w:hint="eastAsia"/>
            <w:noProof/>
          </w:rPr>
          <w:t>投资决策面临的问题</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_Toc394256416 \h </w:instrText>
        </w:r>
        <w:r w:rsidR="003C73E2" w:rsidRPr="003C73E2">
          <w:rPr>
            <w:noProof/>
            <w:webHidden/>
          </w:rPr>
        </w:r>
        <w:r w:rsidR="003C73E2" w:rsidRPr="003C73E2">
          <w:rPr>
            <w:noProof/>
            <w:webHidden/>
          </w:rPr>
          <w:fldChar w:fldCharType="separate"/>
        </w:r>
        <w:r w:rsidR="003C73E2" w:rsidRPr="003C73E2">
          <w:rPr>
            <w:noProof/>
            <w:webHidden/>
          </w:rPr>
          <w:t>5</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17" w:history="1">
        <w:r w:rsidR="003C73E2" w:rsidRPr="003C73E2">
          <w:rPr>
            <w:rStyle w:val="affffffd"/>
            <w:rFonts w:asciiTheme="minorEastAsia" w:hAnsiTheme="minorEastAsia" w:cs="Arial"/>
            <w:noProof/>
            <w:lang w:eastAsia="zh-TW"/>
          </w:rPr>
          <w:t>1.1.2</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管理控制面臨的問題</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_Toc394256417 \h </w:instrText>
        </w:r>
        <w:r w:rsidR="003C73E2" w:rsidRPr="003C73E2">
          <w:rPr>
            <w:noProof/>
            <w:webHidden/>
          </w:rPr>
        </w:r>
        <w:r w:rsidR="003C73E2" w:rsidRPr="003C73E2">
          <w:rPr>
            <w:noProof/>
            <w:webHidden/>
          </w:rPr>
          <w:fldChar w:fldCharType="separate"/>
        </w:r>
        <w:r w:rsidR="003C73E2" w:rsidRPr="003C73E2">
          <w:rPr>
            <w:noProof/>
            <w:webHidden/>
          </w:rPr>
          <w:t>6</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18" w:history="1">
        <w:r w:rsidR="003C73E2" w:rsidRPr="003C73E2">
          <w:rPr>
            <w:rStyle w:val="affffffd"/>
            <w:rFonts w:asciiTheme="minorEastAsia" w:hAnsiTheme="minorEastAsia" w:cs="Arial"/>
            <w:noProof/>
            <w:lang w:eastAsia="zh-TW"/>
          </w:rPr>
          <w:t>1.1.3</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投資評價標準面臨的問題</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_Toc394256418 \h </w:instrText>
        </w:r>
        <w:r w:rsidR="003C73E2" w:rsidRPr="003C73E2">
          <w:rPr>
            <w:noProof/>
            <w:webHidden/>
          </w:rPr>
        </w:r>
        <w:r w:rsidR="003C73E2" w:rsidRPr="003C73E2">
          <w:rPr>
            <w:noProof/>
            <w:webHidden/>
          </w:rPr>
          <w:fldChar w:fldCharType="separate"/>
        </w:r>
        <w:r w:rsidR="003C73E2" w:rsidRPr="003C73E2">
          <w:rPr>
            <w:noProof/>
            <w:webHidden/>
          </w:rPr>
          <w:t>7</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19" w:history="1">
        <w:r w:rsidR="003C73E2" w:rsidRPr="003C73E2">
          <w:rPr>
            <w:rStyle w:val="affffffd"/>
            <w:rFonts w:asciiTheme="minorEastAsia" w:hAnsiTheme="minorEastAsia"/>
            <w:noProof/>
            <w:lang w:eastAsia="zh-TW"/>
          </w:rPr>
          <w:t>1.2</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研究目的和意義</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_Toc394256419 \h </w:instrText>
        </w:r>
        <w:r w:rsidR="003C73E2" w:rsidRPr="003C73E2">
          <w:rPr>
            <w:noProof/>
            <w:webHidden/>
          </w:rPr>
        </w:r>
        <w:r w:rsidR="003C73E2" w:rsidRPr="003C73E2">
          <w:rPr>
            <w:noProof/>
            <w:webHidden/>
          </w:rPr>
          <w:fldChar w:fldCharType="separate"/>
        </w:r>
        <w:r w:rsidR="003C73E2" w:rsidRPr="003C73E2">
          <w:rPr>
            <w:noProof/>
            <w:webHidden/>
          </w:rPr>
          <w:t>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20" w:history="1">
        <w:r w:rsidR="003C73E2" w:rsidRPr="003C73E2">
          <w:rPr>
            <w:rStyle w:val="affffffd"/>
            <w:rFonts w:asciiTheme="minorEastAsia" w:hAnsiTheme="minorEastAsia"/>
            <w:noProof/>
            <w:lang w:eastAsia="zh-TW"/>
          </w:rPr>
          <w:t>1.2.1</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研究目的</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_Toc394256420 \h </w:instrText>
        </w:r>
        <w:r w:rsidR="003C73E2" w:rsidRPr="003C73E2">
          <w:rPr>
            <w:noProof/>
            <w:webHidden/>
          </w:rPr>
        </w:r>
        <w:r w:rsidR="003C73E2" w:rsidRPr="003C73E2">
          <w:rPr>
            <w:noProof/>
            <w:webHidden/>
          </w:rPr>
          <w:fldChar w:fldCharType="separate"/>
        </w:r>
        <w:r w:rsidR="003C73E2" w:rsidRPr="003C73E2">
          <w:rPr>
            <w:noProof/>
            <w:webHidden/>
          </w:rPr>
          <w:t>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21" w:history="1">
        <w:r w:rsidR="003C73E2" w:rsidRPr="003C73E2">
          <w:rPr>
            <w:rStyle w:val="affffffd"/>
            <w:rFonts w:asciiTheme="minorEastAsia" w:hAnsiTheme="minorEastAsia"/>
            <w:noProof/>
            <w:lang w:eastAsia="zh-TW"/>
          </w:rPr>
          <w:t>1.2.2</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研究意義</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_Toc394256421 \h </w:instrText>
        </w:r>
        <w:r w:rsidR="003C73E2" w:rsidRPr="003C73E2">
          <w:rPr>
            <w:noProof/>
            <w:webHidden/>
          </w:rPr>
        </w:r>
        <w:r w:rsidR="003C73E2" w:rsidRPr="003C73E2">
          <w:rPr>
            <w:noProof/>
            <w:webHidden/>
          </w:rPr>
          <w:fldChar w:fldCharType="separate"/>
        </w:r>
        <w:r w:rsidR="003C73E2" w:rsidRPr="003C73E2">
          <w:rPr>
            <w:noProof/>
            <w:webHidden/>
          </w:rPr>
          <w:t>8</w:t>
        </w:r>
        <w:r w:rsidR="003C73E2" w:rsidRPr="003C73E2">
          <w:rPr>
            <w:noProof/>
            <w:webHidden/>
          </w:rPr>
          <w:fldChar w:fldCharType="end"/>
        </w:r>
      </w:hyperlink>
    </w:p>
    <w:p w:rsidR="003C73E2" w:rsidRPr="003C73E2" w:rsidRDefault="00E21E57">
      <w:pPr>
        <w:pStyle w:val="11"/>
        <w:tabs>
          <w:tab w:val="left" w:pos="840"/>
          <w:tab w:val="right" w:leader="dot" w:pos="9350"/>
        </w:tabs>
        <w:rPr>
          <w:rFonts w:asciiTheme="minorHAnsi" w:hAnsiTheme="minorHAnsi" w:cstheme="minorBidi"/>
          <w:noProof/>
          <w:kern w:val="2"/>
          <w:sz w:val="21"/>
          <w:szCs w:val="22"/>
        </w:rPr>
      </w:pPr>
      <w:hyperlink w:anchor="_Toc394256422" w:history="1">
        <w:r w:rsidR="003C73E2" w:rsidRPr="003C73E2">
          <w:rPr>
            <w:rStyle w:val="affffffd"/>
            <w:rFonts w:asciiTheme="minorEastAsia" w:hAnsiTheme="minorEastAsia" w:hint="eastAsia"/>
            <w:noProof/>
            <w:lang w:eastAsia="zh-TW"/>
          </w:rPr>
          <w:t>第二章</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文獻評論</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_Toc394256422 \h </w:instrText>
        </w:r>
        <w:r w:rsidR="003C73E2" w:rsidRPr="003C73E2">
          <w:rPr>
            <w:noProof/>
            <w:webHidden/>
          </w:rPr>
        </w:r>
        <w:r w:rsidR="003C73E2" w:rsidRPr="003C73E2">
          <w:rPr>
            <w:noProof/>
            <w:webHidden/>
          </w:rPr>
          <w:fldChar w:fldCharType="separate"/>
        </w:r>
        <w:r w:rsidR="003C73E2" w:rsidRPr="003C73E2">
          <w:rPr>
            <w:noProof/>
            <w:webHidden/>
          </w:rPr>
          <w:t>9</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23" w:history="1">
        <w:r w:rsidR="003C73E2" w:rsidRPr="003C73E2">
          <w:rPr>
            <w:rStyle w:val="affffffd"/>
            <w:rFonts w:asciiTheme="minorEastAsia" w:hAnsiTheme="minorEastAsia"/>
            <w:noProof/>
            <w:lang w:eastAsia="zh-TW"/>
          </w:rPr>
          <w:t>2.1</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主要參閱文獻</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_Toc394256423 \h </w:instrText>
        </w:r>
        <w:r w:rsidR="003C73E2" w:rsidRPr="003C73E2">
          <w:rPr>
            <w:noProof/>
            <w:webHidden/>
          </w:rPr>
        </w:r>
        <w:r w:rsidR="003C73E2" w:rsidRPr="003C73E2">
          <w:rPr>
            <w:noProof/>
            <w:webHidden/>
          </w:rPr>
          <w:fldChar w:fldCharType="separate"/>
        </w:r>
        <w:r w:rsidR="003C73E2" w:rsidRPr="003C73E2">
          <w:rPr>
            <w:noProof/>
            <w:webHidden/>
          </w:rPr>
          <w:t>9</w:t>
        </w:r>
        <w:r w:rsidR="003C73E2" w:rsidRPr="003C73E2">
          <w:rPr>
            <w:noProof/>
            <w:webHidden/>
          </w:rPr>
          <w:fldChar w:fldCharType="end"/>
        </w:r>
      </w:hyperlink>
    </w:p>
    <w:p w:rsidR="003C73E2" w:rsidRPr="003C73E2" w:rsidRDefault="00E21E57">
      <w:pPr>
        <w:pStyle w:val="30"/>
        <w:rPr>
          <w:rFonts w:asciiTheme="minorHAnsi" w:hAnsiTheme="minorHAnsi" w:cstheme="minorBidi"/>
          <w:noProof/>
          <w:kern w:val="2"/>
          <w:sz w:val="21"/>
          <w:szCs w:val="22"/>
        </w:rPr>
      </w:pPr>
      <w:hyperlink w:anchor="_Toc394256424" w:history="1">
        <w:r w:rsidR="003C73E2" w:rsidRPr="003C73E2">
          <w:rPr>
            <w:rStyle w:val="affffffd"/>
            <w:rFonts w:asciiTheme="minorEastAsia" w:hAnsiTheme="minorEastAsia"/>
            <w:noProof/>
            <w:lang w:eastAsia="zh-TW"/>
          </w:rPr>
          <w:t>2.1.1</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金融財務方法</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_Toc394256424 \h </w:instrText>
        </w:r>
        <w:r w:rsidR="003C73E2" w:rsidRPr="003C73E2">
          <w:rPr>
            <w:noProof/>
            <w:webHidden/>
          </w:rPr>
        </w:r>
        <w:r w:rsidR="003C73E2" w:rsidRPr="003C73E2">
          <w:rPr>
            <w:noProof/>
            <w:webHidden/>
          </w:rPr>
          <w:fldChar w:fldCharType="separate"/>
        </w:r>
        <w:r w:rsidR="003C73E2" w:rsidRPr="003C73E2">
          <w:rPr>
            <w:noProof/>
            <w:webHidden/>
          </w:rPr>
          <w:t>9</w:t>
        </w:r>
        <w:r w:rsidR="003C73E2" w:rsidRPr="003C73E2">
          <w:rPr>
            <w:noProof/>
            <w:webHidden/>
          </w:rPr>
          <w:fldChar w:fldCharType="end"/>
        </w:r>
      </w:hyperlink>
    </w:p>
    <w:p w:rsidR="003C73E2" w:rsidRPr="003C73E2" w:rsidRDefault="00E21E57">
      <w:pPr>
        <w:pStyle w:val="30"/>
        <w:rPr>
          <w:rFonts w:asciiTheme="minorHAnsi" w:hAnsiTheme="minorHAnsi" w:cstheme="minorBidi"/>
          <w:noProof/>
          <w:kern w:val="2"/>
          <w:sz w:val="21"/>
          <w:szCs w:val="22"/>
        </w:rPr>
      </w:pPr>
      <w:hyperlink w:anchor="_Toc394256425" w:history="1">
        <w:r w:rsidR="003C73E2" w:rsidRPr="003C73E2">
          <w:rPr>
            <w:rStyle w:val="affffffd"/>
            <w:rFonts w:asciiTheme="minorEastAsia" w:hAnsiTheme="minorEastAsia"/>
            <w:noProof/>
            <w:lang w:eastAsia="zh-TW"/>
          </w:rPr>
          <w:t>2.1.2</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非金融財務方法</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_Toc394256425 \h </w:instrText>
        </w:r>
        <w:r w:rsidR="003C73E2" w:rsidRPr="003C73E2">
          <w:rPr>
            <w:noProof/>
            <w:webHidden/>
          </w:rPr>
        </w:r>
        <w:r w:rsidR="003C73E2" w:rsidRPr="003C73E2">
          <w:rPr>
            <w:noProof/>
            <w:webHidden/>
          </w:rPr>
          <w:fldChar w:fldCharType="separate"/>
        </w:r>
        <w:r w:rsidR="003C73E2" w:rsidRPr="003C73E2">
          <w:rPr>
            <w:noProof/>
            <w:webHidden/>
          </w:rPr>
          <w:t>13</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26" w:history="1">
        <w:r w:rsidR="003C73E2" w:rsidRPr="003C73E2">
          <w:rPr>
            <w:rStyle w:val="affffffd"/>
            <w:rFonts w:asciiTheme="minorEastAsia" w:hAnsiTheme="minorEastAsia"/>
            <w:noProof/>
            <w:lang w:eastAsia="zh-TW"/>
          </w:rPr>
          <w:t>2.2</w:t>
        </w:r>
        <w:r w:rsidR="003C73E2" w:rsidRPr="003C73E2">
          <w:rPr>
            <w:rStyle w:val="affffffd"/>
            <w:rFonts w:asciiTheme="minorEastAsia" w:hAnsiTheme="minorEastAsia" w:hint="eastAsia"/>
            <w:noProof/>
            <w:lang w:eastAsia="zh-TW"/>
          </w:rPr>
          <w:t>層次分析法</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_Toc394256426 \h </w:instrText>
        </w:r>
        <w:r w:rsidR="003C73E2" w:rsidRPr="003C73E2">
          <w:rPr>
            <w:noProof/>
            <w:webHidden/>
          </w:rPr>
        </w:r>
        <w:r w:rsidR="003C73E2" w:rsidRPr="003C73E2">
          <w:rPr>
            <w:noProof/>
            <w:webHidden/>
          </w:rPr>
          <w:fldChar w:fldCharType="separate"/>
        </w:r>
        <w:r w:rsidR="003C73E2" w:rsidRPr="003C73E2">
          <w:rPr>
            <w:noProof/>
            <w:webHidden/>
          </w:rPr>
          <w:t>18</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27" w:history="1">
        <w:r w:rsidR="003C73E2" w:rsidRPr="003C73E2">
          <w:rPr>
            <w:rStyle w:val="affffffd"/>
            <w:rFonts w:asciiTheme="minorEastAsia" w:hAnsiTheme="minorEastAsia"/>
            <w:noProof/>
            <w:lang w:eastAsia="zh-TW"/>
          </w:rPr>
          <w:t>2.3</w:t>
        </w:r>
        <w:r w:rsidR="003C73E2" w:rsidRPr="003C73E2">
          <w:rPr>
            <w:rStyle w:val="affffffd"/>
            <w:rFonts w:asciiTheme="minorEastAsia" w:hAnsiTheme="minorEastAsia" w:hint="eastAsia"/>
            <w:noProof/>
            <w:lang w:eastAsia="zh-TW"/>
          </w:rPr>
          <w:t>實物期權模型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_Toc394256427 \h </w:instrText>
        </w:r>
        <w:r w:rsidR="003C73E2" w:rsidRPr="003C73E2">
          <w:rPr>
            <w:noProof/>
            <w:webHidden/>
          </w:rPr>
        </w:r>
        <w:r w:rsidR="003C73E2" w:rsidRPr="003C73E2">
          <w:rPr>
            <w:noProof/>
            <w:webHidden/>
          </w:rPr>
          <w:fldChar w:fldCharType="separate"/>
        </w:r>
        <w:r w:rsidR="003C73E2" w:rsidRPr="003C73E2">
          <w:rPr>
            <w:noProof/>
            <w:webHidden/>
          </w:rPr>
          <w:t>20</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28" w:history="1">
        <w:r w:rsidR="003C73E2" w:rsidRPr="003C73E2">
          <w:rPr>
            <w:rStyle w:val="affffffd"/>
            <w:noProof/>
            <w:lang w:eastAsia="zh-TW"/>
          </w:rPr>
          <w:t>2.3.1</w:t>
        </w:r>
        <w:r w:rsidR="003C73E2" w:rsidRPr="003C73E2">
          <w:rPr>
            <w:rFonts w:asciiTheme="minorHAnsi" w:hAnsiTheme="minorHAnsi" w:cstheme="minorBidi"/>
            <w:noProof/>
            <w:kern w:val="2"/>
            <w:sz w:val="21"/>
            <w:szCs w:val="22"/>
          </w:rPr>
          <w:tab/>
        </w:r>
        <w:r w:rsidR="003C73E2" w:rsidRPr="003C73E2">
          <w:rPr>
            <w:rStyle w:val="affffffd"/>
            <w:noProof/>
            <w:lang w:eastAsia="zh-TW"/>
          </w:rPr>
          <w:t xml:space="preserve">Black-Scholes </w:t>
        </w:r>
        <w:r w:rsidR="003C73E2" w:rsidRPr="003C73E2">
          <w:rPr>
            <w:rStyle w:val="affffffd"/>
            <w:rFonts w:hint="eastAsia"/>
            <w:noProof/>
            <w:lang w:eastAsia="zh-TW"/>
          </w:rPr>
          <w:t>期權定價模型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_Toc394256428 \h </w:instrText>
        </w:r>
        <w:r w:rsidR="003C73E2" w:rsidRPr="003C73E2">
          <w:rPr>
            <w:noProof/>
            <w:webHidden/>
          </w:rPr>
        </w:r>
        <w:r w:rsidR="003C73E2" w:rsidRPr="003C73E2">
          <w:rPr>
            <w:noProof/>
            <w:webHidden/>
          </w:rPr>
          <w:fldChar w:fldCharType="separate"/>
        </w:r>
        <w:r w:rsidR="003C73E2" w:rsidRPr="003C73E2">
          <w:rPr>
            <w:noProof/>
            <w:webHidden/>
          </w:rPr>
          <w:t>21</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29" w:history="1">
        <w:r w:rsidR="003C73E2" w:rsidRPr="003C73E2">
          <w:rPr>
            <w:rStyle w:val="affffffd"/>
            <w:noProof/>
            <w:lang w:eastAsia="zh-TW"/>
          </w:rPr>
          <w:t>2.3.2</w:t>
        </w:r>
        <w:r w:rsidR="003C73E2" w:rsidRPr="003C73E2">
          <w:rPr>
            <w:rFonts w:asciiTheme="minorHAnsi" w:hAnsiTheme="minorHAnsi" w:cstheme="minorBidi"/>
            <w:noProof/>
            <w:kern w:val="2"/>
            <w:sz w:val="21"/>
            <w:szCs w:val="22"/>
          </w:rPr>
          <w:tab/>
        </w:r>
        <w:r w:rsidR="003C73E2" w:rsidRPr="003C73E2">
          <w:rPr>
            <w:rStyle w:val="affffffd"/>
            <w:noProof/>
            <w:lang w:eastAsia="zh-TW"/>
          </w:rPr>
          <w:t>Cox Ross Rubinstein(CRR)</w:t>
        </w:r>
        <w:r w:rsidR="003C73E2" w:rsidRPr="003C73E2">
          <w:rPr>
            <w:rStyle w:val="affffffd"/>
            <w:rFonts w:hint="eastAsia"/>
            <w:noProof/>
            <w:lang w:eastAsia="zh-TW"/>
          </w:rPr>
          <w:t>二叉樹模型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_Toc394256429 \h </w:instrText>
        </w:r>
        <w:r w:rsidR="003C73E2" w:rsidRPr="003C73E2">
          <w:rPr>
            <w:noProof/>
            <w:webHidden/>
          </w:rPr>
        </w:r>
        <w:r w:rsidR="003C73E2" w:rsidRPr="003C73E2">
          <w:rPr>
            <w:noProof/>
            <w:webHidden/>
          </w:rPr>
          <w:fldChar w:fldCharType="separate"/>
        </w:r>
        <w:r w:rsidR="003C73E2" w:rsidRPr="003C73E2">
          <w:rPr>
            <w:noProof/>
            <w:webHidden/>
          </w:rPr>
          <w:t>22</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30" w:history="1">
        <w:r w:rsidR="003C73E2" w:rsidRPr="003C73E2">
          <w:rPr>
            <w:rStyle w:val="affffffd"/>
            <w:noProof/>
          </w:rPr>
          <w:t>2.3.3</w:t>
        </w:r>
        <w:r w:rsidR="003C73E2">
          <w:rPr>
            <w:rStyle w:val="affffffd"/>
            <w:rFonts w:hint="eastAsia"/>
            <w:noProof/>
          </w:rPr>
          <w:tab/>
        </w:r>
        <w:r w:rsidR="003C73E2" w:rsidRPr="003C73E2">
          <w:rPr>
            <w:rStyle w:val="affffffd"/>
            <w:rFonts w:hint="eastAsia"/>
            <w:noProof/>
          </w:rPr>
          <w:t>蒙特卡羅模擬方法（</w:t>
        </w:r>
        <w:r w:rsidR="003C73E2" w:rsidRPr="003C73E2">
          <w:rPr>
            <w:rStyle w:val="affffffd"/>
            <w:noProof/>
          </w:rPr>
          <w:t>Monte Carlo simulation</w:t>
        </w:r>
        <w:r w:rsidR="003C73E2" w:rsidRPr="003C73E2">
          <w:rPr>
            <w:rStyle w:val="affffffd"/>
            <w:rFonts w:hint="eastAsia"/>
            <w:noProof/>
          </w:rPr>
          <w:t>）</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_Toc394256430 \h </w:instrText>
        </w:r>
        <w:r w:rsidR="003C73E2" w:rsidRPr="003C73E2">
          <w:rPr>
            <w:noProof/>
            <w:webHidden/>
          </w:rPr>
        </w:r>
        <w:r w:rsidR="003C73E2" w:rsidRPr="003C73E2">
          <w:rPr>
            <w:noProof/>
            <w:webHidden/>
          </w:rPr>
          <w:fldChar w:fldCharType="separate"/>
        </w:r>
        <w:r w:rsidR="003C73E2" w:rsidRPr="003C73E2">
          <w:rPr>
            <w:noProof/>
            <w:webHidden/>
          </w:rPr>
          <w:t>26</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31" w:history="1">
        <w:r w:rsidR="003C73E2" w:rsidRPr="003C73E2">
          <w:rPr>
            <w:rStyle w:val="affffffd"/>
            <w:noProof/>
            <w:lang w:eastAsia="zh-TW"/>
          </w:rPr>
          <w:t>2.4</w:t>
        </w:r>
        <w:r w:rsidR="003C73E2" w:rsidRPr="003C73E2">
          <w:rPr>
            <w:rStyle w:val="affffffd"/>
            <w:rFonts w:hint="eastAsia"/>
            <w:noProof/>
            <w:lang w:eastAsia="zh-TW"/>
          </w:rPr>
          <w:t>本章小結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_Toc394256431 \h </w:instrText>
        </w:r>
        <w:r w:rsidR="003C73E2" w:rsidRPr="003C73E2">
          <w:rPr>
            <w:noProof/>
            <w:webHidden/>
          </w:rPr>
        </w:r>
        <w:r w:rsidR="003C73E2" w:rsidRPr="003C73E2">
          <w:rPr>
            <w:noProof/>
            <w:webHidden/>
          </w:rPr>
          <w:fldChar w:fldCharType="separate"/>
        </w:r>
        <w:r w:rsidR="003C73E2" w:rsidRPr="003C73E2">
          <w:rPr>
            <w:noProof/>
            <w:webHidden/>
          </w:rPr>
          <w:t>27</w:t>
        </w:r>
        <w:r w:rsidR="003C73E2" w:rsidRPr="003C73E2">
          <w:rPr>
            <w:noProof/>
            <w:webHidden/>
          </w:rPr>
          <w:fldChar w:fldCharType="end"/>
        </w:r>
      </w:hyperlink>
    </w:p>
    <w:p w:rsidR="003C73E2" w:rsidRPr="003C73E2" w:rsidRDefault="00E21E57">
      <w:pPr>
        <w:pStyle w:val="11"/>
        <w:tabs>
          <w:tab w:val="left" w:pos="840"/>
          <w:tab w:val="right" w:leader="dot" w:pos="9350"/>
        </w:tabs>
        <w:rPr>
          <w:rFonts w:asciiTheme="minorHAnsi" w:hAnsiTheme="minorHAnsi" w:cstheme="minorBidi"/>
          <w:noProof/>
          <w:kern w:val="2"/>
          <w:sz w:val="21"/>
          <w:szCs w:val="22"/>
        </w:rPr>
      </w:pPr>
      <w:hyperlink w:anchor="_Toc394256432" w:history="1">
        <w:r w:rsidR="003C73E2" w:rsidRPr="003C73E2">
          <w:rPr>
            <w:rStyle w:val="affffffd"/>
            <w:rFonts w:asciiTheme="minorEastAsia" w:hAnsiTheme="minorEastAsia" w:hint="eastAsia"/>
            <w:noProof/>
          </w:rPr>
          <w:t>第三章</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rPr>
          <w:t>研究方法與設計</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_Toc394256432 \h </w:instrText>
        </w:r>
        <w:r w:rsidR="003C73E2" w:rsidRPr="003C73E2">
          <w:rPr>
            <w:noProof/>
            <w:webHidden/>
          </w:rPr>
        </w:r>
        <w:r w:rsidR="003C73E2" w:rsidRPr="003C73E2">
          <w:rPr>
            <w:noProof/>
            <w:webHidden/>
          </w:rPr>
          <w:fldChar w:fldCharType="separate"/>
        </w:r>
        <w:r w:rsidR="003C73E2" w:rsidRPr="003C73E2">
          <w:rPr>
            <w:noProof/>
            <w:webHidden/>
          </w:rPr>
          <w:t>28</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33" w:history="1">
        <w:r w:rsidR="003C73E2" w:rsidRPr="003C73E2">
          <w:rPr>
            <w:rStyle w:val="affffffd"/>
            <w:rFonts w:asciiTheme="minorEastAsia" w:hAnsiTheme="minorEastAsia"/>
            <w:noProof/>
            <w:lang w:eastAsia="zh-TW"/>
          </w:rPr>
          <w:t>3.1</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良好</w:t>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項目投資決策方法的特徵刻畫</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_Toc394256433 \h </w:instrText>
        </w:r>
        <w:r w:rsidR="003C73E2" w:rsidRPr="003C73E2">
          <w:rPr>
            <w:noProof/>
            <w:webHidden/>
          </w:rPr>
        </w:r>
        <w:r w:rsidR="003C73E2" w:rsidRPr="003C73E2">
          <w:rPr>
            <w:noProof/>
            <w:webHidden/>
          </w:rPr>
          <w:fldChar w:fldCharType="separate"/>
        </w:r>
        <w:r w:rsidR="003C73E2" w:rsidRPr="003C73E2">
          <w:rPr>
            <w:noProof/>
            <w:webHidden/>
          </w:rPr>
          <w:t>28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34" w:history="1">
        <w:r w:rsidR="003C73E2" w:rsidRPr="003C73E2">
          <w:rPr>
            <w:rStyle w:val="affffffd"/>
            <w:rFonts w:asciiTheme="minorEastAsia" w:hAnsiTheme="minorEastAsia"/>
            <w:noProof/>
            <w:lang w:eastAsia="zh-TW"/>
          </w:rPr>
          <w:t>3.1.1</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合理的項目選擇模型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_Toc394256434 \h </w:instrText>
        </w:r>
        <w:r w:rsidR="003C73E2" w:rsidRPr="003C73E2">
          <w:rPr>
            <w:noProof/>
            <w:webHidden/>
          </w:rPr>
        </w:r>
        <w:r w:rsidR="003C73E2" w:rsidRPr="003C73E2">
          <w:rPr>
            <w:noProof/>
            <w:webHidden/>
          </w:rPr>
          <w:fldChar w:fldCharType="separate"/>
        </w:r>
        <w:r w:rsidR="003C73E2" w:rsidRPr="003C73E2">
          <w:rPr>
            <w:noProof/>
            <w:webHidden/>
          </w:rPr>
          <w:t>28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35" w:history="1">
        <w:r w:rsidR="003C73E2" w:rsidRPr="003C73E2">
          <w:rPr>
            <w:rStyle w:val="affffffd"/>
            <w:rFonts w:asciiTheme="minorEastAsia" w:hAnsiTheme="minorEastAsia"/>
            <w:noProof/>
            <w:lang w:eastAsia="zh-TW"/>
          </w:rPr>
          <w:t>3.1.2</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具有科學的</w:t>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項目投資價值評估功能</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_Toc394256435 \h </w:instrText>
        </w:r>
        <w:r w:rsidR="003C73E2" w:rsidRPr="003C73E2">
          <w:rPr>
            <w:noProof/>
            <w:webHidden/>
          </w:rPr>
        </w:r>
        <w:r w:rsidR="003C73E2" w:rsidRPr="003C73E2">
          <w:rPr>
            <w:noProof/>
            <w:webHidden/>
          </w:rPr>
          <w:fldChar w:fldCharType="separate"/>
        </w:r>
        <w:r w:rsidR="003C73E2" w:rsidRPr="003C73E2">
          <w:rPr>
            <w:noProof/>
            <w:webHidden/>
          </w:rPr>
          <w:t>31</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36" w:history="1">
        <w:r w:rsidR="003C73E2" w:rsidRPr="003C73E2">
          <w:rPr>
            <w:rStyle w:val="affffffd"/>
            <w:rFonts w:asciiTheme="minorEastAsia" w:hAnsiTheme="minorEastAsia"/>
            <w:noProof/>
            <w:lang w:eastAsia="zh-TW"/>
          </w:rPr>
          <w:t xml:space="preserve">3.1.3 </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決策方法的實踐性</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_Toc394256436 \h </w:instrText>
        </w:r>
        <w:r w:rsidR="003C73E2" w:rsidRPr="003C73E2">
          <w:rPr>
            <w:noProof/>
            <w:webHidden/>
          </w:rPr>
        </w:r>
        <w:r w:rsidR="003C73E2" w:rsidRPr="003C73E2">
          <w:rPr>
            <w:noProof/>
            <w:webHidden/>
          </w:rPr>
          <w:fldChar w:fldCharType="separate"/>
        </w:r>
        <w:r w:rsidR="003C73E2" w:rsidRPr="003C73E2">
          <w:rPr>
            <w:noProof/>
            <w:webHidden/>
          </w:rPr>
          <w:t>32</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37" w:history="1">
        <w:r w:rsidR="003C73E2" w:rsidRPr="003C73E2">
          <w:rPr>
            <w:rStyle w:val="affffffd"/>
            <w:rFonts w:asciiTheme="minorEastAsia" w:eastAsia="SimSun" w:hAnsiTheme="minorEastAsia"/>
            <w:noProof/>
          </w:rPr>
          <w:t>3.1.4</w:t>
        </w:r>
        <w:r w:rsidR="003C73E2" w:rsidRPr="003C73E2">
          <w:rPr>
            <w:rFonts w:asciiTheme="minorHAnsi" w:hAnsiTheme="minorHAnsi" w:cstheme="minorBidi"/>
            <w:noProof/>
            <w:kern w:val="2"/>
            <w:sz w:val="21"/>
            <w:szCs w:val="22"/>
          </w:rPr>
          <w:tab/>
        </w:r>
        <w:r w:rsidR="003C73E2" w:rsidRPr="003C73E2">
          <w:rPr>
            <w:rStyle w:val="affffffd"/>
            <w:rFonts w:asciiTheme="minorEastAsia" w:eastAsia="SimSun" w:hAnsiTheme="minorEastAsia" w:hint="eastAsia"/>
            <w:noProof/>
          </w:rPr>
          <w:t>研究方法設計綱要</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_Toc394256437 \h </w:instrText>
        </w:r>
        <w:r w:rsidR="003C73E2" w:rsidRPr="003C73E2">
          <w:rPr>
            <w:noProof/>
            <w:webHidden/>
          </w:rPr>
        </w:r>
        <w:r w:rsidR="003C73E2" w:rsidRPr="003C73E2">
          <w:rPr>
            <w:noProof/>
            <w:webHidden/>
          </w:rPr>
          <w:fldChar w:fldCharType="separate"/>
        </w:r>
        <w:r w:rsidR="003C73E2" w:rsidRPr="003C73E2">
          <w:rPr>
            <w:noProof/>
            <w:webHidden/>
          </w:rPr>
          <w:t>33</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38" w:history="1">
        <w:r w:rsidR="003C73E2" w:rsidRPr="003C73E2">
          <w:rPr>
            <w:rStyle w:val="affffffd"/>
            <w:rFonts w:eastAsia="SimSun"/>
            <w:noProof/>
          </w:rPr>
          <w:t>3</w:t>
        </w:r>
        <w:r w:rsidR="003C73E2" w:rsidRPr="003C73E2">
          <w:rPr>
            <w:rStyle w:val="affffffd"/>
            <w:noProof/>
            <w:lang w:eastAsia="zh-TW"/>
          </w:rPr>
          <w:t>.</w:t>
        </w:r>
        <w:r w:rsidR="003C73E2" w:rsidRPr="003C73E2">
          <w:rPr>
            <w:rStyle w:val="affffffd"/>
            <w:rFonts w:eastAsia="SimSun"/>
            <w:noProof/>
          </w:rPr>
          <w:t>2</w:t>
        </w:r>
        <w:r w:rsidR="003C73E2" w:rsidRPr="003C73E2">
          <w:rPr>
            <w:rFonts w:asciiTheme="minorHAnsi" w:hAnsiTheme="minorHAnsi" w:cstheme="minorBidi"/>
            <w:noProof/>
            <w:kern w:val="2"/>
            <w:sz w:val="21"/>
            <w:szCs w:val="22"/>
          </w:rPr>
          <w:tab/>
        </w:r>
        <w:r w:rsidR="003C73E2" w:rsidRPr="003C73E2">
          <w:rPr>
            <w:rStyle w:val="affffffd"/>
            <w:rFonts w:hint="eastAsia"/>
            <w:noProof/>
            <w:lang w:eastAsia="zh-TW"/>
          </w:rPr>
          <w:t>基於層次分析法的項目選擇模型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_Toc394256438 \h </w:instrText>
        </w:r>
        <w:r w:rsidR="003C73E2" w:rsidRPr="003C73E2">
          <w:rPr>
            <w:noProof/>
            <w:webHidden/>
          </w:rPr>
        </w:r>
        <w:r w:rsidR="003C73E2" w:rsidRPr="003C73E2">
          <w:rPr>
            <w:noProof/>
            <w:webHidden/>
          </w:rPr>
          <w:fldChar w:fldCharType="separate"/>
        </w:r>
        <w:r w:rsidR="003C73E2" w:rsidRPr="003C73E2">
          <w:rPr>
            <w:noProof/>
            <w:webHidden/>
          </w:rPr>
          <w:t>34</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39" w:history="1">
        <w:r w:rsidR="003C73E2" w:rsidRPr="003C73E2">
          <w:rPr>
            <w:rStyle w:val="affffffd"/>
            <w:rFonts w:asciiTheme="minorEastAsia" w:eastAsia="SimSun" w:hAnsiTheme="minorEastAsia"/>
            <w:noProof/>
            <w:lang w:eastAsia="zh-TW"/>
          </w:rPr>
          <w:t>3</w:t>
        </w:r>
        <w:r w:rsidR="003C73E2" w:rsidRPr="003C73E2">
          <w:rPr>
            <w:rStyle w:val="affffffd"/>
            <w:rFonts w:asciiTheme="minorEastAsia" w:hAnsiTheme="minorEastAsia"/>
            <w:noProof/>
            <w:lang w:eastAsia="zh-TW"/>
          </w:rPr>
          <w:t>.</w:t>
        </w:r>
        <w:r w:rsidR="003C73E2" w:rsidRPr="003C73E2">
          <w:rPr>
            <w:rStyle w:val="affffffd"/>
            <w:rFonts w:asciiTheme="minorEastAsia" w:eastAsia="SimSun" w:hAnsiTheme="minorEastAsia"/>
            <w:noProof/>
          </w:rPr>
          <w:t>3</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項目投資評估模型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_Toc394256439 \h </w:instrText>
        </w:r>
        <w:r w:rsidR="003C73E2" w:rsidRPr="003C73E2">
          <w:rPr>
            <w:noProof/>
            <w:webHidden/>
          </w:rPr>
        </w:r>
        <w:r w:rsidR="003C73E2" w:rsidRPr="003C73E2">
          <w:rPr>
            <w:noProof/>
            <w:webHidden/>
          </w:rPr>
          <w:fldChar w:fldCharType="separate"/>
        </w:r>
        <w:r w:rsidR="003C73E2" w:rsidRPr="003C73E2">
          <w:rPr>
            <w:noProof/>
            <w:webHidden/>
          </w:rPr>
          <w:t>38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40" w:history="1">
        <w:r w:rsidR="003C73E2" w:rsidRPr="003C73E2">
          <w:rPr>
            <w:rStyle w:val="affffffd"/>
            <w:rFonts w:asciiTheme="minorEastAsia" w:eastAsia="SimSun" w:hAnsiTheme="minorEastAsia"/>
            <w:noProof/>
            <w:lang w:eastAsia="zh-TW"/>
          </w:rPr>
          <w:t>3</w:t>
        </w:r>
        <w:r w:rsidR="003C73E2" w:rsidRPr="003C73E2">
          <w:rPr>
            <w:rStyle w:val="affffffd"/>
            <w:rFonts w:asciiTheme="minorEastAsia" w:hAnsiTheme="minorEastAsia"/>
            <w:noProof/>
            <w:lang w:eastAsia="zh-TW"/>
          </w:rPr>
          <w:t>.</w:t>
        </w:r>
        <w:r w:rsidR="003C73E2" w:rsidRPr="003C73E2">
          <w:rPr>
            <w:rStyle w:val="affffffd"/>
            <w:rFonts w:asciiTheme="minorEastAsia" w:eastAsia="SimSun" w:hAnsiTheme="minorEastAsia"/>
            <w:noProof/>
          </w:rPr>
          <w:t>3</w:t>
        </w:r>
        <w:r w:rsidR="003C73E2" w:rsidRPr="003C73E2">
          <w:rPr>
            <w:rStyle w:val="affffffd"/>
            <w:rFonts w:asciiTheme="minorEastAsia" w:hAnsiTheme="minorEastAsia"/>
            <w:noProof/>
            <w:lang w:eastAsia="zh-TW"/>
          </w:rPr>
          <w:t>.1</w:t>
        </w:r>
        <w:r w:rsidR="003C73E2">
          <w:rPr>
            <w:rStyle w:val="affffffd"/>
            <w:rFonts w:asciiTheme="minorEastAsia" w:hAnsiTheme="minorEastAsia" w:hint="eastAsia"/>
            <w:noProof/>
          </w:rPr>
          <w:tab/>
        </w:r>
        <w:r w:rsidR="003C73E2" w:rsidRPr="003C73E2">
          <w:rPr>
            <w:rStyle w:val="affffffd"/>
            <w:rFonts w:asciiTheme="minorEastAsia" w:hAnsiTheme="minorEastAsia" w:hint="eastAsia"/>
            <w:noProof/>
            <w:lang w:eastAsia="zh-TW"/>
          </w:rPr>
          <w:t>淨現值法（</w:t>
        </w:r>
        <w:r w:rsidR="003C73E2" w:rsidRPr="003C73E2">
          <w:rPr>
            <w:rStyle w:val="affffffd"/>
            <w:rFonts w:asciiTheme="minorEastAsia" w:hAnsiTheme="minorEastAsia"/>
            <w:noProof/>
            <w:lang w:eastAsia="zh-TW"/>
          </w:rPr>
          <w:t>net present value</w:t>
        </w:r>
        <w:r w:rsidR="003C73E2" w:rsidRPr="003C73E2">
          <w:rPr>
            <w:rStyle w:val="affffffd"/>
            <w:rFonts w:asciiTheme="minorEastAsia" w:hAnsiTheme="minorEastAsia" w:hint="eastAsia"/>
            <w:noProof/>
            <w:lang w:eastAsia="zh-TW"/>
          </w:rPr>
          <w:t>，</w:t>
        </w:r>
        <w:r w:rsidR="003C73E2" w:rsidRPr="003C73E2">
          <w:rPr>
            <w:rStyle w:val="affffffd"/>
            <w:rFonts w:asciiTheme="minorEastAsia" w:hAnsiTheme="minorEastAsia"/>
            <w:noProof/>
            <w:lang w:eastAsia="zh-TW"/>
          </w:rPr>
          <w:t>NPV</w:t>
        </w:r>
        <w:r w:rsidR="003C73E2" w:rsidRPr="003C73E2">
          <w:rPr>
            <w:rStyle w:val="affffffd"/>
            <w:rFonts w:asciiTheme="minorEastAsia" w:hAnsiTheme="minorEastAsia" w:hint="eastAsia"/>
            <w:noProof/>
            <w:lang w:eastAsia="zh-TW"/>
          </w:rPr>
          <w:t>）</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_Toc394256440 \h </w:instrText>
        </w:r>
        <w:r w:rsidR="003C73E2" w:rsidRPr="003C73E2">
          <w:rPr>
            <w:noProof/>
            <w:webHidden/>
          </w:rPr>
        </w:r>
        <w:r w:rsidR="003C73E2" w:rsidRPr="003C73E2">
          <w:rPr>
            <w:noProof/>
            <w:webHidden/>
          </w:rPr>
          <w:fldChar w:fldCharType="separate"/>
        </w:r>
        <w:r w:rsidR="003C73E2" w:rsidRPr="003C73E2">
          <w:rPr>
            <w:noProof/>
            <w:webHidden/>
          </w:rPr>
          <w:t>38</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41" w:history="1">
        <w:r w:rsidR="003C73E2" w:rsidRPr="003C73E2">
          <w:rPr>
            <w:rStyle w:val="affffffd"/>
            <w:rFonts w:asciiTheme="minorEastAsia" w:eastAsia="SimSun" w:hAnsiTheme="minorEastAsia"/>
            <w:noProof/>
          </w:rPr>
          <w:t>3</w:t>
        </w:r>
        <w:r w:rsidR="003C73E2" w:rsidRPr="003C73E2">
          <w:rPr>
            <w:rStyle w:val="affffffd"/>
            <w:rFonts w:asciiTheme="minorEastAsia" w:hAnsiTheme="minorEastAsia"/>
            <w:noProof/>
            <w:lang w:eastAsia="zh-TW"/>
          </w:rPr>
          <w:t>.</w:t>
        </w:r>
        <w:r w:rsidR="003C73E2" w:rsidRPr="003C73E2">
          <w:rPr>
            <w:rStyle w:val="affffffd"/>
            <w:rFonts w:asciiTheme="minorEastAsia" w:eastAsia="SimSun" w:hAnsiTheme="minorEastAsia"/>
            <w:noProof/>
          </w:rPr>
          <w:t>3</w:t>
        </w:r>
        <w:r w:rsidR="003C73E2" w:rsidRPr="003C73E2">
          <w:rPr>
            <w:rStyle w:val="affffffd"/>
            <w:rFonts w:asciiTheme="minorEastAsia" w:hAnsiTheme="minorEastAsia"/>
            <w:noProof/>
            <w:lang w:eastAsia="zh-TW"/>
          </w:rPr>
          <w:t>.2</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lang w:eastAsia="zh-TW"/>
          </w:rPr>
          <w:t>實物期權方法（</w:t>
        </w:r>
        <w:r w:rsidR="003C73E2" w:rsidRPr="003C73E2">
          <w:rPr>
            <w:rStyle w:val="affffffd"/>
            <w:rFonts w:asciiTheme="minorEastAsia" w:hAnsiTheme="minorEastAsia"/>
            <w:noProof/>
            <w:lang w:eastAsia="zh-TW"/>
          </w:rPr>
          <w:t>Real Option</w:t>
        </w:r>
        <w:r w:rsidR="003C73E2" w:rsidRPr="003C73E2">
          <w:rPr>
            <w:rStyle w:val="affffffd"/>
            <w:rFonts w:asciiTheme="minorEastAsia" w:hAnsiTheme="minorEastAsia" w:hint="eastAsia"/>
            <w:noProof/>
            <w:lang w:eastAsia="zh-TW"/>
          </w:rPr>
          <w:t>）</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_Toc394256441 \h </w:instrText>
        </w:r>
        <w:r w:rsidR="003C73E2" w:rsidRPr="003C73E2">
          <w:rPr>
            <w:noProof/>
            <w:webHidden/>
          </w:rPr>
        </w:r>
        <w:r w:rsidR="003C73E2" w:rsidRPr="003C73E2">
          <w:rPr>
            <w:noProof/>
            <w:webHidden/>
          </w:rPr>
          <w:fldChar w:fldCharType="separate"/>
        </w:r>
        <w:r w:rsidR="003C73E2" w:rsidRPr="003C73E2">
          <w:rPr>
            <w:noProof/>
            <w:webHidden/>
          </w:rPr>
          <w:t>39</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42" w:history="1">
        <w:r w:rsidR="003C73E2" w:rsidRPr="003C73E2">
          <w:rPr>
            <w:rStyle w:val="affffffd"/>
            <w:rFonts w:asciiTheme="minorEastAsia" w:eastAsia="SimSun" w:hAnsiTheme="minorEastAsia"/>
            <w:noProof/>
          </w:rPr>
          <w:t>3</w:t>
        </w:r>
        <w:r w:rsidR="003C73E2" w:rsidRPr="003C73E2">
          <w:rPr>
            <w:rStyle w:val="affffffd"/>
            <w:rFonts w:asciiTheme="minorEastAsia" w:hAnsiTheme="minorEastAsia"/>
            <w:noProof/>
            <w:lang w:eastAsia="zh-TW"/>
          </w:rPr>
          <w:t>.</w:t>
        </w:r>
        <w:r w:rsidR="003C73E2" w:rsidRPr="003C73E2">
          <w:rPr>
            <w:rStyle w:val="affffffd"/>
            <w:rFonts w:asciiTheme="minorEastAsia" w:eastAsia="SimSun" w:hAnsiTheme="minorEastAsia"/>
            <w:noProof/>
          </w:rPr>
          <w:t>4</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noProof/>
            <w:lang w:eastAsia="zh-TW"/>
          </w:rPr>
          <w:t>IT</w:t>
        </w:r>
        <w:r w:rsidR="003C73E2" w:rsidRPr="003C73E2">
          <w:rPr>
            <w:rStyle w:val="affffffd"/>
            <w:rFonts w:asciiTheme="minorEastAsia" w:hAnsiTheme="minorEastAsia" w:hint="eastAsia"/>
            <w:noProof/>
            <w:lang w:eastAsia="zh-TW"/>
          </w:rPr>
          <w:t>項目投資價值評估思路</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_Toc394256442 \h </w:instrText>
        </w:r>
        <w:r w:rsidR="003C73E2" w:rsidRPr="003C73E2">
          <w:rPr>
            <w:noProof/>
            <w:webHidden/>
          </w:rPr>
        </w:r>
        <w:r w:rsidR="003C73E2" w:rsidRPr="003C73E2">
          <w:rPr>
            <w:noProof/>
            <w:webHidden/>
          </w:rPr>
          <w:fldChar w:fldCharType="separate"/>
        </w:r>
        <w:r w:rsidR="003C73E2" w:rsidRPr="003C73E2">
          <w:rPr>
            <w:noProof/>
            <w:webHidden/>
          </w:rPr>
          <w:t>49</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43" w:history="1">
        <w:r w:rsidR="003C73E2" w:rsidRPr="003C73E2">
          <w:rPr>
            <w:rStyle w:val="affffffd"/>
            <w:rFonts w:asciiTheme="minorEastAsia" w:eastAsia="SimSun" w:hAnsiTheme="minorEastAsia"/>
            <w:noProof/>
          </w:rPr>
          <w:t>3.5</w:t>
        </w:r>
        <w:r w:rsidR="003C73E2" w:rsidRPr="003C73E2">
          <w:rPr>
            <w:rFonts w:asciiTheme="minorHAnsi" w:hAnsiTheme="minorHAnsi" w:cstheme="minorBidi"/>
            <w:noProof/>
            <w:kern w:val="2"/>
            <w:sz w:val="21"/>
            <w:szCs w:val="22"/>
          </w:rPr>
          <w:tab/>
        </w:r>
        <w:r w:rsidR="003C73E2" w:rsidRPr="003C73E2">
          <w:rPr>
            <w:rStyle w:val="affffffd"/>
            <w:rFonts w:asciiTheme="minorEastAsia" w:eastAsia="SimSun" w:hAnsiTheme="minorEastAsia" w:hint="eastAsia"/>
            <w:noProof/>
          </w:rPr>
          <w:t>研究方法局限說明</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_Toc394256443 \h </w:instrText>
        </w:r>
        <w:r w:rsidR="003C73E2" w:rsidRPr="003C73E2">
          <w:rPr>
            <w:noProof/>
            <w:webHidden/>
          </w:rPr>
        </w:r>
        <w:r w:rsidR="003C73E2" w:rsidRPr="003C73E2">
          <w:rPr>
            <w:noProof/>
            <w:webHidden/>
          </w:rPr>
          <w:fldChar w:fldCharType="separate"/>
        </w:r>
        <w:r w:rsidR="003C73E2" w:rsidRPr="003C73E2">
          <w:rPr>
            <w:noProof/>
            <w:webHidden/>
          </w:rPr>
          <w:t>50</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44" w:history="1">
        <w:r w:rsidR="003C73E2" w:rsidRPr="003C73E2">
          <w:rPr>
            <w:rStyle w:val="affffffd"/>
            <w:rFonts w:asciiTheme="minorEastAsia" w:eastAsia="SimSun" w:hAnsiTheme="minorEastAsia"/>
            <w:noProof/>
          </w:rPr>
          <w:t>3.5.1</w:t>
        </w:r>
        <w:r w:rsidR="003C73E2" w:rsidRPr="003C73E2">
          <w:rPr>
            <w:rFonts w:asciiTheme="minorHAnsi" w:hAnsiTheme="minorHAnsi" w:cstheme="minorBidi"/>
            <w:noProof/>
            <w:kern w:val="2"/>
            <w:sz w:val="21"/>
            <w:szCs w:val="22"/>
          </w:rPr>
          <w:tab/>
        </w:r>
        <w:r w:rsidR="003C73E2" w:rsidRPr="003C73E2">
          <w:rPr>
            <w:rStyle w:val="affffffd"/>
            <w:rFonts w:asciiTheme="minorEastAsia" w:eastAsia="SimSun" w:hAnsiTheme="minorEastAsia" w:hint="eastAsia"/>
            <w:noProof/>
          </w:rPr>
          <w:t>層次分析模型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_Toc394256444 \h </w:instrText>
        </w:r>
        <w:r w:rsidR="003C73E2" w:rsidRPr="003C73E2">
          <w:rPr>
            <w:noProof/>
            <w:webHidden/>
          </w:rPr>
        </w:r>
        <w:r w:rsidR="003C73E2" w:rsidRPr="003C73E2">
          <w:rPr>
            <w:noProof/>
            <w:webHidden/>
          </w:rPr>
          <w:fldChar w:fldCharType="separate"/>
        </w:r>
        <w:r w:rsidR="003C73E2" w:rsidRPr="003C73E2">
          <w:rPr>
            <w:noProof/>
            <w:webHidden/>
          </w:rPr>
          <w:t>50</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45" w:history="1">
        <w:r w:rsidR="003C73E2" w:rsidRPr="003C73E2">
          <w:rPr>
            <w:rStyle w:val="affffffd"/>
            <w:rFonts w:asciiTheme="minorEastAsia" w:eastAsia="SimSun" w:hAnsiTheme="minorEastAsia"/>
            <w:noProof/>
          </w:rPr>
          <w:t>3.5.2</w:t>
        </w:r>
        <w:r w:rsidR="003C73E2" w:rsidRPr="003C73E2">
          <w:rPr>
            <w:rFonts w:asciiTheme="minorHAnsi" w:hAnsiTheme="minorHAnsi" w:cstheme="minorBidi"/>
            <w:noProof/>
            <w:kern w:val="2"/>
            <w:sz w:val="21"/>
            <w:szCs w:val="22"/>
          </w:rPr>
          <w:tab/>
        </w:r>
        <w:r w:rsidR="003C73E2" w:rsidRPr="003C73E2">
          <w:rPr>
            <w:rStyle w:val="affffffd"/>
            <w:rFonts w:asciiTheme="minorEastAsia" w:eastAsia="SimSun" w:hAnsiTheme="minorEastAsia" w:hint="eastAsia"/>
            <w:noProof/>
          </w:rPr>
          <w:t>基于实物期权的財務評估模型</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_Toc394256445 \h </w:instrText>
        </w:r>
        <w:r w:rsidR="003C73E2" w:rsidRPr="003C73E2">
          <w:rPr>
            <w:noProof/>
            <w:webHidden/>
          </w:rPr>
        </w:r>
        <w:r w:rsidR="003C73E2" w:rsidRPr="003C73E2">
          <w:rPr>
            <w:noProof/>
            <w:webHidden/>
          </w:rPr>
          <w:fldChar w:fldCharType="separate"/>
        </w:r>
        <w:r w:rsidR="003C73E2" w:rsidRPr="003C73E2">
          <w:rPr>
            <w:noProof/>
            <w:webHidden/>
          </w:rPr>
          <w:t>50</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46" w:history="1">
        <w:r w:rsidR="003C73E2" w:rsidRPr="003C73E2">
          <w:rPr>
            <w:rStyle w:val="affffffd"/>
            <w:rFonts w:asciiTheme="minorEastAsia" w:hAnsiTheme="minorEastAsia"/>
            <w:noProof/>
          </w:rPr>
          <w:t>3.6</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rPr>
          <w:t>方法應用路線圖</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_Toc394256446 \h </w:instrText>
        </w:r>
        <w:r w:rsidR="003C73E2" w:rsidRPr="003C73E2">
          <w:rPr>
            <w:noProof/>
            <w:webHidden/>
          </w:rPr>
        </w:r>
        <w:r w:rsidR="003C73E2" w:rsidRPr="003C73E2">
          <w:rPr>
            <w:noProof/>
            <w:webHidden/>
          </w:rPr>
          <w:fldChar w:fldCharType="separate"/>
        </w:r>
        <w:r w:rsidR="003C73E2" w:rsidRPr="003C73E2">
          <w:rPr>
            <w:noProof/>
            <w:webHidden/>
          </w:rPr>
          <w:t>52</w:t>
        </w:r>
        <w:r w:rsidR="003C73E2" w:rsidRPr="003C73E2">
          <w:rPr>
            <w:noProof/>
            <w:webHidden/>
          </w:rPr>
          <w:fldChar w:fldCharType="end"/>
        </w:r>
      </w:hyperlink>
    </w:p>
    <w:p w:rsidR="003C73E2" w:rsidRPr="003C73E2" w:rsidRDefault="00E21E57">
      <w:pPr>
        <w:pStyle w:val="11"/>
        <w:tabs>
          <w:tab w:val="left" w:pos="840"/>
          <w:tab w:val="right" w:leader="dot" w:pos="9350"/>
        </w:tabs>
        <w:rPr>
          <w:rFonts w:asciiTheme="minorHAnsi" w:hAnsiTheme="minorHAnsi" w:cstheme="minorBidi"/>
          <w:noProof/>
          <w:kern w:val="2"/>
          <w:sz w:val="21"/>
          <w:szCs w:val="22"/>
        </w:rPr>
      </w:pPr>
      <w:hyperlink w:anchor="_Toc394256447" w:history="1">
        <w:r w:rsidR="003C73E2" w:rsidRPr="003C73E2">
          <w:rPr>
            <w:rStyle w:val="affffffd"/>
            <w:rFonts w:asciiTheme="minorEastAsia" w:hAnsiTheme="minorEastAsia" w:hint="eastAsia"/>
            <w:noProof/>
          </w:rPr>
          <w:t>第四章</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rPr>
          <w:t>研究結果與分析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_Toc394256447 \h </w:instrText>
        </w:r>
        <w:r w:rsidR="003C73E2" w:rsidRPr="003C73E2">
          <w:rPr>
            <w:noProof/>
            <w:webHidden/>
          </w:rPr>
        </w:r>
        <w:r w:rsidR="003C73E2" w:rsidRPr="003C73E2">
          <w:rPr>
            <w:noProof/>
            <w:webHidden/>
          </w:rPr>
          <w:fldChar w:fldCharType="separate"/>
        </w:r>
        <w:r w:rsidR="003C73E2" w:rsidRPr="003C73E2">
          <w:rPr>
            <w:noProof/>
            <w:webHidden/>
          </w:rPr>
          <w:t>53</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48" w:history="1">
        <w:r w:rsidR="003C73E2" w:rsidRPr="003C73E2">
          <w:rPr>
            <w:rStyle w:val="affffffd"/>
            <w:noProof/>
          </w:rPr>
          <w:t>4.1</w:t>
        </w:r>
        <w:r w:rsidR="003C73E2" w:rsidRPr="003C73E2">
          <w:rPr>
            <w:rFonts w:asciiTheme="minorHAnsi" w:hAnsiTheme="minorHAnsi" w:cstheme="minorBidi"/>
            <w:noProof/>
            <w:kern w:val="2"/>
            <w:sz w:val="21"/>
            <w:szCs w:val="22"/>
          </w:rPr>
          <w:tab/>
        </w:r>
        <w:r w:rsidR="003C73E2" w:rsidRPr="003C73E2">
          <w:rPr>
            <w:rStyle w:val="affffffd"/>
            <w:rFonts w:hint="eastAsia"/>
            <w:noProof/>
          </w:rPr>
          <w:t>項目背景介紹</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_Toc394256448 \h </w:instrText>
        </w:r>
        <w:r w:rsidR="003C73E2" w:rsidRPr="003C73E2">
          <w:rPr>
            <w:noProof/>
            <w:webHidden/>
          </w:rPr>
        </w:r>
        <w:r w:rsidR="003C73E2" w:rsidRPr="003C73E2">
          <w:rPr>
            <w:noProof/>
            <w:webHidden/>
          </w:rPr>
          <w:fldChar w:fldCharType="separate"/>
        </w:r>
        <w:r w:rsidR="003C73E2" w:rsidRPr="003C73E2">
          <w:rPr>
            <w:noProof/>
            <w:webHidden/>
          </w:rPr>
          <w:t>53</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49" w:history="1">
        <w:r w:rsidR="003C73E2" w:rsidRPr="003C73E2">
          <w:rPr>
            <w:rStyle w:val="affffffd"/>
            <w:noProof/>
          </w:rPr>
          <w:t>4.2</w:t>
        </w:r>
        <w:r w:rsidR="003C73E2" w:rsidRPr="003C73E2">
          <w:rPr>
            <w:rFonts w:asciiTheme="minorHAnsi" w:hAnsiTheme="minorHAnsi" w:cstheme="minorBidi"/>
            <w:noProof/>
            <w:kern w:val="2"/>
            <w:sz w:val="21"/>
            <w:szCs w:val="22"/>
          </w:rPr>
          <w:tab/>
        </w:r>
        <w:r w:rsidR="003C73E2" w:rsidRPr="003C73E2">
          <w:rPr>
            <w:rStyle w:val="affffffd"/>
            <w:rFonts w:hint="eastAsia"/>
            <w:noProof/>
          </w:rPr>
          <w:t>應用層次分析法（</w:t>
        </w:r>
        <w:r w:rsidR="003C73E2" w:rsidRPr="003C73E2">
          <w:rPr>
            <w:rStyle w:val="affffffd"/>
            <w:noProof/>
          </w:rPr>
          <w:t>AHP</w:t>
        </w:r>
        <w:r w:rsidR="003C73E2" w:rsidRPr="003C73E2">
          <w:rPr>
            <w:rStyle w:val="affffffd"/>
            <w:rFonts w:hint="eastAsia"/>
            <w:noProof/>
          </w:rPr>
          <w:t>）評估項目選擇</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_Toc394256449 \h </w:instrText>
        </w:r>
        <w:r w:rsidR="003C73E2" w:rsidRPr="003C73E2">
          <w:rPr>
            <w:noProof/>
            <w:webHidden/>
          </w:rPr>
        </w:r>
        <w:r w:rsidR="003C73E2" w:rsidRPr="003C73E2">
          <w:rPr>
            <w:noProof/>
            <w:webHidden/>
          </w:rPr>
          <w:fldChar w:fldCharType="separate"/>
        </w:r>
        <w:r w:rsidR="003C73E2" w:rsidRPr="003C73E2">
          <w:rPr>
            <w:noProof/>
            <w:webHidden/>
          </w:rPr>
          <w:t>53</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50" w:history="1">
        <w:r w:rsidR="003C73E2" w:rsidRPr="003C73E2">
          <w:rPr>
            <w:rStyle w:val="affffffd"/>
            <w:noProof/>
          </w:rPr>
          <w:t>4.3</w:t>
        </w:r>
        <w:r w:rsidR="003C73E2" w:rsidRPr="003C73E2">
          <w:rPr>
            <w:rFonts w:asciiTheme="minorHAnsi" w:hAnsiTheme="minorHAnsi" w:cstheme="minorBidi"/>
            <w:noProof/>
            <w:kern w:val="2"/>
            <w:sz w:val="21"/>
            <w:szCs w:val="22"/>
          </w:rPr>
          <w:tab/>
        </w:r>
        <w:r w:rsidR="003C73E2" w:rsidRPr="003C73E2">
          <w:rPr>
            <w:rStyle w:val="affffffd"/>
            <w:rFonts w:hint="eastAsia"/>
            <w:noProof/>
          </w:rPr>
          <w:t>應用實物期權模型評估項目價值</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_Toc394256450 \h </w:instrText>
        </w:r>
        <w:r w:rsidR="003C73E2" w:rsidRPr="003C73E2">
          <w:rPr>
            <w:noProof/>
            <w:webHidden/>
          </w:rPr>
        </w:r>
        <w:r w:rsidR="003C73E2" w:rsidRPr="003C73E2">
          <w:rPr>
            <w:noProof/>
            <w:webHidden/>
          </w:rPr>
          <w:fldChar w:fldCharType="separate"/>
        </w:r>
        <w:r w:rsidR="003C73E2" w:rsidRPr="003C73E2">
          <w:rPr>
            <w:noProof/>
            <w:webHidden/>
          </w:rPr>
          <w:t>56</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51" w:history="1">
        <w:r w:rsidR="003C73E2" w:rsidRPr="003C73E2">
          <w:rPr>
            <w:rStyle w:val="affffffd"/>
            <w:noProof/>
          </w:rPr>
          <w:t>4.3.1</w:t>
        </w:r>
        <w:r w:rsidR="003C73E2" w:rsidRPr="003C73E2">
          <w:rPr>
            <w:rFonts w:asciiTheme="minorHAnsi" w:hAnsiTheme="minorHAnsi" w:cstheme="minorBidi"/>
            <w:noProof/>
            <w:kern w:val="2"/>
            <w:sz w:val="21"/>
            <w:szCs w:val="22"/>
          </w:rPr>
          <w:tab/>
        </w:r>
        <w:r w:rsidR="003C73E2" w:rsidRPr="003C73E2">
          <w:rPr>
            <w:rStyle w:val="affffffd"/>
            <w:rFonts w:hint="eastAsia"/>
            <w:noProof/>
          </w:rPr>
          <w:t>傳統</w:t>
        </w:r>
        <w:r w:rsidR="003C73E2" w:rsidRPr="003C73E2">
          <w:rPr>
            <w:rStyle w:val="affffffd"/>
            <w:noProof/>
          </w:rPr>
          <w:t>NPV</w:t>
        </w:r>
        <w:r w:rsidR="003C73E2" w:rsidRPr="003C73E2">
          <w:rPr>
            <w:rStyle w:val="affffffd"/>
            <w:rFonts w:hint="eastAsia"/>
            <w:noProof/>
          </w:rPr>
          <w:t>值分析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_Toc394256451 \h </w:instrText>
        </w:r>
        <w:r w:rsidR="003C73E2" w:rsidRPr="003C73E2">
          <w:rPr>
            <w:noProof/>
            <w:webHidden/>
          </w:rPr>
        </w:r>
        <w:r w:rsidR="003C73E2" w:rsidRPr="003C73E2">
          <w:rPr>
            <w:noProof/>
            <w:webHidden/>
          </w:rPr>
          <w:fldChar w:fldCharType="separate"/>
        </w:r>
        <w:r w:rsidR="003C73E2" w:rsidRPr="003C73E2">
          <w:rPr>
            <w:noProof/>
            <w:webHidden/>
          </w:rPr>
          <w:t>56</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52" w:history="1">
        <w:r w:rsidR="003C73E2" w:rsidRPr="003C73E2">
          <w:rPr>
            <w:rStyle w:val="affffffd"/>
            <w:noProof/>
          </w:rPr>
          <w:t>4.3.2</w:t>
        </w:r>
        <w:r w:rsidR="003C73E2" w:rsidRPr="003C73E2">
          <w:rPr>
            <w:rFonts w:asciiTheme="minorHAnsi" w:hAnsiTheme="minorHAnsi" w:cstheme="minorBidi"/>
            <w:noProof/>
            <w:kern w:val="2"/>
            <w:sz w:val="21"/>
            <w:szCs w:val="22"/>
          </w:rPr>
          <w:tab/>
        </w:r>
        <w:r w:rsidR="003C73E2" w:rsidRPr="003C73E2">
          <w:rPr>
            <w:rStyle w:val="affffffd"/>
            <w:rFonts w:hint="eastAsia"/>
            <w:noProof/>
          </w:rPr>
          <w:t>實物期權價值分析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_Toc394256452 \h </w:instrText>
        </w:r>
        <w:r w:rsidR="003C73E2" w:rsidRPr="003C73E2">
          <w:rPr>
            <w:noProof/>
            <w:webHidden/>
          </w:rPr>
        </w:r>
        <w:r w:rsidR="003C73E2" w:rsidRPr="003C73E2">
          <w:rPr>
            <w:noProof/>
            <w:webHidden/>
          </w:rPr>
          <w:fldChar w:fldCharType="separate"/>
        </w:r>
        <w:r w:rsidR="003C73E2" w:rsidRPr="003C73E2">
          <w:rPr>
            <w:noProof/>
            <w:webHidden/>
          </w:rPr>
          <w:t>57</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53" w:history="1">
        <w:r w:rsidR="003C73E2" w:rsidRPr="003C73E2">
          <w:rPr>
            <w:rStyle w:val="affffffd"/>
            <w:noProof/>
          </w:rPr>
          <w:t>4.4</w:t>
        </w:r>
        <w:r w:rsidR="003C73E2" w:rsidRPr="003C73E2">
          <w:rPr>
            <w:rFonts w:asciiTheme="minorHAnsi" w:hAnsiTheme="minorHAnsi" w:cstheme="minorBidi"/>
            <w:noProof/>
            <w:kern w:val="2"/>
            <w:sz w:val="21"/>
            <w:szCs w:val="22"/>
          </w:rPr>
          <w:tab/>
        </w:r>
        <w:r w:rsidR="003C73E2" w:rsidRPr="003C73E2">
          <w:rPr>
            <w:rStyle w:val="affffffd"/>
            <w:noProof/>
          </w:rPr>
          <w:t>IT</w:t>
        </w:r>
        <w:r w:rsidR="003C73E2" w:rsidRPr="003C73E2">
          <w:rPr>
            <w:rStyle w:val="affffffd"/>
            <w:rFonts w:hint="eastAsia"/>
            <w:noProof/>
          </w:rPr>
          <w:t>投資評估模型在實際應用中的分析和總結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_Toc394256453 \h </w:instrText>
        </w:r>
        <w:r w:rsidR="003C73E2" w:rsidRPr="003C73E2">
          <w:rPr>
            <w:noProof/>
            <w:webHidden/>
          </w:rPr>
        </w:r>
        <w:r w:rsidR="003C73E2" w:rsidRPr="003C73E2">
          <w:rPr>
            <w:noProof/>
            <w:webHidden/>
          </w:rPr>
          <w:fldChar w:fldCharType="separate"/>
        </w:r>
        <w:r w:rsidR="003C73E2" w:rsidRPr="003C73E2">
          <w:rPr>
            <w:noProof/>
            <w:webHidden/>
          </w:rPr>
          <w:t>61</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54" w:history="1">
        <w:r w:rsidR="003C73E2" w:rsidRPr="003C73E2">
          <w:rPr>
            <w:rStyle w:val="affffffd"/>
            <w:noProof/>
          </w:rPr>
          <w:t xml:space="preserve">4.4.1 </w:t>
        </w:r>
        <w:r w:rsidR="003C73E2">
          <w:rPr>
            <w:rStyle w:val="affffffd"/>
            <w:rFonts w:hint="eastAsia"/>
            <w:noProof/>
          </w:rPr>
          <w:tab/>
        </w:r>
        <w:r w:rsidR="003C73E2" w:rsidRPr="003C73E2">
          <w:rPr>
            <w:rStyle w:val="affffffd"/>
            <w:rFonts w:hint="eastAsia"/>
            <w:noProof/>
          </w:rPr>
          <w:t>層次分析法的指標制定有一定難度</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_Toc394256454 \h </w:instrText>
        </w:r>
        <w:r w:rsidR="003C73E2" w:rsidRPr="003C73E2">
          <w:rPr>
            <w:noProof/>
            <w:webHidden/>
          </w:rPr>
        </w:r>
        <w:r w:rsidR="003C73E2" w:rsidRPr="003C73E2">
          <w:rPr>
            <w:noProof/>
            <w:webHidden/>
          </w:rPr>
          <w:fldChar w:fldCharType="separate"/>
        </w:r>
        <w:r w:rsidR="003C73E2" w:rsidRPr="003C73E2">
          <w:rPr>
            <w:noProof/>
            <w:webHidden/>
          </w:rPr>
          <w:t>61</w:t>
        </w:r>
        <w:r w:rsidR="003C73E2" w:rsidRPr="003C73E2">
          <w:rPr>
            <w:noProof/>
            <w:webHidden/>
          </w:rPr>
          <w:fldChar w:fldCharType="end"/>
        </w:r>
      </w:hyperlink>
    </w:p>
    <w:p w:rsidR="003C73E2" w:rsidRPr="003C73E2" w:rsidRDefault="00E21E57" w:rsidP="003C73E2">
      <w:pPr>
        <w:pStyle w:val="30"/>
        <w:rPr>
          <w:rFonts w:asciiTheme="minorHAnsi" w:hAnsiTheme="minorHAnsi" w:cstheme="minorBidi"/>
          <w:noProof/>
          <w:kern w:val="2"/>
          <w:sz w:val="21"/>
          <w:szCs w:val="22"/>
        </w:rPr>
      </w:pPr>
      <w:hyperlink w:anchor="_Toc394256455" w:history="1">
        <w:r w:rsidR="003C73E2" w:rsidRPr="003C73E2">
          <w:rPr>
            <w:rStyle w:val="affffffd"/>
            <w:noProof/>
          </w:rPr>
          <w:t>4.4.2</w:t>
        </w:r>
        <w:r w:rsidR="003C73E2" w:rsidRPr="003C73E2">
          <w:rPr>
            <w:rFonts w:asciiTheme="minorHAnsi" w:hAnsiTheme="minorHAnsi" w:cstheme="minorBidi"/>
            <w:noProof/>
            <w:kern w:val="2"/>
            <w:sz w:val="21"/>
            <w:szCs w:val="22"/>
          </w:rPr>
          <w:tab/>
        </w:r>
        <w:r w:rsidR="003C73E2" w:rsidRPr="003C73E2">
          <w:rPr>
            <w:rStyle w:val="affffffd"/>
            <w:rFonts w:hint="eastAsia"/>
            <w:noProof/>
          </w:rPr>
          <w:t>在分析</w:t>
        </w:r>
        <w:r w:rsidR="003C73E2" w:rsidRPr="003C73E2">
          <w:rPr>
            <w:rStyle w:val="affffffd"/>
            <w:noProof/>
          </w:rPr>
          <w:t>IT</w:t>
        </w:r>
        <w:r w:rsidR="003C73E2" w:rsidRPr="003C73E2">
          <w:rPr>
            <w:rStyle w:val="affffffd"/>
            <w:rFonts w:hint="eastAsia"/>
            <w:noProof/>
          </w:rPr>
          <w:t>項目投資中謹慎運用實物期權方法</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_Toc394256455 \h </w:instrText>
        </w:r>
        <w:r w:rsidR="003C73E2" w:rsidRPr="003C73E2">
          <w:rPr>
            <w:noProof/>
            <w:webHidden/>
          </w:rPr>
        </w:r>
        <w:r w:rsidR="003C73E2" w:rsidRPr="003C73E2">
          <w:rPr>
            <w:noProof/>
            <w:webHidden/>
          </w:rPr>
          <w:fldChar w:fldCharType="separate"/>
        </w:r>
        <w:r w:rsidR="003C73E2" w:rsidRPr="003C73E2">
          <w:rPr>
            <w:noProof/>
            <w:webHidden/>
          </w:rPr>
          <w:t>61</w:t>
        </w:r>
        <w:r w:rsidR="003C73E2" w:rsidRPr="003C73E2">
          <w:rPr>
            <w:noProof/>
            <w:webHidden/>
          </w:rPr>
          <w:fldChar w:fldCharType="end"/>
        </w:r>
      </w:hyperlink>
    </w:p>
    <w:p w:rsidR="003C73E2" w:rsidRPr="003C73E2" w:rsidRDefault="00E21E57" w:rsidP="003C73E2">
      <w:pPr>
        <w:pStyle w:val="20"/>
        <w:rPr>
          <w:rFonts w:asciiTheme="minorHAnsi" w:hAnsiTheme="minorHAnsi" w:cstheme="minorBidi"/>
          <w:noProof/>
          <w:kern w:val="2"/>
          <w:sz w:val="21"/>
          <w:szCs w:val="22"/>
        </w:rPr>
      </w:pPr>
      <w:hyperlink w:anchor="_Toc394256456" w:history="1">
        <w:r w:rsidR="003C73E2" w:rsidRPr="003C73E2">
          <w:rPr>
            <w:rStyle w:val="affffffd"/>
            <w:noProof/>
          </w:rPr>
          <w:t>4.5</w:t>
        </w:r>
        <w:r w:rsidR="003C73E2" w:rsidRPr="003C73E2">
          <w:rPr>
            <w:rFonts w:asciiTheme="minorHAnsi" w:hAnsiTheme="minorHAnsi" w:cstheme="minorBidi"/>
            <w:noProof/>
            <w:kern w:val="2"/>
            <w:sz w:val="21"/>
            <w:szCs w:val="22"/>
          </w:rPr>
          <w:tab/>
        </w:r>
        <w:r w:rsidR="003C73E2" w:rsidRPr="003C73E2">
          <w:rPr>
            <w:rStyle w:val="affffffd"/>
            <w:rFonts w:hint="eastAsia"/>
            <w:noProof/>
          </w:rPr>
          <w:t>本章小結</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_Toc394256456 \h </w:instrText>
        </w:r>
        <w:r w:rsidR="003C73E2" w:rsidRPr="003C73E2">
          <w:rPr>
            <w:noProof/>
            <w:webHidden/>
          </w:rPr>
        </w:r>
        <w:r w:rsidR="003C73E2" w:rsidRPr="003C73E2">
          <w:rPr>
            <w:noProof/>
            <w:webHidden/>
          </w:rPr>
          <w:fldChar w:fldCharType="separate"/>
        </w:r>
        <w:r w:rsidR="003C73E2" w:rsidRPr="003C73E2">
          <w:rPr>
            <w:noProof/>
            <w:webHidden/>
          </w:rPr>
          <w:t>62</w:t>
        </w:r>
        <w:r w:rsidR="003C73E2" w:rsidRPr="003C73E2">
          <w:rPr>
            <w:noProof/>
            <w:webHidden/>
          </w:rPr>
          <w:fldChar w:fldCharType="end"/>
        </w:r>
      </w:hyperlink>
    </w:p>
    <w:p w:rsidR="003C73E2" w:rsidRPr="003C73E2" w:rsidRDefault="00E21E57">
      <w:pPr>
        <w:pStyle w:val="11"/>
        <w:tabs>
          <w:tab w:val="left" w:pos="840"/>
          <w:tab w:val="right" w:leader="dot" w:pos="9350"/>
        </w:tabs>
        <w:rPr>
          <w:rFonts w:asciiTheme="minorHAnsi" w:hAnsiTheme="minorHAnsi" w:cstheme="minorBidi"/>
          <w:noProof/>
          <w:kern w:val="2"/>
          <w:sz w:val="21"/>
          <w:szCs w:val="22"/>
        </w:rPr>
      </w:pPr>
      <w:hyperlink w:anchor="_Toc394256457" w:history="1">
        <w:r w:rsidR="003C73E2" w:rsidRPr="003C73E2">
          <w:rPr>
            <w:rStyle w:val="affffffd"/>
            <w:rFonts w:asciiTheme="minorEastAsia" w:hAnsiTheme="minorEastAsia" w:hint="eastAsia"/>
            <w:noProof/>
          </w:rPr>
          <w:t>第五章</w:t>
        </w:r>
        <w:r w:rsidR="003C73E2" w:rsidRPr="003C73E2">
          <w:rPr>
            <w:rFonts w:asciiTheme="minorHAnsi" w:hAnsiTheme="minorHAnsi" w:cstheme="minorBidi"/>
            <w:noProof/>
            <w:kern w:val="2"/>
            <w:sz w:val="21"/>
            <w:szCs w:val="22"/>
          </w:rPr>
          <w:tab/>
        </w:r>
        <w:r w:rsidR="003C73E2" w:rsidRPr="003C73E2">
          <w:rPr>
            <w:rStyle w:val="affffffd"/>
            <w:rFonts w:asciiTheme="minorEastAsia" w:hAnsiTheme="minorEastAsia" w:hint="eastAsia"/>
            <w:noProof/>
          </w:rPr>
          <w:t>結論與建議</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_Toc394256457 \h </w:instrText>
        </w:r>
        <w:r w:rsidR="003C73E2" w:rsidRPr="003C73E2">
          <w:rPr>
            <w:noProof/>
            <w:webHidden/>
          </w:rPr>
        </w:r>
        <w:r w:rsidR="003C73E2" w:rsidRPr="003C73E2">
          <w:rPr>
            <w:noProof/>
            <w:webHidden/>
          </w:rPr>
          <w:fldChar w:fldCharType="separate"/>
        </w:r>
        <w:r w:rsidR="003C73E2" w:rsidRPr="003C73E2">
          <w:rPr>
            <w:noProof/>
            <w:webHidden/>
          </w:rPr>
          <w:t>62</w:t>
        </w:r>
        <w:r w:rsidR="003C73E2" w:rsidRPr="003C73E2">
          <w:rPr>
            <w:noProof/>
            <w:webHidden/>
          </w:rPr>
          <w:fldChar w:fldCharType="end"/>
        </w:r>
      </w:hyperlink>
    </w:p>
    <w:bookmarkStart w:id="0" w:name="_GoBack"/>
    <w:bookmarkEnd w:id="0"/>
    <w:p w:rsidR="003C73E2" w:rsidRPr="003C73E2" w:rsidRDefault="00E21E57">
      <w:pPr>
        <w:pStyle w:val="11"/>
        <w:tabs>
          <w:tab w:val="right" w:leader="dot" w:pos="9350"/>
        </w:tabs>
        <w:rPr>
          <w:rFonts w:asciiTheme="minorHAnsi" w:hAnsiTheme="minorHAnsi" w:cstheme="minorBidi"/>
          <w:noProof/>
          <w:kern w:val="2"/>
          <w:sz w:val="21"/>
          <w:szCs w:val="22"/>
        </w:rPr>
      </w:pPr>
      <w:r>
        <w:fldChar w:fldCharType="begin"/>
      </w:r>
      <w:r>
        <w:instrText xml:space="preserve"> HYPERLINK \l "_Toc394256459" </w:instrText>
      </w:r>
      <w:r>
        <w:fldChar w:fldCharType="separate"/>
      </w:r>
      <w:r w:rsidR="003C73E2" w:rsidRPr="003C73E2">
        <w:rPr>
          <w:rStyle w:val="affffffd"/>
          <w:rFonts w:asciiTheme="minorEastAsia" w:hAnsiTheme="minorEastAsia" w:hint="eastAsia"/>
          <w:noProof/>
        </w:rPr>
        <w:t>參考文獻</w:t>
      </w:r>
      <w:r w:rsidR="003C73E2" w:rsidRPr="003C73E2">
        <w:rPr>
          <w:noProof/>
          <w:webHidden/>
        </w:rPr>
        <w:tab/>
      </w:r>
      <w:r w:rsidR="003C73E2" w:rsidRPr="003C73E2">
        <w:rPr>
          <w:noProof/>
          <w:webHidden/>
        </w:rPr>
        <w:fldChar w:fldCharType="begin"/>
      </w:r>
      <w:r w:rsidR="003C73E2" w:rsidRPr="003C73E2">
        <w:rPr>
          <w:noProof/>
          <w:webHidden/>
        </w:rPr>
        <w:instrText xml:space="preserve"> PAGEREF _Toc394256459 \h </w:instrText>
      </w:r>
      <w:r w:rsidR="003C73E2" w:rsidRPr="003C73E2">
        <w:rPr>
          <w:noProof/>
          <w:webHidden/>
        </w:rPr>
      </w:r>
      <w:r w:rsidR="003C73E2" w:rsidRPr="003C73E2">
        <w:rPr>
          <w:noProof/>
          <w:webHidden/>
        </w:rPr>
        <w:fldChar w:fldCharType="separate"/>
      </w:r>
      <w:r w:rsidR="003C73E2" w:rsidRPr="003C73E2">
        <w:rPr>
          <w:noProof/>
          <w:webHidden/>
        </w:rPr>
        <w:t>65</w:t>
      </w:r>
      <w:r w:rsidR="003C73E2" w:rsidRPr="003C73E2">
        <w:rPr>
          <w:noProof/>
          <w:webHidden/>
        </w:rPr>
        <w:fldChar w:fldCharType="end"/>
      </w:r>
      <w:r>
        <w:rPr>
          <w:noProof/>
        </w:rPr>
        <w:fldChar w:fldCharType="end"/>
      </w:r>
    </w:p>
    <w:p w:rsidR="0018575F" w:rsidRDefault="003C73E2" w:rsidP="00B003F9">
      <w:pPr>
        <w:pStyle w:val="10"/>
        <w:ind w:right="900"/>
        <w:contextualSpacing w:val="0"/>
        <w:rPr>
          <w:rFonts w:asciiTheme="minorEastAsia" w:hAnsiTheme="minorEastAsia"/>
          <w:sz w:val="22"/>
          <w:szCs w:val="22"/>
        </w:rPr>
      </w:pPr>
      <w:r w:rsidRPr="003C73E2">
        <w:rPr>
          <w:rFonts w:asciiTheme="minorEastAsia" w:hAnsiTheme="minorEastAsia"/>
          <w:sz w:val="24"/>
          <w:szCs w:val="24"/>
        </w:rPr>
        <w:fldChar w:fldCharType="end"/>
      </w:r>
    </w:p>
    <w:p w:rsidR="008C32F8" w:rsidRDefault="001503A8" w:rsidP="00A53CE7">
      <w:pPr>
        <w:pStyle w:val="1"/>
        <w:numPr>
          <w:ilvl w:val="0"/>
          <w:numId w:val="30"/>
        </w:numPr>
        <w:jc w:val="center"/>
        <w:rPr>
          <w:rFonts w:asciiTheme="minorEastAsia" w:hAnsiTheme="minorEastAsia"/>
          <w:sz w:val="32"/>
          <w:szCs w:val="32"/>
        </w:rPr>
      </w:pPr>
      <w:bookmarkStart w:id="1" w:name="_Toc394256414"/>
      <w:r w:rsidRPr="00F8115E">
        <w:rPr>
          <w:rFonts w:asciiTheme="minorEastAsia" w:hAnsiTheme="minorEastAsia"/>
          <w:sz w:val="32"/>
          <w:szCs w:val="32"/>
        </w:rPr>
        <w:lastRenderedPageBreak/>
        <w:t>緒論</w:t>
      </w:r>
      <w:bookmarkEnd w:id="1"/>
    </w:p>
    <w:p w:rsidR="00AB2611" w:rsidRDefault="00AB2611" w:rsidP="00AB2611">
      <w:pPr>
        <w:pStyle w:val="10"/>
      </w:pPr>
    </w:p>
    <w:p w:rsidR="00AB2611" w:rsidRPr="00AB2611" w:rsidRDefault="00AB2611" w:rsidP="00AB2611">
      <w:pPr>
        <w:pStyle w:val="10"/>
      </w:pPr>
    </w:p>
    <w:p w:rsidR="00142685" w:rsidRPr="00142685" w:rsidRDefault="00E83F61" w:rsidP="00E83F61">
      <w:pPr>
        <w:pStyle w:val="2"/>
        <w:rPr>
          <w:rFonts w:asciiTheme="minorEastAsia" w:hAnsiTheme="minorEastAsia"/>
          <w:szCs w:val="28"/>
        </w:rPr>
      </w:pPr>
      <w:bookmarkStart w:id="2" w:name="_Toc394256415"/>
      <w:r>
        <w:rPr>
          <w:rFonts w:asciiTheme="minorEastAsia" w:hAnsiTheme="minorEastAsia" w:hint="eastAsia"/>
          <w:szCs w:val="28"/>
        </w:rPr>
        <w:t>1.1</w:t>
      </w:r>
      <w:r w:rsidR="001503A8" w:rsidRPr="000577A0">
        <w:rPr>
          <w:rFonts w:asciiTheme="minorEastAsia" w:hAnsiTheme="minorEastAsia"/>
          <w:sz w:val="28"/>
          <w:szCs w:val="28"/>
        </w:rPr>
        <w:t>問題背景</w:t>
      </w:r>
      <w:bookmarkEnd w:id="2"/>
    </w:p>
    <w:p w:rsidR="00AC7694" w:rsidRPr="005A463B" w:rsidRDefault="0034198B" w:rsidP="006B2FD3">
      <w:pPr>
        <w:pStyle w:val="10"/>
        <w:numPr>
          <w:ilvl w:val="2"/>
          <w:numId w:val="5"/>
        </w:numPr>
        <w:spacing w:line="360" w:lineRule="auto"/>
        <w:jc w:val="left"/>
        <w:outlineLvl w:val="2"/>
        <w:rPr>
          <w:rFonts w:asciiTheme="minorEastAsia" w:hAnsiTheme="minorEastAsia"/>
          <w:b/>
          <w:sz w:val="24"/>
          <w:szCs w:val="24"/>
        </w:rPr>
      </w:pPr>
      <w:bookmarkStart w:id="3" w:name="_Toc394256416"/>
      <w:r w:rsidRPr="005A463B">
        <w:rPr>
          <w:rFonts w:asciiTheme="minorEastAsia" w:hAnsiTheme="minorEastAsia" w:hint="eastAsia"/>
          <w:b/>
          <w:sz w:val="24"/>
          <w:szCs w:val="24"/>
        </w:rPr>
        <w:t>IT投资决策面临的问题</w:t>
      </w:r>
      <w:bookmarkEnd w:id="3"/>
    </w:p>
    <w:p w:rsidR="00C05DB2" w:rsidRPr="005A463B" w:rsidRDefault="00C05DB2" w:rsidP="00C05DB2">
      <w:pPr>
        <w:pStyle w:val="10"/>
        <w:spacing w:line="360" w:lineRule="auto"/>
        <w:jc w:val="left"/>
        <w:rPr>
          <w:rFonts w:asciiTheme="minorEastAsia" w:hAnsiTheme="minorEastAsia"/>
          <w:sz w:val="24"/>
          <w:szCs w:val="24"/>
        </w:rPr>
      </w:pPr>
    </w:p>
    <w:p w:rsidR="008C32F8" w:rsidRPr="005A463B" w:rsidRDefault="001503A8" w:rsidP="005A463B">
      <w:pPr>
        <w:pStyle w:val="10"/>
        <w:spacing w:line="360" w:lineRule="auto"/>
        <w:ind w:firstLineChars="200" w:firstLine="480"/>
        <w:jc w:val="left"/>
        <w:rPr>
          <w:rFonts w:asciiTheme="minorEastAsia" w:hAnsiTheme="minorEastAsia"/>
          <w:sz w:val="24"/>
          <w:szCs w:val="24"/>
          <w:lang w:eastAsia="zh-TW"/>
        </w:rPr>
      </w:pPr>
      <w:r w:rsidRPr="005A463B">
        <w:rPr>
          <w:rFonts w:asciiTheme="minorEastAsia" w:hAnsiTheme="minorEastAsia"/>
          <w:sz w:val="24"/>
          <w:szCs w:val="24"/>
          <w:lang w:eastAsia="zh-TW"/>
        </w:rPr>
        <w:t>IT項目普遍具有高風險性和高失敗率，大量的失敗案例表明，IT項目投資的決策決定著IT項目的成敗。但是投資回報率作為IT項目投資決策最為重要的依據，卻往往缺乏較為準確的衡量手段。投資銀行Morgan Stanley前首席經濟學家Steven Roach（1987）第一次提出了</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IT的生產率悖論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問題，指出20世紀80年代美國企業在IT應用上投資1萬億美元，但是其生產效率卻沒有發生變化。從20世紀80年代至今，隨著IT技術的發展，不僅</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IT生產率悖論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現象沒有消失，反而愈加嚴重，不斷有企業認為他們在IT方面的投資陷入</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黑洞</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。大量的學者對此進行了廣泛的實證研究和分析，給出了各種理論解釋。其中MIT的Brynjolfsson（1993）在對287個企業進行實證研究後，認為產生</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IT生產率悖論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問題的主要原因是四種：</w:t>
      </w:r>
    </w:p>
    <w:p w:rsidR="008C32F8" w:rsidRPr="005A463B" w:rsidRDefault="001503A8" w:rsidP="00142685">
      <w:pPr>
        <w:pStyle w:val="10"/>
        <w:numPr>
          <w:ilvl w:val="1"/>
          <w:numId w:val="1"/>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對IT的投入和產出測度不當。這表現為對IT投入測度</w:t>
      </w:r>
      <w:proofErr w:type="gramStart"/>
      <w:r w:rsidRPr="005A463B">
        <w:rPr>
          <w:rFonts w:asciiTheme="minorEastAsia" w:hAnsiTheme="minorEastAsia"/>
          <w:sz w:val="24"/>
          <w:szCs w:val="24"/>
          <w:lang w:eastAsia="zh-TW"/>
        </w:rPr>
        <w:t>值偏大</w:t>
      </w:r>
      <w:proofErr w:type="gramEnd"/>
      <w:r w:rsidRPr="005A463B">
        <w:rPr>
          <w:rFonts w:asciiTheme="minorEastAsia" w:hAnsiTheme="minorEastAsia"/>
          <w:sz w:val="24"/>
          <w:szCs w:val="24"/>
          <w:lang w:eastAsia="zh-TW"/>
        </w:rPr>
        <w:t>，同時對產出的測度值偏小，因為IT引起的服務水平、產品性能更優良和使用更方便等特性在實際產出測度中很難得到反應；</w:t>
      </w:r>
    </w:p>
    <w:p w:rsidR="008C32F8" w:rsidRPr="005A463B" w:rsidRDefault="001503A8" w:rsidP="00142685">
      <w:pPr>
        <w:pStyle w:val="10"/>
        <w:numPr>
          <w:ilvl w:val="1"/>
          <w:numId w:val="1"/>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效用滯後。IT是一種通用技術，類似於人類歷史上出現的其他通用技術，其對生產率產生顯著的作用必須經過一個長期的過程，同時這個過程還必須進行對企業的業務過程、組織機構以及文化環境等因素進行改造。</w:t>
      </w:r>
    </w:p>
    <w:p w:rsidR="008C32F8" w:rsidRPr="005A463B" w:rsidRDefault="001503A8" w:rsidP="00142685">
      <w:pPr>
        <w:pStyle w:val="10"/>
        <w:numPr>
          <w:ilvl w:val="1"/>
          <w:numId w:val="1"/>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效用轉移和再分配。一方面，企業投資IT的主要目標是通過提高工作效率和降低成本以增加競爭能力，但企業投資規模和實施效果的非均衡性必然導致部分企業獲得競爭優勢，而另外的企業在競爭中處於劣勢，甚至被淘汰。另一方面，IT如其他先進技術一樣，對社會產生的貢獻最終會逐步轉移到消費者，消費者才是最終的受益者。</w:t>
      </w:r>
    </w:p>
    <w:p w:rsidR="008C32F8" w:rsidRPr="005A463B" w:rsidRDefault="001503A8" w:rsidP="00142685">
      <w:pPr>
        <w:pStyle w:val="10"/>
        <w:numPr>
          <w:ilvl w:val="1"/>
          <w:numId w:val="1"/>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管理失誤。很多企業在開發信息系統，實施企業信息化的過程中，在管理上存在很多錯誤的決策和行為。</w:t>
      </w:r>
    </w:p>
    <w:p w:rsidR="008C32F8" w:rsidRPr="005A463B" w:rsidRDefault="001503A8" w:rsidP="000D4616">
      <w:pPr>
        <w:pStyle w:val="10"/>
        <w:spacing w:line="360" w:lineRule="auto"/>
        <w:ind w:firstLineChars="200" w:firstLine="480"/>
        <w:contextualSpacing w:val="0"/>
        <w:jc w:val="left"/>
        <w:rPr>
          <w:rFonts w:asciiTheme="minorEastAsia" w:hAnsiTheme="minorEastAsia"/>
          <w:sz w:val="24"/>
          <w:szCs w:val="24"/>
        </w:rPr>
      </w:pPr>
      <w:r w:rsidRPr="005A463B">
        <w:rPr>
          <w:rFonts w:asciiTheme="minorEastAsia" w:hAnsiTheme="minorEastAsia"/>
          <w:sz w:val="24"/>
          <w:szCs w:val="24"/>
        </w:rPr>
        <w:lastRenderedPageBreak/>
        <w:t>Standish Group的Dennis(2004)在</w:t>
      </w:r>
      <w:proofErr w:type="gramStart"/>
      <w:r w:rsidRPr="005A463B">
        <w:rPr>
          <w:rFonts w:asciiTheme="minorEastAsia" w:hAnsiTheme="minorEastAsia"/>
          <w:sz w:val="24"/>
          <w:szCs w:val="24"/>
        </w:rPr>
        <w:t>對</w:t>
      </w:r>
      <w:proofErr w:type="gramEnd"/>
      <w:r w:rsidRPr="005A463B">
        <w:rPr>
          <w:rFonts w:asciiTheme="minorEastAsia" w:hAnsiTheme="minorEastAsia"/>
          <w:sz w:val="24"/>
          <w:szCs w:val="24"/>
        </w:rPr>
        <w:t>IT項目進行了長期而全面的研究</w:t>
      </w:r>
      <w:proofErr w:type="gramStart"/>
      <w:r w:rsidRPr="005A463B">
        <w:rPr>
          <w:rFonts w:asciiTheme="minorEastAsia" w:hAnsiTheme="minorEastAsia"/>
          <w:sz w:val="24"/>
          <w:szCs w:val="24"/>
        </w:rPr>
        <w:t>後</w:t>
      </w:r>
      <w:proofErr w:type="gramEnd"/>
      <w:r w:rsidRPr="005A463B">
        <w:rPr>
          <w:rFonts w:asciiTheme="minorEastAsia" w:hAnsiTheme="minorEastAsia"/>
          <w:sz w:val="24"/>
          <w:szCs w:val="24"/>
        </w:rPr>
        <w:t>發現：</w:t>
      </w:r>
    </w:p>
    <w:p w:rsidR="008C32F8" w:rsidRPr="005A463B" w:rsidRDefault="001503A8" w:rsidP="000D4616">
      <w:pPr>
        <w:pStyle w:val="10"/>
        <w:numPr>
          <w:ilvl w:val="0"/>
          <w:numId w:val="3"/>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40%的IT應用開發項目在完工前被取消。</w:t>
      </w:r>
    </w:p>
    <w:p w:rsidR="008C32F8" w:rsidRPr="005A463B" w:rsidRDefault="001503A8" w:rsidP="00142685">
      <w:pPr>
        <w:pStyle w:val="10"/>
        <w:numPr>
          <w:ilvl w:val="0"/>
          <w:numId w:val="3"/>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在幸存下來的項目中，有33%出現成本超支、進度拖延或範圍變更的情況。</w:t>
      </w:r>
    </w:p>
    <w:p w:rsidR="002325A8" w:rsidRPr="005A463B" w:rsidRDefault="001503A8" w:rsidP="00142685">
      <w:pPr>
        <w:pStyle w:val="10"/>
        <w:numPr>
          <w:ilvl w:val="0"/>
          <w:numId w:val="3"/>
        </w:numPr>
        <w:spacing w:line="360" w:lineRule="auto"/>
        <w:jc w:val="left"/>
        <w:rPr>
          <w:rFonts w:asciiTheme="minorEastAsia" w:hAnsiTheme="minorEastAsia"/>
          <w:sz w:val="24"/>
          <w:szCs w:val="24"/>
          <w:lang w:eastAsia="zh-TW"/>
        </w:rPr>
      </w:pPr>
      <w:r w:rsidRPr="005A463B">
        <w:rPr>
          <w:rFonts w:asciiTheme="minorEastAsia" w:hAnsiTheme="minorEastAsia"/>
          <w:sz w:val="24"/>
          <w:szCs w:val="24"/>
          <w:lang w:eastAsia="zh-TW"/>
        </w:rPr>
        <w:t>所有IT項目每年耗費美國企業和政府機構約1,450億美元。</w:t>
      </w:r>
    </w:p>
    <w:p w:rsidR="003D2195" w:rsidRPr="005A463B" w:rsidRDefault="001503A8" w:rsidP="005A463B">
      <w:pPr>
        <w:pStyle w:val="10"/>
        <w:spacing w:line="360" w:lineRule="auto"/>
        <w:ind w:firstLineChars="200" w:firstLine="480"/>
        <w:jc w:val="left"/>
        <w:rPr>
          <w:rFonts w:asciiTheme="minorEastAsia" w:hAnsiTheme="minorEastAsia"/>
          <w:sz w:val="24"/>
          <w:szCs w:val="24"/>
          <w:lang w:eastAsia="zh-TW"/>
        </w:rPr>
      </w:pPr>
      <w:r w:rsidRPr="005A463B">
        <w:rPr>
          <w:rFonts w:asciiTheme="minorEastAsia" w:hAnsiTheme="minorEastAsia"/>
          <w:sz w:val="24"/>
          <w:szCs w:val="24"/>
          <w:lang w:eastAsia="zh-TW"/>
        </w:rPr>
        <w:t>我國學者張慶武(2006)認為之所以產生</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IT生產率悖論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主要是以下兩個原因：首先是企業對IT投資的成本估計不足。很多企業以為信息化只要一次性完成軟硬件的投資(即顯性成本)即可，卻沒有考慮到投資後所產生的系統整合成本、系統的二次開發成本等一系列的隱形成本。IT投資是一個持續的動態的過程，而且又是一個高投入、高收益、高風險的項目，這種特性要求企業對信息化投資要有一個戰略性的認識，即前期的高投入與後期的持續投資和維護是一個相關聯的過程，是不能分開獨立的。而正是這種商業投資高收益後面隱藏的高風險和較高的不確定性造成了前期IT投資決策的盲目性，這是信息悖論形成的一個重要原因。其次，很多IT系統的應用沒有真正的IT規劃指導，對信息化投資不是建立在企業架構為核心的基礎上，而是把</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信息化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當作若干</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信息化建設項目</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的總和。但這種</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項目導向</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的信息化建設方法，總是在日趨複雜的技術變化和業務需求面前落入尷尬的境地。一旦需要整合新的業務種類、擴展系統功能的時候，解決問題的出路似乎只有一條：堆積新的開發項目，其結果是系統越來越龐大，IT部門運行維護工作艱巨，仍然無法滿足業務發展需要。因此，如果沒有對IT戰略投資的科學規劃，企業的信息化投資只能是產出的遞減函數，形成</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信息悖論</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w:t>
      </w:r>
    </w:p>
    <w:p w:rsidR="003D2195" w:rsidRPr="005A463B" w:rsidRDefault="003D2195" w:rsidP="005A463B">
      <w:pPr>
        <w:pStyle w:val="10"/>
        <w:spacing w:line="360" w:lineRule="auto"/>
        <w:ind w:firstLineChars="200" w:firstLine="480"/>
        <w:jc w:val="left"/>
        <w:rPr>
          <w:rFonts w:asciiTheme="minorEastAsia" w:hAnsiTheme="minorEastAsia"/>
          <w:sz w:val="24"/>
          <w:szCs w:val="24"/>
          <w:lang w:eastAsia="zh-TW"/>
        </w:rPr>
      </w:pPr>
    </w:p>
    <w:p w:rsidR="003D2195" w:rsidRPr="00136104" w:rsidRDefault="00136104" w:rsidP="005B2925">
      <w:pPr>
        <w:pStyle w:val="10"/>
        <w:numPr>
          <w:ilvl w:val="2"/>
          <w:numId w:val="5"/>
        </w:numPr>
        <w:spacing w:line="360" w:lineRule="auto"/>
        <w:jc w:val="left"/>
        <w:outlineLvl w:val="2"/>
        <w:rPr>
          <w:rFonts w:asciiTheme="minorEastAsia" w:hAnsiTheme="minorEastAsia" w:cs="Arial"/>
          <w:b/>
          <w:color w:val="000000"/>
          <w:sz w:val="24"/>
          <w:szCs w:val="24"/>
          <w:lang w:eastAsia="zh-TW"/>
        </w:rPr>
      </w:pPr>
      <w:r>
        <w:rPr>
          <w:rFonts w:asciiTheme="minorEastAsia" w:hAnsiTheme="minorEastAsia" w:hint="eastAsia"/>
          <w:b/>
          <w:sz w:val="28"/>
          <w:szCs w:val="28"/>
          <w:lang w:eastAsia="zh-TW"/>
        </w:rPr>
        <w:t xml:space="preserve"> </w:t>
      </w:r>
      <w:bookmarkStart w:id="4" w:name="_Toc394256417"/>
      <w:r w:rsidR="001503A8" w:rsidRPr="00136104">
        <w:rPr>
          <w:rFonts w:asciiTheme="minorEastAsia" w:hAnsiTheme="minorEastAsia"/>
          <w:b/>
          <w:sz w:val="24"/>
          <w:szCs w:val="24"/>
          <w:lang w:eastAsia="zh-TW"/>
        </w:rPr>
        <w:t>IT管理控制面臨的問題</w:t>
      </w:r>
      <w:bookmarkEnd w:id="4"/>
    </w:p>
    <w:p w:rsidR="00136104" w:rsidRPr="00136104" w:rsidRDefault="00136104" w:rsidP="00136104">
      <w:pPr>
        <w:pStyle w:val="10"/>
        <w:spacing w:line="360" w:lineRule="auto"/>
        <w:jc w:val="left"/>
        <w:rPr>
          <w:rFonts w:asciiTheme="minorEastAsia" w:hAnsiTheme="minorEastAsia" w:cs="Arial"/>
          <w:b/>
          <w:color w:val="000000"/>
          <w:sz w:val="24"/>
          <w:szCs w:val="24"/>
          <w:lang w:eastAsia="zh-TW"/>
        </w:rPr>
      </w:pPr>
    </w:p>
    <w:p w:rsidR="008A1857" w:rsidRPr="005A463B" w:rsidRDefault="001503A8" w:rsidP="005A463B">
      <w:pPr>
        <w:pStyle w:val="10"/>
        <w:spacing w:line="360" w:lineRule="auto"/>
        <w:ind w:firstLineChars="200" w:firstLine="480"/>
        <w:jc w:val="left"/>
        <w:rPr>
          <w:rFonts w:asciiTheme="minorEastAsia" w:hAnsiTheme="minorEastAsia"/>
          <w:sz w:val="24"/>
          <w:szCs w:val="24"/>
          <w:lang w:eastAsia="zh-TW"/>
        </w:rPr>
      </w:pPr>
      <w:r w:rsidRPr="005A463B">
        <w:rPr>
          <w:rFonts w:asciiTheme="minorEastAsia" w:hAnsiTheme="minorEastAsia"/>
          <w:sz w:val="24"/>
          <w:szCs w:val="24"/>
          <w:lang w:eastAsia="zh-TW"/>
        </w:rPr>
        <w:t>由於IT技術的迅速發展，在眾多企業管理者眼中，進行大量的IT建設項目投資，是增強企業競爭能力、提升企業價值的唯一出路，但是不少企業管理者只是將IT系統看作一個魔術師的</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黑箱</w:t>
      </w:r>
      <w:proofErr w:type="gramStart"/>
      <w:r w:rsidRPr="005A463B">
        <w:rPr>
          <w:rFonts w:asciiTheme="minorEastAsia" w:hAnsiTheme="minorEastAsia"/>
          <w:sz w:val="24"/>
          <w:szCs w:val="24"/>
          <w:lang w:eastAsia="zh-TW"/>
        </w:rPr>
        <w:t>”</w:t>
      </w:r>
      <w:proofErr w:type="gramEnd"/>
      <w:r w:rsidRPr="005A463B">
        <w:rPr>
          <w:rFonts w:asciiTheme="minorEastAsia" w:hAnsiTheme="minorEastAsia"/>
          <w:sz w:val="24"/>
          <w:szCs w:val="24"/>
          <w:lang w:eastAsia="zh-TW"/>
        </w:rPr>
        <w:t>，在不了解其內部結構和功能的情況下，只是將大量資金投入，然後期盼著好的東西會奇蹟般地出現。因此，企業管理者沒有對IT形成正確地認識是導致IT管控體系缺失的重要原因之</w:t>
      </w:r>
      <w:proofErr w:type="gramStart"/>
      <w:r w:rsidRPr="005A463B">
        <w:rPr>
          <w:rFonts w:asciiTheme="minorEastAsia" w:hAnsiTheme="minorEastAsia"/>
          <w:sz w:val="24"/>
          <w:szCs w:val="24"/>
          <w:lang w:eastAsia="zh-TW"/>
        </w:rPr>
        <w:t>一</w:t>
      </w:r>
      <w:proofErr w:type="gramEnd"/>
      <w:r w:rsidRPr="005A463B">
        <w:rPr>
          <w:rFonts w:asciiTheme="minorEastAsia" w:hAnsiTheme="minorEastAsia"/>
          <w:sz w:val="24"/>
          <w:szCs w:val="24"/>
          <w:lang w:eastAsia="zh-TW"/>
        </w:rPr>
        <w:t>。不少企業的管理者認為IT是技術部門或信息中心的事，離自己很遠。而信息中心充當的僅僅是維護中心，只有技術支持職能，而沒有信息管理職能；信息中心引進的人才是單純的計算機專業人才，缺乏技術管理人才和信息經濟人才。</w:t>
      </w:r>
      <w:r w:rsidRPr="005A463B">
        <w:rPr>
          <w:rFonts w:asciiTheme="minorEastAsia" w:hAnsiTheme="minorEastAsia"/>
          <w:sz w:val="24"/>
          <w:szCs w:val="24"/>
          <w:lang w:eastAsia="zh-TW"/>
        </w:rPr>
        <w:lastRenderedPageBreak/>
        <w:t>IT系統的運營缺乏規劃，使得IT運營往往脫離企業實際需要的正確軌道，不是以企業為主，以業務為本，而是被IT廠商牽著走。</w:t>
      </w:r>
      <w:r w:rsidRPr="005A463B">
        <w:rPr>
          <w:rFonts w:asciiTheme="minorEastAsia" w:hAnsiTheme="minorEastAsia" w:cs="Arial"/>
          <w:color w:val="000000"/>
          <w:sz w:val="24"/>
          <w:szCs w:val="24"/>
          <w:lang w:eastAsia="zh-TW"/>
        </w:rPr>
        <w:br/>
      </w:r>
      <w:r w:rsidR="00F24AB0">
        <w:rPr>
          <w:rFonts w:asciiTheme="minorEastAsia" w:hAnsiTheme="minorEastAsia" w:hint="eastAsia"/>
          <w:sz w:val="24"/>
          <w:szCs w:val="24"/>
          <w:lang w:eastAsia="zh-TW"/>
        </w:rPr>
        <w:t xml:space="preserve">    </w:t>
      </w:r>
      <w:r w:rsidRPr="005A463B">
        <w:rPr>
          <w:rFonts w:asciiTheme="minorEastAsia" w:hAnsiTheme="minorEastAsia"/>
          <w:sz w:val="24"/>
          <w:szCs w:val="24"/>
          <w:lang w:eastAsia="zh-TW"/>
        </w:rPr>
        <w:t>IT與業務應用的脫節也是</w:t>
      </w:r>
      <w:proofErr w:type="gramStart"/>
      <w:r w:rsidRPr="005A463B">
        <w:rPr>
          <w:rFonts w:asciiTheme="minorEastAsia" w:hAnsiTheme="minorEastAsia"/>
          <w:sz w:val="24"/>
          <w:szCs w:val="24"/>
          <w:lang w:eastAsia="zh-TW"/>
        </w:rPr>
        <w:t>信息化管控</w:t>
      </w:r>
      <w:proofErr w:type="gramEnd"/>
      <w:r w:rsidRPr="005A463B">
        <w:rPr>
          <w:rFonts w:asciiTheme="minorEastAsia" w:hAnsiTheme="minorEastAsia"/>
          <w:sz w:val="24"/>
          <w:szCs w:val="24"/>
          <w:lang w:eastAsia="zh-TW"/>
        </w:rPr>
        <w:t>缺失的症狀表現。IT管理部門有很大的權限購買和開發他們認為重要的系統，而不考慮IT投資的效率和效果。由於IT部門和業務部門的信息一致性與共享機制難以形成，往往造成原有業務處理流程與計算機信息處理</w:t>
      </w:r>
      <w:proofErr w:type="gramStart"/>
      <w:r w:rsidRPr="005A463B">
        <w:rPr>
          <w:rFonts w:asciiTheme="minorEastAsia" w:hAnsiTheme="minorEastAsia"/>
          <w:sz w:val="24"/>
          <w:szCs w:val="24"/>
          <w:lang w:eastAsia="zh-TW"/>
        </w:rPr>
        <w:t>流程間的矛盾</w:t>
      </w:r>
      <w:proofErr w:type="gramEnd"/>
      <w:r w:rsidRPr="005A463B">
        <w:rPr>
          <w:rFonts w:asciiTheme="minorEastAsia" w:hAnsiTheme="minorEastAsia"/>
          <w:sz w:val="24"/>
          <w:szCs w:val="24"/>
          <w:lang w:eastAsia="zh-TW"/>
        </w:rPr>
        <w:t>難以解決，信息化應用達不到預期想像的效果。</w:t>
      </w:r>
      <w:r w:rsidRPr="005A463B">
        <w:rPr>
          <w:rFonts w:asciiTheme="minorEastAsia" w:hAnsiTheme="minorEastAsia" w:cs="Arial"/>
          <w:color w:val="000000"/>
          <w:sz w:val="24"/>
          <w:szCs w:val="24"/>
          <w:lang w:eastAsia="zh-TW"/>
        </w:rPr>
        <w:br/>
      </w:r>
      <w:r w:rsidR="003D2195" w:rsidRPr="005A463B">
        <w:rPr>
          <w:rFonts w:asciiTheme="minorEastAsia" w:hAnsiTheme="minorEastAsia" w:hint="eastAsia"/>
          <w:sz w:val="24"/>
          <w:szCs w:val="24"/>
          <w:lang w:eastAsia="zh-TW"/>
        </w:rPr>
        <w:t xml:space="preserve">    </w:t>
      </w:r>
      <w:r w:rsidRPr="005A463B">
        <w:rPr>
          <w:rFonts w:asciiTheme="minorEastAsia" w:hAnsiTheme="minorEastAsia"/>
          <w:sz w:val="24"/>
          <w:szCs w:val="24"/>
          <w:lang w:eastAsia="zh-TW"/>
        </w:rPr>
        <w:t>«哈佛商業評論»曾經邀請六位企業高級行政主管探討IT投資授權和管控問題，受邀專家包括Wal-Mart的倉儲國際部總裁Bob L.Martin、GPM天然氣公司的高級副總裁Gene Batchelder等公司高層，其對CEO們的一致建議是：企業的IT職能應由總經理而不是由傳統的技術經理負責運行。沒有一家公司能夠忽視信息技術對組織變革和核心業務調整的能力，不能將IT管控交給單一的技術保障部門，而需要將它視為業務中最重要的部分，並由具有商業背景、知道如何在持續競爭和</w:t>
      </w:r>
      <w:proofErr w:type="gramStart"/>
      <w:r w:rsidRPr="005A463B">
        <w:rPr>
          <w:rFonts w:asciiTheme="minorEastAsia" w:hAnsiTheme="minorEastAsia"/>
          <w:sz w:val="24"/>
          <w:szCs w:val="24"/>
          <w:lang w:eastAsia="zh-TW"/>
        </w:rPr>
        <w:t>變換莫測</w:t>
      </w:r>
      <w:proofErr w:type="gramEnd"/>
      <w:r w:rsidRPr="005A463B">
        <w:rPr>
          <w:rFonts w:asciiTheme="minorEastAsia" w:hAnsiTheme="minorEastAsia"/>
          <w:sz w:val="24"/>
          <w:szCs w:val="24"/>
          <w:lang w:eastAsia="zh-TW"/>
        </w:rPr>
        <w:t>的環境中果斷作出決策的人或組織負責。因此，要想真正讓IT發揮價值增值的作用，要求CEO們需要了解技術是如何對業務產生影響的，企業信息主管(CIO)必須對公司前景與CEO有著共識，並且與公司的業務緊密相連，能夠幫助CEO理解新技術的商業風險和組織風險，這樣才能夠使得管理者深刻理解技術對商業和組織的推動作用。</w:t>
      </w:r>
    </w:p>
    <w:p w:rsidR="008A1857" w:rsidRPr="005A463B" w:rsidRDefault="008A1857" w:rsidP="005A463B">
      <w:pPr>
        <w:pStyle w:val="10"/>
        <w:spacing w:line="360" w:lineRule="auto"/>
        <w:ind w:firstLineChars="200" w:firstLine="480"/>
        <w:jc w:val="left"/>
        <w:rPr>
          <w:rFonts w:asciiTheme="minorEastAsia" w:hAnsiTheme="minorEastAsia"/>
          <w:sz w:val="24"/>
          <w:szCs w:val="24"/>
          <w:lang w:eastAsia="zh-TW"/>
        </w:rPr>
      </w:pPr>
    </w:p>
    <w:p w:rsidR="008A1857" w:rsidRPr="004F38C8" w:rsidRDefault="001503A8" w:rsidP="00DA23C1">
      <w:pPr>
        <w:pStyle w:val="10"/>
        <w:numPr>
          <w:ilvl w:val="2"/>
          <w:numId w:val="5"/>
        </w:numPr>
        <w:spacing w:line="360" w:lineRule="auto"/>
        <w:jc w:val="left"/>
        <w:outlineLvl w:val="2"/>
        <w:rPr>
          <w:rFonts w:asciiTheme="minorEastAsia" w:hAnsiTheme="minorEastAsia" w:cs="Arial"/>
          <w:b/>
          <w:color w:val="000000"/>
          <w:sz w:val="24"/>
          <w:szCs w:val="24"/>
          <w:lang w:eastAsia="zh-TW"/>
        </w:rPr>
      </w:pPr>
      <w:bookmarkStart w:id="5" w:name="_Toc394256418"/>
      <w:r w:rsidRPr="004F38C8">
        <w:rPr>
          <w:rFonts w:asciiTheme="minorEastAsia" w:hAnsiTheme="minorEastAsia"/>
          <w:b/>
          <w:sz w:val="24"/>
          <w:szCs w:val="24"/>
          <w:lang w:eastAsia="zh-TW"/>
        </w:rPr>
        <w:t>IT投資評價標準面臨的問題</w:t>
      </w:r>
      <w:bookmarkEnd w:id="5"/>
    </w:p>
    <w:p w:rsidR="004F38C8" w:rsidRPr="004F38C8" w:rsidRDefault="004F38C8" w:rsidP="004F38C8">
      <w:pPr>
        <w:pStyle w:val="10"/>
        <w:spacing w:line="360" w:lineRule="auto"/>
        <w:jc w:val="left"/>
        <w:rPr>
          <w:rFonts w:asciiTheme="minorEastAsia" w:hAnsiTheme="minorEastAsia" w:cs="Arial"/>
          <w:b/>
          <w:color w:val="000000"/>
          <w:sz w:val="24"/>
          <w:szCs w:val="24"/>
          <w:lang w:eastAsia="zh-TW"/>
        </w:rPr>
      </w:pPr>
    </w:p>
    <w:p w:rsidR="008C32F8" w:rsidRPr="005A463B" w:rsidRDefault="001503A8" w:rsidP="005A463B">
      <w:pPr>
        <w:pStyle w:val="10"/>
        <w:spacing w:line="360" w:lineRule="auto"/>
        <w:ind w:firstLineChars="200" w:firstLine="480"/>
        <w:jc w:val="left"/>
        <w:rPr>
          <w:rFonts w:asciiTheme="minorEastAsia" w:hAnsiTheme="minorEastAsia"/>
          <w:sz w:val="24"/>
          <w:szCs w:val="24"/>
          <w:lang w:eastAsia="zh-TW"/>
        </w:rPr>
      </w:pPr>
      <w:r w:rsidRPr="005A463B">
        <w:rPr>
          <w:rFonts w:asciiTheme="minorEastAsia" w:hAnsiTheme="minorEastAsia"/>
          <w:sz w:val="24"/>
          <w:szCs w:val="24"/>
          <w:lang w:eastAsia="zh-TW"/>
        </w:rPr>
        <w:t>由於企業對於IT項目的投資大部份都是基於戰略考量，為了企業明天的生存、由於客戶的需求而不得不提供的服務、來自競爭對手的強大壓力等，同時IT技術往往出現效用滯後現象，其對生產力產生的顯著作用往往經過一個長期的過程。因此IT項目投資具有以下特點：第一，項目的價值並不取決於其本身所產生的現金流大小、而是表現在其為企業所提供的未來成長機會；第二，IT項目的建設無論從其投資的方式、建設的方法上都給予管理者極大的靈活性，這種管理的靈活性應當被考慮到項目的價值中。可以說，當企業的管理者準備接受一項新技術投資的建議時，不僅要了解公司目前所承擔的財務責任，也要預計公司日後將承擔何種責任。信息技術的日新月異，為企業提供了在業務中發揮優勢的能力，管理者需要知道如何從這一代技術的投資到下一代技術的投資中取得回報。</w:t>
      </w:r>
    </w:p>
    <w:p w:rsidR="00B758F7" w:rsidRPr="006B745C" w:rsidRDefault="009A64D4" w:rsidP="00F62DDC">
      <w:pPr>
        <w:pStyle w:val="2"/>
        <w:rPr>
          <w:rFonts w:asciiTheme="minorEastAsia" w:hAnsiTheme="minorEastAsia"/>
          <w:sz w:val="28"/>
          <w:szCs w:val="28"/>
          <w:lang w:eastAsia="zh-TW"/>
        </w:rPr>
      </w:pPr>
      <w:bookmarkStart w:id="6" w:name="_Toc394256419"/>
      <w:r>
        <w:rPr>
          <w:rFonts w:asciiTheme="minorEastAsia" w:hAnsiTheme="minorEastAsia" w:hint="eastAsia"/>
          <w:sz w:val="28"/>
          <w:szCs w:val="28"/>
          <w:lang w:eastAsia="zh-TW"/>
        </w:rPr>
        <w:lastRenderedPageBreak/>
        <w:t>1.2</w:t>
      </w:r>
      <w:r>
        <w:rPr>
          <w:rFonts w:asciiTheme="minorEastAsia" w:hAnsiTheme="minorEastAsia" w:hint="eastAsia"/>
          <w:sz w:val="28"/>
          <w:szCs w:val="28"/>
          <w:lang w:eastAsia="zh-TW"/>
        </w:rPr>
        <w:tab/>
      </w:r>
      <w:r w:rsidR="00B758F7" w:rsidRPr="006B745C">
        <w:rPr>
          <w:rFonts w:asciiTheme="minorEastAsia" w:hAnsiTheme="minorEastAsia" w:hint="eastAsia"/>
          <w:sz w:val="28"/>
          <w:szCs w:val="28"/>
          <w:lang w:eastAsia="zh-TW"/>
        </w:rPr>
        <w:t>研究目的和意義</w:t>
      </w:r>
      <w:bookmarkEnd w:id="6"/>
    </w:p>
    <w:p w:rsidR="006E0BD3" w:rsidRPr="00903FFF" w:rsidRDefault="006E0BD3" w:rsidP="00903FFF">
      <w:pPr>
        <w:pStyle w:val="10"/>
        <w:rPr>
          <w:lang w:eastAsia="zh-TW"/>
        </w:rPr>
      </w:pPr>
    </w:p>
    <w:p w:rsidR="00B758F7" w:rsidRPr="009A7B1F" w:rsidRDefault="009A7B1F" w:rsidP="00F62DDC">
      <w:pPr>
        <w:pStyle w:val="10"/>
        <w:spacing w:line="360" w:lineRule="auto"/>
        <w:outlineLvl w:val="2"/>
        <w:rPr>
          <w:rFonts w:asciiTheme="minorEastAsia" w:hAnsiTheme="minorEastAsia"/>
          <w:b/>
          <w:sz w:val="24"/>
          <w:szCs w:val="24"/>
          <w:lang w:eastAsia="zh-TW"/>
        </w:rPr>
      </w:pPr>
      <w:bookmarkStart w:id="7" w:name="_Toc394256420"/>
      <w:r w:rsidRPr="009A7B1F">
        <w:rPr>
          <w:rFonts w:asciiTheme="minorEastAsia" w:hAnsiTheme="minorEastAsia" w:hint="eastAsia"/>
          <w:b/>
          <w:sz w:val="24"/>
          <w:szCs w:val="24"/>
          <w:lang w:eastAsia="zh-TW"/>
        </w:rPr>
        <w:t>1.2.1</w:t>
      </w:r>
      <w:r w:rsidRPr="009A7B1F">
        <w:rPr>
          <w:rFonts w:asciiTheme="minorEastAsia" w:hAnsiTheme="minorEastAsia" w:hint="eastAsia"/>
          <w:b/>
          <w:sz w:val="24"/>
          <w:szCs w:val="24"/>
          <w:lang w:eastAsia="zh-TW"/>
        </w:rPr>
        <w:tab/>
      </w:r>
      <w:r w:rsidR="00B758F7" w:rsidRPr="009A7B1F">
        <w:rPr>
          <w:rFonts w:asciiTheme="minorEastAsia" w:hAnsiTheme="minorEastAsia" w:hint="eastAsia"/>
          <w:b/>
          <w:sz w:val="24"/>
          <w:szCs w:val="24"/>
          <w:lang w:eastAsia="zh-TW"/>
        </w:rPr>
        <w:t>研究目的</w:t>
      </w:r>
      <w:bookmarkEnd w:id="7"/>
    </w:p>
    <w:p w:rsidR="00F932F1" w:rsidRPr="005A27DB" w:rsidRDefault="00F932F1" w:rsidP="005A27DB">
      <w:pPr>
        <w:pStyle w:val="10"/>
        <w:spacing w:line="360" w:lineRule="auto"/>
        <w:rPr>
          <w:sz w:val="24"/>
          <w:szCs w:val="24"/>
          <w:lang w:eastAsia="zh-TW"/>
        </w:rPr>
      </w:pPr>
    </w:p>
    <w:p w:rsidR="00B11672" w:rsidRPr="005A27DB" w:rsidRDefault="001503A8" w:rsidP="005A27DB">
      <w:pPr>
        <w:pStyle w:val="10"/>
        <w:spacing w:line="360" w:lineRule="auto"/>
        <w:ind w:firstLineChars="200" w:firstLine="480"/>
        <w:contextualSpacing w:val="0"/>
        <w:rPr>
          <w:rFonts w:asciiTheme="minorEastAsia" w:hAnsiTheme="minorEastAsia"/>
          <w:sz w:val="24"/>
          <w:szCs w:val="24"/>
          <w:lang w:eastAsia="zh-TW"/>
        </w:rPr>
      </w:pPr>
      <w:r w:rsidRPr="005A27DB">
        <w:rPr>
          <w:rFonts w:asciiTheme="minorEastAsia" w:hAnsiTheme="minorEastAsia"/>
          <w:sz w:val="24"/>
          <w:szCs w:val="24"/>
          <w:lang w:eastAsia="zh-TW"/>
        </w:rPr>
        <w:t>在以上三大IT投資和管控問題背景下，可以發現IT項目投資巨大、伴隨較高風險，同時缺乏可供參照的評價體系。就信息化項目相對與企業的戰略地位而言，其價值並非簡單地回答</w:t>
      </w:r>
      <w:r w:rsidR="00844695" w:rsidRPr="005A27DB">
        <w:rPr>
          <w:rFonts w:asciiTheme="minorEastAsia" w:hAnsiTheme="minorEastAsia" w:hint="eastAsia"/>
          <w:sz w:val="24"/>
          <w:szCs w:val="24"/>
          <w:lang w:eastAsia="zh-TW"/>
        </w:rPr>
        <w:t>“</w:t>
      </w:r>
      <w:r w:rsidRPr="005A27DB">
        <w:rPr>
          <w:rFonts w:asciiTheme="minorEastAsia" w:hAnsiTheme="minorEastAsia"/>
          <w:sz w:val="24"/>
          <w:szCs w:val="24"/>
          <w:lang w:eastAsia="zh-TW"/>
        </w:rPr>
        <w:t>要不要”這樣較為概括的問題，而是明確地回答</w:t>
      </w:r>
      <w:r w:rsidR="00844695" w:rsidRPr="005A27DB">
        <w:rPr>
          <w:rFonts w:asciiTheme="minorEastAsia" w:hAnsiTheme="minorEastAsia" w:hint="eastAsia"/>
          <w:sz w:val="24"/>
          <w:szCs w:val="24"/>
          <w:lang w:eastAsia="zh-TW"/>
        </w:rPr>
        <w:t>“</w:t>
      </w:r>
      <w:r w:rsidRPr="005A27DB">
        <w:rPr>
          <w:rFonts w:asciiTheme="minorEastAsia" w:hAnsiTheme="minorEastAsia"/>
          <w:sz w:val="24"/>
          <w:szCs w:val="24"/>
          <w:lang w:eastAsia="zh-TW"/>
        </w:rPr>
        <w:t>值不值</w:t>
      </w:r>
      <w:r w:rsidR="00844695" w:rsidRPr="005A27DB">
        <w:rPr>
          <w:rFonts w:asciiTheme="minorEastAsia" w:hAnsiTheme="minorEastAsia" w:hint="eastAsia"/>
          <w:sz w:val="24"/>
          <w:szCs w:val="24"/>
          <w:lang w:eastAsia="zh-TW"/>
        </w:rPr>
        <w:t>”</w:t>
      </w:r>
      <w:r w:rsidRPr="005A27DB">
        <w:rPr>
          <w:rFonts w:asciiTheme="minorEastAsia" w:hAnsiTheme="minorEastAsia"/>
          <w:sz w:val="24"/>
          <w:szCs w:val="24"/>
          <w:lang w:eastAsia="zh-TW"/>
        </w:rPr>
        <w:t>的問題。這就需要建立IT項目投資評價體系，對信息化建</w:t>
      </w:r>
      <w:r w:rsidR="00B758F7" w:rsidRPr="005A27DB">
        <w:rPr>
          <w:rFonts w:asciiTheme="minorEastAsia" w:hAnsiTheme="minorEastAsia"/>
          <w:sz w:val="24"/>
          <w:szCs w:val="24"/>
          <w:lang w:eastAsia="zh-TW"/>
        </w:rPr>
        <w:t>設的投資實施持續的過程管理和評價。本文就是在這樣的背景下，以</w:t>
      </w:r>
      <w:r w:rsidR="00B758F7" w:rsidRPr="005A27DB">
        <w:rPr>
          <w:rFonts w:asciiTheme="minorEastAsia" w:hAnsiTheme="minorEastAsia" w:hint="eastAsia"/>
          <w:sz w:val="24"/>
          <w:szCs w:val="24"/>
          <w:lang w:eastAsia="zh-TW"/>
        </w:rPr>
        <w:t>企業</w:t>
      </w:r>
      <w:r w:rsidRPr="005A27DB">
        <w:rPr>
          <w:rFonts w:asciiTheme="minorEastAsia" w:hAnsiTheme="minorEastAsia"/>
          <w:sz w:val="24"/>
          <w:szCs w:val="24"/>
          <w:lang w:eastAsia="zh-TW"/>
        </w:rPr>
        <w:t>IT投資的第一手資料，結合國內外IT</w:t>
      </w:r>
      <w:r w:rsidR="00B758F7" w:rsidRPr="005A27DB">
        <w:rPr>
          <w:rFonts w:asciiTheme="minorEastAsia" w:hAnsiTheme="minorEastAsia"/>
          <w:sz w:val="24"/>
          <w:szCs w:val="24"/>
          <w:lang w:eastAsia="zh-TW"/>
        </w:rPr>
        <w:t>投資理論、實物期權理論和企業管理理論，對</w:t>
      </w:r>
      <w:r w:rsidR="00B758F7" w:rsidRPr="005A27DB">
        <w:rPr>
          <w:rFonts w:asciiTheme="minorEastAsia" w:hAnsiTheme="minorEastAsia" w:hint="eastAsia"/>
          <w:sz w:val="24"/>
          <w:szCs w:val="24"/>
          <w:lang w:eastAsia="zh-TW"/>
        </w:rPr>
        <w:t>企業</w:t>
      </w:r>
      <w:r w:rsidRPr="005A27DB">
        <w:rPr>
          <w:rFonts w:asciiTheme="minorEastAsia" w:hAnsiTheme="minorEastAsia"/>
          <w:sz w:val="24"/>
          <w:szCs w:val="24"/>
          <w:lang w:eastAsia="zh-TW"/>
        </w:rPr>
        <w:t>IT項目投資的實施效果的評價進行深入研究。</w:t>
      </w:r>
    </w:p>
    <w:p w:rsidR="008C32F8" w:rsidRPr="005A27DB" w:rsidRDefault="00B758F7" w:rsidP="005A27DB">
      <w:pPr>
        <w:pStyle w:val="10"/>
        <w:spacing w:line="360" w:lineRule="auto"/>
        <w:ind w:firstLineChars="200" w:firstLine="480"/>
        <w:contextualSpacing w:val="0"/>
        <w:rPr>
          <w:rFonts w:asciiTheme="minorEastAsia" w:hAnsiTheme="minorEastAsia"/>
          <w:sz w:val="24"/>
          <w:szCs w:val="24"/>
        </w:rPr>
      </w:pPr>
      <w:r w:rsidRPr="005A27DB">
        <w:rPr>
          <w:rFonts w:asciiTheme="minorEastAsia" w:hAnsiTheme="minorEastAsia" w:hint="eastAsia"/>
          <w:sz w:val="24"/>
          <w:szCs w:val="24"/>
        </w:rPr>
        <w:t>本論文的研究目的，就是要回答企業IT投資的</w:t>
      </w:r>
      <w:proofErr w:type="gramStart"/>
      <w:r w:rsidRPr="005A27DB">
        <w:rPr>
          <w:rFonts w:asciiTheme="minorEastAsia" w:hAnsiTheme="minorEastAsia" w:hint="eastAsia"/>
          <w:sz w:val="24"/>
          <w:szCs w:val="24"/>
        </w:rPr>
        <w:t>兩</w:t>
      </w:r>
      <w:proofErr w:type="gramEnd"/>
      <w:r w:rsidRPr="005A27DB">
        <w:rPr>
          <w:rFonts w:asciiTheme="minorEastAsia" w:hAnsiTheme="minorEastAsia" w:hint="eastAsia"/>
          <w:sz w:val="24"/>
          <w:szCs w:val="24"/>
        </w:rPr>
        <w:t>個問題，即使用</w:t>
      </w:r>
      <w:proofErr w:type="gramStart"/>
      <w:r w:rsidRPr="005A27DB">
        <w:rPr>
          <w:rFonts w:asciiTheme="minorEastAsia" w:hAnsiTheme="minorEastAsia" w:hint="eastAsia"/>
          <w:sz w:val="24"/>
          <w:szCs w:val="24"/>
        </w:rPr>
        <w:t>層</w:t>
      </w:r>
      <w:proofErr w:type="gramEnd"/>
      <w:r w:rsidRPr="005A27DB">
        <w:rPr>
          <w:rFonts w:asciiTheme="minorEastAsia" w:hAnsiTheme="minorEastAsia" w:hint="eastAsia"/>
          <w:sz w:val="24"/>
          <w:szCs w:val="24"/>
        </w:rPr>
        <w:t>次分析模型（analytical hierarchy process,AHP）評價IT項目</w:t>
      </w:r>
      <w:r w:rsidR="00844695" w:rsidRPr="005A27DB">
        <w:rPr>
          <w:rFonts w:asciiTheme="minorEastAsia" w:hAnsiTheme="minorEastAsia" w:hint="eastAsia"/>
          <w:sz w:val="24"/>
          <w:szCs w:val="24"/>
        </w:rPr>
        <w:t>“要不要”，使用實物期</w:t>
      </w:r>
      <w:proofErr w:type="gramStart"/>
      <w:r w:rsidR="00844695" w:rsidRPr="005A27DB">
        <w:rPr>
          <w:rFonts w:asciiTheme="minorEastAsia" w:hAnsiTheme="minorEastAsia" w:hint="eastAsia"/>
          <w:sz w:val="24"/>
          <w:szCs w:val="24"/>
        </w:rPr>
        <w:t>權</w:t>
      </w:r>
      <w:proofErr w:type="gramEnd"/>
      <w:r w:rsidR="00844695" w:rsidRPr="005A27DB">
        <w:rPr>
          <w:rFonts w:asciiTheme="minorEastAsia" w:hAnsiTheme="minorEastAsia" w:hint="eastAsia"/>
          <w:sz w:val="24"/>
          <w:szCs w:val="24"/>
        </w:rPr>
        <w:t>模型評價IT項目“值不值”。</w:t>
      </w:r>
    </w:p>
    <w:p w:rsidR="008C32F8" w:rsidRPr="005A27DB" w:rsidRDefault="001503A8" w:rsidP="005A27DB">
      <w:pPr>
        <w:pStyle w:val="10"/>
        <w:spacing w:line="360" w:lineRule="auto"/>
        <w:ind w:firstLineChars="200" w:firstLine="480"/>
        <w:contextualSpacing w:val="0"/>
        <w:rPr>
          <w:rFonts w:asciiTheme="minorEastAsia" w:hAnsiTheme="minorEastAsia"/>
          <w:sz w:val="24"/>
          <w:szCs w:val="24"/>
          <w:lang w:eastAsia="zh-TW"/>
        </w:rPr>
      </w:pPr>
      <w:r w:rsidRPr="005A27DB">
        <w:rPr>
          <w:rFonts w:asciiTheme="minorEastAsia" w:hAnsiTheme="minorEastAsia"/>
          <w:sz w:val="24"/>
          <w:szCs w:val="24"/>
          <w:lang w:eastAsia="zh-TW"/>
        </w:rPr>
        <w:t>本論文首先引入IT項目選擇的概念，以有效的IT項目選擇應符合的標準作為IT項目審查的基本要素，然後討論各類IT</w:t>
      </w:r>
      <w:r w:rsidR="00B758F7" w:rsidRPr="005A27DB">
        <w:rPr>
          <w:rFonts w:asciiTheme="minorEastAsia" w:hAnsiTheme="minorEastAsia"/>
          <w:sz w:val="24"/>
          <w:szCs w:val="24"/>
          <w:lang w:eastAsia="zh-TW"/>
        </w:rPr>
        <w:t>項目投資的</w:t>
      </w:r>
      <w:r w:rsidR="00B758F7" w:rsidRPr="005A27DB">
        <w:rPr>
          <w:rFonts w:asciiTheme="minorEastAsia" w:hAnsiTheme="minorEastAsia" w:hint="eastAsia"/>
          <w:sz w:val="24"/>
          <w:szCs w:val="24"/>
          <w:lang w:eastAsia="zh-TW"/>
        </w:rPr>
        <w:t>價值</w:t>
      </w:r>
      <w:r w:rsidR="00B758F7" w:rsidRPr="005A27DB">
        <w:rPr>
          <w:rFonts w:asciiTheme="minorEastAsia" w:hAnsiTheme="minorEastAsia"/>
          <w:sz w:val="24"/>
          <w:szCs w:val="24"/>
          <w:lang w:eastAsia="zh-TW"/>
        </w:rPr>
        <w:t>評價模型，</w:t>
      </w:r>
      <w:r w:rsidRPr="005A27DB">
        <w:rPr>
          <w:rFonts w:asciiTheme="minorEastAsia" w:hAnsiTheme="minorEastAsia"/>
          <w:sz w:val="24"/>
          <w:szCs w:val="24"/>
          <w:lang w:eastAsia="zh-TW"/>
        </w:rPr>
        <w:t>並重點研究使用實物期權理論評估IT項目投資價值，最終形成一個較為完整的IT項目評估體系，並以此模型評價一個實際的IT投資項目。</w:t>
      </w:r>
    </w:p>
    <w:p w:rsidR="00B11672" w:rsidRPr="005A27DB" w:rsidRDefault="00B11672" w:rsidP="00B8665A">
      <w:pPr>
        <w:pStyle w:val="10"/>
        <w:spacing w:line="360" w:lineRule="auto"/>
        <w:contextualSpacing w:val="0"/>
        <w:rPr>
          <w:rFonts w:asciiTheme="minorEastAsia" w:hAnsiTheme="minorEastAsia"/>
          <w:sz w:val="24"/>
          <w:szCs w:val="24"/>
          <w:lang w:eastAsia="zh-TW"/>
        </w:rPr>
      </w:pPr>
    </w:p>
    <w:p w:rsidR="00B11672" w:rsidRPr="00784FFF" w:rsidRDefault="00784FFF" w:rsidP="00F62DDC">
      <w:pPr>
        <w:pStyle w:val="10"/>
        <w:spacing w:line="360" w:lineRule="auto"/>
        <w:contextualSpacing w:val="0"/>
        <w:outlineLvl w:val="2"/>
        <w:rPr>
          <w:rFonts w:asciiTheme="minorEastAsia" w:hAnsiTheme="minorEastAsia"/>
          <w:b/>
          <w:sz w:val="24"/>
          <w:szCs w:val="24"/>
          <w:lang w:eastAsia="zh-TW"/>
        </w:rPr>
      </w:pPr>
      <w:bookmarkStart w:id="8" w:name="_Toc394256421"/>
      <w:r w:rsidRPr="00784FFF">
        <w:rPr>
          <w:rFonts w:asciiTheme="minorEastAsia" w:hAnsiTheme="minorEastAsia" w:hint="eastAsia"/>
          <w:b/>
          <w:sz w:val="24"/>
          <w:szCs w:val="24"/>
          <w:lang w:eastAsia="zh-TW"/>
        </w:rPr>
        <w:t>1.2.2</w:t>
      </w:r>
      <w:r w:rsidR="00B11672" w:rsidRPr="00784FFF">
        <w:rPr>
          <w:rFonts w:asciiTheme="minorEastAsia" w:hAnsiTheme="minorEastAsia" w:hint="eastAsia"/>
          <w:b/>
          <w:sz w:val="24"/>
          <w:szCs w:val="24"/>
          <w:lang w:eastAsia="zh-TW"/>
        </w:rPr>
        <w:t>研究意義</w:t>
      </w:r>
      <w:bookmarkEnd w:id="8"/>
    </w:p>
    <w:p w:rsidR="00F932F1" w:rsidRPr="005A27DB" w:rsidRDefault="00F932F1" w:rsidP="005A27DB">
      <w:pPr>
        <w:pStyle w:val="10"/>
        <w:spacing w:line="360" w:lineRule="auto"/>
        <w:contextualSpacing w:val="0"/>
        <w:rPr>
          <w:rFonts w:asciiTheme="minorEastAsia" w:hAnsiTheme="minorEastAsia"/>
          <w:sz w:val="24"/>
          <w:szCs w:val="24"/>
          <w:lang w:eastAsia="zh-TW"/>
        </w:rPr>
      </w:pPr>
    </w:p>
    <w:p w:rsidR="008C32F8" w:rsidRPr="005A27DB" w:rsidRDefault="001503A8" w:rsidP="005A27DB">
      <w:pPr>
        <w:pStyle w:val="10"/>
        <w:spacing w:after="240" w:line="360" w:lineRule="auto"/>
        <w:ind w:firstLineChars="200" w:firstLine="480"/>
        <w:contextualSpacing w:val="0"/>
        <w:rPr>
          <w:rFonts w:asciiTheme="minorEastAsia" w:hAnsiTheme="minorEastAsia"/>
          <w:sz w:val="24"/>
          <w:szCs w:val="24"/>
          <w:lang w:eastAsia="zh-TW"/>
        </w:rPr>
      </w:pPr>
      <w:r w:rsidRPr="005A27DB">
        <w:rPr>
          <w:rFonts w:asciiTheme="minorEastAsia" w:hAnsiTheme="minorEastAsia"/>
          <w:sz w:val="24"/>
          <w:szCs w:val="24"/>
          <w:lang w:eastAsia="zh-TW"/>
        </w:rPr>
        <w:t>從理論與實際兩個角度，本文的研究意義有兩點：第一，作為銀行IT領域從業者，本文作者已經感到，由於IT投資缺乏科學性依據，導致投資具有隨意性與盲目性，從而導致投資失誤率高，影響到企業長期發展戰略的案例不在少數，因此想要探索出一個較為完整的IT投資評估模型，力求使IT項目投資決策更加科學合理，對自己的工作具有指導意義；第二，由於IT項目投資的不確定性和決策者靈活性，使用實物期權定價理論評估IT項目價值，是對傳統項目決策方法的擴充和完善，具有重要的理論研究意義。</w:t>
      </w:r>
    </w:p>
    <w:p w:rsidR="006841B7" w:rsidRDefault="006841B7" w:rsidP="003B78FE">
      <w:pPr>
        <w:pStyle w:val="10"/>
        <w:spacing w:after="240"/>
        <w:contextualSpacing w:val="0"/>
        <w:rPr>
          <w:rFonts w:asciiTheme="minorEastAsia" w:hAnsiTheme="minorEastAsia"/>
          <w:sz w:val="22"/>
          <w:szCs w:val="22"/>
          <w:lang w:eastAsia="zh-TW"/>
        </w:rPr>
      </w:pPr>
    </w:p>
    <w:p w:rsidR="003B6A64" w:rsidRDefault="003B6A64" w:rsidP="007617FA">
      <w:pPr>
        <w:pStyle w:val="1"/>
        <w:numPr>
          <w:ilvl w:val="0"/>
          <w:numId w:val="30"/>
        </w:numPr>
        <w:jc w:val="center"/>
        <w:rPr>
          <w:rFonts w:asciiTheme="minorEastAsia" w:hAnsiTheme="minorEastAsia"/>
          <w:sz w:val="32"/>
          <w:szCs w:val="32"/>
          <w:lang w:eastAsia="zh-TW"/>
        </w:rPr>
      </w:pPr>
      <w:bookmarkStart w:id="9" w:name="_Toc394256422"/>
      <w:r w:rsidRPr="000E4ED0">
        <w:rPr>
          <w:rFonts w:asciiTheme="minorEastAsia" w:hAnsiTheme="minorEastAsia" w:hint="eastAsia"/>
          <w:sz w:val="32"/>
          <w:szCs w:val="32"/>
          <w:lang w:eastAsia="zh-TW"/>
        </w:rPr>
        <w:lastRenderedPageBreak/>
        <w:t>文獻評論</w:t>
      </w:r>
      <w:bookmarkEnd w:id="9"/>
    </w:p>
    <w:p w:rsidR="008063DD" w:rsidRDefault="008063DD" w:rsidP="008063DD">
      <w:pPr>
        <w:pStyle w:val="10"/>
        <w:rPr>
          <w:lang w:eastAsia="zh-TW"/>
        </w:rPr>
      </w:pPr>
    </w:p>
    <w:p w:rsidR="008063DD" w:rsidRPr="008063DD" w:rsidRDefault="008063DD" w:rsidP="008063DD">
      <w:pPr>
        <w:pStyle w:val="10"/>
        <w:rPr>
          <w:lang w:eastAsia="zh-TW"/>
        </w:rPr>
      </w:pPr>
    </w:p>
    <w:p w:rsidR="008C32F8" w:rsidRPr="00C4228B" w:rsidRDefault="004C7E89" w:rsidP="00426E92">
      <w:pPr>
        <w:pStyle w:val="2"/>
        <w:rPr>
          <w:rFonts w:asciiTheme="minorEastAsia" w:hAnsiTheme="minorEastAsia"/>
          <w:sz w:val="28"/>
          <w:szCs w:val="28"/>
          <w:lang w:eastAsia="zh-TW"/>
        </w:rPr>
      </w:pPr>
      <w:bookmarkStart w:id="10" w:name="_Toc394256423"/>
      <w:r>
        <w:rPr>
          <w:rFonts w:asciiTheme="minorEastAsia" w:hAnsiTheme="minorEastAsia" w:hint="eastAsia"/>
          <w:sz w:val="28"/>
          <w:szCs w:val="28"/>
          <w:lang w:eastAsia="zh-TW"/>
        </w:rPr>
        <w:t>2</w:t>
      </w:r>
      <w:r w:rsidR="00C4228B" w:rsidRPr="00C4228B">
        <w:rPr>
          <w:rFonts w:asciiTheme="minorEastAsia" w:hAnsiTheme="minorEastAsia" w:hint="eastAsia"/>
          <w:sz w:val="28"/>
          <w:szCs w:val="28"/>
          <w:lang w:eastAsia="zh-TW"/>
        </w:rPr>
        <w:t>.1</w:t>
      </w:r>
      <w:r w:rsidR="00C4228B" w:rsidRPr="00C4228B">
        <w:rPr>
          <w:rFonts w:asciiTheme="minorEastAsia" w:hAnsiTheme="minorEastAsia" w:hint="eastAsia"/>
          <w:sz w:val="28"/>
          <w:szCs w:val="28"/>
          <w:lang w:eastAsia="zh-TW"/>
        </w:rPr>
        <w:tab/>
      </w:r>
      <w:r w:rsidR="00C92F4A" w:rsidRPr="00C4228B">
        <w:rPr>
          <w:rFonts w:asciiTheme="minorEastAsia" w:hAnsiTheme="minorEastAsia" w:hint="eastAsia"/>
          <w:sz w:val="28"/>
          <w:szCs w:val="28"/>
          <w:lang w:eastAsia="zh-TW"/>
        </w:rPr>
        <w:t>主要參閱文獻</w:t>
      </w:r>
      <w:bookmarkEnd w:id="10"/>
    </w:p>
    <w:p w:rsidR="00922961" w:rsidRPr="00922961" w:rsidRDefault="00922961" w:rsidP="00922961">
      <w:pPr>
        <w:pStyle w:val="10"/>
        <w:rPr>
          <w:lang w:eastAsia="zh-TW"/>
        </w:rPr>
      </w:pP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文獻探討是理論推導與演繹的基礎，主要目的是結構化研究問題並為研究定位。本文的中心</w:t>
      </w:r>
      <w:proofErr w:type="gramStart"/>
      <w:r w:rsidRPr="00922961">
        <w:rPr>
          <w:rFonts w:asciiTheme="minorEastAsia" w:hAnsiTheme="minorEastAsia"/>
          <w:sz w:val="24"/>
          <w:szCs w:val="24"/>
          <w:lang w:eastAsia="zh-TW"/>
        </w:rPr>
        <w:t>任務是構建</w:t>
      </w:r>
      <w:proofErr w:type="gramEnd"/>
      <w:r w:rsidRPr="00922961">
        <w:rPr>
          <w:rFonts w:asciiTheme="minorEastAsia" w:hAnsiTheme="minorEastAsia"/>
          <w:sz w:val="24"/>
          <w:szCs w:val="24"/>
          <w:lang w:eastAsia="zh-TW"/>
        </w:rPr>
        <w:t>IT項目投資決策的模型與方法，因此將主要圍繞IT項目投資決策理論以及實物期權應用兩方面查閱文獻。</w:t>
      </w:r>
    </w:p>
    <w:p w:rsidR="008C32F8" w:rsidRPr="00922961" w:rsidRDefault="001503A8" w:rsidP="00922961">
      <w:pPr>
        <w:pStyle w:val="10"/>
        <w:spacing w:after="255"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在IT項目投資評價領域，國內外主流的方法均假設企業的目標是清晰和一致的，而不同的IT項目投資可以幫助企業實現不同的目標</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Bacon CJ. 1992</w:t>
      </w:r>
      <w:proofErr w:type="gramStart"/>
      <w:r w:rsidR="00A40969">
        <w:rPr>
          <w:rFonts w:asciiTheme="minorEastAsia" w:hAnsiTheme="minorEastAsia"/>
          <w:sz w:val="24"/>
          <w:szCs w:val="24"/>
          <w:lang w:eastAsia="zh-TW"/>
        </w:rPr>
        <w:t>）</w:t>
      </w:r>
      <w:proofErr w:type="gramEnd"/>
      <w:r w:rsidR="00A40969">
        <w:rPr>
          <w:rStyle w:val="affffff9"/>
          <w:rFonts w:asciiTheme="minorEastAsia" w:hAnsiTheme="minorEastAsia"/>
          <w:sz w:val="24"/>
          <w:szCs w:val="24"/>
        </w:rPr>
        <w:endnoteReference w:id="1"/>
      </w:r>
      <w:r w:rsidRPr="00922961">
        <w:rPr>
          <w:rFonts w:asciiTheme="minorEastAsia" w:hAnsiTheme="minorEastAsia"/>
          <w:sz w:val="24"/>
          <w:szCs w:val="24"/>
          <w:lang w:eastAsia="zh-TW"/>
        </w:rPr>
        <w:t>，強調在IT項目投資決策過程中使用理性模型，這些模型以數學的相關知識為基礎，又大致劃分為財務方法和非財務方法。</w:t>
      </w:r>
    </w:p>
    <w:p w:rsidR="00075BBA" w:rsidRDefault="003A18B8" w:rsidP="0051392A">
      <w:pPr>
        <w:pStyle w:val="10"/>
        <w:spacing w:line="360" w:lineRule="auto"/>
        <w:contextualSpacing w:val="0"/>
        <w:outlineLvl w:val="2"/>
        <w:rPr>
          <w:rFonts w:asciiTheme="minorEastAsia" w:hAnsiTheme="minorEastAsia"/>
          <w:b/>
          <w:sz w:val="24"/>
          <w:szCs w:val="24"/>
          <w:lang w:eastAsia="zh-TW"/>
        </w:rPr>
      </w:pPr>
      <w:bookmarkStart w:id="11" w:name="_Toc394256424"/>
      <w:r>
        <w:rPr>
          <w:rFonts w:asciiTheme="minorEastAsia" w:hAnsiTheme="minorEastAsia" w:hint="eastAsia"/>
          <w:b/>
          <w:sz w:val="24"/>
          <w:szCs w:val="24"/>
          <w:lang w:eastAsia="zh-TW"/>
        </w:rPr>
        <w:t>2</w:t>
      </w:r>
      <w:r w:rsidR="0051392A">
        <w:rPr>
          <w:rFonts w:asciiTheme="minorEastAsia" w:hAnsiTheme="minorEastAsia" w:hint="eastAsia"/>
          <w:b/>
          <w:sz w:val="24"/>
          <w:szCs w:val="24"/>
          <w:lang w:eastAsia="zh-TW"/>
        </w:rPr>
        <w:t>.1.1</w:t>
      </w:r>
      <w:r w:rsidR="001503A8" w:rsidRPr="004661BA">
        <w:rPr>
          <w:rFonts w:asciiTheme="minorEastAsia" w:hAnsiTheme="minorEastAsia"/>
          <w:b/>
          <w:sz w:val="24"/>
          <w:szCs w:val="24"/>
          <w:lang w:eastAsia="zh-TW"/>
        </w:rPr>
        <w:t>金融財務方法</w:t>
      </w:r>
      <w:bookmarkEnd w:id="11"/>
    </w:p>
    <w:p w:rsidR="00C21787" w:rsidRDefault="00C21787" w:rsidP="00C21787">
      <w:pPr>
        <w:pStyle w:val="10"/>
        <w:spacing w:line="360" w:lineRule="auto"/>
        <w:contextualSpacing w:val="0"/>
        <w:rPr>
          <w:rFonts w:asciiTheme="minorEastAsia" w:hAnsiTheme="minorEastAsia"/>
          <w:b/>
          <w:sz w:val="24"/>
          <w:szCs w:val="24"/>
          <w:lang w:eastAsia="zh-TW"/>
        </w:rPr>
      </w:pPr>
    </w:p>
    <w:p w:rsidR="008C32F8" w:rsidRPr="00C21787" w:rsidRDefault="000C54B5" w:rsidP="00C92887">
      <w:pPr>
        <w:pStyle w:val="10"/>
        <w:spacing w:line="360" w:lineRule="auto"/>
        <w:contextualSpacing w:val="0"/>
        <w:outlineLvl w:val="3"/>
        <w:rPr>
          <w:rFonts w:asciiTheme="minorEastAsia" w:hAnsiTheme="minorEastAsia"/>
          <w:b/>
          <w:sz w:val="24"/>
          <w:szCs w:val="24"/>
          <w:lang w:eastAsia="zh-TW"/>
        </w:rPr>
      </w:pPr>
      <w:r>
        <w:rPr>
          <w:rFonts w:asciiTheme="minorEastAsia" w:hAnsiTheme="minorEastAsia" w:hint="eastAsia"/>
          <w:sz w:val="24"/>
          <w:szCs w:val="24"/>
          <w:lang w:eastAsia="zh-TW"/>
        </w:rPr>
        <w:t>2</w:t>
      </w:r>
      <w:r w:rsidR="00C92887">
        <w:rPr>
          <w:rFonts w:asciiTheme="minorEastAsia" w:hAnsiTheme="minorEastAsia" w:hint="eastAsia"/>
          <w:sz w:val="24"/>
          <w:szCs w:val="24"/>
          <w:lang w:eastAsia="zh-TW"/>
        </w:rPr>
        <w:t>.1.1.1</w:t>
      </w:r>
      <w:r w:rsidR="001503A8" w:rsidRPr="00075BBA">
        <w:rPr>
          <w:rFonts w:asciiTheme="minorEastAsia" w:hAnsiTheme="minorEastAsia"/>
          <w:sz w:val="24"/>
          <w:szCs w:val="24"/>
          <w:lang w:eastAsia="zh-TW"/>
        </w:rPr>
        <w:t>傳統的費用效益方法及其衍生形式的評價方法</w:t>
      </w:r>
    </w:p>
    <w:p w:rsidR="00C21787" w:rsidRPr="00A24157" w:rsidRDefault="00C21787" w:rsidP="00C21787">
      <w:pPr>
        <w:pStyle w:val="10"/>
        <w:spacing w:line="360" w:lineRule="auto"/>
        <w:contextualSpacing w:val="0"/>
        <w:rPr>
          <w:rFonts w:asciiTheme="minorEastAsia" w:hAnsiTheme="minorEastAsia"/>
          <w:b/>
          <w:sz w:val="24"/>
          <w:szCs w:val="24"/>
          <w:lang w:eastAsia="zh-TW"/>
        </w:rPr>
      </w:pP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rPr>
      </w:pPr>
      <w:proofErr w:type="gramStart"/>
      <w:r w:rsidRPr="00922961">
        <w:rPr>
          <w:rFonts w:asciiTheme="minorEastAsia" w:hAnsiTheme="minorEastAsia"/>
          <w:sz w:val="24"/>
          <w:szCs w:val="24"/>
        </w:rPr>
        <w:t>傳</w:t>
      </w:r>
      <w:proofErr w:type="gramEnd"/>
      <w:r w:rsidRPr="00922961">
        <w:rPr>
          <w:rFonts w:asciiTheme="minorEastAsia" w:hAnsiTheme="minorEastAsia"/>
          <w:sz w:val="24"/>
          <w:szCs w:val="24"/>
        </w:rPr>
        <w:t>統的費用效益方法建立在資金的時間價值理論基礎之上，它以一定折現率</w:t>
      </w:r>
      <w:proofErr w:type="gramStart"/>
      <w:r w:rsidRPr="00922961">
        <w:rPr>
          <w:rFonts w:asciiTheme="minorEastAsia" w:hAnsiTheme="minorEastAsia"/>
          <w:sz w:val="24"/>
          <w:szCs w:val="24"/>
        </w:rPr>
        <w:t>對</w:t>
      </w:r>
      <w:proofErr w:type="gramEnd"/>
      <w:r w:rsidRPr="00922961">
        <w:rPr>
          <w:rFonts w:asciiTheme="minorEastAsia" w:hAnsiTheme="minorEastAsia"/>
          <w:sz w:val="24"/>
          <w:szCs w:val="24"/>
        </w:rPr>
        <w:t>IT項目在整個生命週期</w:t>
      </w:r>
      <w:proofErr w:type="gramStart"/>
      <w:r w:rsidRPr="00922961">
        <w:rPr>
          <w:rFonts w:asciiTheme="minorEastAsia" w:hAnsiTheme="minorEastAsia"/>
          <w:sz w:val="24"/>
          <w:szCs w:val="24"/>
        </w:rPr>
        <w:t>內</w:t>
      </w:r>
      <w:proofErr w:type="gramEnd"/>
      <w:r w:rsidRPr="00922961">
        <w:rPr>
          <w:rFonts w:asciiTheme="minorEastAsia" w:hAnsiTheme="minorEastAsia"/>
          <w:sz w:val="24"/>
          <w:szCs w:val="24"/>
        </w:rPr>
        <w:t>的投資、維護費用和收益等現金流進行折現，計算其淨現值（Net Present Value，NPV）或</w:t>
      </w:r>
      <w:proofErr w:type="gramStart"/>
      <w:r w:rsidRPr="00922961">
        <w:rPr>
          <w:rFonts w:asciiTheme="minorEastAsia" w:hAnsiTheme="minorEastAsia"/>
          <w:sz w:val="24"/>
          <w:szCs w:val="24"/>
        </w:rPr>
        <w:t>內</w:t>
      </w:r>
      <w:proofErr w:type="gramEnd"/>
      <w:r w:rsidRPr="00922961">
        <w:rPr>
          <w:rFonts w:asciiTheme="minorEastAsia" w:hAnsiTheme="minorEastAsia"/>
          <w:sz w:val="24"/>
          <w:szCs w:val="24"/>
        </w:rPr>
        <w:t>部收益率（Internal Rate of Return）、投資回</w:t>
      </w:r>
      <w:proofErr w:type="gramStart"/>
      <w:r w:rsidRPr="00922961">
        <w:rPr>
          <w:rFonts w:asciiTheme="minorEastAsia" w:hAnsiTheme="minorEastAsia"/>
          <w:sz w:val="24"/>
          <w:szCs w:val="24"/>
        </w:rPr>
        <w:t>報</w:t>
      </w:r>
      <w:proofErr w:type="gramEnd"/>
      <w:r w:rsidRPr="00922961">
        <w:rPr>
          <w:rFonts w:asciiTheme="minorEastAsia" w:hAnsiTheme="minorEastAsia"/>
          <w:sz w:val="24"/>
          <w:szCs w:val="24"/>
        </w:rPr>
        <w:t>率（Return On Investment，ROI）等，然</w:t>
      </w:r>
      <w:proofErr w:type="gramStart"/>
      <w:r w:rsidRPr="00922961">
        <w:rPr>
          <w:rFonts w:asciiTheme="minorEastAsia" w:hAnsiTheme="minorEastAsia"/>
          <w:sz w:val="24"/>
          <w:szCs w:val="24"/>
        </w:rPr>
        <w:t>後</w:t>
      </w:r>
      <w:proofErr w:type="gramEnd"/>
      <w:r w:rsidRPr="00922961">
        <w:rPr>
          <w:rFonts w:asciiTheme="minorEastAsia" w:hAnsiTheme="minorEastAsia"/>
          <w:sz w:val="24"/>
          <w:szCs w:val="24"/>
        </w:rPr>
        <w:t>根</w:t>
      </w:r>
      <w:proofErr w:type="gramStart"/>
      <w:r w:rsidRPr="00922961">
        <w:rPr>
          <w:rFonts w:asciiTheme="minorEastAsia" w:hAnsiTheme="minorEastAsia"/>
          <w:sz w:val="24"/>
          <w:szCs w:val="24"/>
        </w:rPr>
        <w:t>據</w:t>
      </w:r>
      <w:proofErr w:type="gramEnd"/>
      <w:r w:rsidRPr="00922961">
        <w:rPr>
          <w:rFonts w:asciiTheme="minorEastAsia" w:hAnsiTheme="minorEastAsia"/>
          <w:sz w:val="24"/>
          <w:szCs w:val="24"/>
        </w:rPr>
        <w:t>相</w:t>
      </w:r>
      <w:proofErr w:type="gramStart"/>
      <w:r w:rsidRPr="00922961">
        <w:rPr>
          <w:rFonts w:asciiTheme="minorEastAsia" w:hAnsiTheme="minorEastAsia"/>
          <w:sz w:val="24"/>
          <w:szCs w:val="24"/>
        </w:rPr>
        <w:t>應</w:t>
      </w:r>
      <w:proofErr w:type="gramEnd"/>
      <w:r w:rsidRPr="00922961">
        <w:rPr>
          <w:rFonts w:asciiTheme="minorEastAsia" w:hAnsiTheme="minorEastAsia"/>
          <w:sz w:val="24"/>
          <w:szCs w:val="24"/>
        </w:rPr>
        <w:t>的評價</w:t>
      </w:r>
      <w:proofErr w:type="gramStart"/>
      <w:r w:rsidRPr="00922961">
        <w:rPr>
          <w:rFonts w:asciiTheme="minorEastAsia" w:hAnsiTheme="minorEastAsia"/>
          <w:sz w:val="24"/>
          <w:szCs w:val="24"/>
        </w:rPr>
        <w:t>準</w:t>
      </w:r>
      <w:proofErr w:type="gramEnd"/>
      <w:r w:rsidRPr="00922961">
        <w:rPr>
          <w:rFonts w:asciiTheme="minorEastAsia" w:hAnsiTheme="minorEastAsia"/>
          <w:sz w:val="24"/>
          <w:szCs w:val="24"/>
        </w:rPr>
        <w:t>則，</w:t>
      </w:r>
      <w:proofErr w:type="gramStart"/>
      <w:r w:rsidRPr="00922961">
        <w:rPr>
          <w:rFonts w:asciiTheme="minorEastAsia" w:hAnsiTheme="minorEastAsia"/>
          <w:sz w:val="24"/>
          <w:szCs w:val="24"/>
        </w:rPr>
        <w:t>對</w:t>
      </w:r>
      <w:proofErr w:type="gramEnd"/>
      <w:r w:rsidRPr="00922961">
        <w:rPr>
          <w:rFonts w:asciiTheme="minorEastAsia" w:hAnsiTheme="minorEastAsia"/>
          <w:sz w:val="24"/>
          <w:szCs w:val="24"/>
        </w:rPr>
        <w:t>其進行衡量判</w:t>
      </w:r>
      <w:proofErr w:type="gramStart"/>
      <w:r w:rsidRPr="00922961">
        <w:rPr>
          <w:rFonts w:asciiTheme="minorEastAsia" w:hAnsiTheme="minorEastAsia"/>
          <w:sz w:val="24"/>
          <w:szCs w:val="24"/>
        </w:rPr>
        <w:t>斷</w:t>
      </w:r>
      <w:proofErr w:type="gramEnd"/>
      <w:r w:rsidRPr="00922961">
        <w:rPr>
          <w:rFonts w:asciiTheme="minorEastAsia" w:hAnsiTheme="minorEastAsia"/>
          <w:sz w:val="24"/>
          <w:szCs w:val="24"/>
        </w:rPr>
        <w:t>以揭示IT</w:t>
      </w:r>
      <w:r w:rsidR="00242699">
        <w:rPr>
          <w:rFonts w:asciiTheme="minorEastAsia" w:hAnsiTheme="minorEastAsia"/>
          <w:sz w:val="24"/>
          <w:szCs w:val="24"/>
        </w:rPr>
        <w:t>項目投資價值的大小</w:t>
      </w:r>
      <w:r w:rsidRPr="00922961">
        <w:rPr>
          <w:rFonts w:asciiTheme="minorEastAsia" w:hAnsiTheme="minorEastAsia"/>
          <w:sz w:val="24"/>
          <w:szCs w:val="24"/>
        </w:rPr>
        <w:t>。</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傳統的費用效益法在IT投資決策中的使用非常廣泛，但也有許多不足，Dos Santos(1994)</w:t>
      </w:r>
      <w:r w:rsidR="00EE3C40">
        <w:rPr>
          <w:rStyle w:val="affffff9"/>
          <w:rFonts w:asciiTheme="minorEastAsia" w:hAnsiTheme="minorEastAsia"/>
          <w:sz w:val="24"/>
          <w:szCs w:val="24"/>
        </w:rPr>
        <w:endnoteReference w:id="2"/>
      </w:r>
      <w:r w:rsidRPr="00922961">
        <w:rPr>
          <w:rFonts w:asciiTheme="minorEastAsia" w:hAnsiTheme="minorEastAsia"/>
          <w:sz w:val="24"/>
          <w:szCs w:val="24"/>
          <w:lang w:eastAsia="zh-TW"/>
        </w:rPr>
        <w:t>指出傳統的費用效益法假設所有的IT支出和收益可以準確地用金融的方法表示，但忽略了IT產生的無形價值和給企業帶來的競爭優勢；McGrath（1997）</w:t>
      </w:r>
      <w:r w:rsidR="00C072B9">
        <w:rPr>
          <w:rStyle w:val="affffff9"/>
          <w:rFonts w:asciiTheme="minorEastAsia" w:hAnsiTheme="minorEastAsia"/>
          <w:sz w:val="24"/>
          <w:szCs w:val="24"/>
        </w:rPr>
        <w:endnoteReference w:id="3"/>
      </w:r>
      <w:r w:rsidRPr="00922961">
        <w:rPr>
          <w:rFonts w:asciiTheme="minorEastAsia" w:hAnsiTheme="minorEastAsia"/>
          <w:sz w:val="24"/>
          <w:szCs w:val="24"/>
          <w:lang w:eastAsia="zh-TW"/>
        </w:rPr>
        <w:t>認為由於IT的飛速變化，傳統的工具不足以應對IT項目的高風險和高不確定性；Willcocks（2001）</w:t>
      </w:r>
      <w:r w:rsidR="00761B10">
        <w:rPr>
          <w:rStyle w:val="affffff9"/>
          <w:rFonts w:asciiTheme="minorEastAsia" w:hAnsiTheme="minorEastAsia"/>
          <w:sz w:val="24"/>
          <w:szCs w:val="24"/>
        </w:rPr>
        <w:endnoteReference w:id="4"/>
      </w:r>
      <w:r w:rsidRPr="00922961">
        <w:rPr>
          <w:rFonts w:asciiTheme="minorEastAsia" w:hAnsiTheme="minorEastAsia"/>
          <w:sz w:val="24"/>
          <w:szCs w:val="24"/>
          <w:lang w:eastAsia="zh-TW"/>
        </w:rPr>
        <w:t>指出傳統的IT項目投資評估實踐局限於拷問IT的</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價格</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，而不是IT對企業的</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價值</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；Ryan等人（Ryan，Harrison &amp; Schkade 2002）</w:t>
      </w:r>
      <w:r w:rsidR="002D56B6">
        <w:rPr>
          <w:rStyle w:val="affffff9"/>
          <w:rFonts w:asciiTheme="minorEastAsia" w:hAnsiTheme="minorEastAsia"/>
          <w:sz w:val="24"/>
          <w:szCs w:val="24"/>
        </w:rPr>
        <w:endnoteReference w:id="5"/>
      </w:r>
      <w:r w:rsidRPr="00922961">
        <w:rPr>
          <w:rFonts w:asciiTheme="minorEastAsia" w:hAnsiTheme="minorEastAsia"/>
          <w:sz w:val="24"/>
          <w:szCs w:val="24"/>
          <w:lang w:eastAsia="zh-TW"/>
        </w:rPr>
        <w:t>還認為傳統的方法未考慮到</w:t>
      </w:r>
      <w:r w:rsidRPr="00922961">
        <w:rPr>
          <w:rFonts w:asciiTheme="minorEastAsia" w:hAnsiTheme="minorEastAsia"/>
          <w:sz w:val="24"/>
          <w:szCs w:val="24"/>
          <w:lang w:eastAsia="zh-TW"/>
        </w:rPr>
        <w:lastRenderedPageBreak/>
        <w:t>企業在IT方面學習、培訓的費用，也未考慮到IT產生的社會效應。</w:t>
      </w:r>
    </w:p>
    <w:p w:rsidR="008C32F8"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rPr>
        <w:t>Ryan等人（Sherry D Ryan, David A Harrison 2000）在</w:t>
      </w:r>
      <w:proofErr w:type="gramStart"/>
      <w:r w:rsidRPr="00922961">
        <w:rPr>
          <w:rFonts w:asciiTheme="minorEastAsia" w:hAnsiTheme="minorEastAsia"/>
          <w:sz w:val="24"/>
          <w:szCs w:val="24"/>
        </w:rPr>
        <w:t>傳</w:t>
      </w:r>
      <w:proofErr w:type="gramEnd"/>
      <w:r w:rsidRPr="00922961">
        <w:rPr>
          <w:rFonts w:asciiTheme="minorEastAsia" w:hAnsiTheme="minorEastAsia"/>
          <w:sz w:val="24"/>
          <w:szCs w:val="24"/>
        </w:rPr>
        <w:t>統費用效益方法的基礎上提供了</w:t>
      </w:r>
      <w:proofErr w:type="gramStart"/>
      <w:r w:rsidRPr="00922961">
        <w:rPr>
          <w:rFonts w:asciiTheme="minorEastAsia" w:hAnsiTheme="minorEastAsia"/>
          <w:sz w:val="24"/>
          <w:szCs w:val="24"/>
        </w:rPr>
        <w:t>一</w:t>
      </w:r>
      <w:proofErr w:type="gramEnd"/>
      <w:r w:rsidRPr="00922961">
        <w:rPr>
          <w:rFonts w:asciiTheme="minorEastAsia" w:hAnsiTheme="minorEastAsia"/>
          <w:sz w:val="24"/>
          <w:szCs w:val="24"/>
        </w:rPr>
        <w:t>種決策</w:t>
      </w:r>
      <w:proofErr w:type="gramStart"/>
      <w:r w:rsidRPr="00922961">
        <w:rPr>
          <w:rFonts w:asciiTheme="minorEastAsia" w:hAnsiTheme="minorEastAsia"/>
          <w:sz w:val="24"/>
          <w:szCs w:val="24"/>
        </w:rPr>
        <w:t>樹</w:t>
      </w:r>
      <w:proofErr w:type="gramEnd"/>
      <w:r w:rsidRPr="00922961">
        <w:rPr>
          <w:rFonts w:asciiTheme="minorEastAsia" w:hAnsiTheme="minorEastAsia"/>
          <w:sz w:val="24"/>
          <w:szCs w:val="24"/>
        </w:rPr>
        <w:t>法。</w:t>
      </w:r>
      <w:r w:rsidRPr="00922961">
        <w:rPr>
          <w:rFonts w:asciiTheme="minorEastAsia" w:hAnsiTheme="minorEastAsia"/>
          <w:sz w:val="24"/>
          <w:szCs w:val="24"/>
          <w:lang w:eastAsia="zh-TW"/>
        </w:rPr>
        <w:t>這種方法建立在以下兩個假設條件之上：基於IT項目未來的成本與收益是確定的，IT功能發揮的時間也是確定的；有IT投資價值的社會成本與效益存在或不重要。由於這些假設條件與現實之中的IT價值產生的特點不甚相符，如項目投資是不可逆的，而依賴於未來不確定因素的當前判斷，忽視IT的發展給企業造成機會選擇等方面的不足，因而該方法在IT投資價值評估過程中的應用受到一定的限制。</w:t>
      </w:r>
    </w:p>
    <w:p w:rsidR="00315C70" w:rsidRPr="00922961" w:rsidRDefault="00315C70" w:rsidP="00922961">
      <w:pPr>
        <w:pStyle w:val="10"/>
        <w:spacing w:line="360" w:lineRule="auto"/>
        <w:ind w:firstLineChars="250" w:firstLine="600"/>
        <w:contextualSpacing w:val="0"/>
        <w:rPr>
          <w:rFonts w:asciiTheme="minorEastAsia" w:hAnsiTheme="minorEastAsia"/>
          <w:sz w:val="24"/>
          <w:szCs w:val="24"/>
          <w:lang w:eastAsia="zh-TW"/>
        </w:rPr>
      </w:pPr>
    </w:p>
    <w:p w:rsidR="008C32F8" w:rsidRPr="00922961" w:rsidRDefault="00DC3EA1" w:rsidP="00025521">
      <w:pPr>
        <w:pStyle w:val="10"/>
        <w:spacing w:line="360" w:lineRule="auto"/>
        <w:contextualSpacing w:val="0"/>
        <w:outlineLvl w:val="3"/>
        <w:rPr>
          <w:rFonts w:asciiTheme="minorEastAsia" w:hAnsiTheme="minorEastAsia"/>
          <w:sz w:val="24"/>
          <w:szCs w:val="24"/>
          <w:lang w:eastAsia="zh-TW"/>
        </w:rPr>
      </w:pPr>
      <w:r>
        <w:rPr>
          <w:rFonts w:asciiTheme="minorEastAsia" w:hAnsiTheme="minorEastAsia" w:hint="eastAsia"/>
          <w:sz w:val="24"/>
          <w:szCs w:val="24"/>
          <w:lang w:eastAsia="zh-TW"/>
        </w:rPr>
        <w:t>2</w:t>
      </w:r>
      <w:r w:rsidR="00A24157">
        <w:rPr>
          <w:rFonts w:asciiTheme="minorEastAsia" w:hAnsiTheme="minorEastAsia" w:hint="eastAsia"/>
          <w:sz w:val="24"/>
          <w:szCs w:val="24"/>
          <w:lang w:eastAsia="zh-TW"/>
        </w:rPr>
        <w:t>.1.</w:t>
      </w:r>
      <w:r w:rsidR="0062637B">
        <w:rPr>
          <w:rFonts w:asciiTheme="minorEastAsia" w:hAnsiTheme="minorEastAsia" w:hint="eastAsia"/>
          <w:sz w:val="24"/>
          <w:szCs w:val="24"/>
          <w:lang w:eastAsia="zh-TW"/>
        </w:rPr>
        <w:t>1.2</w:t>
      </w:r>
      <w:r w:rsidR="001503A8" w:rsidRPr="00922961">
        <w:rPr>
          <w:rFonts w:asciiTheme="minorEastAsia" w:hAnsiTheme="minorEastAsia"/>
          <w:sz w:val="24"/>
          <w:szCs w:val="24"/>
          <w:lang w:eastAsia="zh-TW"/>
        </w:rPr>
        <w:t>實物期權（Real Option，RO）方法</w:t>
      </w:r>
    </w:p>
    <w:p w:rsidR="00F95AA0" w:rsidRPr="00922961" w:rsidRDefault="00F95AA0" w:rsidP="00922961">
      <w:pPr>
        <w:pStyle w:val="10"/>
        <w:spacing w:line="360" w:lineRule="auto"/>
        <w:contextualSpacing w:val="0"/>
        <w:rPr>
          <w:rFonts w:asciiTheme="minorEastAsia" w:hAnsiTheme="minorEastAsia"/>
          <w:sz w:val="24"/>
          <w:szCs w:val="24"/>
          <w:lang w:eastAsia="zh-TW"/>
        </w:rPr>
      </w:pP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由於傳統費用效益法的不足，許多研究改進了傳統的費用效益法，其中最重要的成果是實物期權方法。實物期權理論脫胎於金融期權定價理論，期權是投資者支付一定費用獲得不必強制執行的選擇權。實物期權如同金融業中的期權，企業面對不確定作出的初始資源投資不僅給企業直接帶來現金流，而且賦予企業對有價值的</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增長機會</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進一步投資的權利。因為初始投資帶來的增長機會是不確定的，傳統淨現值理論在計算投資價值時忽略了這部分價值。不確定條件下的初始投資可以視同購買了一個看漲期權，期權擁有者因此擁有了等待未來增長機會的權利。這樣，企業就可以在控制下屆風險的前提下，利用不確定獲得上屆收益。如果</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增長機會</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沒有出現，企業的下屆風險為初始投資，這部分可以視為沉默成本，可以視為期權的購買成本；如果</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增長機會</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來臨，企業進一步投資，新的投資可以視為期權的執行，期權的執行價格就是企業進一步投資的金額。這樣，企業內存在兩種不同資產：一是實物資產，其市場價值獨立於企業投資戰略；而是實物期權，實物期權指在合適時機購買實物資產的機會。</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rPr>
        <w:t>Black、Scholes和Merton（Black,F., Scholes,M. 1973）</w:t>
      </w:r>
      <w:r w:rsidR="00BD0ABD">
        <w:rPr>
          <w:rStyle w:val="affffff9"/>
          <w:rFonts w:asciiTheme="minorEastAsia" w:hAnsiTheme="minorEastAsia"/>
          <w:sz w:val="24"/>
          <w:szCs w:val="24"/>
        </w:rPr>
        <w:endnoteReference w:id="6"/>
      </w:r>
      <w:r w:rsidRPr="00922961">
        <w:rPr>
          <w:rFonts w:asciiTheme="minorEastAsia" w:hAnsiTheme="minorEastAsia"/>
          <w:sz w:val="24"/>
          <w:szCs w:val="24"/>
        </w:rPr>
        <w:t>發表了第一篇相關論文。</w:t>
      </w:r>
      <w:r w:rsidRPr="00922961">
        <w:rPr>
          <w:rFonts w:asciiTheme="minorEastAsia" w:hAnsiTheme="minorEastAsia"/>
          <w:sz w:val="24"/>
          <w:szCs w:val="24"/>
          <w:lang w:eastAsia="zh-TW"/>
        </w:rPr>
        <w:t>在這篇論文中，作者構建了一個期權定價的公式，稱為Black-Scholes期權定價公式。在Black-Scholes定價模型中，期權由標的資產與無風險資產動態複製而得，它的價值波動能夠完全</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映射</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在標的資產的價格波動上。該模型暗含這樣的推論，即期權價值不依賴於標的資產的期望收益，也不依賴於投資者的風險偏好，僅僅取決於給定的外生變量。受此啓發，Cox和Ross（Cox,J., S.Ross. 1976</w:t>
      </w:r>
      <w:proofErr w:type="gramStart"/>
      <w:r w:rsidRPr="00922961">
        <w:rPr>
          <w:rFonts w:asciiTheme="minorEastAsia" w:hAnsiTheme="minorEastAsia"/>
          <w:sz w:val="24"/>
          <w:szCs w:val="24"/>
          <w:lang w:eastAsia="zh-TW"/>
        </w:rPr>
        <w:t>）</w:t>
      </w:r>
      <w:proofErr w:type="gramEnd"/>
      <w:r w:rsidR="00C1733E">
        <w:rPr>
          <w:rStyle w:val="affffff9"/>
          <w:rFonts w:asciiTheme="minorEastAsia" w:hAnsiTheme="minorEastAsia"/>
          <w:sz w:val="24"/>
          <w:szCs w:val="24"/>
        </w:rPr>
        <w:endnoteReference w:id="7"/>
      </w:r>
      <w:r w:rsidRPr="00922961">
        <w:rPr>
          <w:rFonts w:asciiTheme="minorEastAsia" w:hAnsiTheme="minorEastAsia"/>
          <w:sz w:val="24"/>
          <w:szCs w:val="24"/>
          <w:lang w:eastAsia="zh-TW"/>
        </w:rPr>
        <w:t>提出風險中性原理並建立了著名的二</w:t>
      </w:r>
      <w:proofErr w:type="gramStart"/>
      <w:r w:rsidRPr="00922961">
        <w:rPr>
          <w:rFonts w:asciiTheme="minorEastAsia" w:hAnsiTheme="minorEastAsia"/>
          <w:sz w:val="24"/>
          <w:szCs w:val="24"/>
          <w:lang w:eastAsia="zh-TW"/>
        </w:rPr>
        <w:t>叉</w:t>
      </w:r>
      <w:r w:rsidRPr="00922961">
        <w:rPr>
          <w:rFonts w:asciiTheme="minorEastAsia" w:hAnsiTheme="minorEastAsia"/>
          <w:sz w:val="24"/>
          <w:szCs w:val="24"/>
          <w:lang w:eastAsia="zh-TW"/>
        </w:rPr>
        <w:lastRenderedPageBreak/>
        <w:t>樹期</w:t>
      </w:r>
      <w:proofErr w:type="gramEnd"/>
      <w:r w:rsidRPr="00922961">
        <w:rPr>
          <w:rFonts w:asciiTheme="minorEastAsia" w:hAnsiTheme="minorEastAsia"/>
          <w:sz w:val="24"/>
          <w:szCs w:val="24"/>
          <w:lang w:eastAsia="zh-TW"/>
        </w:rPr>
        <w:t>權定價模型。</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實物期權也可以仿照類似金融期權的方法使用期權定價模型。Stewart Myers（1977）</w:t>
      </w:r>
      <w:r w:rsidR="00B45140">
        <w:rPr>
          <w:rStyle w:val="affffff9"/>
          <w:rFonts w:asciiTheme="minorEastAsia" w:hAnsiTheme="minorEastAsia"/>
          <w:sz w:val="24"/>
          <w:szCs w:val="24"/>
        </w:rPr>
        <w:endnoteReference w:id="8"/>
      </w:r>
      <w:r w:rsidRPr="00922961">
        <w:rPr>
          <w:rFonts w:asciiTheme="minorEastAsia" w:hAnsiTheme="minorEastAsia"/>
          <w:sz w:val="24"/>
          <w:szCs w:val="24"/>
          <w:lang w:eastAsia="zh-TW"/>
        </w:rPr>
        <w:t>首次把期權的概念拓展到企業資產的投資並稱之為實物期權，他指出當投資對象是高度不確定的項目時，傳統淨現值理論低估了實際投資。企業面對不確定作出的初始資源投資不僅給企業直接帶來現金流，而且賦予企業對有價值的</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增長機會</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進一步投資的權利。因為初始投資帶來的增長機會是不確定的，傳統淨現值理論在計算投資價值時忽略了這部分價值。</w:t>
      </w:r>
    </w:p>
    <w:p w:rsidR="00A64D3A" w:rsidRDefault="001503A8" w:rsidP="0005700A">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實物期權被首先引入到自然資源的投資研究中。Tourhinho(1979)</w:t>
      </w:r>
      <w:r w:rsidR="0005700A">
        <w:rPr>
          <w:rStyle w:val="affffff9"/>
          <w:rFonts w:asciiTheme="minorEastAsia" w:hAnsiTheme="minorEastAsia"/>
          <w:sz w:val="24"/>
          <w:szCs w:val="24"/>
        </w:rPr>
        <w:endnoteReference w:id="9"/>
      </w:r>
      <w:r w:rsidRPr="00922961">
        <w:rPr>
          <w:rFonts w:asciiTheme="minorEastAsia" w:hAnsiTheme="minorEastAsia"/>
          <w:sz w:val="24"/>
          <w:szCs w:val="24"/>
          <w:lang w:eastAsia="zh-TW"/>
        </w:rPr>
        <w:t>第一次指出自然資源可以作為期權來理解和評價。</w:t>
      </w:r>
    </w:p>
    <w:p w:rsidR="008C32F8" w:rsidRPr="00922961" w:rsidRDefault="001503A8" w:rsidP="0005700A">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在將實物期權方法引入到IT項目投資評價的研究中，Kumar(1995)</w:t>
      </w:r>
      <w:r w:rsidR="0005700A">
        <w:rPr>
          <w:rStyle w:val="affffff9"/>
          <w:rFonts w:asciiTheme="minorEastAsia" w:hAnsiTheme="minorEastAsia"/>
          <w:sz w:val="24"/>
          <w:szCs w:val="24"/>
        </w:rPr>
        <w:endnoteReference w:id="10"/>
      </w:r>
      <w:r w:rsidRPr="00922961">
        <w:rPr>
          <w:rFonts w:asciiTheme="minorEastAsia" w:hAnsiTheme="minorEastAsia"/>
          <w:sz w:val="24"/>
          <w:szCs w:val="24"/>
          <w:lang w:eastAsia="zh-TW"/>
        </w:rPr>
        <w:t>對IT項目投資的實物期權價值的變化情況進行了理論分析，指出與金融期權不同，隨著投資風險的加大，IT項目投資的實物期權價值可能增加或減少。</w:t>
      </w:r>
    </w:p>
    <w:p w:rsidR="008C32F8" w:rsidRPr="00922961"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Trigerogis（1998）</w:t>
      </w:r>
      <w:r w:rsidR="009A61AF">
        <w:rPr>
          <w:rStyle w:val="affffff9"/>
          <w:rFonts w:asciiTheme="minorEastAsia" w:hAnsiTheme="minorEastAsia"/>
          <w:sz w:val="24"/>
          <w:szCs w:val="24"/>
        </w:rPr>
        <w:endnoteReference w:id="11"/>
      </w:r>
      <w:r w:rsidRPr="00922961">
        <w:rPr>
          <w:rFonts w:asciiTheme="minorEastAsia" w:hAnsiTheme="minorEastAsia"/>
          <w:sz w:val="24"/>
          <w:szCs w:val="24"/>
          <w:lang w:eastAsia="zh-TW"/>
        </w:rPr>
        <w:t>運用實物期權評估了一個IT通訊基礎設施項目，這個項目被分為兩個階段：信息系統建設階段和網絡擴充階段，並在評估第二階段價值時運用了歐式看漲期權。</w:t>
      </w:r>
    </w:p>
    <w:p w:rsidR="008C32F8" w:rsidRPr="00922961" w:rsidRDefault="001503A8" w:rsidP="00A64D3A">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Benaroch和Kauffman（1999）</w:t>
      </w:r>
      <w:r w:rsidR="000074E3">
        <w:rPr>
          <w:rStyle w:val="affffff9"/>
          <w:rFonts w:asciiTheme="minorEastAsia" w:hAnsiTheme="minorEastAsia"/>
          <w:sz w:val="24"/>
          <w:szCs w:val="24"/>
        </w:rPr>
        <w:endnoteReference w:id="12"/>
      </w:r>
      <w:r w:rsidRPr="00922961">
        <w:rPr>
          <w:rFonts w:asciiTheme="minorEastAsia" w:hAnsiTheme="minorEastAsia"/>
          <w:sz w:val="24"/>
          <w:szCs w:val="24"/>
          <w:lang w:eastAsia="zh-TW"/>
        </w:rPr>
        <w:t>運用Black-Scholes期權定價公式分析了一個為銀行提供借貸服務的IT項目，在他們的模型中，期權機會被刻畫成美式期權，且計算出了資產在每一個特別時期的期權價值。</w:t>
      </w:r>
    </w:p>
    <w:p w:rsidR="008C32F8" w:rsidRPr="00922961"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Amram和Kulatilaka（1999）</w:t>
      </w:r>
      <w:r w:rsidR="00BA7834">
        <w:rPr>
          <w:rStyle w:val="affffff9"/>
          <w:rFonts w:asciiTheme="minorEastAsia" w:hAnsiTheme="minorEastAsia"/>
          <w:sz w:val="24"/>
          <w:szCs w:val="24"/>
        </w:rPr>
        <w:endnoteReference w:id="13"/>
      </w:r>
      <w:r w:rsidRPr="00922961">
        <w:rPr>
          <w:rFonts w:asciiTheme="minorEastAsia" w:hAnsiTheme="minorEastAsia"/>
          <w:sz w:val="24"/>
          <w:szCs w:val="24"/>
          <w:lang w:eastAsia="zh-TW"/>
        </w:rPr>
        <w:t>把實物期權與企業核心能力和競爭能力結合起來，視為一種投資的戰略。文中提出的一個綜合模型較好地刻畫了IT項目投資的不確定性帶來的影響和IT如何與企業規劃的適配。</w:t>
      </w:r>
    </w:p>
    <w:p w:rsidR="008C32F8" w:rsidRPr="00922961"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Schwartz和Zozaya（2000）</w:t>
      </w:r>
      <w:r w:rsidR="00722BAC">
        <w:rPr>
          <w:rStyle w:val="affffff9"/>
          <w:rFonts w:asciiTheme="minorEastAsia" w:hAnsiTheme="minorEastAsia"/>
          <w:sz w:val="24"/>
          <w:szCs w:val="24"/>
        </w:rPr>
        <w:endnoteReference w:id="14"/>
      </w:r>
      <w:r w:rsidRPr="00922961">
        <w:rPr>
          <w:rFonts w:asciiTheme="minorEastAsia" w:hAnsiTheme="minorEastAsia"/>
          <w:sz w:val="24"/>
          <w:szCs w:val="24"/>
          <w:lang w:eastAsia="zh-TW"/>
        </w:rPr>
        <w:t>利用實物期權提出了評估IT項目投資的兩種模型，一種針對那些開發的IT產品即可賣給第三方，也可自己運用的企業；一種針對那些開發IT能力、獲得IT資產只為自己所用的企業。</w:t>
      </w:r>
    </w:p>
    <w:p w:rsidR="008C32F8" w:rsidRPr="00922961"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Balasubramanian等（2000）</w:t>
      </w:r>
      <w:r w:rsidR="000337D7">
        <w:rPr>
          <w:rStyle w:val="affffff9"/>
          <w:rFonts w:asciiTheme="minorEastAsia" w:hAnsiTheme="minorEastAsia"/>
          <w:sz w:val="24"/>
          <w:szCs w:val="24"/>
        </w:rPr>
        <w:endnoteReference w:id="15"/>
      </w:r>
      <w:r w:rsidRPr="00922961">
        <w:rPr>
          <w:rFonts w:asciiTheme="minorEastAsia" w:hAnsiTheme="minorEastAsia"/>
          <w:sz w:val="24"/>
          <w:szCs w:val="24"/>
          <w:lang w:eastAsia="zh-TW"/>
        </w:rPr>
        <w:t>提出了一個評價IT基礎設施投資的方法論，開闢了管理IT項目投資的新思路，即</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基於能力的實物期權研究</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w:t>
      </w:r>
    </w:p>
    <w:p w:rsidR="008C32F8" w:rsidRPr="00922961" w:rsidRDefault="001503A8" w:rsidP="00AF157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Jeffery等（2003）</w:t>
      </w:r>
      <w:r w:rsidR="00657262">
        <w:rPr>
          <w:rStyle w:val="affffff9"/>
          <w:rFonts w:asciiTheme="minorEastAsia" w:hAnsiTheme="minorEastAsia"/>
          <w:sz w:val="24"/>
          <w:szCs w:val="24"/>
        </w:rPr>
        <w:endnoteReference w:id="16"/>
      </w:r>
      <w:r w:rsidRPr="00922961">
        <w:rPr>
          <w:rFonts w:asciiTheme="minorEastAsia" w:hAnsiTheme="minorEastAsia"/>
          <w:sz w:val="24"/>
          <w:szCs w:val="24"/>
          <w:lang w:eastAsia="zh-TW"/>
        </w:rPr>
        <w:t>利用實物期權研究為數據挖掘系統建設15個數據中心的最佳策略問題。在此研究中，決策者面臨三種策略：一次性建設15個資料中心、分兩個階段</w:t>
      </w:r>
      <w:r w:rsidRPr="00922961">
        <w:rPr>
          <w:rFonts w:asciiTheme="minorEastAsia" w:hAnsiTheme="minorEastAsia"/>
          <w:sz w:val="24"/>
          <w:szCs w:val="24"/>
          <w:lang w:eastAsia="zh-TW"/>
        </w:rPr>
        <w:lastRenderedPageBreak/>
        <w:t>建設（第一年5個，第二年10個）和分三個階段建設（每年5個，分三年建成）。在這篇論文裡，作者揭示了不是在任何情況都應該使用實物期權方法來進行IT項目投資決策，此案例中，由於項目的波動性（Volatility）較小（11%）。利用實物期權決策得到的好處不足以抵消決策及工程延誤帶來的損失（指決策者必須等到第一批5個數據中心建好以後才能決定是否建設剩下的10個造成的決策成本和工期延誤損失）。作者指出，如果項目的波動性大於26%，建議項目分階段建設。</w:t>
      </w:r>
    </w:p>
    <w:p w:rsidR="008C32F8" w:rsidRPr="00922961" w:rsidRDefault="001503A8"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sz w:val="24"/>
          <w:szCs w:val="24"/>
          <w:lang w:eastAsia="zh-TW"/>
        </w:rPr>
        <w:t>一些公司也根據實物期權思想開發了相應的工具和模型以指導IT投資。如Intel公司就將實物期權法簡化為一個模型，指導企業對IT投資項目進行判斷和優先級排序，如圖1.所示:</w:t>
      </w:r>
    </w:p>
    <w:tbl>
      <w:tblPr>
        <w:tblStyle w:val="aa"/>
        <w:bidiVisual/>
        <w:tblW w:w="9360" w:type="dxa"/>
        <w:tblInd w:w="10" w:type="dxa"/>
        <w:tblLayout w:type="fixed"/>
        <w:tblLook w:val="0600" w:firstRow="0" w:lastRow="0" w:firstColumn="0" w:lastColumn="0" w:noHBand="1" w:noVBand="1"/>
      </w:tblPr>
      <w:tblGrid>
        <w:gridCol w:w="9360"/>
      </w:tblGrid>
      <w:tr w:rsidR="008C32F8" w:rsidRPr="00922961" w:rsidTr="004D5F19">
        <w:tc>
          <w:tcPr>
            <w:tcW w:w="9360" w:type="dxa"/>
            <w:tcMar>
              <w:top w:w="64" w:type="dxa"/>
              <w:left w:w="0" w:type="dxa"/>
              <w:bottom w:w="64" w:type="dxa"/>
              <w:right w:w="0" w:type="dxa"/>
            </w:tcMar>
          </w:tcPr>
          <w:p w:rsidR="008C32F8" w:rsidRPr="00922961" w:rsidRDefault="00DF343B" w:rsidP="00922961">
            <w:pPr>
              <w:pStyle w:val="10"/>
              <w:spacing w:after="200" w:line="360" w:lineRule="auto"/>
              <w:contextualSpacing w:val="0"/>
              <w:jc w:val="left"/>
              <w:rPr>
                <w:rFonts w:asciiTheme="minorEastAsia" w:hAnsiTheme="minorEastAsia"/>
                <w:sz w:val="24"/>
                <w:szCs w:val="24"/>
              </w:rPr>
            </w:pPr>
            <w:r w:rsidRPr="00922961">
              <w:rPr>
                <w:rFonts w:asciiTheme="minorEastAsia" w:hAnsiTheme="minorEastAsia"/>
                <w:noProof/>
                <w:sz w:val="24"/>
                <w:szCs w:val="24"/>
                <w:lang w:eastAsia="zh-TW"/>
              </w:rPr>
              <w:drawing>
                <wp:inline distT="0" distB="0" distL="0" distR="0">
                  <wp:extent cx="5930900" cy="4737100"/>
                  <wp:effectExtent l="19050" t="0" r="0" b="0"/>
                  <wp:docPr id="1" name="图片 0" descr="business-value-index-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value-index-visualization.jpg"/>
                          <pic:cNvPicPr/>
                        </pic:nvPicPr>
                        <pic:blipFill>
                          <a:blip r:embed="rId9"/>
                          <a:stretch>
                            <a:fillRect/>
                          </a:stretch>
                        </pic:blipFill>
                        <pic:spPr>
                          <a:xfrm>
                            <a:off x="0" y="0"/>
                            <a:ext cx="5930900" cy="4737100"/>
                          </a:xfrm>
                          <a:prstGeom prst="rect">
                            <a:avLst/>
                          </a:prstGeom>
                        </pic:spPr>
                      </pic:pic>
                    </a:graphicData>
                  </a:graphic>
                </wp:inline>
              </w:drawing>
            </w:r>
          </w:p>
        </w:tc>
      </w:tr>
      <w:tr w:rsidR="008C32F8" w:rsidRPr="00922961" w:rsidTr="004D5F19">
        <w:tc>
          <w:tcPr>
            <w:tcW w:w="9360" w:type="dxa"/>
            <w:tcMar>
              <w:top w:w="64" w:type="dxa"/>
              <w:left w:w="480" w:type="dxa"/>
              <w:bottom w:w="64" w:type="dxa"/>
              <w:right w:w="480" w:type="dxa"/>
            </w:tcMar>
          </w:tcPr>
          <w:p w:rsidR="008C32F8" w:rsidRPr="00922961" w:rsidRDefault="001503A8" w:rsidP="00922961">
            <w:pPr>
              <w:pStyle w:val="10"/>
              <w:spacing w:line="360" w:lineRule="auto"/>
              <w:contextualSpacing w:val="0"/>
              <w:jc w:val="center"/>
              <w:rPr>
                <w:rFonts w:asciiTheme="minorEastAsia" w:hAnsiTheme="minorEastAsia"/>
                <w:sz w:val="24"/>
                <w:szCs w:val="24"/>
                <w:lang w:eastAsia="zh-TW"/>
              </w:rPr>
            </w:pPr>
            <w:r w:rsidRPr="00922961">
              <w:rPr>
                <w:rFonts w:asciiTheme="minorEastAsia" w:hAnsiTheme="minorEastAsia"/>
                <w:b/>
                <w:sz w:val="24"/>
                <w:szCs w:val="24"/>
                <w:lang w:eastAsia="zh-TW"/>
              </w:rPr>
              <w:t xml:space="preserve">图 1. </w:t>
            </w:r>
            <w:r w:rsidRPr="00922961">
              <w:rPr>
                <w:rFonts w:asciiTheme="minorEastAsia" w:hAnsiTheme="minorEastAsia"/>
                <w:sz w:val="24"/>
                <w:szCs w:val="24"/>
                <w:lang w:eastAsia="zh-TW"/>
              </w:rPr>
              <w:t>Intel用於評估IT技術投資評估的模型</w:t>
            </w:r>
          </w:p>
          <w:p w:rsidR="008C32F8" w:rsidRPr="00922961" w:rsidRDefault="001503A8" w:rsidP="00922961">
            <w:pPr>
              <w:pStyle w:val="10"/>
              <w:spacing w:line="360" w:lineRule="auto"/>
              <w:contextualSpacing w:val="0"/>
              <w:jc w:val="center"/>
              <w:rPr>
                <w:rFonts w:asciiTheme="minorEastAsia" w:hAnsiTheme="minorEastAsia"/>
                <w:sz w:val="24"/>
                <w:szCs w:val="24"/>
              </w:rPr>
            </w:pPr>
            <w:r w:rsidRPr="00922961">
              <w:rPr>
                <w:rFonts w:asciiTheme="minorEastAsia" w:hAnsiTheme="minorEastAsia"/>
                <w:sz w:val="24"/>
                <w:szCs w:val="24"/>
              </w:rPr>
              <w:lastRenderedPageBreak/>
              <w:t>圖表</w:t>
            </w:r>
            <w:proofErr w:type="gramStart"/>
            <w:r w:rsidRPr="00922961">
              <w:rPr>
                <w:rFonts w:asciiTheme="minorEastAsia" w:hAnsiTheme="minorEastAsia"/>
                <w:sz w:val="24"/>
                <w:szCs w:val="24"/>
              </w:rPr>
              <w:t>來</w:t>
            </w:r>
            <w:proofErr w:type="gramEnd"/>
            <w:r w:rsidRPr="00922961">
              <w:rPr>
                <w:rFonts w:asciiTheme="minorEastAsia" w:hAnsiTheme="minorEastAsia"/>
                <w:sz w:val="24"/>
                <w:szCs w:val="24"/>
              </w:rPr>
              <w:t>源：Martin Curley. Managing Information Technology for Business Value (2006)</w:t>
            </w:r>
          </w:p>
        </w:tc>
      </w:tr>
    </w:tbl>
    <w:p w:rsidR="00F52392" w:rsidRDefault="001503A8" w:rsidP="00F52392">
      <w:pPr>
        <w:pStyle w:val="10"/>
        <w:spacing w:after="255" w:line="360" w:lineRule="auto"/>
        <w:ind w:firstLineChars="150" w:firstLine="360"/>
        <w:contextualSpacing w:val="0"/>
        <w:rPr>
          <w:rFonts w:asciiTheme="minorEastAsia" w:hAnsiTheme="minorEastAsia"/>
          <w:sz w:val="24"/>
          <w:szCs w:val="24"/>
          <w:lang w:eastAsia="zh-TW"/>
        </w:rPr>
      </w:pPr>
      <w:r w:rsidRPr="00922961">
        <w:rPr>
          <w:rFonts w:asciiTheme="minorEastAsia" w:hAnsiTheme="minorEastAsia"/>
          <w:sz w:val="24"/>
          <w:szCs w:val="24"/>
          <w:lang w:eastAsia="zh-TW"/>
        </w:rPr>
        <w:lastRenderedPageBreak/>
        <w:t>該模型從IT的商業價值和IT自身的效率兩個維度出發構建矩陣，將IT投資的價值分為九個部分，在IT投資決策時從商業價值和IT價值入手，分析出該項目處於矩陣中的哪</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區間，並根據所處的區間決定取捨和優先級，以此來確定IT投資與否和先後順序。</w:t>
      </w:r>
    </w:p>
    <w:p w:rsidR="008C32F8" w:rsidRPr="00F52392" w:rsidRDefault="00CE4ED9" w:rsidP="005D1C85">
      <w:pPr>
        <w:pStyle w:val="10"/>
        <w:spacing w:after="255" w:line="360" w:lineRule="auto"/>
        <w:contextualSpacing w:val="0"/>
        <w:outlineLvl w:val="2"/>
        <w:rPr>
          <w:rFonts w:asciiTheme="minorEastAsia" w:hAnsiTheme="minorEastAsia"/>
          <w:sz w:val="24"/>
          <w:szCs w:val="24"/>
          <w:lang w:eastAsia="zh-TW"/>
        </w:rPr>
      </w:pPr>
      <w:bookmarkStart w:id="12" w:name="_Toc394256425"/>
      <w:r>
        <w:rPr>
          <w:rFonts w:asciiTheme="minorEastAsia" w:hAnsiTheme="minorEastAsia" w:hint="eastAsia"/>
          <w:b/>
          <w:sz w:val="24"/>
          <w:szCs w:val="24"/>
          <w:lang w:eastAsia="zh-TW"/>
        </w:rPr>
        <w:t>2</w:t>
      </w:r>
      <w:r w:rsidR="005D1C85">
        <w:rPr>
          <w:rFonts w:asciiTheme="minorEastAsia" w:hAnsiTheme="minorEastAsia" w:hint="eastAsia"/>
          <w:b/>
          <w:sz w:val="24"/>
          <w:szCs w:val="24"/>
          <w:lang w:eastAsia="zh-TW"/>
        </w:rPr>
        <w:t>.1.2</w:t>
      </w:r>
      <w:r w:rsidR="001503A8" w:rsidRPr="00F52392">
        <w:rPr>
          <w:rFonts w:asciiTheme="minorEastAsia" w:hAnsiTheme="minorEastAsia"/>
          <w:b/>
          <w:sz w:val="24"/>
          <w:szCs w:val="24"/>
          <w:lang w:eastAsia="zh-TW"/>
        </w:rPr>
        <w:t>非金融財務方法</w:t>
      </w:r>
      <w:bookmarkEnd w:id="12"/>
    </w:p>
    <w:p w:rsidR="00D25E0E" w:rsidRDefault="001503A8" w:rsidP="00D25E0E">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由於IT投資帶給企業的不僅有財務上的收益，還有非財務形式的收益，因此又衍生出了多目標方法、組合方法以及比率方法。</w:t>
      </w:r>
    </w:p>
    <w:p w:rsidR="00D25E0E" w:rsidRDefault="00D25E0E" w:rsidP="00D25E0E">
      <w:pPr>
        <w:pStyle w:val="10"/>
        <w:spacing w:line="360" w:lineRule="auto"/>
        <w:contextualSpacing w:val="0"/>
        <w:rPr>
          <w:rFonts w:asciiTheme="minorEastAsia" w:hAnsiTheme="minorEastAsia"/>
          <w:sz w:val="24"/>
          <w:szCs w:val="24"/>
          <w:lang w:eastAsia="zh-TW"/>
        </w:rPr>
      </w:pPr>
    </w:p>
    <w:p w:rsidR="008C32F8" w:rsidRPr="00922961" w:rsidRDefault="004D2E1C" w:rsidP="008F017E">
      <w:pPr>
        <w:pStyle w:val="10"/>
        <w:spacing w:line="360" w:lineRule="auto"/>
        <w:contextualSpacing w:val="0"/>
        <w:outlineLvl w:val="3"/>
        <w:rPr>
          <w:rFonts w:asciiTheme="minorEastAsia" w:hAnsiTheme="minorEastAsia"/>
          <w:sz w:val="24"/>
          <w:szCs w:val="24"/>
          <w:lang w:eastAsia="zh-TW"/>
        </w:rPr>
      </w:pPr>
      <w:r>
        <w:rPr>
          <w:rFonts w:asciiTheme="minorEastAsia" w:hAnsiTheme="minorEastAsia" w:hint="eastAsia"/>
          <w:sz w:val="24"/>
          <w:szCs w:val="24"/>
          <w:lang w:eastAsia="zh-TW"/>
        </w:rPr>
        <w:t>2</w:t>
      </w:r>
      <w:r w:rsidR="008F017E">
        <w:rPr>
          <w:rFonts w:asciiTheme="minorEastAsia" w:hAnsiTheme="minorEastAsia" w:hint="eastAsia"/>
          <w:sz w:val="24"/>
          <w:szCs w:val="24"/>
          <w:lang w:eastAsia="zh-TW"/>
        </w:rPr>
        <w:t>.1.2.1</w:t>
      </w:r>
      <w:r w:rsidR="001503A8" w:rsidRPr="00922961">
        <w:rPr>
          <w:rFonts w:asciiTheme="minorEastAsia" w:hAnsiTheme="minorEastAsia"/>
          <w:sz w:val="24"/>
          <w:szCs w:val="24"/>
          <w:lang w:eastAsia="zh-TW"/>
        </w:rPr>
        <w:t>多目標法</w:t>
      </w:r>
    </w:p>
    <w:p w:rsidR="008F5FC2" w:rsidRPr="00922961" w:rsidRDefault="008F5FC2" w:rsidP="00922961">
      <w:pPr>
        <w:pStyle w:val="10"/>
        <w:spacing w:line="360" w:lineRule="auto"/>
        <w:contextualSpacing w:val="0"/>
        <w:rPr>
          <w:rFonts w:asciiTheme="minorEastAsia" w:hAnsiTheme="minorEastAsia"/>
          <w:sz w:val="24"/>
          <w:szCs w:val="24"/>
          <w:lang w:eastAsia="zh-TW"/>
        </w:rPr>
      </w:pPr>
    </w:p>
    <w:p w:rsidR="008C32F8" w:rsidRPr="00922961" w:rsidRDefault="001503A8" w:rsidP="008F6CE0">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由於多目標法可以為每一項IT項目投資提供一個共同的評估標準和平台，因而受到了廣泛的關注。事實上，多目標法是IT項目投資決策中非財務方法中使用最廣泛的方法。</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rPr>
      </w:pPr>
      <w:r w:rsidRPr="00922961">
        <w:rPr>
          <w:rFonts w:asciiTheme="minorEastAsia" w:hAnsiTheme="minorEastAsia"/>
          <w:sz w:val="24"/>
          <w:szCs w:val="24"/>
        </w:rPr>
        <w:t>在</w:t>
      </w:r>
      <w:r w:rsidR="00F84DE9" w:rsidRPr="00922961">
        <w:rPr>
          <w:rFonts w:asciiTheme="minorEastAsia" w:hAnsiTheme="minorEastAsia" w:hint="eastAsia"/>
          <w:sz w:val="24"/>
          <w:szCs w:val="24"/>
        </w:rPr>
        <w:t>“</w:t>
      </w:r>
      <w:r w:rsidRPr="00922961">
        <w:rPr>
          <w:rFonts w:asciiTheme="minorEastAsia" w:hAnsiTheme="minorEastAsia"/>
          <w:sz w:val="24"/>
          <w:szCs w:val="24"/>
        </w:rPr>
        <w:t>信息經濟</w:t>
      </w:r>
      <w:r w:rsidR="00F84DE9" w:rsidRPr="00922961">
        <w:rPr>
          <w:rFonts w:asciiTheme="minorEastAsia" w:hAnsiTheme="minorEastAsia" w:hint="eastAsia"/>
          <w:sz w:val="24"/>
          <w:szCs w:val="24"/>
        </w:rPr>
        <w:t>”</w:t>
      </w:r>
      <w:r w:rsidRPr="00922961">
        <w:rPr>
          <w:rFonts w:asciiTheme="minorEastAsia" w:hAnsiTheme="minorEastAsia"/>
          <w:sz w:val="24"/>
          <w:szCs w:val="24"/>
        </w:rPr>
        <w:t>方法中，Parker等（Parker，Benson 1988，1989）</w:t>
      </w:r>
      <w:r w:rsidR="00144435">
        <w:rPr>
          <w:rStyle w:val="affffff9"/>
          <w:rFonts w:asciiTheme="minorEastAsia" w:hAnsiTheme="minorEastAsia"/>
          <w:sz w:val="24"/>
          <w:szCs w:val="24"/>
        </w:rPr>
        <w:endnoteReference w:id="17"/>
      </w:r>
      <w:r w:rsidRPr="00922961">
        <w:rPr>
          <w:rFonts w:asciiTheme="minorEastAsia" w:hAnsiTheme="minorEastAsia"/>
          <w:sz w:val="24"/>
          <w:szCs w:val="24"/>
        </w:rPr>
        <w:t>把</w:t>
      </w:r>
      <w:proofErr w:type="gramStart"/>
      <w:r w:rsidRPr="00922961">
        <w:rPr>
          <w:rFonts w:asciiTheme="minorEastAsia" w:hAnsiTheme="minorEastAsia"/>
          <w:sz w:val="24"/>
          <w:szCs w:val="24"/>
        </w:rPr>
        <w:t>對</w:t>
      </w:r>
      <w:proofErr w:type="gramEnd"/>
      <w:r w:rsidRPr="00922961">
        <w:rPr>
          <w:rFonts w:asciiTheme="minorEastAsia" w:hAnsiTheme="minorEastAsia"/>
          <w:sz w:val="24"/>
          <w:szCs w:val="24"/>
        </w:rPr>
        <w:t>IT項目投資的評估分</w:t>
      </w:r>
      <w:proofErr w:type="gramStart"/>
      <w:r w:rsidRPr="00922961">
        <w:rPr>
          <w:rFonts w:asciiTheme="minorEastAsia" w:hAnsiTheme="minorEastAsia"/>
          <w:sz w:val="24"/>
          <w:szCs w:val="24"/>
        </w:rPr>
        <w:t>為</w:t>
      </w:r>
      <w:proofErr w:type="gramEnd"/>
      <w:r w:rsidRPr="00922961">
        <w:rPr>
          <w:rFonts w:asciiTheme="minorEastAsia" w:hAnsiTheme="minorEastAsia"/>
          <w:sz w:val="24"/>
          <w:szCs w:val="24"/>
        </w:rPr>
        <w:t>三個大的指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域：廣義的投資回</w:t>
      </w:r>
      <w:proofErr w:type="gramStart"/>
      <w:r w:rsidRPr="00922961">
        <w:rPr>
          <w:rFonts w:asciiTheme="minorEastAsia" w:hAnsiTheme="minorEastAsia"/>
          <w:sz w:val="24"/>
          <w:szCs w:val="24"/>
        </w:rPr>
        <w:t>報</w:t>
      </w:r>
      <w:proofErr w:type="gramEnd"/>
      <w:r w:rsidRPr="00922961">
        <w:rPr>
          <w:rFonts w:asciiTheme="minorEastAsia" w:hAnsiTheme="minorEastAsia"/>
          <w:sz w:val="24"/>
          <w:szCs w:val="24"/>
        </w:rPr>
        <w:t>率(Enhanced ROI)、業</w:t>
      </w:r>
      <w:proofErr w:type="gramStart"/>
      <w:r w:rsidRPr="00922961">
        <w:rPr>
          <w:rFonts w:asciiTheme="minorEastAsia" w:hAnsiTheme="minorEastAsia"/>
          <w:sz w:val="24"/>
          <w:szCs w:val="24"/>
        </w:rPr>
        <w:t>務</w:t>
      </w:r>
      <w:proofErr w:type="gramEnd"/>
      <w:r w:rsidRPr="00922961">
        <w:rPr>
          <w:rFonts w:asciiTheme="minorEastAsia" w:hAnsiTheme="minorEastAsia"/>
          <w:sz w:val="24"/>
          <w:szCs w:val="24"/>
        </w:rPr>
        <w:t>域(Business domain)以及技術域(Technology domain)，每一個域裡又分別含有若干個指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，囊括了</w:t>
      </w:r>
      <w:proofErr w:type="gramStart"/>
      <w:r w:rsidRPr="00922961">
        <w:rPr>
          <w:rFonts w:asciiTheme="minorEastAsia" w:hAnsiTheme="minorEastAsia"/>
          <w:sz w:val="24"/>
          <w:szCs w:val="24"/>
        </w:rPr>
        <w:t>現金流收入</w:t>
      </w:r>
      <w:proofErr w:type="gramEnd"/>
      <w:r w:rsidRPr="00922961">
        <w:rPr>
          <w:rFonts w:asciiTheme="minorEastAsia" w:hAnsiTheme="minorEastAsia"/>
          <w:sz w:val="24"/>
          <w:szCs w:val="24"/>
        </w:rPr>
        <w:t>、附加</w:t>
      </w:r>
      <w:proofErr w:type="gramStart"/>
      <w:r w:rsidRPr="00922961">
        <w:rPr>
          <w:rFonts w:asciiTheme="minorEastAsia" w:hAnsiTheme="minorEastAsia"/>
          <w:sz w:val="24"/>
          <w:szCs w:val="24"/>
        </w:rPr>
        <w:t>現金流收入</w:t>
      </w:r>
      <w:proofErr w:type="gramEnd"/>
      <w:r w:rsidRPr="00922961">
        <w:rPr>
          <w:rFonts w:asciiTheme="minorEastAsia" w:hAnsiTheme="minorEastAsia"/>
          <w:sz w:val="24"/>
          <w:szCs w:val="24"/>
        </w:rPr>
        <w:t>（由</w:t>
      </w:r>
      <w:proofErr w:type="gramStart"/>
      <w:r w:rsidRPr="00922961">
        <w:rPr>
          <w:rFonts w:asciiTheme="minorEastAsia" w:hAnsiTheme="minorEastAsia"/>
          <w:sz w:val="24"/>
          <w:szCs w:val="24"/>
        </w:rPr>
        <w:t>於</w:t>
      </w:r>
      <w:proofErr w:type="gramEnd"/>
      <w:r w:rsidRPr="00922961">
        <w:rPr>
          <w:rFonts w:asciiTheme="minorEastAsia" w:hAnsiTheme="minorEastAsia"/>
          <w:sz w:val="24"/>
          <w:szCs w:val="24"/>
        </w:rPr>
        <w:t>成本、時間的節約及效率提高</w:t>
      </w:r>
      <w:proofErr w:type="gramStart"/>
      <w:r w:rsidRPr="00922961">
        <w:rPr>
          <w:rFonts w:asciiTheme="minorEastAsia" w:hAnsiTheme="minorEastAsia"/>
          <w:sz w:val="24"/>
          <w:szCs w:val="24"/>
        </w:rPr>
        <w:t>帶來</w:t>
      </w:r>
      <w:proofErr w:type="gramEnd"/>
      <w:r w:rsidRPr="00922961">
        <w:rPr>
          <w:rFonts w:asciiTheme="minorEastAsia" w:hAnsiTheme="minorEastAsia"/>
          <w:sz w:val="24"/>
          <w:szCs w:val="24"/>
        </w:rPr>
        <w:t>的收入）、競爭優</w:t>
      </w:r>
      <w:proofErr w:type="gramStart"/>
      <w:r w:rsidRPr="00922961">
        <w:rPr>
          <w:rFonts w:asciiTheme="minorEastAsia" w:hAnsiTheme="minorEastAsia"/>
          <w:sz w:val="24"/>
          <w:szCs w:val="24"/>
        </w:rPr>
        <w:t>勢</w:t>
      </w:r>
      <w:proofErr w:type="gramEnd"/>
      <w:r w:rsidRPr="00922961">
        <w:rPr>
          <w:rFonts w:asciiTheme="minorEastAsia" w:hAnsiTheme="minorEastAsia"/>
          <w:sz w:val="24"/>
          <w:szCs w:val="24"/>
        </w:rPr>
        <w:t>、</w:t>
      </w:r>
      <w:proofErr w:type="gramStart"/>
      <w:r w:rsidRPr="00922961">
        <w:rPr>
          <w:rFonts w:asciiTheme="minorEastAsia" w:hAnsiTheme="minorEastAsia"/>
          <w:sz w:val="24"/>
          <w:szCs w:val="24"/>
        </w:rPr>
        <w:t>戰</w:t>
      </w:r>
      <w:proofErr w:type="gramEnd"/>
      <w:r w:rsidRPr="00922961">
        <w:rPr>
          <w:rFonts w:asciiTheme="minorEastAsia" w:hAnsiTheme="minorEastAsia"/>
          <w:sz w:val="24"/>
          <w:szCs w:val="24"/>
        </w:rPr>
        <w:t>略適配、IT架構、技術不確定性及風險（包括技術風險和</w:t>
      </w:r>
      <w:proofErr w:type="gramStart"/>
      <w:r w:rsidRPr="00922961">
        <w:rPr>
          <w:rFonts w:asciiTheme="minorEastAsia" w:hAnsiTheme="minorEastAsia"/>
          <w:sz w:val="24"/>
          <w:szCs w:val="24"/>
        </w:rPr>
        <w:t>企業</w:t>
      </w:r>
      <w:proofErr w:type="gramEnd"/>
      <w:r w:rsidRPr="00922961">
        <w:rPr>
          <w:rFonts w:asciiTheme="minorEastAsia" w:hAnsiTheme="minorEastAsia"/>
          <w:sz w:val="24"/>
          <w:szCs w:val="24"/>
        </w:rPr>
        <w:t>風險）等要素。</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對於多目標法的研究主要集中在兩個方面，一方面是對評估指標即評估標準的研究，另一方面，對指標分析方法的研究。對於評估標準的研究雖無本質的不同，但各有強調，有些強調戰略競爭優勢，有些強調風險，有的強調IT與企業目標的戰略對應，指標數量則從十個到數十個不等。</w:t>
      </w:r>
    </w:p>
    <w:p w:rsidR="008C32F8" w:rsidRPr="00922961" w:rsidRDefault="001503A8" w:rsidP="002C4CCA">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Bacon（1992）和Escobar-Perez（1998）</w:t>
      </w:r>
      <w:r w:rsidR="002C4CCA">
        <w:rPr>
          <w:rStyle w:val="affffff9"/>
          <w:rFonts w:asciiTheme="minorEastAsia" w:hAnsiTheme="minorEastAsia"/>
          <w:sz w:val="24"/>
          <w:szCs w:val="24"/>
        </w:rPr>
        <w:endnoteReference w:id="18"/>
      </w:r>
      <w:r w:rsidRPr="00922961">
        <w:rPr>
          <w:rFonts w:asciiTheme="minorEastAsia" w:hAnsiTheme="minorEastAsia"/>
          <w:sz w:val="24"/>
          <w:szCs w:val="24"/>
          <w:lang w:eastAsia="zh-TW"/>
        </w:rPr>
        <w:t>使用同樣的15個評估指標，並研究了這些指標在美國、英國及澳大利亞等國公司的評估情況。</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rPr>
      </w:pPr>
      <w:r w:rsidRPr="00922961">
        <w:rPr>
          <w:rFonts w:asciiTheme="minorEastAsia" w:hAnsiTheme="minorEastAsia"/>
          <w:sz w:val="24"/>
          <w:szCs w:val="24"/>
        </w:rPr>
        <w:t>Jones和Beatty（1998）</w:t>
      </w:r>
      <w:r w:rsidR="00C917B8">
        <w:rPr>
          <w:rStyle w:val="affffff9"/>
          <w:rFonts w:asciiTheme="minorEastAsia" w:hAnsiTheme="minorEastAsia"/>
          <w:sz w:val="24"/>
          <w:szCs w:val="24"/>
        </w:rPr>
        <w:endnoteReference w:id="19"/>
      </w:r>
      <w:r w:rsidRPr="00922961">
        <w:rPr>
          <w:rFonts w:asciiTheme="minorEastAsia" w:hAnsiTheme="minorEastAsia"/>
          <w:sz w:val="24"/>
          <w:szCs w:val="24"/>
        </w:rPr>
        <w:t>總結了前人的研究，得到了16個指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評估了電子</w:t>
      </w:r>
      <w:proofErr w:type="gramStart"/>
      <w:r w:rsidRPr="00922961">
        <w:rPr>
          <w:rFonts w:asciiTheme="minorEastAsia" w:hAnsiTheme="minorEastAsia"/>
          <w:sz w:val="24"/>
          <w:szCs w:val="24"/>
        </w:rPr>
        <w:t>數據</w:t>
      </w:r>
      <w:proofErr w:type="gramEnd"/>
      <w:r w:rsidRPr="00922961">
        <w:rPr>
          <w:rFonts w:asciiTheme="minorEastAsia" w:hAnsiTheme="minorEastAsia"/>
          <w:sz w:val="24"/>
          <w:szCs w:val="24"/>
        </w:rPr>
        <w:t>交換系統（Electronic Data Interachange,EDI）的投資，並構建了</w:t>
      </w:r>
      <w:proofErr w:type="gramStart"/>
      <w:r w:rsidRPr="00922961">
        <w:rPr>
          <w:rFonts w:asciiTheme="minorEastAsia" w:hAnsiTheme="minorEastAsia"/>
          <w:sz w:val="24"/>
          <w:szCs w:val="24"/>
        </w:rPr>
        <w:t>一</w:t>
      </w:r>
      <w:proofErr w:type="gramEnd"/>
      <w:r w:rsidRPr="00922961">
        <w:rPr>
          <w:rFonts w:asciiTheme="minorEastAsia" w:hAnsiTheme="minorEastAsia"/>
          <w:sz w:val="24"/>
          <w:szCs w:val="24"/>
        </w:rPr>
        <w:t>個線性結構聯繫</w:t>
      </w:r>
      <w:r w:rsidRPr="00922961">
        <w:rPr>
          <w:rFonts w:asciiTheme="minorEastAsia" w:hAnsiTheme="minorEastAsia"/>
          <w:sz w:val="24"/>
          <w:szCs w:val="24"/>
        </w:rPr>
        <w:lastRenderedPageBreak/>
        <w:t>（Linear Structural Relation,LISREL）模型</w:t>
      </w:r>
      <w:proofErr w:type="gramStart"/>
      <w:r w:rsidRPr="00922961">
        <w:rPr>
          <w:rFonts w:asciiTheme="minorEastAsia" w:hAnsiTheme="minorEastAsia"/>
          <w:sz w:val="24"/>
          <w:szCs w:val="24"/>
        </w:rPr>
        <w:t>從</w:t>
      </w:r>
      <w:proofErr w:type="gramEnd"/>
      <w:r w:rsidRPr="00922961">
        <w:rPr>
          <w:rFonts w:asciiTheme="minorEastAsia" w:hAnsiTheme="minorEastAsia"/>
          <w:sz w:val="24"/>
          <w:szCs w:val="24"/>
        </w:rPr>
        <w:t>16個指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裡挑選出</w:t>
      </w:r>
      <w:proofErr w:type="gramStart"/>
      <w:r w:rsidRPr="00922961">
        <w:rPr>
          <w:rFonts w:asciiTheme="minorEastAsia" w:hAnsiTheme="minorEastAsia"/>
          <w:sz w:val="24"/>
          <w:szCs w:val="24"/>
        </w:rPr>
        <w:t>一</w:t>
      </w:r>
      <w:proofErr w:type="gramEnd"/>
      <w:r w:rsidRPr="00922961">
        <w:rPr>
          <w:rFonts w:asciiTheme="minorEastAsia" w:hAnsiTheme="minorEastAsia"/>
          <w:sz w:val="24"/>
          <w:szCs w:val="24"/>
        </w:rPr>
        <w:t>個包含13個指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的更優指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集。</w:t>
      </w:r>
    </w:p>
    <w:p w:rsidR="008C32F8" w:rsidRPr="00922961" w:rsidRDefault="001503A8" w:rsidP="00875F5D">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Mirani和Lederer（1998）</w:t>
      </w:r>
      <w:r w:rsidR="00875F5D">
        <w:rPr>
          <w:rStyle w:val="affffff9"/>
          <w:rFonts w:asciiTheme="minorEastAsia" w:hAnsiTheme="minorEastAsia"/>
          <w:sz w:val="24"/>
          <w:szCs w:val="24"/>
        </w:rPr>
        <w:endnoteReference w:id="20"/>
      </w:r>
      <w:r w:rsidRPr="00922961">
        <w:rPr>
          <w:rFonts w:asciiTheme="minorEastAsia" w:hAnsiTheme="minorEastAsia"/>
          <w:sz w:val="24"/>
          <w:szCs w:val="24"/>
          <w:lang w:eastAsia="zh-TW"/>
        </w:rPr>
        <w:t>用三個LISREL模型挑選評估模型，這些指標包括提高競爭優勢、戰略對應、顧客關係、信息質量、信息柔性、溝通效率及業務效率等。</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rPr>
      </w:pPr>
      <w:r w:rsidRPr="00922961">
        <w:rPr>
          <w:rFonts w:asciiTheme="minorEastAsia" w:hAnsiTheme="minorEastAsia"/>
          <w:sz w:val="24"/>
          <w:szCs w:val="24"/>
          <w:lang w:eastAsia="zh-TW"/>
        </w:rPr>
        <w:t>另外，來自不同行業的企業也根據多目標法，開發了相當複雜的項目選擇方法，以保證所投資的項目能夠成功，而這些方法都是以技術問題、可獲取數據、共同文化和偏好為基礎的。</w:t>
      </w:r>
      <w:r w:rsidRPr="00922961">
        <w:rPr>
          <w:rFonts w:asciiTheme="minorEastAsia" w:hAnsiTheme="minorEastAsia"/>
          <w:sz w:val="24"/>
          <w:szCs w:val="24"/>
        </w:rPr>
        <w:t>這些實例包括（引自Jeffrey K. Pinto:Project Management：Achieving Competitive Adavantage）：</w:t>
      </w:r>
    </w:p>
    <w:p w:rsidR="008C32F8" w:rsidRPr="00922961" w:rsidRDefault="001503A8" w:rsidP="00922961">
      <w:pPr>
        <w:pStyle w:val="10"/>
        <w:numPr>
          <w:ilvl w:val="0"/>
          <w:numId w:val="6"/>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德國赫斯特製藥公司（Hoechst AG）在對IT項目機會進行評估的時候，採用了一種由五個主要類別共19個問題構成的評分組合模型。這五</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主要類別包括：技術成功的可能性、商業成功的可能性、給公司帶來的回報、是否符合商業戰略以及戰略層次（使用和提升企業資源與技能的項目能力）。在每一類下又提出了一些有針對性的問題，這些問題採用十分制，由管理人員進行打分。</w:t>
      </w:r>
    </w:p>
    <w:p w:rsidR="008C32F8" w:rsidRPr="00922961" w:rsidRDefault="001503A8" w:rsidP="00922961">
      <w:pPr>
        <w:pStyle w:val="10"/>
        <w:numPr>
          <w:ilvl w:val="0"/>
          <w:numId w:val="6"/>
        </w:numPr>
        <w:spacing w:line="360" w:lineRule="auto"/>
        <w:rPr>
          <w:rFonts w:asciiTheme="minorEastAsia" w:hAnsiTheme="minorEastAsia"/>
          <w:sz w:val="24"/>
          <w:szCs w:val="24"/>
          <w:lang w:eastAsia="zh-TW"/>
        </w:rPr>
      </w:pPr>
      <w:r w:rsidRPr="00922961">
        <w:rPr>
          <w:rFonts w:asciiTheme="minorEastAsia" w:hAnsiTheme="minorEastAsia"/>
          <w:sz w:val="24"/>
          <w:szCs w:val="24"/>
        </w:rPr>
        <w:t>加拿大皇家銀行（The Royal Bank of Canada）開發了</w:t>
      </w:r>
      <w:proofErr w:type="gramStart"/>
      <w:r w:rsidRPr="00922961">
        <w:rPr>
          <w:rFonts w:asciiTheme="minorEastAsia" w:hAnsiTheme="minorEastAsia"/>
          <w:sz w:val="24"/>
          <w:szCs w:val="24"/>
        </w:rPr>
        <w:t>一</w:t>
      </w:r>
      <w:proofErr w:type="gramEnd"/>
      <w:r w:rsidRPr="00922961">
        <w:rPr>
          <w:rFonts w:asciiTheme="minorEastAsia" w:hAnsiTheme="minorEastAsia"/>
          <w:sz w:val="24"/>
          <w:szCs w:val="24"/>
        </w:rPr>
        <w:t>種用</w:t>
      </w:r>
      <w:proofErr w:type="gramStart"/>
      <w:r w:rsidRPr="00922961">
        <w:rPr>
          <w:rFonts w:asciiTheme="minorEastAsia" w:hAnsiTheme="minorEastAsia"/>
          <w:sz w:val="24"/>
          <w:szCs w:val="24"/>
        </w:rPr>
        <w:t>來</w:t>
      </w:r>
      <w:proofErr w:type="gramEnd"/>
      <w:r w:rsidRPr="00922961">
        <w:rPr>
          <w:rFonts w:asciiTheme="minorEastAsia" w:hAnsiTheme="minorEastAsia"/>
          <w:sz w:val="24"/>
          <w:szCs w:val="24"/>
        </w:rPr>
        <w:t>評價IT項目機</w:t>
      </w:r>
      <w:proofErr w:type="gramStart"/>
      <w:r w:rsidRPr="00922961">
        <w:rPr>
          <w:rFonts w:asciiTheme="minorEastAsia" w:hAnsiTheme="minorEastAsia"/>
          <w:sz w:val="24"/>
          <w:szCs w:val="24"/>
        </w:rPr>
        <w:t>會</w:t>
      </w:r>
      <w:proofErr w:type="gramEnd"/>
      <w:r w:rsidRPr="00922961">
        <w:rPr>
          <w:rFonts w:asciiTheme="minorEastAsia" w:hAnsiTheme="minorEastAsia"/>
          <w:sz w:val="24"/>
          <w:szCs w:val="24"/>
        </w:rPr>
        <w:t>的評分模型。</w:t>
      </w:r>
      <w:r w:rsidRPr="00922961">
        <w:rPr>
          <w:rFonts w:asciiTheme="minorEastAsia" w:hAnsiTheme="minorEastAsia"/>
          <w:sz w:val="24"/>
          <w:szCs w:val="24"/>
          <w:lang w:eastAsia="zh-TW"/>
        </w:rPr>
        <w:t>其組合評分的標準包括項目重要性（戰略重要性、影響的大小以及經濟利益）和操作的簡易性（開發成本、項目複雜度以及資源是否可獲得）。每年預期的花費以及整個項目的支出也是對項目進行優先級排序的標準。</w:t>
      </w:r>
      <w:proofErr w:type="gramStart"/>
      <w:r w:rsidRPr="00922961">
        <w:rPr>
          <w:rFonts w:asciiTheme="minorEastAsia" w:hAnsiTheme="minorEastAsia"/>
          <w:sz w:val="24"/>
          <w:szCs w:val="24"/>
          <w:lang w:eastAsia="zh-TW"/>
        </w:rPr>
        <w:t>此外，</w:t>
      </w:r>
      <w:proofErr w:type="gramEnd"/>
      <w:r w:rsidRPr="00922961">
        <w:rPr>
          <w:rFonts w:asciiTheme="minorEastAsia" w:hAnsiTheme="minorEastAsia"/>
          <w:sz w:val="24"/>
          <w:szCs w:val="24"/>
          <w:lang w:eastAsia="zh-TW"/>
        </w:rPr>
        <w:t>其他的一些評判標準也被採納進來，如將重要性很低同時又難以實施的項目劃分到不執行的等級中。</w:t>
      </w:r>
    </w:p>
    <w:p w:rsidR="008C32F8" w:rsidRPr="00922961" w:rsidRDefault="001503A8" w:rsidP="00922961">
      <w:pPr>
        <w:pStyle w:val="10"/>
        <w:numPr>
          <w:ilvl w:val="0"/>
          <w:numId w:val="6"/>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維爾豪澤公司（The Weyerhaeuser）為研發IT項目的選定和排序過程設計了共同的流程。這個流程包括三個類型活動：技術評估（外部環境的變化以及對企業的影響），研究（建立知識數據庫以及在核心技術領域的資質），開發（利用特殊的商業機會）。在進行優先級排序時有四個關鍵的輸入因素需要考慮：外界環境的顯著變化、主要客戶未來的長期需求、商業戰略、優先順序、技術要求以及共同的戰略方向。</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另一方面，對指標分析方法的研究。在評估指標建立以後，針對每一個指標，或直接打分，或兩兩比較，最後把每一個指標的評價合成起來，使得每一個投資項目得到相應的評估結果可以區分優劣。比較典型的有以下方法或這些方法的擴展方法以及綜合起來的方法：德爾菲（Delphi）法、層次分析（Analytic Hierarchy Process，AHP）法、模糊集（Fuzzy Set）法等。</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lastRenderedPageBreak/>
        <w:t>AHP法是實際評估IT項目投資使用最廣泛的方法之一，是由T.L.Saaty（1977）</w:t>
      </w:r>
      <w:r w:rsidR="00653918">
        <w:rPr>
          <w:rStyle w:val="affffff9"/>
          <w:rFonts w:asciiTheme="minorEastAsia" w:hAnsiTheme="minorEastAsia"/>
          <w:sz w:val="24"/>
          <w:szCs w:val="24"/>
        </w:rPr>
        <w:endnoteReference w:id="21"/>
      </w:r>
      <w:r w:rsidRPr="00922961">
        <w:rPr>
          <w:rFonts w:asciiTheme="minorEastAsia" w:hAnsiTheme="minorEastAsia"/>
          <w:sz w:val="24"/>
          <w:szCs w:val="24"/>
          <w:lang w:eastAsia="zh-TW"/>
        </w:rPr>
        <w:t>提出的一種定性與定量分析相結合的多目標決策分析方法，其通過構建多目標決策框架和兩兩比較矩陣來確定目標的重要程度。Borenstein Denis等(2005)</w:t>
      </w:r>
      <w:r w:rsidR="00E86BA4">
        <w:rPr>
          <w:rStyle w:val="affffff9"/>
          <w:rFonts w:asciiTheme="minorEastAsia" w:hAnsiTheme="minorEastAsia"/>
          <w:sz w:val="24"/>
          <w:szCs w:val="24"/>
        </w:rPr>
        <w:endnoteReference w:id="22"/>
      </w:r>
      <w:r w:rsidRPr="00922961">
        <w:rPr>
          <w:rFonts w:asciiTheme="minorEastAsia" w:hAnsiTheme="minorEastAsia"/>
          <w:sz w:val="24"/>
          <w:szCs w:val="24"/>
          <w:lang w:eastAsia="zh-TW"/>
        </w:rPr>
        <w:t>在多目標決策的框架下，用一個有效的最小</w:t>
      </w:r>
      <w:proofErr w:type="gramStart"/>
      <w:r w:rsidRPr="00922961">
        <w:rPr>
          <w:rFonts w:asciiTheme="minorEastAsia" w:hAnsiTheme="minorEastAsia"/>
          <w:sz w:val="24"/>
          <w:szCs w:val="24"/>
          <w:lang w:eastAsia="zh-TW"/>
        </w:rPr>
        <w:t>指標集構建</w:t>
      </w:r>
      <w:proofErr w:type="gramEnd"/>
      <w:r w:rsidRPr="00922961">
        <w:rPr>
          <w:rFonts w:asciiTheme="minorEastAsia" w:hAnsiTheme="minorEastAsia"/>
          <w:sz w:val="24"/>
          <w:szCs w:val="24"/>
          <w:lang w:eastAsia="zh-TW"/>
        </w:rPr>
        <w:t>AHP法模型，用以進行IT項目投資決策。</w:t>
      </w:r>
    </w:p>
    <w:p w:rsidR="008F5FC2" w:rsidRPr="00922961" w:rsidRDefault="008F5FC2" w:rsidP="00922961">
      <w:pPr>
        <w:pStyle w:val="10"/>
        <w:spacing w:line="360" w:lineRule="auto"/>
        <w:ind w:firstLineChars="200" w:firstLine="480"/>
        <w:contextualSpacing w:val="0"/>
        <w:rPr>
          <w:rFonts w:asciiTheme="minorEastAsia" w:hAnsiTheme="minorEastAsia"/>
          <w:sz w:val="24"/>
          <w:szCs w:val="24"/>
          <w:lang w:eastAsia="zh-TW"/>
        </w:rPr>
      </w:pPr>
    </w:p>
    <w:p w:rsidR="008C32F8" w:rsidRPr="00922961" w:rsidRDefault="00DF17A1" w:rsidP="00FB003C">
      <w:pPr>
        <w:pStyle w:val="10"/>
        <w:spacing w:line="360" w:lineRule="auto"/>
        <w:contextualSpacing w:val="0"/>
        <w:outlineLvl w:val="3"/>
        <w:rPr>
          <w:rFonts w:asciiTheme="minorEastAsia" w:hAnsiTheme="minorEastAsia"/>
          <w:sz w:val="24"/>
          <w:szCs w:val="24"/>
          <w:lang w:eastAsia="zh-TW"/>
        </w:rPr>
      </w:pPr>
      <w:r>
        <w:rPr>
          <w:rFonts w:asciiTheme="minorEastAsia" w:hAnsiTheme="minorEastAsia" w:hint="eastAsia"/>
          <w:sz w:val="24"/>
          <w:szCs w:val="24"/>
          <w:lang w:eastAsia="zh-TW"/>
        </w:rPr>
        <w:t>2</w:t>
      </w:r>
      <w:r w:rsidR="00FB003C">
        <w:rPr>
          <w:rFonts w:asciiTheme="minorEastAsia" w:hAnsiTheme="minorEastAsia" w:hint="eastAsia"/>
          <w:sz w:val="24"/>
          <w:szCs w:val="24"/>
          <w:lang w:eastAsia="zh-TW"/>
        </w:rPr>
        <w:t>.1.2.2</w:t>
      </w:r>
      <w:r w:rsidR="001503A8" w:rsidRPr="00922961">
        <w:rPr>
          <w:rFonts w:asciiTheme="minorEastAsia" w:hAnsiTheme="minorEastAsia"/>
          <w:sz w:val="24"/>
          <w:szCs w:val="24"/>
          <w:lang w:eastAsia="zh-TW"/>
        </w:rPr>
        <w:t>組合方法</w:t>
      </w:r>
    </w:p>
    <w:p w:rsidR="008F5FC2" w:rsidRPr="00922961" w:rsidRDefault="008F5FC2" w:rsidP="00922961">
      <w:pPr>
        <w:pStyle w:val="10"/>
        <w:spacing w:line="360" w:lineRule="auto"/>
        <w:contextualSpacing w:val="0"/>
        <w:rPr>
          <w:rFonts w:asciiTheme="minorEastAsia" w:hAnsiTheme="minorEastAsia"/>
          <w:sz w:val="24"/>
          <w:szCs w:val="24"/>
          <w:lang w:eastAsia="zh-TW"/>
        </w:rPr>
      </w:pP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組合方法是投資決策的重要工具，如著名的Boston矩陣分析。在IT項目投資決策中，組合的方法被用來評估所有待投資的IT項目構成的組合，從本質上看組合方法是一種基於矩陣權衡的分析方法，但不同的模型使用不同的分析標準，下面列舉的是幾個常用的模型。</w:t>
      </w:r>
    </w:p>
    <w:p w:rsidR="008C32F8" w:rsidRDefault="00F84DE9" w:rsidP="00922961">
      <w:pPr>
        <w:pStyle w:val="10"/>
        <w:spacing w:line="360" w:lineRule="auto"/>
        <w:ind w:firstLineChars="150" w:firstLine="360"/>
        <w:contextualSpacing w:val="0"/>
        <w:rPr>
          <w:rFonts w:asciiTheme="minorEastAsia" w:hAnsiTheme="minorEastAsia"/>
          <w:sz w:val="24"/>
          <w:szCs w:val="24"/>
          <w:lang w:eastAsia="zh-TW"/>
        </w:rPr>
      </w:pPr>
      <w:r w:rsidRPr="00922961">
        <w:rPr>
          <w:rFonts w:asciiTheme="minorEastAsia" w:hAnsiTheme="minorEastAsia" w:hint="eastAsia"/>
          <w:sz w:val="24"/>
          <w:szCs w:val="24"/>
          <w:lang w:eastAsia="zh-TW"/>
        </w:rPr>
        <w:t>“</w:t>
      </w:r>
      <w:r w:rsidR="001503A8" w:rsidRPr="00922961">
        <w:rPr>
          <w:rFonts w:asciiTheme="minorEastAsia" w:hAnsiTheme="minorEastAsia"/>
          <w:sz w:val="24"/>
          <w:szCs w:val="24"/>
          <w:lang w:eastAsia="zh-TW"/>
        </w:rPr>
        <w:t>戰略格（Strategic Grid）”模型。McFarlan（1981）</w:t>
      </w:r>
      <w:r w:rsidR="00A702DE">
        <w:rPr>
          <w:rStyle w:val="affffff9"/>
          <w:rFonts w:asciiTheme="minorEastAsia" w:hAnsiTheme="minorEastAsia"/>
          <w:sz w:val="24"/>
          <w:szCs w:val="24"/>
        </w:rPr>
        <w:endnoteReference w:id="23"/>
      </w:r>
      <w:r w:rsidR="001503A8" w:rsidRPr="00922961">
        <w:rPr>
          <w:rFonts w:asciiTheme="minorEastAsia" w:hAnsiTheme="minorEastAsia"/>
          <w:sz w:val="24"/>
          <w:szCs w:val="24"/>
          <w:lang w:eastAsia="zh-TW"/>
        </w:rPr>
        <w:t>撰文指出，在選擇IT項目時，不僅要考慮項目的風險，還要考慮項目組合的風險，首先提出管理IT項目投資的組合思想。McFarlan（1984）</w:t>
      </w:r>
      <w:r w:rsidR="007405A7">
        <w:rPr>
          <w:rStyle w:val="affffff9"/>
          <w:rFonts w:asciiTheme="minorEastAsia" w:hAnsiTheme="minorEastAsia"/>
          <w:sz w:val="24"/>
          <w:szCs w:val="24"/>
        </w:rPr>
        <w:endnoteReference w:id="24"/>
      </w:r>
      <w:r w:rsidR="001503A8" w:rsidRPr="00922961">
        <w:rPr>
          <w:rFonts w:asciiTheme="minorEastAsia" w:hAnsiTheme="minorEastAsia"/>
          <w:sz w:val="24"/>
          <w:szCs w:val="24"/>
          <w:lang w:eastAsia="zh-TW"/>
        </w:rPr>
        <w:t>又提出</w:t>
      </w:r>
      <w:proofErr w:type="gramStart"/>
      <w:r w:rsidR="001503A8" w:rsidRPr="00922961">
        <w:rPr>
          <w:rFonts w:asciiTheme="minorEastAsia" w:hAnsiTheme="minorEastAsia"/>
          <w:sz w:val="24"/>
          <w:szCs w:val="24"/>
          <w:lang w:eastAsia="zh-TW"/>
        </w:rPr>
        <w:t>”</w:t>
      </w:r>
      <w:proofErr w:type="gramEnd"/>
      <w:r w:rsidR="001503A8" w:rsidRPr="00922961">
        <w:rPr>
          <w:rFonts w:asciiTheme="minorEastAsia" w:hAnsiTheme="minorEastAsia"/>
          <w:sz w:val="24"/>
          <w:szCs w:val="24"/>
          <w:lang w:eastAsia="zh-TW"/>
        </w:rPr>
        <w:t>戰略格</w:t>
      </w:r>
      <w:proofErr w:type="gramStart"/>
      <w:r w:rsidR="001503A8" w:rsidRPr="00922961">
        <w:rPr>
          <w:rFonts w:asciiTheme="minorEastAsia" w:hAnsiTheme="minorEastAsia"/>
          <w:sz w:val="24"/>
          <w:szCs w:val="24"/>
          <w:lang w:eastAsia="zh-TW"/>
        </w:rPr>
        <w:t>”</w:t>
      </w:r>
      <w:proofErr w:type="gramEnd"/>
      <w:r w:rsidR="001503A8" w:rsidRPr="00922961">
        <w:rPr>
          <w:rFonts w:asciiTheme="minorEastAsia" w:hAnsiTheme="minorEastAsia"/>
          <w:sz w:val="24"/>
          <w:szCs w:val="24"/>
          <w:lang w:eastAsia="zh-TW"/>
        </w:rPr>
        <w:t>模型，模型分析了IT應用對企業現狀和未來的影響，把IT應用分為四種類型（圖2）：</w:t>
      </w:r>
    </w:p>
    <w:p w:rsidR="00D60201" w:rsidRPr="00922961" w:rsidRDefault="00D60201" w:rsidP="00922961">
      <w:pPr>
        <w:pStyle w:val="10"/>
        <w:spacing w:line="360" w:lineRule="auto"/>
        <w:ind w:firstLineChars="150" w:firstLine="360"/>
        <w:contextualSpacing w:val="0"/>
        <w:rPr>
          <w:rFonts w:asciiTheme="minorEastAsia" w:hAnsiTheme="minorEastAsia"/>
          <w:sz w:val="24"/>
          <w:szCs w:val="24"/>
          <w:lang w:eastAsia="zh-TW"/>
        </w:rPr>
      </w:pPr>
    </w:p>
    <w:tbl>
      <w:tblPr>
        <w:tblStyle w:val="ab"/>
        <w:bidiVisual/>
        <w:tblW w:w="9360" w:type="dxa"/>
        <w:tblInd w:w="10" w:type="dxa"/>
        <w:tblLayout w:type="fixed"/>
        <w:tblLook w:val="0600" w:firstRow="0" w:lastRow="0" w:firstColumn="0" w:lastColumn="0" w:noHBand="1" w:noVBand="1"/>
      </w:tblPr>
      <w:tblGrid>
        <w:gridCol w:w="9360"/>
      </w:tblGrid>
      <w:tr w:rsidR="008C32F8" w:rsidRPr="00922961" w:rsidTr="00A55215">
        <w:tc>
          <w:tcPr>
            <w:tcW w:w="9360" w:type="dxa"/>
            <w:tcMar>
              <w:top w:w="64" w:type="dxa"/>
              <w:left w:w="0" w:type="dxa"/>
              <w:bottom w:w="64" w:type="dxa"/>
              <w:right w:w="0" w:type="dxa"/>
            </w:tcMar>
          </w:tcPr>
          <w:p w:rsidR="008C32F8" w:rsidRPr="00922961" w:rsidRDefault="00F84DE9" w:rsidP="00922961">
            <w:pPr>
              <w:pStyle w:val="10"/>
              <w:spacing w:after="200" w:line="360" w:lineRule="auto"/>
              <w:contextualSpacing w:val="0"/>
              <w:jc w:val="left"/>
              <w:rPr>
                <w:rFonts w:asciiTheme="minorEastAsia" w:hAnsiTheme="minorEastAsia"/>
                <w:sz w:val="24"/>
                <w:szCs w:val="24"/>
              </w:rPr>
            </w:pPr>
            <w:r w:rsidRPr="00922961">
              <w:rPr>
                <w:rFonts w:asciiTheme="minorEastAsia" w:hAnsiTheme="minorEastAsia"/>
                <w:noProof/>
                <w:sz w:val="24"/>
                <w:szCs w:val="24"/>
                <w:lang w:eastAsia="zh-TW"/>
              </w:rPr>
              <w:lastRenderedPageBreak/>
              <w:drawing>
                <wp:inline distT="0" distB="0" distL="0" distR="0">
                  <wp:extent cx="5930900" cy="3189605"/>
                  <wp:effectExtent l="19050" t="0" r="0" b="0"/>
                  <wp:docPr id="2" name="图片 1" descr="McFarlan_Strategic_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Farlan_Strategic_Grid.jpg"/>
                          <pic:cNvPicPr/>
                        </pic:nvPicPr>
                        <pic:blipFill>
                          <a:blip r:embed="rId10"/>
                          <a:stretch>
                            <a:fillRect/>
                          </a:stretch>
                        </pic:blipFill>
                        <pic:spPr>
                          <a:xfrm>
                            <a:off x="0" y="0"/>
                            <a:ext cx="5930900" cy="3189605"/>
                          </a:xfrm>
                          <a:prstGeom prst="rect">
                            <a:avLst/>
                          </a:prstGeom>
                        </pic:spPr>
                      </pic:pic>
                    </a:graphicData>
                  </a:graphic>
                </wp:inline>
              </w:drawing>
            </w:r>
          </w:p>
        </w:tc>
      </w:tr>
      <w:tr w:rsidR="008C32F8" w:rsidRPr="00922961" w:rsidTr="00A55215">
        <w:tc>
          <w:tcPr>
            <w:tcW w:w="9360" w:type="dxa"/>
            <w:tcMar>
              <w:top w:w="64" w:type="dxa"/>
              <w:left w:w="480" w:type="dxa"/>
              <w:bottom w:w="64" w:type="dxa"/>
              <w:right w:w="480" w:type="dxa"/>
            </w:tcMar>
          </w:tcPr>
          <w:p w:rsidR="008C32F8" w:rsidRPr="00922961" w:rsidRDefault="001503A8" w:rsidP="00922961">
            <w:pPr>
              <w:pStyle w:val="10"/>
              <w:spacing w:line="360" w:lineRule="auto"/>
              <w:contextualSpacing w:val="0"/>
              <w:jc w:val="center"/>
              <w:rPr>
                <w:rFonts w:asciiTheme="minorEastAsia" w:hAnsiTheme="minorEastAsia"/>
                <w:sz w:val="24"/>
                <w:szCs w:val="24"/>
              </w:rPr>
            </w:pPr>
            <w:r w:rsidRPr="00922961">
              <w:rPr>
                <w:rFonts w:asciiTheme="minorEastAsia" w:hAnsiTheme="minorEastAsia"/>
                <w:b/>
                <w:sz w:val="24"/>
                <w:szCs w:val="24"/>
              </w:rPr>
              <w:t xml:space="preserve">图 2. </w:t>
            </w:r>
            <w:r w:rsidRPr="00922961">
              <w:rPr>
                <w:rFonts w:asciiTheme="minorEastAsia" w:hAnsiTheme="minorEastAsia"/>
                <w:sz w:val="24"/>
                <w:szCs w:val="24"/>
              </w:rPr>
              <w:t>McFarlan's strategic grid model</w:t>
            </w:r>
          </w:p>
          <w:p w:rsidR="008C32F8" w:rsidRPr="00922961" w:rsidRDefault="001503A8" w:rsidP="00922961">
            <w:pPr>
              <w:pStyle w:val="10"/>
              <w:spacing w:line="360" w:lineRule="auto"/>
              <w:contextualSpacing w:val="0"/>
              <w:jc w:val="center"/>
              <w:rPr>
                <w:rFonts w:asciiTheme="minorEastAsia" w:hAnsiTheme="minorEastAsia"/>
                <w:sz w:val="24"/>
                <w:szCs w:val="24"/>
              </w:rPr>
            </w:pPr>
            <w:r w:rsidRPr="00922961">
              <w:rPr>
                <w:rFonts w:asciiTheme="minorEastAsia" w:hAnsiTheme="minorEastAsia"/>
                <w:sz w:val="24"/>
                <w:szCs w:val="24"/>
              </w:rPr>
              <w:t>引自McFarlan,Harvard Business Review,1981</w:t>
            </w:r>
          </w:p>
        </w:tc>
      </w:tr>
    </w:tbl>
    <w:p w:rsidR="008C32F8" w:rsidRPr="00922961" w:rsidRDefault="001503A8" w:rsidP="00922961">
      <w:pPr>
        <w:pStyle w:val="10"/>
        <w:numPr>
          <w:ilvl w:val="0"/>
          <w:numId w:val="7"/>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支持型： IT應用對企業現在和未來的戰略影響較小；</w:t>
      </w:r>
    </w:p>
    <w:p w:rsidR="008C32F8" w:rsidRPr="00922961" w:rsidRDefault="001503A8" w:rsidP="00922961">
      <w:pPr>
        <w:pStyle w:val="10"/>
        <w:numPr>
          <w:ilvl w:val="0"/>
          <w:numId w:val="7"/>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工廠型：IT的應用對企業運作非常重要，但對企業未來沒有戰略性的IT應用計劃；</w:t>
      </w:r>
    </w:p>
    <w:p w:rsidR="008C32F8" w:rsidRPr="00922961" w:rsidRDefault="001503A8" w:rsidP="00922961">
      <w:pPr>
        <w:pStyle w:val="10"/>
        <w:numPr>
          <w:ilvl w:val="0"/>
          <w:numId w:val="7"/>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競爭潛力型：企業的運作不完全依靠現有的IT應用，但已開始發展為實現企業未來目標關鍵的IT能力；</w:t>
      </w:r>
    </w:p>
    <w:p w:rsidR="008C32F8" w:rsidRPr="00922961" w:rsidRDefault="001503A8" w:rsidP="00922961">
      <w:pPr>
        <w:pStyle w:val="10"/>
        <w:numPr>
          <w:ilvl w:val="0"/>
          <w:numId w:val="7"/>
        </w:numPr>
        <w:spacing w:line="360" w:lineRule="auto"/>
        <w:rPr>
          <w:rFonts w:asciiTheme="minorEastAsia" w:hAnsiTheme="minorEastAsia"/>
          <w:sz w:val="24"/>
          <w:szCs w:val="24"/>
          <w:lang w:eastAsia="zh-TW"/>
        </w:rPr>
      </w:pPr>
      <w:r w:rsidRPr="00922961">
        <w:rPr>
          <w:rFonts w:asciiTheme="minorEastAsia" w:hAnsiTheme="minorEastAsia"/>
          <w:sz w:val="24"/>
          <w:szCs w:val="24"/>
          <w:lang w:eastAsia="zh-TW"/>
        </w:rPr>
        <w:t>戰略型：IT企業應用對企業業務戰略非常重要，並且新的IT應用將使企業保持競爭優勢。</w:t>
      </w:r>
    </w:p>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Vitale等（1986）</w:t>
      </w:r>
      <w:r w:rsidR="00F40C63">
        <w:rPr>
          <w:rStyle w:val="affffff9"/>
          <w:rFonts w:asciiTheme="minorEastAsia" w:hAnsiTheme="minorEastAsia"/>
          <w:sz w:val="24"/>
          <w:szCs w:val="24"/>
        </w:rPr>
        <w:endnoteReference w:id="25"/>
      </w:r>
      <w:r w:rsidRPr="00922961">
        <w:rPr>
          <w:rFonts w:asciiTheme="minorEastAsia" w:hAnsiTheme="minorEastAsia"/>
          <w:sz w:val="24"/>
          <w:szCs w:val="24"/>
          <w:lang w:eastAsia="zh-TW"/>
        </w:rPr>
        <w:t>在</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戰略格</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模型的基礎進行了更深入的研究，並給出了一系列投資建議：競爭潛力型IT項目投資應該先進行階段性投資。看投資效果決定是否再追加投資；戰略型IT項目投資應該從團隊選擇和資源配置上多加支持；工廠型IT項目投資應該注重質量且與業務收益緊密聯繫起來；支持性IT項目只在絕對需要和沒有爭議的情況下投資。</w:t>
      </w:r>
    </w:p>
    <w:p w:rsidR="008C32F8" w:rsidRPr="00922961" w:rsidRDefault="00381CFE"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hint="eastAsia"/>
          <w:sz w:val="24"/>
          <w:szCs w:val="24"/>
          <w:lang w:eastAsia="zh-TW"/>
        </w:rPr>
        <w:t>“</w:t>
      </w:r>
      <w:r w:rsidR="001503A8" w:rsidRPr="00922961">
        <w:rPr>
          <w:rFonts w:asciiTheme="minorEastAsia" w:hAnsiTheme="minorEastAsia"/>
          <w:sz w:val="24"/>
          <w:szCs w:val="24"/>
          <w:lang w:eastAsia="zh-TW"/>
        </w:rPr>
        <w:t>投資組合”(Investment Portfolio)模型。</w:t>
      </w:r>
      <w:r w:rsidRPr="00922961">
        <w:rPr>
          <w:rFonts w:asciiTheme="minorEastAsia" w:hAnsiTheme="minorEastAsia" w:hint="eastAsia"/>
          <w:sz w:val="24"/>
          <w:szCs w:val="24"/>
          <w:lang w:eastAsia="zh-TW"/>
        </w:rPr>
        <w:t>“</w:t>
      </w:r>
      <w:r w:rsidR="001503A8" w:rsidRPr="00922961">
        <w:rPr>
          <w:rFonts w:asciiTheme="minorEastAsia" w:hAnsiTheme="minorEastAsia"/>
          <w:sz w:val="24"/>
          <w:szCs w:val="24"/>
          <w:lang w:eastAsia="zh-TW"/>
        </w:rPr>
        <w:t>投資組合”模型同時從三個維度評估IT項目投資：對業務的貢獻度、對IT能力建設的貢獻度以及財務回報，以圖3所示,一個圓圈代表一個IT項目，圓圈所在位置的橫坐標和縱坐標分別表示IT項目支持IT和支</w:t>
      </w:r>
      <w:r w:rsidR="001503A8" w:rsidRPr="00922961">
        <w:rPr>
          <w:rFonts w:asciiTheme="minorEastAsia" w:hAnsiTheme="minorEastAsia"/>
          <w:sz w:val="24"/>
          <w:szCs w:val="24"/>
          <w:lang w:eastAsia="zh-TW"/>
        </w:rPr>
        <w:lastRenderedPageBreak/>
        <w:t>持業務，圓圈的大小代表項目風險的大小，項目的收益也在表中有所體現。”投資組合”模型借鑑了著名的Boston矩陣分析，提供了一個直觀的方法同時刻畫若干個項目，並可以加以組合比較。另外通過改變圖中圓圈的大小和位置，還可以支持風險和假設分析。</w:t>
      </w:r>
    </w:p>
    <w:tbl>
      <w:tblPr>
        <w:tblStyle w:val="ac"/>
        <w:bidiVisual/>
        <w:tblW w:w="9360" w:type="dxa"/>
        <w:tblInd w:w="10" w:type="dxa"/>
        <w:tblLayout w:type="fixed"/>
        <w:tblLook w:val="0600" w:firstRow="0" w:lastRow="0" w:firstColumn="0" w:lastColumn="0" w:noHBand="1" w:noVBand="1"/>
      </w:tblPr>
      <w:tblGrid>
        <w:gridCol w:w="9360"/>
      </w:tblGrid>
      <w:tr w:rsidR="008C32F8" w:rsidRPr="00922961" w:rsidTr="000524FE">
        <w:tc>
          <w:tcPr>
            <w:tcW w:w="9360" w:type="dxa"/>
            <w:tcMar>
              <w:top w:w="64" w:type="dxa"/>
              <w:left w:w="0" w:type="dxa"/>
              <w:bottom w:w="64" w:type="dxa"/>
              <w:right w:w="0" w:type="dxa"/>
            </w:tcMar>
          </w:tcPr>
          <w:p w:rsidR="008C32F8" w:rsidRPr="00922961" w:rsidRDefault="00727C42" w:rsidP="00922961">
            <w:pPr>
              <w:pStyle w:val="10"/>
              <w:spacing w:after="200" w:line="360" w:lineRule="auto"/>
              <w:contextualSpacing w:val="0"/>
              <w:jc w:val="left"/>
              <w:rPr>
                <w:rFonts w:asciiTheme="minorEastAsia" w:hAnsiTheme="minorEastAsia"/>
                <w:sz w:val="24"/>
                <w:szCs w:val="24"/>
              </w:rPr>
            </w:pPr>
            <w:r w:rsidRPr="00922961">
              <w:rPr>
                <w:rFonts w:asciiTheme="minorEastAsia" w:hAnsiTheme="minorEastAsia"/>
                <w:noProof/>
                <w:sz w:val="24"/>
                <w:szCs w:val="24"/>
                <w:lang w:eastAsia="zh-TW"/>
              </w:rPr>
              <w:drawing>
                <wp:inline distT="0" distB="0" distL="0" distR="0">
                  <wp:extent cx="5930900" cy="3658870"/>
                  <wp:effectExtent l="19050" t="0" r="0" b="0"/>
                  <wp:docPr id="3" name="图片 2" descr="gongxia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gxiandu.PNG"/>
                          <pic:cNvPicPr/>
                        </pic:nvPicPr>
                        <pic:blipFill>
                          <a:blip r:embed="rId11"/>
                          <a:stretch>
                            <a:fillRect/>
                          </a:stretch>
                        </pic:blipFill>
                        <pic:spPr>
                          <a:xfrm>
                            <a:off x="0" y="0"/>
                            <a:ext cx="5930900" cy="3658870"/>
                          </a:xfrm>
                          <a:prstGeom prst="rect">
                            <a:avLst/>
                          </a:prstGeom>
                        </pic:spPr>
                      </pic:pic>
                    </a:graphicData>
                  </a:graphic>
                </wp:inline>
              </w:drawing>
            </w:r>
          </w:p>
        </w:tc>
      </w:tr>
      <w:tr w:rsidR="008C32F8" w:rsidRPr="00922961" w:rsidTr="000524FE">
        <w:tc>
          <w:tcPr>
            <w:tcW w:w="9360" w:type="dxa"/>
            <w:tcMar>
              <w:top w:w="64" w:type="dxa"/>
              <w:left w:w="480" w:type="dxa"/>
              <w:bottom w:w="64" w:type="dxa"/>
              <w:right w:w="480" w:type="dxa"/>
            </w:tcMar>
          </w:tcPr>
          <w:p w:rsidR="008C32F8" w:rsidRPr="00922961" w:rsidRDefault="001503A8" w:rsidP="00922961">
            <w:pPr>
              <w:pStyle w:val="10"/>
              <w:spacing w:line="360" w:lineRule="auto"/>
              <w:contextualSpacing w:val="0"/>
              <w:jc w:val="center"/>
              <w:rPr>
                <w:rFonts w:asciiTheme="minorEastAsia" w:hAnsiTheme="minorEastAsia"/>
                <w:sz w:val="24"/>
                <w:szCs w:val="24"/>
              </w:rPr>
            </w:pPr>
            <w:r w:rsidRPr="00922961">
              <w:rPr>
                <w:rFonts w:asciiTheme="minorEastAsia" w:hAnsiTheme="minorEastAsia"/>
                <w:b/>
                <w:sz w:val="24"/>
                <w:szCs w:val="24"/>
              </w:rPr>
              <w:t xml:space="preserve">图 3. </w:t>
            </w:r>
            <w:r w:rsidR="00727C42" w:rsidRPr="00922961">
              <w:rPr>
                <w:rFonts w:asciiTheme="minorEastAsia" w:hAnsiTheme="minorEastAsia" w:hint="eastAsia"/>
                <w:b/>
                <w:sz w:val="24"/>
                <w:szCs w:val="24"/>
              </w:rPr>
              <w:t>投資組合模型</w:t>
            </w:r>
          </w:p>
          <w:p w:rsidR="008C32F8" w:rsidRPr="00922961" w:rsidRDefault="001503A8" w:rsidP="00B45AF1">
            <w:pPr>
              <w:pStyle w:val="10"/>
              <w:spacing w:line="360" w:lineRule="auto"/>
              <w:contextualSpacing w:val="0"/>
              <w:jc w:val="center"/>
              <w:rPr>
                <w:rFonts w:asciiTheme="minorEastAsia" w:hAnsiTheme="minorEastAsia"/>
                <w:sz w:val="24"/>
                <w:szCs w:val="24"/>
              </w:rPr>
            </w:pPr>
            <w:r w:rsidRPr="00922961">
              <w:rPr>
                <w:rFonts w:asciiTheme="minorEastAsia" w:hAnsiTheme="minorEastAsia"/>
                <w:sz w:val="24"/>
                <w:szCs w:val="24"/>
              </w:rPr>
              <w:t>(Berghout and Meertens,1992)</w:t>
            </w:r>
          </w:p>
        </w:tc>
      </w:tr>
    </w:tbl>
    <w:p w:rsidR="008C32F8"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以上兩個組合模型主要以定性的分析方法為主，直觀形象，但缺乏定量化的分析，基於此，一些研究運用金融學中組合分析的思想，運用定量組合分析的方法幫助IT項目投資決策。Verhoef（2002）</w:t>
      </w:r>
      <w:r w:rsidR="00327A5D">
        <w:rPr>
          <w:rStyle w:val="affffff9"/>
          <w:rFonts w:asciiTheme="minorEastAsia" w:hAnsiTheme="minorEastAsia"/>
          <w:sz w:val="24"/>
          <w:szCs w:val="24"/>
        </w:rPr>
        <w:endnoteReference w:id="26"/>
      </w:r>
      <w:r w:rsidRPr="00922961">
        <w:rPr>
          <w:rFonts w:asciiTheme="minorEastAsia" w:hAnsiTheme="minorEastAsia"/>
          <w:sz w:val="24"/>
          <w:szCs w:val="24"/>
          <w:lang w:eastAsia="zh-TW"/>
        </w:rPr>
        <w:t>從統計學的角度，提出了定量的IT項目組合管理。給出了具體評估IT項目成本、收益的方法以及如何在此基礎上選擇IT項目組合。Bardhan等</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Bardhan,Bagchi and Sougstad,2004;Bardhan,Kanffman 2006</w:t>
      </w:r>
      <w:proofErr w:type="gramStart"/>
      <w:r w:rsidRPr="00922961">
        <w:rPr>
          <w:rFonts w:asciiTheme="minorEastAsia" w:hAnsiTheme="minorEastAsia"/>
          <w:sz w:val="24"/>
          <w:szCs w:val="24"/>
          <w:lang w:eastAsia="zh-TW"/>
        </w:rPr>
        <w:t>）</w:t>
      </w:r>
      <w:proofErr w:type="gramEnd"/>
      <w:r w:rsidR="00B35ABE">
        <w:rPr>
          <w:rStyle w:val="affffff9"/>
          <w:rFonts w:asciiTheme="minorEastAsia" w:hAnsiTheme="minorEastAsia"/>
          <w:sz w:val="24"/>
          <w:szCs w:val="24"/>
        </w:rPr>
        <w:endnoteReference w:id="27"/>
      </w:r>
      <w:r w:rsidRPr="00922961">
        <w:rPr>
          <w:rFonts w:asciiTheme="minorEastAsia" w:hAnsiTheme="minorEastAsia"/>
          <w:sz w:val="24"/>
          <w:szCs w:val="24"/>
          <w:lang w:eastAsia="zh-TW"/>
        </w:rPr>
        <w:t>研究了考慮時間的優化IT項目組合方法及從嵌套實物期權的角度研究了有關聯的IT項目組合。</w:t>
      </w:r>
    </w:p>
    <w:p w:rsidR="00FA7ECC" w:rsidRDefault="00FA7ECC" w:rsidP="00922961">
      <w:pPr>
        <w:pStyle w:val="10"/>
        <w:spacing w:line="360" w:lineRule="auto"/>
        <w:ind w:firstLineChars="200" w:firstLine="480"/>
        <w:contextualSpacing w:val="0"/>
        <w:rPr>
          <w:rFonts w:asciiTheme="minorEastAsia" w:hAnsiTheme="minorEastAsia"/>
          <w:sz w:val="24"/>
          <w:szCs w:val="24"/>
          <w:lang w:eastAsia="zh-TW"/>
        </w:rPr>
      </w:pPr>
    </w:p>
    <w:p w:rsidR="009B0A69" w:rsidRDefault="009B0A69" w:rsidP="00922961">
      <w:pPr>
        <w:pStyle w:val="10"/>
        <w:spacing w:line="360" w:lineRule="auto"/>
        <w:ind w:firstLineChars="200" w:firstLine="480"/>
        <w:contextualSpacing w:val="0"/>
        <w:rPr>
          <w:rFonts w:asciiTheme="minorEastAsia" w:hAnsiTheme="minorEastAsia"/>
          <w:sz w:val="24"/>
          <w:szCs w:val="24"/>
          <w:lang w:eastAsia="zh-TW"/>
        </w:rPr>
      </w:pPr>
    </w:p>
    <w:p w:rsidR="009B0A69" w:rsidRPr="00922961" w:rsidRDefault="009B0A69" w:rsidP="00922961">
      <w:pPr>
        <w:pStyle w:val="10"/>
        <w:spacing w:line="360" w:lineRule="auto"/>
        <w:ind w:firstLineChars="200" w:firstLine="480"/>
        <w:contextualSpacing w:val="0"/>
        <w:rPr>
          <w:rFonts w:asciiTheme="minorEastAsia" w:hAnsiTheme="minorEastAsia"/>
          <w:sz w:val="24"/>
          <w:szCs w:val="24"/>
          <w:lang w:eastAsia="zh-TW"/>
        </w:rPr>
      </w:pPr>
    </w:p>
    <w:p w:rsidR="008C32F8" w:rsidRPr="00922961" w:rsidRDefault="00880DB6" w:rsidP="00082DBF">
      <w:pPr>
        <w:pStyle w:val="10"/>
        <w:spacing w:line="360" w:lineRule="auto"/>
        <w:contextualSpacing w:val="0"/>
        <w:outlineLvl w:val="3"/>
        <w:rPr>
          <w:rFonts w:asciiTheme="minorEastAsia" w:hAnsiTheme="minorEastAsia"/>
          <w:sz w:val="24"/>
          <w:szCs w:val="24"/>
          <w:lang w:eastAsia="zh-TW"/>
        </w:rPr>
      </w:pPr>
      <w:r>
        <w:rPr>
          <w:rFonts w:asciiTheme="minorEastAsia" w:hAnsiTheme="minorEastAsia" w:hint="eastAsia"/>
          <w:sz w:val="24"/>
          <w:szCs w:val="24"/>
          <w:lang w:eastAsia="zh-TW"/>
        </w:rPr>
        <w:lastRenderedPageBreak/>
        <w:t>2.1.2.3</w:t>
      </w:r>
      <w:r w:rsidR="001503A8" w:rsidRPr="00922961">
        <w:rPr>
          <w:rFonts w:asciiTheme="minorEastAsia" w:hAnsiTheme="minorEastAsia"/>
          <w:sz w:val="24"/>
          <w:szCs w:val="24"/>
          <w:lang w:eastAsia="zh-TW"/>
        </w:rPr>
        <w:t>比率方法</w:t>
      </w:r>
    </w:p>
    <w:p w:rsidR="00FA7ECC" w:rsidRPr="00922961" w:rsidRDefault="00FA7ECC" w:rsidP="00922961">
      <w:pPr>
        <w:pStyle w:val="10"/>
        <w:spacing w:line="360" w:lineRule="auto"/>
        <w:ind w:left="720"/>
        <w:contextualSpacing w:val="0"/>
        <w:rPr>
          <w:rFonts w:asciiTheme="minorEastAsia" w:hAnsiTheme="minorEastAsia"/>
          <w:sz w:val="24"/>
          <w:szCs w:val="24"/>
          <w:lang w:eastAsia="zh-TW"/>
        </w:rPr>
      </w:pPr>
    </w:p>
    <w:p w:rsidR="00494AA3" w:rsidRPr="00922961" w:rsidRDefault="001503A8"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在一些常用的IT項目投資決策方法中，比率方法也常被使用。在經濟學的研究中，各種比率的計算被用來比較企業運作、管理的效率，</w:t>
      </w:r>
      <w:proofErr w:type="gramStart"/>
      <w:r w:rsidRPr="00922961">
        <w:rPr>
          <w:rFonts w:asciiTheme="minorEastAsia" w:hAnsiTheme="minorEastAsia"/>
          <w:sz w:val="24"/>
          <w:szCs w:val="24"/>
          <w:lang w:eastAsia="zh-TW"/>
        </w:rPr>
        <w:t>爾其中的</w:t>
      </w:r>
      <w:proofErr w:type="gramEnd"/>
      <w:r w:rsidRPr="00922961">
        <w:rPr>
          <w:rFonts w:asciiTheme="minorEastAsia" w:hAnsiTheme="minorEastAsia"/>
          <w:sz w:val="24"/>
          <w:szCs w:val="24"/>
          <w:lang w:eastAsia="zh-TW"/>
        </w:rPr>
        <w:t>一些方法被用於IT項目投資決策的評估。狹義上的，從金融財務角度，如用IT花費除以營業額、在IT上所有的投入除以總收益；廣義上的，IT花費可以被刻畫為投入的</w:t>
      </w:r>
      <w:r w:rsidR="00FA7ECC" w:rsidRPr="00922961">
        <w:rPr>
          <w:rFonts w:asciiTheme="minorEastAsia" w:hAnsiTheme="minorEastAsia"/>
          <w:sz w:val="24"/>
          <w:szCs w:val="24"/>
          <w:lang w:eastAsia="zh-TW"/>
        </w:rPr>
        <w:t>人力、時間，收益可以被刻畫為得到的產品或服務。在比率法中，有</w:t>
      </w:r>
      <w:r w:rsidR="00FA7ECC" w:rsidRPr="00922961">
        <w:rPr>
          <w:rFonts w:asciiTheme="minorEastAsia" w:hAnsiTheme="minorEastAsia" w:hint="eastAsia"/>
          <w:sz w:val="24"/>
          <w:szCs w:val="24"/>
          <w:lang w:eastAsia="zh-TW"/>
        </w:rPr>
        <w:t>管理回報</w:t>
      </w:r>
      <w:r w:rsidRPr="00922961">
        <w:rPr>
          <w:rFonts w:asciiTheme="minorEastAsia" w:hAnsiTheme="minorEastAsia"/>
          <w:sz w:val="24"/>
          <w:szCs w:val="24"/>
          <w:lang w:eastAsia="zh-TW"/>
        </w:rPr>
        <w:t>方法影響較大。</w:t>
      </w:r>
    </w:p>
    <w:p w:rsidR="008C32F8" w:rsidRPr="00922961" w:rsidRDefault="001503A8" w:rsidP="00922961">
      <w:pPr>
        <w:pStyle w:val="10"/>
        <w:spacing w:line="360" w:lineRule="auto"/>
        <w:contextualSpacing w:val="0"/>
        <w:rPr>
          <w:rFonts w:asciiTheme="minorEastAsia" w:hAnsiTheme="minorEastAsia"/>
          <w:sz w:val="24"/>
          <w:szCs w:val="24"/>
          <w:lang w:eastAsia="zh-TW"/>
        </w:rPr>
      </w:pPr>
      <w:r w:rsidRPr="00922961">
        <w:rPr>
          <w:rFonts w:asciiTheme="minorEastAsia" w:hAnsiTheme="minorEastAsia"/>
          <w:sz w:val="24"/>
          <w:szCs w:val="24"/>
          <w:lang w:eastAsia="zh-TW"/>
        </w:rPr>
        <w:t>管理回報法（Return on Management）。其管理回報的定義為：</w:t>
      </w:r>
    </w:p>
    <w:p w:rsidR="00FA7ECC" w:rsidRPr="00D42F60" w:rsidRDefault="00D42F60" w:rsidP="00922961">
      <w:pPr>
        <w:pStyle w:val="10"/>
        <w:spacing w:line="360" w:lineRule="auto"/>
        <w:contextualSpacing w:val="0"/>
        <w:rPr>
          <w:rFonts w:asciiTheme="minorEastAsia" w:hAnsiTheme="minorEastAsia"/>
          <w:i/>
          <w:sz w:val="24"/>
          <w:szCs w:val="24"/>
        </w:rPr>
      </w:pPr>
      <m:oMathPara>
        <m:oMath>
          <m:r>
            <w:rPr>
              <w:rFonts w:ascii="Cambria Math" w:hAnsi="Cambria Math"/>
              <w:sz w:val="24"/>
              <w:szCs w:val="24"/>
            </w:rPr>
            <m:t>ROM=</m:t>
          </m:r>
          <m:f>
            <m:fPr>
              <m:ctrlPr>
                <w:rPr>
                  <w:rFonts w:ascii="Cambria Math" w:hAnsi="Cambria Math"/>
                  <w:i/>
                  <w:sz w:val="24"/>
                  <w:szCs w:val="24"/>
                </w:rPr>
              </m:ctrlPr>
            </m:fPr>
            <m:num>
              <m:r>
                <w:rPr>
                  <w:rFonts w:ascii="Cambria Math" w:hAnsi="Cambria Math"/>
                  <w:sz w:val="24"/>
                  <w:szCs w:val="24"/>
                </w:rPr>
                <m:t>earnings-operating cost</m:t>
              </m:r>
            </m:num>
            <m:den>
              <m:r>
                <w:rPr>
                  <w:rFonts w:ascii="Cambria Math" w:hAnsi="Cambria Math"/>
                  <w:sz w:val="24"/>
                  <w:szCs w:val="24"/>
                </w:rPr>
                <m:t>the total cost-operating cost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Production organization energy released</m:t>
              </m:r>
            </m:num>
            <m:den>
              <m:r>
                <w:rPr>
                  <w:rFonts w:ascii="Cambria Math" w:hAnsi="Cambria Math"/>
                  <w:sz w:val="24"/>
                  <w:szCs w:val="24"/>
                </w:rPr>
                <m:t>Management time and attention invested</m:t>
              </m:r>
            </m:den>
          </m:f>
        </m:oMath>
      </m:oMathPara>
    </w:p>
    <w:p w:rsidR="008C32F8" w:rsidRPr="00922961" w:rsidRDefault="001503A8" w:rsidP="00922961">
      <w:pPr>
        <w:pStyle w:val="10"/>
        <w:spacing w:line="360" w:lineRule="auto"/>
        <w:contextualSpacing w:val="0"/>
        <w:rPr>
          <w:rFonts w:asciiTheme="minorEastAsia" w:hAnsiTheme="minorEastAsia"/>
          <w:sz w:val="24"/>
          <w:szCs w:val="24"/>
          <w:lang w:eastAsia="zh-TW"/>
        </w:rPr>
      </w:pPr>
      <w:r w:rsidRPr="00922961">
        <w:rPr>
          <w:rFonts w:asciiTheme="minorEastAsia" w:hAnsiTheme="minorEastAsia"/>
          <w:sz w:val="24"/>
          <w:szCs w:val="24"/>
          <w:lang w:eastAsia="zh-TW"/>
        </w:rPr>
        <w:t>ROM方法需要計算</w:t>
      </w:r>
      <w:r w:rsidR="005F56D4" w:rsidRPr="00922961">
        <w:rPr>
          <w:rFonts w:asciiTheme="minorEastAsia" w:hAnsiTheme="minorEastAsia" w:hint="eastAsia"/>
          <w:sz w:val="24"/>
          <w:szCs w:val="24"/>
          <w:lang w:eastAsia="zh-TW"/>
        </w:rPr>
        <w:t>“</w:t>
      </w:r>
      <w:r w:rsidRPr="00922961">
        <w:rPr>
          <w:rFonts w:asciiTheme="minorEastAsia" w:hAnsiTheme="minorEastAsia"/>
          <w:sz w:val="24"/>
          <w:szCs w:val="24"/>
          <w:lang w:eastAsia="zh-TW"/>
        </w:rPr>
        <w:t>管理增加的價值”和</w:t>
      </w:r>
      <w:r w:rsidR="005F56D4" w:rsidRPr="00922961">
        <w:rPr>
          <w:rFonts w:asciiTheme="minorEastAsia" w:hAnsiTheme="minorEastAsia" w:hint="eastAsia"/>
          <w:sz w:val="24"/>
          <w:szCs w:val="24"/>
          <w:lang w:eastAsia="zh-TW"/>
        </w:rPr>
        <w:t>“</w:t>
      </w:r>
      <w:r w:rsidRPr="00922961">
        <w:rPr>
          <w:rFonts w:asciiTheme="minorEastAsia" w:hAnsiTheme="minorEastAsia"/>
          <w:sz w:val="24"/>
          <w:szCs w:val="24"/>
          <w:lang w:eastAsia="zh-TW"/>
        </w:rPr>
        <w:t>管理總的成本”，其分析需要有較多的數據支持。</w:t>
      </w:r>
    </w:p>
    <w:p w:rsidR="008C32F8" w:rsidRPr="00922961" w:rsidRDefault="001503A8" w:rsidP="00922961">
      <w:pPr>
        <w:pStyle w:val="10"/>
        <w:spacing w:after="255"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Van der Zee等（1989）等設計了一個稱為</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IT評估</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的方法，從戰略的角度分析各種財務和非財務的比率以評估IT項目投資效益，這些比率將與數據庫中的標</w:t>
      </w:r>
      <w:proofErr w:type="gramStart"/>
      <w:r w:rsidRPr="00922961">
        <w:rPr>
          <w:rFonts w:asciiTheme="minorEastAsia" w:hAnsiTheme="minorEastAsia"/>
          <w:sz w:val="24"/>
          <w:szCs w:val="24"/>
          <w:lang w:eastAsia="zh-TW"/>
        </w:rPr>
        <w:t>桿</w:t>
      </w:r>
      <w:proofErr w:type="gramEnd"/>
      <w:r w:rsidRPr="00922961">
        <w:rPr>
          <w:rFonts w:asciiTheme="minorEastAsia" w:hAnsiTheme="minorEastAsia"/>
          <w:sz w:val="24"/>
          <w:szCs w:val="24"/>
          <w:lang w:eastAsia="zh-TW"/>
        </w:rPr>
        <w:t>數據比較，設計者試圖通過這種比較，用歷史的IT項目投資數據來指導新的IT項目投資。</w:t>
      </w:r>
    </w:p>
    <w:p w:rsidR="00376BA2" w:rsidRPr="00065AA1" w:rsidRDefault="00705ED1" w:rsidP="00222FB3">
      <w:pPr>
        <w:pStyle w:val="2"/>
        <w:rPr>
          <w:rFonts w:asciiTheme="minorEastAsia" w:hAnsiTheme="minorEastAsia"/>
          <w:sz w:val="28"/>
          <w:szCs w:val="28"/>
          <w:lang w:eastAsia="zh-TW"/>
        </w:rPr>
      </w:pPr>
      <w:bookmarkStart w:id="13" w:name="_Toc394256426"/>
      <w:r>
        <w:rPr>
          <w:rFonts w:asciiTheme="minorEastAsia" w:hAnsiTheme="minorEastAsia" w:hint="eastAsia"/>
          <w:sz w:val="28"/>
          <w:szCs w:val="28"/>
          <w:lang w:eastAsia="zh-TW"/>
        </w:rPr>
        <w:t>2</w:t>
      </w:r>
      <w:r w:rsidR="00222FB3" w:rsidRPr="00065AA1">
        <w:rPr>
          <w:rFonts w:asciiTheme="minorEastAsia" w:hAnsiTheme="minorEastAsia" w:hint="eastAsia"/>
          <w:sz w:val="28"/>
          <w:szCs w:val="28"/>
          <w:lang w:eastAsia="zh-TW"/>
        </w:rPr>
        <w:t>.2</w:t>
      </w:r>
      <w:r w:rsidR="001D50DE" w:rsidRPr="00065AA1">
        <w:rPr>
          <w:rFonts w:asciiTheme="minorEastAsia" w:hAnsiTheme="minorEastAsia" w:hint="eastAsia"/>
          <w:sz w:val="28"/>
          <w:szCs w:val="28"/>
          <w:lang w:eastAsia="zh-TW"/>
        </w:rPr>
        <w:t>層次分析法</w:t>
      </w:r>
      <w:bookmarkEnd w:id="13"/>
    </w:p>
    <w:p w:rsidR="00984E77" w:rsidRPr="00922961" w:rsidRDefault="00984E77" w:rsidP="00922961">
      <w:pPr>
        <w:pStyle w:val="10"/>
        <w:spacing w:line="360" w:lineRule="auto"/>
        <w:ind w:firstLineChars="250" w:firstLine="600"/>
        <w:contextualSpacing w:val="0"/>
        <w:rPr>
          <w:rFonts w:asciiTheme="minorEastAsia" w:hAnsiTheme="minorEastAsia"/>
          <w:sz w:val="24"/>
          <w:szCs w:val="24"/>
          <w:lang w:eastAsia="zh-TW"/>
        </w:rPr>
      </w:pPr>
      <w:r w:rsidRPr="00922961">
        <w:rPr>
          <w:rFonts w:asciiTheme="minorEastAsia" w:hAnsiTheme="minorEastAsia" w:hint="eastAsia"/>
          <w:sz w:val="24"/>
          <w:szCs w:val="24"/>
          <w:lang w:eastAsia="zh-TW"/>
        </w:rPr>
        <w:t>在上一節</w:t>
      </w:r>
      <w:r w:rsidRPr="00922961">
        <w:rPr>
          <w:rFonts w:asciiTheme="minorEastAsia" w:hAnsiTheme="minorEastAsia"/>
          <w:sz w:val="24"/>
          <w:szCs w:val="24"/>
          <w:lang w:eastAsia="zh-TW"/>
        </w:rPr>
        <w:t>我們已經描述了</w:t>
      </w:r>
      <w:r w:rsidRPr="00922961">
        <w:rPr>
          <w:rFonts w:asciiTheme="minorEastAsia" w:hAnsiTheme="minorEastAsia" w:hint="eastAsia"/>
          <w:sz w:val="24"/>
          <w:szCs w:val="24"/>
          <w:lang w:eastAsia="zh-TW"/>
        </w:rPr>
        <w:t>多種項目選擇方法</w:t>
      </w:r>
      <w:r w:rsidRPr="00922961">
        <w:rPr>
          <w:rFonts w:asciiTheme="minorEastAsia" w:hAnsiTheme="minorEastAsia"/>
          <w:sz w:val="24"/>
          <w:szCs w:val="24"/>
          <w:lang w:eastAsia="zh-TW"/>
        </w:rPr>
        <w:t>，可以說項目審查和選擇的方法多種</w:t>
      </w:r>
      <w:proofErr w:type="gramStart"/>
      <w:r w:rsidRPr="00922961">
        <w:rPr>
          <w:rFonts w:asciiTheme="minorEastAsia" w:hAnsiTheme="minorEastAsia"/>
          <w:sz w:val="24"/>
          <w:szCs w:val="24"/>
          <w:lang w:eastAsia="zh-TW"/>
        </w:rPr>
        <w:t>多樣，</w:t>
      </w:r>
      <w:proofErr w:type="gramEnd"/>
      <w:r w:rsidRPr="00922961">
        <w:rPr>
          <w:rFonts w:asciiTheme="minorEastAsia" w:hAnsiTheme="minorEastAsia"/>
          <w:sz w:val="24"/>
          <w:szCs w:val="24"/>
          <w:lang w:eastAsia="zh-TW"/>
        </w:rPr>
        <w:t>比如較為普遍的檢查表（checklist）方法，或者簡化評分模型（simplified scoring model），對每</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指標按其重要性程度進行排列，而最終選擇的項目就能反映某些重要指標對決策的影響。但是由於以上模型的固有缺陷，比如檢查表模型不能為每</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指標賦予權重，從而將較為重要的指標從其他指標中區分開來。而簡化評分模型雖然可以為指標賦予權重，但是卻不能說明其分值的差異性，比如不能假設3和2之間的區別同2和1之間的差別是一樣的，同時評分模型也不能保證所選擇並賦予權重的指標與原先發起項目的商業目標之間的聯繫是準確合理的。</w:t>
      </w:r>
    </w:p>
    <w:p w:rsidR="00984E77" w:rsidRPr="00922961" w:rsidRDefault="00984E77" w:rsidP="00922961">
      <w:pPr>
        <w:pStyle w:val="10"/>
        <w:spacing w:line="360" w:lineRule="auto"/>
        <w:ind w:firstLineChars="250" w:firstLine="600"/>
        <w:contextualSpacing w:val="0"/>
        <w:rPr>
          <w:rFonts w:asciiTheme="minorEastAsia" w:hAnsiTheme="minorEastAsia"/>
          <w:sz w:val="24"/>
          <w:szCs w:val="24"/>
        </w:rPr>
      </w:pPr>
      <w:r w:rsidRPr="00922961">
        <w:rPr>
          <w:rFonts w:asciiTheme="minorEastAsia" w:hAnsiTheme="minorEastAsia"/>
          <w:sz w:val="24"/>
          <w:szCs w:val="24"/>
        </w:rPr>
        <w:t>由</w:t>
      </w:r>
      <w:proofErr w:type="gramStart"/>
      <w:r w:rsidRPr="00922961">
        <w:rPr>
          <w:rFonts w:asciiTheme="minorEastAsia" w:hAnsiTheme="minorEastAsia"/>
          <w:sz w:val="24"/>
          <w:szCs w:val="24"/>
        </w:rPr>
        <w:t>於</w:t>
      </w:r>
      <w:proofErr w:type="gramEnd"/>
      <w:r w:rsidRPr="00922961">
        <w:rPr>
          <w:rFonts w:asciiTheme="minorEastAsia" w:hAnsiTheme="minorEastAsia"/>
          <w:sz w:val="24"/>
          <w:szCs w:val="24"/>
        </w:rPr>
        <w:t>使用評分模型進行決策容易產生技術和管理上的問題，而</w:t>
      </w:r>
      <w:proofErr w:type="gramStart"/>
      <w:r w:rsidRPr="00922961">
        <w:rPr>
          <w:rFonts w:asciiTheme="minorEastAsia" w:hAnsiTheme="minorEastAsia"/>
          <w:sz w:val="24"/>
          <w:szCs w:val="24"/>
        </w:rPr>
        <w:t>層</w:t>
      </w:r>
      <w:proofErr w:type="gramEnd"/>
      <w:r w:rsidRPr="00922961">
        <w:rPr>
          <w:rFonts w:asciiTheme="minorEastAsia" w:hAnsiTheme="minorEastAsia"/>
          <w:sz w:val="24"/>
          <w:szCs w:val="24"/>
        </w:rPr>
        <w:t>次分析法（analytical hierarchy process，AHP）就是由美</w:t>
      </w:r>
      <w:proofErr w:type="gramStart"/>
      <w:r w:rsidRPr="00922961">
        <w:rPr>
          <w:rFonts w:asciiTheme="minorEastAsia" w:hAnsiTheme="minorEastAsia"/>
          <w:sz w:val="24"/>
          <w:szCs w:val="24"/>
        </w:rPr>
        <w:t>國</w:t>
      </w:r>
      <w:proofErr w:type="gramEnd"/>
      <w:r w:rsidRPr="00922961">
        <w:rPr>
          <w:rFonts w:asciiTheme="minorEastAsia" w:hAnsiTheme="minorEastAsia"/>
          <w:sz w:val="24"/>
          <w:szCs w:val="24"/>
        </w:rPr>
        <w:t>著名運籌學家</w:t>
      </w:r>
      <w:r w:rsidR="00376CC4">
        <w:rPr>
          <w:rFonts w:asciiTheme="minorEastAsia" w:hAnsiTheme="minorEastAsia"/>
          <w:sz w:val="24"/>
          <w:szCs w:val="24"/>
        </w:rPr>
        <w:t>Thomas Saaty(19</w:t>
      </w:r>
      <w:r w:rsidR="00160E6C">
        <w:rPr>
          <w:rFonts w:asciiTheme="minorEastAsia" w:hAnsiTheme="minorEastAsia" w:hint="eastAsia"/>
          <w:sz w:val="24"/>
          <w:szCs w:val="24"/>
        </w:rPr>
        <w:t>96</w:t>
      </w:r>
      <w:r w:rsidRPr="00922961">
        <w:rPr>
          <w:rFonts w:asciiTheme="minorEastAsia" w:hAnsiTheme="minorEastAsia"/>
          <w:sz w:val="24"/>
          <w:szCs w:val="24"/>
        </w:rPr>
        <w:t>)</w:t>
      </w:r>
      <w:r w:rsidR="00160E6C">
        <w:rPr>
          <w:rStyle w:val="affffff9"/>
          <w:rFonts w:asciiTheme="minorEastAsia" w:hAnsiTheme="minorEastAsia"/>
          <w:sz w:val="24"/>
          <w:szCs w:val="24"/>
        </w:rPr>
        <w:endnoteReference w:id="28"/>
      </w:r>
      <w:r w:rsidRPr="00922961">
        <w:rPr>
          <w:rFonts w:asciiTheme="minorEastAsia" w:hAnsiTheme="minorEastAsia"/>
          <w:sz w:val="24"/>
          <w:szCs w:val="24"/>
        </w:rPr>
        <w:t>針</w:t>
      </w:r>
      <w:proofErr w:type="gramStart"/>
      <w:r w:rsidRPr="00922961">
        <w:rPr>
          <w:rFonts w:asciiTheme="minorEastAsia" w:hAnsiTheme="minorEastAsia"/>
          <w:sz w:val="24"/>
          <w:szCs w:val="24"/>
        </w:rPr>
        <w:t>對</w:t>
      </w:r>
      <w:proofErr w:type="gramEnd"/>
      <w:r w:rsidRPr="00922961">
        <w:rPr>
          <w:rFonts w:asciiTheme="minorEastAsia" w:hAnsiTheme="minorEastAsia"/>
          <w:sz w:val="24"/>
          <w:szCs w:val="24"/>
        </w:rPr>
        <w:t>這些問題提出的</w:t>
      </w:r>
      <w:proofErr w:type="gramStart"/>
      <w:r w:rsidRPr="00922961">
        <w:rPr>
          <w:rFonts w:asciiTheme="minorEastAsia" w:hAnsiTheme="minorEastAsia"/>
          <w:sz w:val="24"/>
          <w:szCs w:val="24"/>
        </w:rPr>
        <w:t>一</w:t>
      </w:r>
      <w:proofErr w:type="gramEnd"/>
      <w:r w:rsidRPr="00922961">
        <w:rPr>
          <w:rFonts w:asciiTheme="minorEastAsia" w:hAnsiTheme="minorEastAsia"/>
          <w:sz w:val="24"/>
          <w:szCs w:val="24"/>
        </w:rPr>
        <w:t>種方法。</w:t>
      </w:r>
      <w:proofErr w:type="gramStart"/>
      <w:r w:rsidRPr="00922961">
        <w:rPr>
          <w:rFonts w:asciiTheme="minorEastAsia" w:hAnsiTheme="minorEastAsia"/>
          <w:sz w:val="24"/>
          <w:szCs w:val="24"/>
        </w:rPr>
        <w:t>層</w:t>
      </w:r>
      <w:proofErr w:type="gramEnd"/>
      <w:r w:rsidRPr="00922961">
        <w:rPr>
          <w:rFonts w:asciiTheme="minorEastAsia" w:hAnsiTheme="minorEastAsia"/>
          <w:sz w:val="24"/>
          <w:szCs w:val="24"/>
        </w:rPr>
        <w:t>次分析法主要包括4個步驟。</w:t>
      </w:r>
    </w:p>
    <w:p w:rsidR="00984E77" w:rsidRPr="00922961" w:rsidRDefault="00984E77" w:rsidP="00922961">
      <w:pPr>
        <w:pStyle w:val="10"/>
        <w:numPr>
          <w:ilvl w:val="0"/>
          <w:numId w:val="9"/>
        </w:numPr>
        <w:spacing w:line="360" w:lineRule="auto"/>
        <w:rPr>
          <w:rFonts w:asciiTheme="minorEastAsia" w:hAnsiTheme="minorEastAsia"/>
          <w:sz w:val="24"/>
          <w:szCs w:val="24"/>
        </w:rPr>
      </w:pPr>
      <w:r w:rsidRPr="00922961">
        <w:rPr>
          <w:rFonts w:asciiTheme="minorEastAsia" w:hAnsiTheme="minorEastAsia"/>
          <w:sz w:val="24"/>
          <w:szCs w:val="24"/>
        </w:rPr>
        <w:lastRenderedPageBreak/>
        <w:t>構造</w:t>
      </w:r>
      <w:proofErr w:type="gramStart"/>
      <w:r w:rsidRPr="00922961">
        <w:rPr>
          <w:rFonts w:asciiTheme="minorEastAsia" w:hAnsiTheme="minorEastAsia"/>
          <w:sz w:val="24"/>
          <w:szCs w:val="24"/>
        </w:rPr>
        <w:t>層</w:t>
      </w:r>
      <w:proofErr w:type="gramEnd"/>
      <w:r w:rsidRPr="00922961">
        <w:rPr>
          <w:rFonts w:asciiTheme="minorEastAsia" w:hAnsiTheme="minorEastAsia"/>
          <w:sz w:val="24"/>
          <w:szCs w:val="24"/>
        </w:rPr>
        <w:t>次結構模型</w:t>
      </w:r>
    </w:p>
    <w:p w:rsidR="00984E77" w:rsidRPr="00922961" w:rsidRDefault="00984E77"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第一步是建立指標和子指標的層次結構模型。根據企業業務和IT投資決策的戰略對應，我們可以為IT項目評價提出3項指標：1</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財務收益；2</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戰略貢獻；3</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對IT基礎設施的貢獻。財務收益指標主要關注的是項目的有形收益，可以再細分為長期收益和短期收益。戰略貢獻是無形的，又分為</w:t>
      </w:r>
      <w:proofErr w:type="gramStart"/>
      <w:r w:rsidRPr="00922961">
        <w:rPr>
          <w:rFonts w:asciiTheme="minorEastAsia" w:hAnsiTheme="minorEastAsia"/>
          <w:sz w:val="24"/>
          <w:szCs w:val="24"/>
          <w:lang w:eastAsia="zh-TW"/>
        </w:rPr>
        <w:t>三</w:t>
      </w:r>
      <w:proofErr w:type="gramEnd"/>
      <w:r w:rsidRPr="00922961">
        <w:rPr>
          <w:rFonts w:asciiTheme="minorEastAsia" w:hAnsiTheme="minorEastAsia"/>
          <w:sz w:val="24"/>
          <w:szCs w:val="24"/>
          <w:lang w:eastAsia="zh-TW"/>
        </w:rPr>
        <w:t>個子指標：（a）提高市場占有率；（b）保持現有消費者；（c）改進成本管理。</w:t>
      </w:r>
    </w:p>
    <w:p w:rsidR="00984E77" w:rsidRPr="00922961" w:rsidRDefault="00984E77" w:rsidP="00922961">
      <w:pPr>
        <w:pStyle w:val="10"/>
        <w:numPr>
          <w:ilvl w:val="0"/>
          <w:numId w:val="9"/>
        </w:numPr>
        <w:spacing w:line="360" w:lineRule="auto"/>
        <w:rPr>
          <w:rFonts w:asciiTheme="minorEastAsia" w:hAnsiTheme="minorEastAsia"/>
          <w:sz w:val="24"/>
          <w:szCs w:val="24"/>
        </w:rPr>
      </w:pPr>
      <w:r w:rsidRPr="00922961">
        <w:rPr>
          <w:rFonts w:asciiTheme="minorEastAsia" w:hAnsiTheme="minorEastAsia"/>
          <w:sz w:val="24"/>
          <w:szCs w:val="24"/>
        </w:rPr>
        <w:t>確定每個指</w:t>
      </w:r>
      <w:proofErr w:type="gramStart"/>
      <w:r w:rsidRPr="00922961">
        <w:rPr>
          <w:rFonts w:asciiTheme="minorEastAsia" w:hAnsiTheme="minorEastAsia"/>
          <w:sz w:val="24"/>
          <w:szCs w:val="24"/>
        </w:rPr>
        <w:t>標</w:t>
      </w:r>
      <w:proofErr w:type="gramEnd"/>
      <w:r w:rsidRPr="00922961">
        <w:rPr>
          <w:rFonts w:asciiTheme="minorEastAsia" w:hAnsiTheme="minorEastAsia"/>
          <w:sz w:val="24"/>
          <w:szCs w:val="24"/>
        </w:rPr>
        <w:t>的</w:t>
      </w:r>
      <w:proofErr w:type="gramStart"/>
      <w:r w:rsidRPr="00922961">
        <w:rPr>
          <w:rFonts w:asciiTheme="minorEastAsia" w:hAnsiTheme="minorEastAsia"/>
          <w:sz w:val="24"/>
          <w:szCs w:val="24"/>
        </w:rPr>
        <w:t>權</w:t>
      </w:r>
      <w:proofErr w:type="gramEnd"/>
      <w:r w:rsidRPr="00922961">
        <w:rPr>
          <w:rFonts w:asciiTheme="minorEastAsia" w:hAnsiTheme="minorEastAsia"/>
          <w:sz w:val="24"/>
          <w:szCs w:val="24"/>
        </w:rPr>
        <w:t>重</w:t>
      </w:r>
    </w:p>
    <w:p w:rsidR="00984E77" w:rsidRPr="00922961" w:rsidRDefault="00984E77"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層次分析法的第二步包括對第一步中建立的指標指定權重，並在必要的情況下在子指標中分攤所有指標的權重。Mian和Dai（1999）</w:t>
      </w:r>
      <w:r w:rsidR="008E4F39">
        <w:rPr>
          <w:rStyle w:val="affffff9"/>
          <w:rFonts w:asciiTheme="minorEastAsia" w:hAnsiTheme="minorEastAsia"/>
          <w:sz w:val="24"/>
          <w:szCs w:val="24"/>
        </w:rPr>
        <w:endnoteReference w:id="29"/>
      </w:r>
      <w:r w:rsidRPr="00922961">
        <w:rPr>
          <w:rFonts w:asciiTheme="minorEastAsia" w:hAnsiTheme="minorEastAsia"/>
          <w:sz w:val="24"/>
          <w:szCs w:val="24"/>
          <w:lang w:eastAsia="zh-TW"/>
        </w:rPr>
        <w:t>推薦的是一種被稱作兩兩比較法（pairwise comparison approch）的方法，該方法通過對所有指標的兩兩比較來確定指標的權重。研究者證明，這種方法每次只讓管理者對兩個指標進行區分和比較，因而能更精確地確定權重。</w:t>
      </w:r>
    </w:p>
    <w:p w:rsidR="00984E77" w:rsidRPr="00922961" w:rsidRDefault="00984E77" w:rsidP="00922961">
      <w:pPr>
        <w:pStyle w:val="10"/>
        <w:numPr>
          <w:ilvl w:val="0"/>
          <w:numId w:val="9"/>
        </w:numPr>
        <w:spacing w:line="360" w:lineRule="auto"/>
        <w:contextualSpacing w:val="0"/>
        <w:rPr>
          <w:rFonts w:asciiTheme="minorEastAsia" w:hAnsiTheme="minorEastAsia"/>
          <w:sz w:val="24"/>
          <w:szCs w:val="24"/>
          <w:lang w:eastAsia="zh-TW"/>
        </w:rPr>
      </w:pPr>
      <w:r w:rsidRPr="00922961">
        <w:rPr>
          <w:rFonts w:asciiTheme="minorEastAsia" w:hAnsiTheme="minorEastAsia"/>
          <w:sz w:val="24"/>
          <w:szCs w:val="24"/>
          <w:lang w:eastAsia="zh-TW"/>
        </w:rPr>
        <w:t>為不同的評估等級指定分值</w:t>
      </w:r>
    </w:p>
    <w:p w:rsidR="00984E77" w:rsidRPr="00922961" w:rsidRDefault="00984E77"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層級建好以後，就可以使用兩兩比較法對各種不同的評估等級指定分值。下</w:t>
      </w:r>
      <w:proofErr w:type="gramStart"/>
      <w:r w:rsidRPr="00922961">
        <w:rPr>
          <w:rFonts w:asciiTheme="minorEastAsia" w:hAnsiTheme="minorEastAsia"/>
          <w:sz w:val="24"/>
          <w:szCs w:val="24"/>
          <w:lang w:eastAsia="zh-TW"/>
        </w:rPr>
        <w:t>圖列</w:t>
      </w:r>
      <w:proofErr w:type="gramEnd"/>
      <w:r w:rsidRPr="00922961">
        <w:rPr>
          <w:rFonts w:asciiTheme="minorEastAsia" w:hAnsiTheme="minorEastAsia"/>
          <w:sz w:val="24"/>
          <w:szCs w:val="24"/>
          <w:lang w:eastAsia="zh-TW"/>
        </w:rPr>
        <w:t>出了一個有五個等級的評價比例尺度：差、中、好、很好、非常好，同時它也顯示了為這五</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不同的比例尺度賦予的分值：0.0、0.10、0.30、0.60、1.00。當然，這些分值也可以根據實際情況進行調整，</w:t>
      </w:r>
      <w:proofErr w:type="gramStart"/>
      <w:r w:rsidRPr="00922961">
        <w:rPr>
          <w:rFonts w:asciiTheme="minorEastAsia" w:hAnsiTheme="minorEastAsia"/>
          <w:sz w:val="24"/>
          <w:szCs w:val="24"/>
          <w:lang w:eastAsia="zh-TW"/>
        </w:rPr>
        <w:t>比如，</w:t>
      </w:r>
      <w:proofErr w:type="gramEnd"/>
      <w:r w:rsidRPr="00922961">
        <w:rPr>
          <w:rFonts w:asciiTheme="minorEastAsia" w:hAnsiTheme="minorEastAsia"/>
          <w:sz w:val="24"/>
          <w:szCs w:val="24"/>
          <w:lang w:eastAsia="zh-TW"/>
        </w:rPr>
        <w:t>如果希望擴大</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差</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和</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中</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之間的差異，那麼管理者也可以將這兩</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等級的</w:t>
      </w:r>
      <w:proofErr w:type="gramStart"/>
      <w:r w:rsidRPr="00922961">
        <w:rPr>
          <w:rFonts w:asciiTheme="minorEastAsia" w:hAnsiTheme="minorEastAsia"/>
          <w:sz w:val="24"/>
          <w:szCs w:val="24"/>
          <w:lang w:eastAsia="zh-TW"/>
        </w:rPr>
        <w:t>分值差拉</w:t>
      </w:r>
      <w:proofErr w:type="gramEnd"/>
      <w:r w:rsidRPr="00922961">
        <w:rPr>
          <w:rFonts w:asciiTheme="minorEastAsia" w:hAnsiTheme="minorEastAsia"/>
          <w:sz w:val="24"/>
          <w:szCs w:val="24"/>
          <w:lang w:eastAsia="zh-TW"/>
        </w:rPr>
        <w:t>大。通過對數值的調整來滿足不同的評估需要，管理者也避免了對分值間差異的錯誤假定，比如在1～5的比例尺度中，假定4與5間的差異與3和4間差異是一樣的。在層次分析法中，最好的結果得到最好的分值</w:t>
      </w:r>
      <w:proofErr w:type="gramStart"/>
      <w:r w:rsidRPr="00922961">
        <w:rPr>
          <w:rFonts w:asciiTheme="minorEastAsia" w:hAnsiTheme="minorEastAsia"/>
          <w:sz w:val="24"/>
          <w:szCs w:val="24"/>
          <w:lang w:eastAsia="zh-TW"/>
        </w:rPr>
        <w:t>–</w:t>
      </w:r>
      <w:proofErr w:type="gramEnd"/>
      <w:r w:rsidRPr="00922961">
        <w:rPr>
          <w:rFonts w:asciiTheme="minorEastAsia" w:hAnsiTheme="minorEastAsia"/>
          <w:sz w:val="24"/>
          <w:szCs w:val="24"/>
          <w:lang w:eastAsia="zh-TW"/>
        </w:rPr>
        <w:t>1分，而其他的結果都是根據與該結果的比較得到相應的分值。當然，在必要的情況下，管理者需要對指標使用不同的評價比例尺度。通過比較來賦予權重，能加深對目標以及對為達成這些目標而採用的方法的理解。</w:t>
      </w:r>
    </w:p>
    <w:p w:rsidR="00984E77" w:rsidRPr="00922961" w:rsidRDefault="00984E77" w:rsidP="00922961">
      <w:pPr>
        <w:pStyle w:val="10"/>
        <w:numPr>
          <w:ilvl w:val="0"/>
          <w:numId w:val="9"/>
        </w:numPr>
        <w:spacing w:line="360" w:lineRule="auto"/>
        <w:rPr>
          <w:rFonts w:asciiTheme="minorEastAsia" w:hAnsiTheme="minorEastAsia"/>
          <w:sz w:val="24"/>
          <w:szCs w:val="24"/>
        </w:rPr>
      </w:pPr>
      <w:r w:rsidRPr="00922961">
        <w:rPr>
          <w:rFonts w:asciiTheme="minorEastAsia" w:hAnsiTheme="minorEastAsia"/>
          <w:sz w:val="24"/>
          <w:szCs w:val="24"/>
        </w:rPr>
        <w:t>評估項目提議</w:t>
      </w:r>
    </w:p>
    <w:p w:rsidR="00FD77AA" w:rsidRPr="00922961" w:rsidRDefault="00984E77" w:rsidP="00A13C19">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將項目在每</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指標上的得分與該指標的權重相乘，最好加總就得到了最好的總分。</w:t>
      </w:r>
    </w:p>
    <w:p w:rsidR="00D630DB" w:rsidRPr="00922961" w:rsidRDefault="00984E77"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和典型的評分模型的結果不同，層次分析法的得分更為顯著。層級分析法對</w:t>
      </w:r>
      <w:proofErr w:type="gramStart"/>
      <w:r w:rsidRPr="00922961">
        <w:rPr>
          <w:rFonts w:asciiTheme="minorEastAsia" w:hAnsiTheme="minorEastAsia"/>
          <w:sz w:val="24"/>
          <w:szCs w:val="24"/>
          <w:lang w:eastAsia="zh-TW"/>
        </w:rPr>
        <w:t>更優備</w:t>
      </w:r>
      <w:proofErr w:type="gramEnd"/>
      <w:r w:rsidRPr="00922961">
        <w:rPr>
          <w:rFonts w:asciiTheme="minorEastAsia" w:hAnsiTheme="minorEastAsia"/>
          <w:sz w:val="24"/>
          <w:szCs w:val="24"/>
          <w:lang w:eastAsia="zh-TW"/>
        </w:rPr>
        <w:t>選項目的量化能力使管理者可以將該計算結果作為其他計算過程的輸入數據。</w:t>
      </w:r>
    </w:p>
    <w:p w:rsidR="00984E77" w:rsidRPr="00922961" w:rsidRDefault="00984E77" w:rsidP="00922961">
      <w:pPr>
        <w:pStyle w:val="10"/>
        <w:spacing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層次分析法同樣也可以顯著改進指定項目提議的過程。在使用層次分析法的企業中，</w:t>
      </w:r>
      <w:r w:rsidRPr="00922961">
        <w:rPr>
          <w:rFonts w:asciiTheme="minorEastAsia" w:hAnsiTheme="minorEastAsia"/>
          <w:sz w:val="24"/>
          <w:szCs w:val="24"/>
          <w:lang w:eastAsia="zh-TW"/>
        </w:rPr>
        <w:lastRenderedPageBreak/>
        <w:t>新項目提議中必然包含作為核心信息的一個層次分析分解結構，而該分解結構列出了提議項目、備選方案以及相應的產出。建立層級結構有一點優於傳統評分模型，它減少了因為使用這種方法而可能帶來的技術問題和管理問題。</w:t>
      </w:r>
    </w:p>
    <w:p w:rsidR="00984E77" w:rsidRPr="00922961" w:rsidRDefault="00984E77" w:rsidP="00922961">
      <w:pPr>
        <w:pStyle w:val="10"/>
        <w:spacing w:after="240" w:line="360" w:lineRule="auto"/>
        <w:ind w:firstLineChars="200" w:firstLine="480"/>
        <w:contextualSpacing w:val="0"/>
        <w:rPr>
          <w:rFonts w:asciiTheme="minorEastAsia" w:hAnsiTheme="minorEastAsia"/>
          <w:sz w:val="24"/>
          <w:szCs w:val="24"/>
          <w:lang w:eastAsia="zh-TW"/>
        </w:rPr>
      </w:pPr>
      <w:r w:rsidRPr="00922961">
        <w:rPr>
          <w:rFonts w:asciiTheme="minorEastAsia" w:hAnsiTheme="minorEastAsia"/>
          <w:sz w:val="24"/>
          <w:szCs w:val="24"/>
          <w:lang w:eastAsia="zh-TW"/>
        </w:rPr>
        <w:t>層次分析法也有一些缺陷。首先，最近的研究表明，該模型不能充分考慮負效應，也就是說，有些選項非但不能為決策帶來積極的影響，反而導致負面的結果。例如，假設某企業對項目選擇有一個</w:t>
      </w:r>
      <w:proofErr w:type="gramStart"/>
      <w:r w:rsidRPr="00922961">
        <w:rPr>
          <w:rFonts w:asciiTheme="minorEastAsia" w:hAnsiTheme="minorEastAsia"/>
          <w:sz w:val="24"/>
          <w:szCs w:val="24"/>
          <w:lang w:eastAsia="zh-TW"/>
        </w:rPr>
        <w:t>很</w:t>
      </w:r>
      <w:proofErr w:type="gramEnd"/>
      <w:r w:rsidRPr="00922961">
        <w:rPr>
          <w:rFonts w:asciiTheme="minorEastAsia" w:hAnsiTheme="minorEastAsia"/>
          <w:sz w:val="24"/>
          <w:szCs w:val="24"/>
          <w:lang w:eastAsia="zh-TW"/>
        </w:rPr>
        <w:t>關鍵的指標，如成本不能太高，那麼就不能選擇投資較大的項目。但是如果選擇層次分析法，首先需要確定積極因素的權重，建立評分體系，然後再將這些分值與負面因素進行比較，比如成本，因此計算結果可能會存在偏差（Millet，Schoner，2005）</w:t>
      </w:r>
      <w:r w:rsidR="00A13C19">
        <w:rPr>
          <w:rStyle w:val="affffff9"/>
          <w:rFonts w:asciiTheme="minorEastAsia" w:hAnsiTheme="minorEastAsia"/>
          <w:sz w:val="24"/>
          <w:szCs w:val="24"/>
        </w:rPr>
        <w:endnoteReference w:id="30"/>
      </w:r>
      <w:r w:rsidRPr="00922961">
        <w:rPr>
          <w:rFonts w:asciiTheme="minorEastAsia" w:hAnsiTheme="minorEastAsia"/>
          <w:sz w:val="24"/>
          <w:szCs w:val="24"/>
          <w:lang w:eastAsia="zh-TW"/>
        </w:rPr>
        <w:t>。層次分析法的第二</w:t>
      </w:r>
      <w:proofErr w:type="gramStart"/>
      <w:r w:rsidRPr="00922961">
        <w:rPr>
          <w:rFonts w:asciiTheme="minorEastAsia" w:hAnsiTheme="minorEastAsia"/>
          <w:sz w:val="24"/>
          <w:szCs w:val="24"/>
          <w:lang w:eastAsia="zh-TW"/>
        </w:rPr>
        <w:t>個</w:t>
      </w:r>
      <w:proofErr w:type="gramEnd"/>
      <w:r w:rsidRPr="00922961">
        <w:rPr>
          <w:rFonts w:asciiTheme="minorEastAsia" w:hAnsiTheme="minorEastAsia"/>
          <w:sz w:val="24"/>
          <w:szCs w:val="24"/>
          <w:lang w:eastAsia="zh-TW"/>
        </w:rPr>
        <w:t>缺陷是在開始選擇時就要考慮所有的指標，而組織中那些能影響組織政策或青睞某些項目的人員可能會強烈抵制這種開放的過程。</w:t>
      </w:r>
    </w:p>
    <w:p w:rsidR="004034C4" w:rsidRDefault="004758AF" w:rsidP="0061146C">
      <w:pPr>
        <w:pStyle w:val="2"/>
        <w:rPr>
          <w:rFonts w:asciiTheme="minorEastAsia" w:hAnsiTheme="minorEastAsia"/>
          <w:sz w:val="28"/>
          <w:szCs w:val="28"/>
          <w:lang w:eastAsia="zh-TW"/>
        </w:rPr>
      </w:pPr>
      <w:bookmarkStart w:id="14" w:name="_Toc394256427"/>
      <w:r w:rsidRPr="003628BA">
        <w:rPr>
          <w:rFonts w:asciiTheme="minorEastAsia" w:hAnsiTheme="minorEastAsia" w:hint="eastAsia"/>
          <w:sz w:val="28"/>
          <w:szCs w:val="28"/>
          <w:lang w:eastAsia="zh-TW"/>
        </w:rPr>
        <w:t>2</w:t>
      </w:r>
      <w:r w:rsidR="0061146C" w:rsidRPr="003628BA">
        <w:rPr>
          <w:rFonts w:asciiTheme="minorEastAsia" w:hAnsiTheme="minorEastAsia" w:hint="eastAsia"/>
          <w:sz w:val="28"/>
          <w:szCs w:val="28"/>
          <w:lang w:eastAsia="zh-TW"/>
        </w:rPr>
        <w:t>.3</w:t>
      </w:r>
      <w:r w:rsidR="004034C4" w:rsidRPr="00C42C02">
        <w:rPr>
          <w:rFonts w:asciiTheme="minorEastAsia" w:hAnsiTheme="minorEastAsia" w:hint="eastAsia"/>
          <w:sz w:val="28"/>
          <w:szCs w:val="28"/>
          <w:lang w:eastAsia="zh-TW"/>
        </w:rPr>
        <w:t>實物期權模型</w:t>
      </w:r>
      <w:bookmarkEnd w:id="14"/>
    </w:p>
    <w:p w:rsidR="003142BA" w:rsidRDefault="003142BA" w:rsidP="003142BA">
      <w:pPr>
        <w:pStyle w:val="10"/>
        <w:rPr>
          <w:lang w:eastAsia="zh-TW"/>
        </w:rPr>
      </w:pPr>
    </w:p>
    <w:p w:rsidR="003142BA" w:rsidRDefault="003142BA" w:rsidP="00FD75A6">
      <w:pPr>
        <w:pStyle w:val="10"/>
        <w:spacing w:line="360" w:lineRule="auto"/>
        <w:ind w:firstLineChars="200" w:firstLine="480"/>
        <w:rPr>
          <w:sz w:val="24"/>
          <w:szCs w:val="24"/>
          <w:lang w:eastAsia="zh-TW"/>
        </w:rPr>
      </w:pPr>
      <w:r>
        <w:rPr>
          <w:rFonts w:hint="eastAsia"/>
          <w:sz w:val="24"/>
          <w:szCs w:val="24"/>
          <w:lang w:eastAsia="zh-TW"/>
        </w:rPr>
        <w:t>綜合</w:t>
      </w:r>
      <w:r>
        <w:rPr>
          <w:rFonts w:hint="eastAsia"/>
          <w:sz w:val="24"/>
          <w:szCs w:val="24"/>
          <w:lang w:eastAsia="zh-TW"/>
        </w:rPr>
        <w:t>2.1</w:t>
      </w:r>
      <w:r>
        <w:rPr>
          <w:rFonts w:hint="eastAsia"/>
          <w:sz w:val="24"/>
          <w:szCs w:val="24"/>
          <w:lang w:eastAsia="zh-TW"/>
        </w:rPr>
        <w:t>已有的理論研究文獻</w:t>
      </w:r>
      <w:r>
        <w:rPr>
          <w:rStyle w:val="affffff9"/>
          <w:sz w:val="24"/>
          <w:szCs w:val="24"/>
        </w:rPr>
        <w:endnoteReference w:id="31"/>
      </w:r>
      <w:r>
        <w:rPr>
          <w:rStyle w:val="affffff9"/>
          <w:sz w:val="24"/>
          <w:szCs w:val="24"/>
        </w:rPr>
        <w:endnoteReference w:id="32"/>
      </w:r>
      <w:r w:rsidR="002B27AB">
        <w:rPr>
          <w:rStyle w:val="affffff9"/>
          <w:sz w:val="24"/>
          <w:szCs w:val="24"/>
        </w:rPr>
        <w:endnoteReference w:id="33"/>
      </w:r>
      <w:r w:rsidR="002B27AB">
        <w:rPr>
          <w:rStyle w:val="affffff9"/>
          <w:sz w:val="24"/>
          <w:szCs w:val="24"/>
        </w:rPr>
        <w:endnoteReference w:id="34"/>
      </w:r>
      <w:r w:rsidRPr="003142BA">
        <w:rPr>
          <w:rFonts w:hint="eastAsia"/>
          <w:sz w:val="24"/>
          <w:szCs w:val="24"/>
          <w:lang w:eastAsia="zh-TW"/>
        </w:rPr>
        <w:t>由於</w:t>
      </w:r>
      <w:r>
        <w:rPr>
          <w:rFonts w:hint="eastAsia"/>
          <w:sz w:val="24"/>
          <w:szCs w:val="24"/>
          <w:lang w:eastAsia="zh-TW"/>
        </w:rPr>
        <w:t>傳統財務方法</w:t>
      </w:r>
      <w:r w:rsidR="008C182D">
        <w:rPr>
          <w:rFonts w:hint="eastAsia"/>
          <w:sz w:val="24"/>
          <w:szCs w:val="24"/>
          <w:lang w:eastAsia="zh-TW"/>
        </w:rPr>
        <w:t>如</w:t>
      </w:r>
      <w:r w:rsidR="008C182D">
        <w:rPr>
          <w:rFonts w:hint="eastAsia"/>
          <w:sz w:val="24"/>
          <w:szCs w:val="24"/>
          <w:lang w:eastAsia="zh-TW"/>
        </w:rPr>
        <w:t>NPV</w:t>
      </w:r>
      <w:r w:rsidR="008C182D">
        <w:rPr>
          <w:rFonts w:hint="eastAsia"/>
          <w:sz w:val="24"/>
          <w:szCs w:val="24"/>
          <w:lang w:eastAsia="zh-TW"/>
        </w:rPr>
        <w:t>法以及其他傳統投資評價方法在分析投資項目時，存在其自身無法克服的缺陷：</w:t>
      </w:r>
    </w:p>
    <w:p w:rsidR="008C182D" w:rsidRDefault="008C182D" w:rsidP="00FD75A6">
      <w:pPr>
        <w:pStyle w:val="10"/>
        <w:spacing w:line="360" w:lineRule="auto"/>
        <w:ind w:firstLineChars="200" w:firstLine="480"/>
        <w:rPr>
          <w:sz w:val="24"/>
          <w:szCs w:val="24"/>
          <w:lang w:eastAsia="zh-TW"/>
        </w:rPr>
      </w:pPr>
      <w:proofErr w:type="gramStart"/>
      <w:r>
        <w:rPr>
          <w:rFonts w:hint="eastAsia"/>
          <w:sz w:val="24"/>
          <w:szCs w:val="24"/>
          <w:lang w:eastAsia="zh-TW"/>
        </w:rPr>
        <w:t>其一，</w:t>
      </w:r>
      <w:proofErr w:type="gramEnd"/>
      <w:r>
        <w:rPr>
          <w:rFonts w:hint="eastAsia"/>
          <w:sz w:val="24"/>
          <w:szCs w:val="24"/>
          <w:lang w:eastAsia="zh-TW"/>
        </w:rPr>
        <w:t>它在考慮項目風險時，假設風險因素對項目的影響</w:t>
      </w:r>
      <w:proofErr w:type="gramStart"/>
      <w:r>
        <w:rPr>
          <w:rFonts w:hint="eastAsia"/>
          <w:sz w:val="24"/>
          <w:szCs w:val="24"/>
          <w:lang w:eastAsia="zh-TW"/>
        </w:rPr>
        <w:t>是單維的</w:t>
      </w:r>
      <w:proofErr w:type="gramEnd"/>
      <w:r>
        <w:rPr>
          <w:rFonts w:hint="eastAsia"/>
          <w:sz w:val="24"/>
          <w:szCs w:val="24"/>
          <w:lang w:eastAsia="zh-TW"/>
        </w:rPr>
        <w:t>（</w:t>
      </w:r>
      <w:r>
        <w:rPr>
          <w:rFonts w:hint="eastAsia"/>
          <w:sz w:val="24"/>
          <w:szCs w:val="24"/>
          <w:lang w:eastAsia="zh-TW"/>
        </w:rPr>
        <w:t>Anedirectional</w:t>
      </w:r>
      <w:r>
        <w:rPr>
          <w:rFonts w:hint="eastAsia"/>
          <w:sz w:val="24"/>
          <w:szCs w:val="24"/>
          <w:lang w:eastAsia="zh-TW"/>
        </w:rPr>
        <w:t>），其結果是低估了項目的價值，也就是說</w:t>
      </w:r>
      <w:r>
        <w:rPr>
          <w:rFonts w:hint="eastAsia"/>
          <w:sz w:val="24"/>
          <w:szCs w:val="24"/>
          <w:lang w:eastAsia="zh-TW"/>
        </w:rPr>
        <w:t>NPV</w:t>
      </w:r>
      <w:r>
        <w:rPr>
          <w:rFonts w:hint="eastAsia"/>
          <w:sz w:val="24"/>
          <w:szCs w:val="24"/>
          <w:lang w:eastAsia="zh-TW"/>
        </w:rPr>
        <w:t>方法忽略了項目在實施過程中管理柔性的價值，因為隨著</w:t>
      </w:r>
      <w:r>
        <w:rPr>
          <w:rFonts w:hint="eastAsia"/>
          <w:sz w:val="24"/>
          <w:szCs w:val="24"/>
          <w:lang w:eastAsia="zh-TW"/>
        </w:rPr>
        <w:t>IT</w:t>
      </w:r>
      <w:r>
        <w:rPr>
          <w:rFonts w:hint="eastAsia"/>
          <w:sz w:val="24"/>
          <w:szCs w:val="24"/>
          <w:lang w:eastAsia="zh-TW"/>
        </w:rPr>
        <w:t>項目的實施過程，管理者能夠獲得更多的項目有關信息，因而可以隨機應變，採取相應的管理決策與行動，從而增加投資項目的價值。</w:t>
      </w:r>
    </w:p>
    <w:p w:rsidR="008C182D" w:rsidRDefault="008C182D" w:rsidP="00FD75A6">
      <w:pPr>
        <w:pStyle w:val="10"/>
        <w:spacing w:line="360" w:lineRule="auto"/>
        <w:ind w:firstLineChars="200" w:firstLine="480"/>
        <w:rPr>
          <w:sz w:val="24"/>
          <w:szCs w:val="24"/>
          <w:lang w:eastAsia="zh-TW"/>
        </w:rPr>
      </w:pPr>
      <w:proofErr w:type="gramStart"/>
      <w:r>
        <w:rPr>
          <w:rFonts w:hint="eastAsia"/>
          <w:sz w:val="24"/>
          <w:szCs w:val="24"/>
          <w:lang w:eastAsia="zh-TW"/>
        </w:rPr>
        <w:t>其二，</w:t>
      </w:r>
      <w:proofErr w:type="gramEnd"/>
      <w:r>
        <w:rPr>
          <w:rFonts w:hint="eastAsia"/>
          <w:sz w:val="24"/>
          <w:szCs w:val="24"/>
          <w:lang w:eastAsia="zh-TW"/>
        </w:rPr>
        <w:t>NPV</w:t>
      </w:r>
      <w:r>
        <w:rPr>
          <w:rFonts w:hint="eastAsia"/>
          <w:sz w:val="24"/>
          <w:szCs w:val="24"/>
          <w:lang w:eastAsia="zh-TW"/>
        </w:rPr>
        <w:t>等傳統方法忽略了時間序列與不間斷投資的交互作用，以及後續與延遲投資可能產生的收益，所以在評價前一個項目時，應考慮它可能帶來的投資機會的價值，而</w:t>
      </w:r>
      <w:r w:rsidR="00B24919">
        <w:rPr>
          <w:rFonts w:hint="eastAsia"/>
          <w:sz w:val="24"/>
          <w:szCs w:val="24"/>
          <w:lang w:eastAsia="zh-TW"/>
        </w:rPr>
        <w:t>傳統財務模型</w:t>
      </w:r>
      <w:r>
        <w:rPr>
          <w:rFonts w:hint="eastAsia"/>
          <w:sz w:val="24"/>
          <w:szCs w:val="24"/>
          <w:lang w:eastAsia="zh-TW"/>
        </w:rPr>
        <w:t>方法卻忽略了這一點。</w:t>
      </w:r>
    </w:p>
    <w:p w:rsidR="00B24919" w:rsidRPr="008C182D" w:rsidRDefault="00B24919" w:rsidP="001D4237">
      <w:pPr>
        <w:pStyle w:val="10"/>
        <w:spacing w:line="360" w:lineRule="auto"/>
        <w:ind w:firstLineChars="200" w:firstLine="480"/>
        <w:rPr>
          <w:sz w:val="24"/>
          <w:szCs w:val="24"/>
          <w:lang w:eastAsia="zh-TW"/>
        </w:rPr>
      </w:pPr>
      <w:r>
        <w:rPr>
          <w:rFonts w:hint="eastAsia"/>
          <w:sz w:val="24"/>
          <w:szCs w:val="24"/>
          <w:lang w:eastAsia="zh-TW"/>
        </w:rPr>
        <w:t>最後，</w:t>
      </w:r>
      <w:r>
        <w:rPr>
          <w:rFonts w:hint="eastAsia"/>
          <w:sz w:val="24"/>
          <w:szCs w:val="24"/>
          <w:lang w:eastAsia="zh-TW"/>
        </w:rPr>
        <w:t>IT</w:t>
      </w:r>
      <w:r>
        <w:rPr>
          <w:rFonts w:hint="eastAsia"/>
          <w:sz w:val="24"/>
          <w:szCs w:val="24"/>
          <w:lang w:eastAsia="zh-TW"/>
        </w:rPr>
        <w:t>投資項目經常是不可逆的投資活動，這意味著項目投資成本是沉沒成本（</w:t>
      </w:r>
      <w:r>
        <w:rPr>
          <w:rFonts w:hint="eastAsia"/>
          <w:sz w:val="24"/>
          <w:szCs w:val="24"/>
          <w:lang w:eastAsia="zh-TW"/>
        </w:rPr>
        <w:t>Sunk cost</w:t>
      </w:r>
      <w:r>
        <w:rPr>
          <w:rFonts w:hint="eastAsia"/>
          <w:sz w:val="24"/>
          <w:szCs w:val="24"/>
          <w:lang w:eastAsia="zh-TW"/>
        </w:rPr>
        <w:t>），當它發生</w:t>
      </w:r>
      <w:proofErr w:type="gramStart"/>
      <w:r>
        <w:rPr>
          <w:rFonts w:hint="eastAsia"/>
          <w:sz w:val="24"/>
          <w:szCs w:val="24"/>
          <w:lang w:eastAsia="zh-TW"/>
        </w:rPr>
        <w:t>后</w:t>
      </w:r>
      <w:proofErr w:type="gramEnd"/>
      <w:r>
        <w:rPr>
          <w:rFonts w:hint="eastAsia"/>
          <w:sz w:val="24"/>
          <w:szCs w:val="24"/>
          <w:lang w:eastAsia="zh-TW"/>
        </w:rPr>
        <w:t>，幾乎不可能回復。</w:t>
      </w:r>
      <w:r>
        <w:rPr>
          <w:rFonts w:hint="eastAsia"/>
          <w:sz w:val="24"/>
          <w:szCs w:val="24"/>
          <w:lang w:eastAsia="zh-TW"/>
        </w:rPr>
        <w:t>NPV</w:t>
      </w:r>
      <w:r>
        <w:rPr>
          <w:rFonts w:hint="eastAsia"/>
          <w:sz w:val="24"/>
          <w:szCs w:val="24"/>
          <w:lang w:eastAsia="zh-TW"/>
        </w:rPr>
        <w:t>方法在分析投資項目時，決策只有兩種：投資或不投資。這就意味著，在項目決策時，若沒有抓住項目，就可能永遠失去該項目。然而，對於</w:t>
      </w:r>
      <w:r>
        <w:rPr>
          <w:rFonts w:hint="eastAsia"/>
          <w:sz w:val="24"/>
          <w:szCs w:val="24"/>
          <w:lang w:eastAsia="zh-TW"/>
        </w:rPr>
        <w:t>IT</w:t>
      </w:r>
      <w:r>
        <w:rPr>
          <w:rFonts w:hint="eastAsia"/>
          <w:sz w:val="24"/>
          <w:szCs w:val="24"/>
          <w:lang w:eastAsia="zh-TW"/>
        </w:rPr>
        <w:t>項目來說，“等待”或者說推遲項目的投資，是有價值的行為，因為</w:t>
      </w:r>
      <w:proofErr w:type="gramStart"/>
      <w:r>
        <w:rPr>
          <w:rFonts w:hint="eastAsia"/>
          <w:sz w:val="24"/>
          <w:szCs w:val="24"/>
          <w:lang w:eastAsia="zh-TW"/>
        </w:rPr>
        <w:t>無論從軟件</w:t>
      </w:r>
      <w:proofErr w:type="gramEnd"/>
      <w:r>
        <w:rPr>
          <w:rFonts w:hint="eastAsia"/>
          <w:sz w:val="24"/>
          <w:szCs w:val="24"/>
          <w:lang w:eastAsia="zh-TW"/>
        </w:rPr>
        <w:t>還是硬件來看，其價格（成本）隨時間下降的幅度是很大的，而其開發週期和穩定性，又是隨著時間而不斷提高，因此推遲投資往往能夠能使投資成本和項目風險同</w:t>
      </w:r>
      <w:r>
        <w:rPr>
          <w:rFonts w:hint="eastAsia"/>
          <w:sz w:val="24"/>
          <w:szCs w:val="24"/>
          <w:lang w:eastAsia="zh-TW"/>
        </w:rPr>
        <w:lastRenderedPageBreak/>
        <w:t>時降低</w:t>
      </w:r>
      <w:r w:rsidR="00FD75A6">
        <w:rPr>
          <w:rFonts w:hint="eastAsia"/>
          <w:sz w:val="24"/>
          <w:szCs w:val="24"/>
          <w:lang w:eastAsia="zh-TW"/>
        </w:rPr>
        <w:t>。實物期權定價理論為克服上述傳統財務方法缺陷提供了科學的新方法。</w:t>
      </w:r>
    </w:p>
    <w:p w:rsidR="008C182D" w:rsidRPr="008C182D" w:rsidRDefault="008C182D" w:rsidP="003142BA">
      <w:pPr>
        <w:pStyle w:val="10"/>
        <w:rPr>
          <w:sz w:val="24"/>
          <w:szCs w:val="24"/>
          <w:lang w:eastAsia="zh-TW"/>
        </w:rPr>
      </w:pPr>
    </w:p>
    <w:p w:rsidR="00FA590B" w:rsidRPr="00922961" w:rsidRDefault="004758AF" w:rsidP="00BD015F">
      <w:pPr>
        <w:pStyle w:val="10"/>
        <w:spacing w:line="360" w:lineRule="auto"/>
        <w:outlineLvl w:val="2"/>
        <w:rPr>
          <w:sz w:val="24"/>
          <w:szCs w:val="24"/>
          <w:lang w:eastAsia="zh-TW"/>
        </w:rPr>
      </w:pPr>
      <w:bookmarkStart w:id="15" w:name="_Toc394256428"/>
      <w:r>
        <w:rPr>
          <w:rFonts w:hint="eastAsia"/>
          <w:sz w:val="24"/>
          <w:szCs w:val="24"/>
          <w:lang w:eastAsia="zh-TW"/>
        </w:rPr>
        <w:t>2</w:t>
      </w:r>
      <w:r w:rsidR="00F2527A">
        <w:rPr>
          <w:rFonts w:hint="eastAsia"/>
          <w:sz w:val="24"/>
          <w:szCs w:val="24"/>
          <w:lang w:eastAsia="zh-TW"/>
        </w:rPr>
        <w:t>.3.1</w:t>
      </w:r>
      <w:r w:rsidR="00F2527A">
        <w:rPr>
          <w:rFonts w:hint="eastAsia"/>
          <w:sz w:val="24"/>
          <w:szCs w:val="24"/>
          <w:lang w:eastAsia="zh-TW"/>
        </w:rPr>
        <w:tab/>
      </w:r>
      <w:r w:rsidR="00D3453C" w:rsidRPr="00152047">
        <w:rPr>
          <w:rFonts w:hint="eastAsia"/>
          <w:b/>
          <w:sz w:val="24"/>
          <w:szCs w:val="24"/>
          <w:lang w:eastAsia="zh-TW"/>
        </w:rPr>
        <w:t xml:space="preserve">Black-Scholes </w:t>
      </w:r>
      <w:r w:rsidR="00D3453C" w:rsidRPr="00152047">
        <w:rPr>
          <w:rFonts w:hint="eastAsia"/>
          <w:b/>
          <w:sz w:val="24"/>
          <w:szCs w:val="24"/>
          <w:lang w:eastAsia="zh-TW"/>
        </w:rPr>
        <w:t>期權定價模型</w:t>
      </w:r>
      <w:bookmarkEnd w:id="15"/>
    </w:p>
    <w:p w:rsidR="00FA590B" w:rsidRDefault="00FA590B" w:rsidP="00922961">
      <w:pPr>
        <w:pStyle w:val="10"/>
        <w:spacing w:line="360" w:lineRule="auto"/>
        <w:ind w:firstLineChars="150" w:firstLine="360"/>
        <w:contextualSpacing w:val="0"/>
        <w:rPr>
          <w:sz w:val="24"/>
          <w:szCs w:val="24"/>
          <w:lang w:eastAsia="zh-TW"/>
        </w:rPr>
      </w:pPr>
    </w:p>
    <w:p w:rsidR="007F535A" w:rsidRPr="00922961" w:rsidRDefault="007F535A" w:rsidP="00922961">
      <w:pPr>
        <w:pStyle w:val="10"/>
        <w:spacing w:line="360" w:lineRule="auto"/>
        <w:ind w:firstLineChars="150" w:firstLine="360"/>
        <w:contextualSpacing w:val="0"/>
        <w:rPr>
          <w:sz w:val="24"/>
          <w:szCs w:val="24"/>
          <w:lang w:eastAsia="zh-TW"/>
        </w:rPr>
      </w:pPr>
      <w:r w:rsidRPr="00922961">
        <w:rPr>
          <w:sz w:val="24"/>
          <w:szCs w:val="24"/>
          <w:lang w:eastAsia="zh-TW"/>
        </w:rPr>
        <w:t>1973</w:t>
      </w:r>
      <w:r w:rsidRPr="00922961">
        <w:rPr>
          <w:sz w:val="24"/>
          <w:szCs w:val="24"/>
          <w:lang w:eastAsia="zh-TW"/>
        </w:rPr>
        <w:t>年</w:t>
      </w:r>
      <w:r w:rsidRPr="00922961">
        <w:rPr>
          <w:sz w:val="24"/>
          <w:szCs w:val="24"/>
          <w:lang w:eastAsia="zh-TW"/>
        </w:rPr>
        <w:t>Black</w:t>
      </w:r>
      <w:r w:rsidRPr="00922961">
        <w:rPr>
          <w:sz w:val="24"/>
          <w:szCs w:val="24"/>
          <w:lang w:eastAsia="zh-TW"/>
        </w:rPr>
        <w:t>、</w:t>
      </w:r>
      <w:r w:rsidRPr="00922961">
        <w:rPr>
          <w:sz w:val="24"/>
          <w:szCs w:val="24"/>
          <w:lang w:eastAsia="zh-TW"/>
        </w:rPr>
        <w:t>Scholes</w:t>
      </w:r>
      <w:r w:rsidRPr="00922961">
        <w:rPr>
          <w:sz w:val="24"/>
          <w:szCs w:val="24"/>
          <w:lang w:eastAsia="zh-TW"/>
        </w:rPr>
        <w:t>和</w:t>
      </w:r>
      <w:r w:rsidRPr="00922961">
        <w:rPr>
          <w:sz w:val="24"/>
          <w:szCs w:val="24"/>
          <w:lang w:eastAsia="zh-TW"/>
        </w:rPr>
        <w:t>Merton</w:t>
      </w:r>
      <w:r w:rsidRPr="00922961">
        <w:rPr>
          <w:sz w:val="24"/>
          <w:szCs w:val="24"/>
          <w:lang w:eastAsia="zh-TW"/>
        </w:rPr>
        <w:t>發表了第一篇相關論文，在這片論文中，作者構建了一個期權定價公式，稱為</w:t>
      </w:r>
      <w:r w:rsidRPr="00922961">
        <w:rPr>
          <w:sz w:val="24"/>
          <w:szCs w:val="24"/>
          <w:lang w:eastAsia="zh-TW"/>
        </w:rPr>
        <w:t>Black-Scholes</w:t>
      </w:r>
      <w:r w:rsidRPr="00922961">
        <w:rPr>
          <w:sz w:val="24"/>
          <w:szCs w:val="24"/>
          <w:lang w:eastAsia="zh-TW"/>
        </w:rPr>
        <w:t>期權定價公式。在</w:t>
      </w:r>
      <w:r w:rsidRPr="00922961">
        <w:rPr>
          <w:sz w:val="24"/>
          <w:szCs w:val="24"/>
          <w:lang w:eastAsia="zh-TW"/>
        </w:rPr>
        <w:t>Black-Scholes</w:t>
      </w:r>
      <w:r w:rsidRPr="00922961">
        <w:rPr>
          <w:sz w:val="24"/>
          <w:szCs w:val="24"/>
          <w:lang w:eastAsia="zh-TW"/>
        </w:rPr>
        <w:t>期權定價模型中，期權由標的資產與無風險資產動態複製而得，它的價值波動能夠完全</w:t>
      </w:r>
      <w:proofErr w:type="gramStart"/>
      <w:r w:rsidRPr="00922961">
        <w:rPr>
          <w:sz w:val="24"/>
          <w:szCs w:val="24"/>
          <w:lang w:eastAsia="zh-TW"/>
        </w:rPr>
        <w:t>”</w:t>
      </w:r>
      <w:proofErr w:type="gramEnd"/>
      <w:r w:rsidRPr="00922961">
        <w:rPr>
          <w:sz w:val="24"/>
          <w:szCs w:val="24"/>
          <w:lang w:eastAsia="zh-TW"/>
        </w:rPr>
        <w:t>映射</w:t>
      </w:r>
      <w:proofErr w:type="gramStart"/>
      <w:r w:rsidRPr="00922961">
        <w:rPr>
          <w:sz w:val="24"/>
          <w:szCs w:val="24"/>
          <w:lang w:eastAsia="zh-TW"/>
        </w:rPr>
        <w:t>”</w:t>
      </w:r>
      <w:proofErr w:type="gramEnd"/>
      <w:r w:rsidRPr="00922961">
        <w:rPr>
          <w:sz w:val="24"/>
          <w:szCs w:val="24"/>
          <w:lang w:eastAsia="zh-TW"/>
        </w:rPr>
        <w:t>在標的資產的價格波動上。該模型暗含這樣的推論，即期權價值不依賴於標的資產的期望收益，也不依賴於投資者的風險偏好，僅僅取決於給定的外生變量。該模型對期權定價與對</w:t>
      </w:r>
      <w:proofErr w:type="gramStart"/>
      <w:r w:rsidRPr="00922961">
        <w:rPr>
          <w:sz w:val="24"/>
          <w:szCs w:val="24"/>
          <w:lang w:eastAsia="zh-TW"/>
        </w:rPr>
        <w:t>衝</w:t>
      </w:r>
      <w:proofErr w:type="gramEnd"/>
      <w:r w:rsidRPr="00922961">
        <w:rPr>
          <w:sz w:val="24"/>
          <w:szCs w:val="24"/>
          <w:lang w:eastAsia="zh-TW"/>
        </w:rPr>
        <w:t>都產生了重大影響，</w:t>
      </w:r>
      <w:r w:rsidRPr="00922961">
        <w:rPr>
          <w:sz w:val="24"/>
          <w:szCs w:val="24"/>
          <w:lang w:eastAsia="zh-TW"/>
        </w:rPr>
        <w:t>1997</w:t>
      </w:r>
      <w:r w:rsidRPr="00922961">
        <w:rPr>
          <w:sz w:val="24"/>
          <w:szCs w:val="24"/>
          <w:lang w:eastAsia="zh-TW"/>
        </w:rPr>
        <w:t>年，</w:t>
      </w:r>
      <w:r w:rsidRPr="00922961">
        <w:rPr>
          <w:sz w:val="24"/>
          <w:szCs w:val="24"/>
          <w:lang w:eastAsia="zh-TW"/>
        </w:rPr>
        <w:t>Scholes</w:t>
      </w:r>
      <w:r w:rsidRPr="00922961">
        <w:rPr>
          <w:sz w:val="24"/>
          <w:szCs w:val="24"/>
          <w:lang w:eastAsia="zh-TW"/>
        </w:rPr>
        <w:t>和</w:t>
      </w:r>
      <w:r w:rsidRPr="00922961">
        <w:rPr>
          <w:sz w:val="24"/>
          <w:szCs w:val="24"/>
          <w:lang w:eastAsia="zh-TW"/>
        </w:rPr>
        <w:t>Merton</w:t>
      </w:r>
      <w:r w:rsidRPr="00922961">
        <w:rPr>
          <w:sz w:val="24"/>
          <w:szCs w:val="24"/>
          <w:lang w:eastAsia="zh-TW"/>
        </w:rPr>
        <w:t>榮獲諾貝爾經濟學獎（</w:t>
      </w:r>
      <w:r w:rsidRPr="00922961">
        <w:rPr>
          <w:sz w:val="24"/>
          <w:szCs w:val="24"/>
          <w:lang w:eastAsia="zh-TW"/>
        </w:rPr>
        <w:t>Black</w:t>
      </w:r>
      <w:r w:rsidRPr="00922961">
        <w:rPr>
          <w:sz w:val="24"/>
          <w:szCs w:val="24"/>
          <w:lang w:eastAsia="zh-TW"/>
        </w:rPr>
        <w:t>已於</w:t>
      </w:r>
      <w:r w:rsidRPr="00922961">
        <w:rPr>
          <w:sz w:val="24"/>
          <w:szCs w:val="24"/>
          <w:lang w:eastAsia="zh-TW"/>
        </w:rPr>
        <w:t>1995</w:t>
      </w:r>
      <w:r w:rsidRPr="00922961">
        <w:rPr>
          <w:sz w:val="24"/>
          <w:szCs w:val="24"/>
          <w:lang w:eastAsia="zh-TW"/>
        </w:rPr>
        <w:t>年去世），充分說明了這一模型的重要性。</w:t>
      </w:r>
    </w:p>
    <w:p w:rsidR="007F535A" w:rsidRPr="00922961" w:rsidRDefault="007F535A" w:rsidP="00922961">
      <w:pPr>
        <w:pStyle w:val="10"/>
        <w:spacing w:line="360" w:lineRule="auto"/>
        <w:ind w:firstLineChars="200" w:firstLine="480"/>
        <w:contextualSpacing w:val="0"/>
        <w:rPr>
          <w:sz w:val="24"/>
          <w:szCs w:val="24"/>
          <w:lang w:eastAsia="zh-TW"/>
        </w:rPr>
      </w:pPr>
      <w:r w:rsidRPr="00922961">
        <w:rPr>
          <w:sz w:val="24"/>
          <w:szCs w:val="24"/>
          <w:lang w:eastAsia="zh-TW"/>
        </w:rPr>
        <w:t>由於</w:t>
      </w:r>
      <w:r w:rsidRPr="00922961">
        <w:rPr>
          <w:sz w:val="24"/>
          <w:szCs w:val="24"/>
          <w:lang w:eastAsia="zh-TW"/>
        </w:rPr>
        <w:t>Black-Scholes</w:t>
      </w:r>
      <w:r w:rsidRPr="00922961">
        <w:rPr>
          <w:sz w:val="24"/>
          <w:szCs w:val="24"/>
          <w:lang w:eastAsia="zh-TW"/>
        </w:rPr>
        <w:t>模型的推導較為複雜，不是項目投資決策者所需要關心的內容，我們需要關心的是模型的依賴條件和如何運用模型的最終形式。</w:t>
      </w:r>
    </w:p>
    <w:p w:rsidR="001D50DE" w:rsidRPr="00922961" w:rsidRDefault="007F535A" w:rsidP="00922961">
      <w:pPr>
        <w:pStyle w:val="10"/>
        <w:spacing w:after="240" w:line="360" w:lineRule="auto"/>
        <w:contextualSpacing w:val="0"/>
        <w:rPr>
          <w:sz w:val="24"/>
          <w:szCs w:val="24"/>
        </w:rPr>
      </w:pPr>
      <w:r w:rsidRPr="00922961">
        <w:rPr>
          <w:sz w:val="24"/>
          <w:szCs w:val="24"/>
        </w:rPr>
        <w:t>Black-Scholes</w:t>
      </w:r>
      <w:r w:rsidRPr="00922961">
        <w:rPr>
          <w:sz w:val="24"/>
          <w:szCs w:val="24"/>
        </w:rPr>
        <w:t>公式的最終表達形式：</w:t>
      </w:r>
    </w:p>
    <w:p w:rsidR="00040649" w:rsidRPr="00922961" w:rsidRDefault="00040649" w:rsidP="00B10573">
      <w:pPr>
        <w:pStyle w:val="10"/>
        <w:spacing w:after="240" w:line="360" w:lineRule="auto"/>
        <w:contextualSpacing w:val="0"/>
        <w:jc w:val="center"/>
        <w:rPr>
          <w:i/>
          <w:sz w:val="24"/>
          <w:szCs w:val="24"/>
        </w:rPr>
      </w:pP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Ke</m:t>
            </m:r>
          </m:e>
          <m:sup>
            <m:r>
              <w:rPr>
                <w:rFonts w:ascii="Cambria Math" w:hAnsi="Cambria Math"/>
                <w:sz w:val="24"/>
                <w:szCs w:val="24"/>
              </w:rPr>
              <m:t>-rT</m:t>
            </m:r>
          </m:sup>
        </m:sSup>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B10573">
        <w:rPr>
          <w:rFonts w:hint="eastAsia"/>
          <w:i/>
          <w:sz w:val="24"/>
          <w:szCs w:val="24"/>
        </w:rPr>
        <w:t xml:space="preserve">                        </w:t>
      </w:r>
      <w:r w:rsidR="00E02FE2">
        <w:rPr>
          <w:rFonts w:hint="eastAsia"/>
          <w:i/>
          <w:sz w:val="24"/>
          <w:szCs w:val="24"/>
        </w:rPr>
        <w:t>(1)</w:t>
      </w:r>
    </w:p>
    <w:p w:rsidR="00040649" w:rsidRPr="00922961" w:rsidRDefault="00040649" w:rsidP="00E02FE2">
      <w:pPr>
        <w:pStyle w:val="10"/>
        <w:spacing w:after="240" w:line="360" w:lineRule="auto"/>
        <w:contextualSpacing w:val="0"/>
        <w:jc w:val="center"/>
        <w:rPr>
          <w:i/>
          <w:sz w:val="24"/>
          <w:szCs w:val="24"/>
        </w:rPr>
      </w:pPr>
      <m:oMath>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Ke</m:t>
            </m:r>
          </m:e>
          <m:sup>
            <m:r>
              <w:rPr>
                <w:rFonts w:ascii="Cambria Math" w:hAnsi="Cambria Math"/>
                <w:sz w:val="24"/>
                <w:szCs w:val="24"/>
              </w:rPr>
              <m:t>-rT</m:t>
            </m:r>
          </m:sup>
        </m:sSup>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oMath>
      <w:r w:rsidR="00E02FE2">
        <w:rPr>
          <w:rFonts w:hint="eastAsia"/>
          <w:i/>
          <w:sz w:val="24"/>
          <w:szCs w:val="24"/>
        </w:rPr>
        <w:t xml:space="preserve">                 (2)</w:t>
      </w:r>
    </w:p>
    <w:p w:rsidR="00040649" w:rsidRPr="00922961" w:rsidRDefault="00040649" w:rsidP="00922961">
      <w:pPr>
        <w:pStyle w:val="10"/>
        <w:spacing w:after="240" w:line="360" w:lineRule="auto"/>
        <w:contextualSpacing w:val="0"/>
        <w:rPr>
          <w:sz w:val="24"/>
          <w:szCs w:val="24"/>
        </w:rPr>
      </w:pPr>
      <w:r w:rsidRPr="00922961">
        <w:rPr>
          <w:rFonts w:hint="eastAsia"/>
          <w:sz w:val="24"/>
          <w:szCs w:val="24"/>
        </w:rPr>
        <w:t>其中</w:t>
      </w:r>
    </w:p>
    <w:p w:rsidR="00040649" w:rsidRPr="00922961" w:rsidRDefault="00E21E57" w:rsidP="00922961">
      <w:pPr>
        <w:pStyle w:val="10"/>
        <w:spacing w:after="240" w:line="360" w:lineRule="auto"/>
        <w:contextualSpacing w:val="0"/>
        <w:rPr>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num>
                        <m:den>
                          <m:r>
                            <w:rPr>
                              <w:rFonts w:ascii="Cambria Math" w:hAnsi="Cambria Math"/>
                              <w:sz w:val="24"/>
                              <w:szCs w:val="24"/>
                            </w:rPr>
                            <m:t>K</m:t>
                          </m:r>
                        </m:den>
                      </m:f>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σ</m:t>
                          </m:r>
                          <m:ctrlPr>
                            <w:rPr>
                              <w:rFonts w:ascii="Cambria Math" w:hAnsi="Cambria Math" w:hint="eastAsia"/>
                              <w:i/>
                              <w:sz w:val="24"/>
                              <w:szCs w:val="24"/>
                            </w:rPr>
                          </m:ctrlP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m:t>
              </m:r>
            </m:num>
            <m:den>
              <m:r>
                <w:rPr>
                  <w:rFonts w:ascii="Cambria Math" w:hAnsi="Cambria Math" w:hint="eastAsia"/>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den>
          </m:f>
        </m:oMath>
      </m:oMathPara>
    </w:p>
    <w:p w:rsidR="00494701" w:rsidRPr="00922961" w:rsidRDefault="00E21E57" w:rsidP="00922961">
      <w:pPr>
        <w:pStyle w:val="10"/>
        <w:spacing w:after="240" w:line="360" w:lineRule="auto"/>
        <w:contextualSpacing w:val="0"/>
        <w:rPr>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num>
                        <m:den>
                          <m:r>
                            <w:rPr>
                              <w:rFonts w:ascii="Cambria Math" w:hAnsi="Cambria Math"/>
                              <w:sz w:val="24"/>
                              <w:szCs w:val="24"/>
                            </w:rPr>
                            <m:t>K</m:t>
                          </m:r>
                        </m:den>
                      </m:f>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σ</m:t>
                          </m:r>
                          <m:ctrlPr>
                            <w:rPr>
                              <w:rFonts w:ascii="Cambria Math" w:hAnsi="Cambria Math" w:hint="eastAsia"/>
                              <w:i/>
                              <w:sz w:val="24"/>
                              <w:szCs w:val="24"/>
                            </w:rPr>
                          </m:ctrlP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m:t>
              </m:r>
            </m:num>
            <m:den>
              <m:r>
                <w:rPr>
                  <w:rFonts w:ascii="Cambria Math" w:hAnsi="Cambria Math" w:hint="eastAsia"/>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oMath>
      </m:oMathPara>
    </w:p>
    <w:p w:rsidR="00494701" w:rsidRPr="00922961" w:rsidRDefault="00627809" w:rsidP="00922961">
      <w:pPr>
        <w:pStyle w:val="10"/>
        <w:spacing w:after="240" w:line="360" w:lineRule="auto"/>
        <w:contextualSpacing w:val="0"/>
        <w:rPr>
          <w:sz w:val="24"/>
          <w:szCs w:val="24"/>
          <w:lang w:eastAsia="zh-TW"/>
        </w:rPr>
      </w:pPr>
      <w:proofErr w:type="gramStart"/>
      <w:r w:rsidRPr="00922961">
        <w:rPr>
          <w:sz w:val="24"/>
          <w:szCs w:val="24"/>
          <w:lang w:eastAsia="zh-TW"/>
        </w:rPr>
        <w:t>式中</w:t>
      </w:r>
      <w:proofErr w:type="gramEnd"/>
      <w:r w:rsidRPr="00922961">
        <w:rPr>
          <w:sz w:val="24"/>
          <w:szCs w:val="24"/>
          <w:lang w:eastAsia="zh-TW"/>
        </w:rPr>
        <w:t>：</w:t>
      </w:r>
      <w:r w:rsidRPr="00625C93">
        <w:rPr>
          <w:i/>
          <w:sz w:val="24"/>
          <w:szCs w:val="24"/>
          <w:lang w:eastAsia="zh-TW"/>
        </w:rPr>
        <w:t>c</w:t>
      </w:r>
      <w:r w:rsidRPr="00922961">
        <w:rPr>
          <w:sz w:val="24"/>
          <w:szCs w:val="24"/>
          <w:lang w:eastAsia="zh-TW"/>
        </w:rPr>
        <w:t>與</w:t>
      </w:r>
      <w:r w:rsidRPr="00625C93">
        <w:rPr>
          <w:i/>
          <w:sz w:val="24"/>
          <w:szCs w:val="24"/>
          <w:lang w:eastAsia="zh-TW"/>
        </w:rPr>
        <w:t>p</w:t>
      </w:r>
      <w:r w:rsidRPr="00922961">
        <w:rPr>
          <w:sz w:val="24"/>
          <w:szCs w:val="24"/>
          <w:lang w:eastAsia="zh-TW"/>
        </w:rPr>
        <w:t>分別是歐式看漲和看跌期權的價格</w:t>
      </w:r>
      <w:r w:rsidRPr="00922961">
        <w:rPr>
          <w:rFonts w:hint="eastAsia"/>
          <w:sz w:val="24"/>
          <w:szCs w:val="24"/>
          <w:lang w:eastAsia="zh-TW"/>
        </w:rPr>
        <w:t>，</w:t>
      </w:r>
      <m:oMath>
        <m:sSub>
          <m:sSubPr>
            <m:ctrlPr>
              <w:rPr>
                <w:rFonts w:ascii="Cambria Math" w:hAnsi="Cambria Math"/>
                <w:i/>
                <w:sz w:val="24"/>
                <w:szCs w:val="24"/>
              </w:rPr>
            </m:ctrlPr>
          </m:sSubPr>
          <m:e>
            <m:r>
              <w:rPr>
                <w:rFonts w:ascii="Cambria Math" w:hAnsi="Cambria Math"/>
                <w:sz w:val="24"/>
                <w:szCs w:val="24"/>
                <w:lang w:eastAsia="zh-TW"/>
              </w:rPr>
              <m:t>S</m:t>
            </m:r>
          </m:e>
          <m:sub>
            <m:r>
              <w:rPr>
                <w:rFonts w:ascii="Cambria Math" w:hAnsi="Cambria Math"/>
                <w:sz w:val="24"/>
                <w:szCs w:val="24"/>
                <w:lang w:eastAsia="zh-TW"/>
              </w:rPr>
              <m:t>0</m:t>
            </m:r>
          </m:sub>
        </m:sSub>
      </m:oMath>
      <w:r w:rsidRPr="00922961">
        <w:rPr>
          <w:sz w:val="24"/>
          <w:szCs w:val="24"/>
          <w:lang w:eastAsia="zh-TW"/>
        </w:rPr>
        <w:t>為股票價格</w:t>
      </w:r>
      <w:r w:rsidRPr="00922961">
        <w:rPr>
          <w:sz w:val="24"/>
          <w:szCs w:val="24"/>
          <w:lang w:eastAsia="zh-TW"/>
        </w:rPr>
        <w:t>,</w:t>
      </w:r>
      <w:r w:rsidRPr="00625C93">
        <w:rPr>
          <w:i/>
          <w:sz w:val="24"/>
          <w:szCs w:val="24"/>
          <w:lang w:eastAsia="zh-TW"/>
        </w:rPr>
        <w:t>K</w:t>
      </w:r>
      <w:r w:rsidRPr="00922961">
        <w:rPr>
          <w:sz w:val="24"/>
          <w:szCs w:val="24"/>
          <w:lang w:eastAsia="zh-TW"/>
        </w:rPr>
        <w:t>為期權行使價格，</w:t>
      </w:r>
      <w:r w:rsidRPr="00922961">
        <w:rPr>
          <w:i/>
          <w:sz w:val="24"/>
          <w:szCs w:val="24"/>
          <w:lang w:eastAsia="zh-TW"/>
        </w:rPr>
        <w:t>r</w:t>
      </w:r>
      <w:r w:rsidRPr="00922961">
        <w:rPr>
          <w:sz w:val="24"/>
          <w:szCs w:val="24"/>
          <w:lang w:eastAsia="zh-TW"/>
        </w:rPr>
        <w:t>為無風險利率（連續復利），</w:t>
      </w:r>
      <w:r w:rsidRPr="00922961">
        <w:rPr>
          <w:i/>
          <w:sz w:val="24"/>
          <w:szCs w:val="24"/>
          <w:lang w:eastAsia="zh-TW"/>
        </w:rPr>
        <w:t>T</w:t>
      </w:r>
      <w:r w:rsidRPr="00922961">
        <w:rPr>
          <w:sz w:val="24"/>
          <w:szCs w:val="24"/>
          <w:lang w:eastAsia="zh-TW"/>
        </w:rPr>
        <w:t>為期權的期限，</w:t>
      </w:r>
      <w:r w:rsidRPr="00922961">
        <w:rPr>
          <w:sz w:val="24"/>
          <w:szCs w:val="24"/>
        </w:rPr>
        <w:t>σ</w:t>
      </w:r>
      <w:r w:rsidRPr="00922961">
        <w:rPr>
          <w:sz w:val="24"/>
          <w:szCs w:val="24"/>
          <w:lang w:eastAsia="zh-TW"/>
        </w:rPr>
        <w:t>為股票價格的波動率，函數</w:t>
      </w:r>
      <w:r w:rsidRPr="00922961">
        <w:rPr>
          <w:sz w:val="24"/>
          <w:szCs w:val="24"/>
          <w:lang w:eastAsia="zh-TW"/>
        </w:rPr>
        <w:t xml:space="preserve"> </w:t>
      </w:r>
      <w:r w:rsidRPr="00922961">
        <w:rPr>
          <w:i/>
          <w:sz w:val="24"/>
          <w:szCs w:val="24"/>
          <w:lang w:eastAsia="zh-TW"/>
        </w:rPr>
        <w:t>N ( x )</w:t>
      </w:r>
      <w:r w:rsidRPr="00922961">
        <w:rPr>
          <w:sz w:val="24"/>
          <w:szCs w:val="24"/>
          <w:lang w:eastAsia="zh-TW"/>
        </w:rPr>
        <w:t>為</w:t>
      </w:r>
      <w:proofErr w:type="gramStart"/>
      <w:r w:rsidRPr="00922961">
        <w:rPr>
          <w:sz w:val="24"/>
          <w:szCs w:val="24"/>
          <w:lang w:eastAsia="zh-TW"/>
        </w:rPr>
        <w:t>標準正態分布</w:t>
      </w:r>
      <w:proofErr w:type="gramEnd"/>
      <w:r w:rsidRPr="00922961">
        <w:rPr>
          <w:i/>
          <w:sz w:val="24"/>
          <w:szCs w:val="24"/>
          <w:lang w:eastAsia="zh-TW"/>
        </w:rPr>
        <w:t>(</w:t>
      </w:r>
      <w:r w:rsidRPr="00922961">
        <w:rPr>
          <w:i/>
          <w:sz w:val="24"/>
          <w:szCs w:val="24"/>
        </w:rPr>
        <w:t>μ</w:t>
      </w:r>
      <w:r w:rsidRPr="00922961">
        <w:rPr>
          <w:i/>
          <w:sz w:val="24"/>
          <w:szCs w:val="24"/>
          <w:lang w:eastAsia="zh-TW"/>
        </w:rPr>
        <w:t xml:space="preserve"> = 0,</w:t>
      </w:r>
      <w:r w:rsidRPr="00922961">
        <w:rPr>
          <w:i/>
          <w:sz w:val="24"/>
          <w:szCs w:val="24"/>
        </w:rPr>
        <w:t>σ</w:t>
      </w:r>
      <w:r w:rsidRPr="00922961">
        <w:rPr>
          <w:i/>
          <w:sz w:val="24"/>
          <w:szCs w:val="24"/>
          <w:lang w:eastAsia="zh-TW"/>
        </w:rPr>
        <w:t xml:space="preserve"> = 1)</w:t>
      </w:r>
      <w:r w:rsidRPr="00922961">
        <w:rPr>
          <w:sz w:val="24"/>
          <w:szCs w:val="24"/>
          <w:lang w:eastAsia="zh-TW"/>
        </w:rPr>
        <w:t>的累計分布函數</w:t>
      </w:r>
      <w:r w:rsidRPr="00922961">
        <w:rPr>
          <w:rFonts w:hint="eastAsia"/>
          <w:sz w:val="24"/>
          <w:szCs w:val="24"/>
          <w:lang w:eastAsia="zh-TW"/>
        </w:rPr>
        <w:t>。</w:t>
      </w:r>
    </w:p>
    <w:p w:rsidR="00627809" w:rsidRPr="00922961" w:rsidRDefault="00627809" w:rsidP="00922961">
      <w:pPr>
        <w:pStyle w:val="10"/>
        <w:spacing w:after="240" w:line="360" w:lineRule="auto"/>
        <w:contextualSpacing w:val="0"/>
        <w:rPr>
          <w:sz w:val="24"/>
          <w:szCs w:val="24"/>
        </w:rPr>
      </w:pPr>
      <w:r w:rsidRPr="00922961">
        <w:rPr>
          <w:rFonts w:hint="eastAsia"/>
          <w:sz w:val="24"/>
          <w:szCs w:val="24"/>
        </w:rPr>
        <w:lastRenderedPageBreak/>
        <w:t>Black-Scholes</w:t>
      </w:r>
      <w:r w:rsidRPr="00922961">
        <w:rPr>
          <w:rFonts w:hint="eastAsia"/>
          <w:sz w:val="24"/>
          <w:szCs w:val="24"/>
        </w:rPr>
        <w:t>模型有以下假設條件：</w:t>
      </w:r>
    </w:p>
    <w:p w:rsidR="00627809" w:rsidRPr="00922961" w:rsidRDefault="00627809" w:rsidP="00922961">
      <w:pPr>
        <w:pStyle w:val="10"/>
        <w:numPr>
          <w:ilvl w:val="0"/>
          <w:numId w:val="9"/>
        </w:numPr>
        <w:spacing w:line="360" w:lineRule="auto"/>
        <w:rPr>
          <w:sz w:val="24"/>
          <w:szCs w:val="24"/>
        </w:rPr>
      </w:pPr>
      <w:r w:rsidRPr="00922961">
        <w:rPr>
          <w:sz w:val="24"/>
          <w:szCs w:val="24"/>
          <w:lang w:eastAsia="zh-TW"/>
        </w:rPr>
        <w:t>假設無股息股票在短時間內的收益</w:t>
      </w:r>
      <w:proofErr w:type="gramStart"/>
      <w:r w:rsidRPr="00922961">
        <w:rPr>
          <w:sz w:val="24"/>
          <w:szCs w:val="24"/>
          <w:lang w:eastAsia="zh-TW"/>
        </w:rPr>
        <w:t>為正態分布</w:t>
      </w:r>
      <w:proofErr w:type="gramEnd"/>
      <w:r w:rsidRPr="00922961">
        <w:rPr>
          <w:sz w:val="24"/>
          <w:szCs w:val="24"/>
          <w:lang w:eastAsia="zh-TW"/>
        </w:rPr>
        <w:t>，並且在兩個不交錯的時間段內收益相互獨立。定義</w:t>
      </w:r>
      <w:r w:rsidRPr="00922961">
        <w:rPr>
          <w:i/>
          <w:sz w:val="24"/>
          <w:szCs w:val="24"/>
        </w:rPr>
        <w:t>μ</w:t>
      </w:r>
      <w:r w:rsidRPr="00922961">
        <w:rPr>
          <w:sz w:val="24"/>
          <w:szCs w:val="24"/>
          <w:lang w:eastAsia="zh-TW"/>
        </w:rPr>
        <w:t>為股票的預期收益率，</w:t>
      </w:r>
      <w:r w:rsidRPr="00922961">
        <w:rPr>
          <w:i/>
          <w:sz w:val="24"/>
          <w:szCs w:val="24"/>
        </w:rPr>
        <w:t>σ</w:t>
      </w:r>
      <w:r w:rsidRPr="00922961">
        <w:rPr>
          <w:sz w:val="24"/>
          <w:szCs w:val="24"/>
          <w:lang w:eastAsia="zh-TW"/>
        </w:rPr>
        <w:t>為股票價格的波動率，在</w:t>
      </w:r>
      <w:r w:rsidRPr="00922961">
        <w:rPr>
          <w:i/>
          <w:sz w:val="24"/>
          <w:szCs w:val="24"/>
        </w:rPr>
        <w:t>Δ</w:t>
      </w:r>
      <w:r w:rsidRPr="00922961">
        <w:rPr>
          <w:i/>
          <w:sz w:val="24"/>
          <w:szCs w:val="24"/>
          <w:lang w:eastAsia="zh-TW"/>
        </w:rPr>
        <w:t>t</w:t>
      </w:r>
      <w:r w:rsidRPr="00922961">
        <w:rPr>
          <w:sz w:val="24"/>
          <w:szCs w:val="24"/>
          <w:lang w:eastAsia="zh-TW"/>
        </w:rPr>
        <w:t>時間段股票收益的預期值為</w:t>
      </w:r>
      <w:r w:rsidRPr="00922961">
        <w:rPr>
          <w:i/>
          <w:sz w:val="24"/>
          <w:szCs w:val="24"/>
        </w:rPr>
        <w:t>μΔ</w:t>
      </w:r>
      <w:r w:rsidRPr="00922961">
        <w:rPr>
          <w:i/>
          <w:sz w:val="24"/>
          <w:szCs w:val="24"/>
          <w:lang w:eastAsia="zh-TW"/>
        </w:rPr>
        <w:t>t</w:t>
      </w:r>
      <w:r w:rsidRPr="00922961">
        <w:rPr>
          <w:sz w:val="24"/>
          <w:szCs w:val="24"/>
          <w:lang w:eastAsia="zh-TW"/>
        </w:rPr>
        <w:t>，股票收益的標準差為</w:t>
      </w:r>
      <m:oMath>
        <m:r>
          <w:rPr>
            <w:rFonts w:ascii="Cambria Math" w:hAnsi="Cambria Math"/>
            <w:sz w:val="24"/>
            <w:szCs w:val="24"/>
            <w:lang w:eastAsia="zh-TW"/>
          </w:rPr>
          <m:t>σ</m:t>
        </m:r>
        <m:rad>
          <m:radPr>
            <m:degHide m:val="1"/>
            <m:ctrlPr>
              <w:rPr>
                <w:rFonts w:ascii="Cambria Math" w:hAnsi="Cambria Math"/>
                <w:i/>
                <w:sz w:val="24"/>
                <w:szCs w:val="24"/>
              </w:rPr>
            </m:ctrlPr>
          </m:radPr>
          <m:deg/>
          <m:e>
            <m:r>
              <w:rPr>
                <w:rFonts w:ascii="Cambria Math" w:hAnsi="Cambria Math"/>
                <w:sz w:val="24"/>
                <w:szCs w:val="24"/>
                <w:lang w:eastAsia="zh-TW"/>
              </w:rPr>
              <m:t>Δt</m:t>
            </m:r>
          </m:e>
        </m:rad>
      </m:oMath>
      <w:r w:rsidRPr="00922961">
        <w:rPr>
          <w:sz w:val="24"/>
          <w:szCs w:val="24"/>
          <w:lang w:eastAsia="zh-TW"/>
        </w:rPr>
        <w:t>。</w:t>
      </w:r>
      <w:r w:rsidRPr="00922961">
        <w:rPr>
          <w:sz w:val="24"/>
          <w:szCs w:val="24"/>
        </w:rPr>
        <w:t>因此，</w:t>
      </w:r>
      <w:r w:rsidRPr="00922961">
        <w:rPr>
          <w:sz w:val="24"/>
          <w:szCs w:val="24"/>
        </w:rPr>
        <w:t>Black-Scholes</w:t>
      </w:r>
      <w:r w:rsidRPr="00922961">
        <w:rPr>
          <w:sz w:val="24"/>
          <w:szCs w:val="24"/>
        </w:rPr>
        <w:t>模型假設</w:t>
      </w:r>
      <w:r w:rsidRPr="00922961">
        <w:rPr>
          <w:rFonts w:hint="eastAsia"/>
          <w:sz w:val="24"/>
          <w:szCs w:val="24"/>
        </w:rPr>
        <w:t>：</w:t>
      </w:r>
    </w:p>
    <w:p w:rsidR="00627809" w:rsidRPr="00922961" w:rsidRDefault="00E21E57" w:rsidP="00922961">
      <w:pPr>
        <w:pStyle w:val="10"/>
        <w:spacing w:line="360" w:lineRule="auto"/>
        <w:ind w:left="420"/>
        <w:rPr>
          <w:i/>
          <w:sz w:val="24"/>
          <w:szCs w:val="24"/>
        </w:rPr>
      </w:pPr>
      <m:oMathPara>
        <m:oMath>
          <m:f>
            <m:fPr>
              <m:ctrlPr>
                <w:rPr>
                  <w:rFonts w:ascii="Cambria Math" w:hAnsi="Cambria Math"/>
                  <w:i/>
                  <w:sz w:val="24"/>
                  <w:szCs w:val="24"/>
                </w:rPr>
              </m:ctrlPr>
            </m:fPr>
            <m:num>
              <m:r>
                <w:rPr>
                  <w:rFonts w:ascii="Cambria Math" w:hAnsi="Cambria Math"/>
                  <w:sz w:val="24"/>
                  <w:szCs w:val="24"/>
                </w:rPr>
                <m:t>Δ</m:t>
              </m:r>
              <m:r>
                <w:rPr>
                  <w:rFonts w:ascii="Cambria Math"/>
                  <w:sz w:val="24"/>
                  <w:szCs w:val="24"/>
                </w:rPr>
                <m:t>S</m:t>
              </m:r>
            </m:num>
            <m:den>
              <m:r>
                <w:rPr>
                  <w:rFonts w:ascii="Cambria Math" w:hAnsi="Cambria Math"/>
                  <w:sz w:val="24"/>
                  <w:szCs w:val="24"/>
                </w:rPr>
                <m:t>S</m:t>
              </m:r>
            </m:den>
          </m:f>
          <m:r>
            <w:rPr>
              <w:rFonts w:ascii="Cambria Math" w:hAnsi="Cambria Math"/>
              <w:sz w:val="24"/>
              <w:szCs w:val="24"/>
            </w:rPr>
            <m:t xml:space="preserve"> ~ ϕ</m:t>
          </m:r>
          <m:d>
            <m:dPr>
              <m:ctrlPr>
                <w:rPr>
                  <w:rFonts w:ascii="Cambria Math" w:hAnsi="Cambria Math"/>
                  <w:i/>
                  <w:sz w:val="24"/>
                  <w:szCs w:val="24"/>
                </w:rPr>
              </m:ctrlPr>
            </m:dPr>
            <m:e>
              <m:r>
                <w:rPr>
                  <w:rFonts w:ascii="Cambria Math" w:hAnsi="Cambria Math"/>
                  <w:sz w:val="24"/>
                  <w:szCs w:val="24"/>
                </w:rPr>
                <m:t>μΔt,</m:t>
              </m:r>
              <m:sSup>
                <m:sSupPr>
                  <m:ctrlPr>
                    <w:rPr>
                      <w:rFonts w:ascii="Cambria Math" w:hAnsi="Cambria Math"/>
                      <w:i/>
                      <w:sz w:val="24"/>
                      <w:szCs w:val="24"/>
                      <w:vertAlign w:val="superscript"/>
                    </w:rPr>
                  </m:ctrlPr>
                </m:sSupPr>
                <m:e>
                  <m:r>
                    <w:rPr>
                      <w:rFonts w:ascii="Cambria Math" w:hAnsi="Cambria Math"/>
                      <w:sz w:val="24"/>
                      <w:szCs w:val="24"/>
                    </w:rPr>
                    <m:t>σ</m:t>
                  </m:r>
                  <m:ctrlPr>
                    <w:rPr>
                      <w:rFonts w:ascii="Cambria Math" w:hAnsi="Cambria Math"/>
                      <w:i/>
                      <w:sz w:val="24"/>
                      <w:szCs w:val="24"/>
                    </w:rPr>
                  </m:ctrlPr>
                </m:e>
                <m:sup>
                  <m:r>
                    <w:rPr>
                      <w:rFonts w:ascii="Cambria Math" w:hAnsi="Cambria Math"/>
                      <w:sz w:val="24"/>
                      <w:szCs w:val="24"/>
                      <w:vertAlign w:val="superscript"/>
                    </w:rPr>
                    <m:t>2</m:t>
                  </m:r>
                </m:sup>
              </m:sSup>
              <m:rad>
                <m:radPr>
                  <m:degHide m:val="1"/>
                  <m:ctrlPr>
                    <w:rPr>
                      <w:rFonts w:ascii="Cambria Math" w:hAnsi="Cambria Math"/>
                      <w:i/>
                      <w:sz w:val="24"/>
                      <w:szCs w:val="24"/>
                    </w:rPr>
                  </m:ctrlPr>
                </m:radPr>
                <m:deg/>
                <m:e>
                  <m:r>
                    <w:rPr>
                      <w:rFonts w:ascii="Cambria Math" w:hAnsi="Cambria Math"/>
                      <w:sz w:val="24"/>
                      <w:szCs w:val="24"/>
                    </w:rPr>
                    <m:t>Δt</m:t>
                  </m:r>
                </m:e>
              </m:rad>
            </m:e>
          </m:d>
        </m:oMath>
      </m:oMathPara>
    </w:p>
    <w:p w:rsidR="008F49FE" w:rsidRPr="00922961" w:rsidRDefault="008F49FE" w:rsidP="00922961">
      <w:pPr>
        <w:pStyle w:val="10"/>
        <w:spacing w:line="360" w:lineRule="auto"/>
        <w:ind w:left="420"/>
        <w:rPr>
          <w:sz w:val="24"/>
          <w:szCs w:val="24"/>
          <w:lang w:eastAsia="zh-TW"/>
        </w:rPr>
      </w:pPr>
      <w:r w:rsidRPr="00922961">
        <w:rPr>
          <w:rFonts w:hint="eastAsia"/>
          <w:sz w:val="24"/>
          <w:szCs w:val="24"/>
          <w:lang w:eastAsia="zh-TW"/>
        </w:rPr>
        <w:t>其中</w:t>
      </w:r>
      <w:r w:rsidRPr="00922961">
        <w:rPr>
          <w:i/>
          <w:sz w:val="24"/>
          <w:szCs w:val="24"/>
        </w:rPr>
        <w:t>Δ</w:t>
      </w:r>
      <w:r w:rsidRPr="00922961">
        <w:rPr>
          <w:i/>
          <w:sz w:val="24"/>
          <w:szCs w:val="24"/>
          <w:lang w:eastAsia="zh-TW"/>
        </w:rPr>
        <w:t>S</w:t>
      </w:r>
      <w:r w:rsidRPr="00922961">
        <w:rPr>
          <w:sz w:val="24"/>
          <w:szCs w:val="24"/>
          <w:lang w:eastAsia="zh-TW"/>
        </w:rPr>
        <w:t>為股票價格在</w:t>
      </w:r>
      <w:r w:rsidRPr="00922961">
        <w:rPr>
          <w:i/>
          <w:sz w:val="24"/>
          <w:szCs w:val="24"/>
        </w:rPr>
        <w:t>Δ</w:t>
      </w:r>
      <w:r w:rsidRPr="00922961">
        <w:rPr>
          <w:i/>
          <w:sz w:val="24"/>
          <w:szCs w:val="24"/>
          <w:lang w:eastAsia="zh-TW"/>
        </w:rPr>
        <w:t>t</w:t>
      </w:r>
      <w:r w:rsidRPr="00922961">
        <w:rPr>
          <w:sz w:val="24"/>
          <w:szCs w:val="24"/>
          <w:lang w:eastAsia="zh-TW"/>
        </w:rPr>
        <w:t>時間段的變化，</w:t>
      </w:r>
      <w:r w:rsidRPr="00922961">
        <w:rPr>
          <w:i/>
          <w:sz w:val="24"/>
          <w:szCs w:val="24"/>
        </w:rPr>
        <w:t>ϕ</w:t>
      </w:r>
      <w:r w:rsidRPr="00922961">
        <w:rPr>
          <w:i/>
          <w:sz w:val="24"/>
          <w:szCs w:val="24"/>
          <w:lang w:eastAsia="zh-TW"/>
        </w:rPr>
        <w:t>(m,v)</w:t>
      </w:r>
      <w:r w:rsidRPr="00922961">
        <w:rPr>
          <w:sz w:val="24"/>
          <w:szCs w:val="24"/>
          <w:lang w:eastAsia="zh-TW"/>
        </w:rPr>
        <w:t>代表正態分布，分布的預期值為</w:t>
      </w:r>
      <w:r w:rsidRPr="00922961">
        <w:rPr>
          <w:i/>
          <w:sz w:val="24"/>
          <w:szCs w:val="24"/>
          <w:lang w:eastAsia="zh-TW"/>
        </w:rPr>
        <w:t>m</w:t>
      </w:r>
      <w:r w:rsidRPr="00922961">
        <w:rPr>
          <w:sz w:val="24"/>
          <w:szCs w:val="24"/>
          <w:lang w:eastAsia="zh-TW"/>
        </w:rPr>
        <w:t>，標準差為</w:t>
      </w:r>
      <w:r w:rsidRPr="00922961">
        <w:rPr>
          <w:i/>
          <w:sz w:val="24"/>
          <w:szCs w:val="24"/>
          <w:lang w:eastAsia="zh-TW"/>
        </w:rPr>
        <w:t>v</w:t>
      </w:r>
      <w:r w:rsidRPr="00922961">
        <w:rPr>
          <w:sz w:val="24"/>
          <w:szCs w:val="24"/>
          <w:lang w:eastAsia="zh-TW"/>
        </w:rPr>
        <w:t>。注意收益</w:t>
      </w:r>
      <w:proofErr w:type="gramStart"/>
      <w:r w:rsidRPr="00922961">
        <w:rPr>
          <w:sz w:val="24"/>
          <w:szCs w:val="24"/>
          <w:lang w:eastAsia="zh-TW"/>
        </w:rPr>
        <w:t>的方差</w:t>
      </w:r>
      <w:proofErr w:type="gramEnd"/>
      <w:r w:rsidRPr="00922961">
        <w:rPr>
          <w:sz w:val="24"/>
          <w:szCs w:val="24"/>
          <w:lang w:eastAsia="zh-TW"/>
        </w:rPr>
        <w:t>，而不是標準差，同</w:t>
      </w:r>
      <w:r w:rsidRPr="00922961">
        <w:rPr>
          <w:i/>
          <w:sz w:val="24"/>
          <w:szCs w:val="24"/>
        </w:rPr>
        <w:t>Δ</w:t>
      </w:r>
      <w:r w:rsidRPr="00922961">
        <w:rPr>
          <w:i/>
          <w:sz w:val="24"/>
          <w:szCs w:val="24"/>
          <w:lang w:eastAsia="zh-TW"/>
        </w:rPr>
        <w:t>t</w:t>
      </w:r>
      <w:r w:rsidRPr="00922961">
        <w:rPr>
          <w:sz w:val="24"/>
          <w:szCs w:val="24"/>
          <w:lang w:eastAsia="zh-TW"/>
        </w:rPr>
        <w:t>成正比。</w:t>
      </w:r>
    </w:p>
    <w:p w:rsidR="008F49FE" w:rsidRPr="00922961" w:rsidRDefault="008F49FE" w:rsidP="00922961">
      <w:pPr>
        <w:pStyle w:val="10"/>
        <w:numPr>
          <w:ilvl w:val="0"/>
          <w:numId w:val="9"/>
        </w:numPr>
        <w:spacing w:line="360" w:lineRule="auto"/>
        <w:rPr>
          <w:sz w:val="24"/>
          <w:szCs w:val="24"/>
          <w:lang w:eastAsia="zh-TW"/>
        </w:rPr>
      </w:pPr>
      <w:r w:rsidRPr="00922961">
        <w:rPr>
          <w:sz w:val="24"/>
          <w:szCs w:val="24"/>
          <w:lang w:eastAsia="zh-TW"/>
        </w:rPr>
        <w:t>無交易費用及稅收，所有證券可無限分割。</w:t>
      </w:r>
    </w:p>
    <w:p w:rsidR="008F49FE" w:rsidRPr="00922961" w:rsidRDefault="008F49FE" w:rsidP="00922961">
      <w:pPr>
        <w:pStyle w:val="10"/>
        <w:numPr>
          <w:ilvl w:val="0"/>
          <w:numId w:val="9"/>
        </w:numPr>
        <w:spacing w:line="360" w:lineRule="auto"/>
        <w:rPr>
          <w:sz w:val="24"/>
          <w:szCs w:val="24"/>
          <w:lang w:eastAsia="zh-TW"/>
        </w:rPr>
      </w:pPr>
      <w:r w:rsidRPr="00922961">
        <w:rPr>
          <w:sz w:val="24"/>
          <w:szCs w:val="24"/>
          <w:lang w:eastAsia="zh-TW"/>
        </w:rPr>
        <w:t>在期權期限內，股票不支付任何股息。</w:t>
      </w:r>
    </w:p>
    <w:p w:rsidR="008F49FE" w:rsidRPr="00922961" w:rsidRDefault="008F49FE" w:rsidP="00922961">
      <w:pPr>
        <w:pStyle w:val="10"/>
        <w:numPr>
          <w:ilvl w:val="0"/>
          <w:numId w:val="9"/>
        </w:numPr>
        <w:spacing w:line="360" w:lineRule="auto"/>
        <w:rPr>
          <w:sz w:val="24"/>
          <w:szCs w:val="24"/>
        </w:rPr>
      </w:pPr>
      <w:r w:rsidRPr="00922961">
        <w:rPr>
          <w:sz w:val="24"/>
          <w:szCs w:val="24"/>
        </w:rPr>
        <w:t>證</w:t>
      </w:r>
      <w:proofErr w:type="gramStart"/>
      <w:r w:rsidRPr="00922961">
        <w:rPr>
          <w:sz w:val="24"/>
          <w:szCs w:val="24"/>
        </w:rPr>
        <w:t>券</w:t>
      </w:r>
      <w:proofErr w:type="gramEnd"/>
      <w:r w:rsidRPr="00922961">
        <w:rPr>
          <w:sz w:val="24"/>
          <w:szCs w:val="24"/>
        </w:rPr>
        <w:t>交易</w:t>
      </w:r>
      <w:proofErr w:type="gramStart"/>
      <w:r w:rsidRPr="00922961">
        <w:rPr>
          <w:sz w:val="24"/>
          <w:szCs w:val="24"/>
        </w:rPr>
        <w:t>為</w:t>
      </w:r>
      <w:proofErr w:type="gramEnd"/>
      <w:r w:rsidRPr="00922961">
        <w:rPr>
          <w:sz w:val="24"/>
          <w:szCs w:val="24"/>
        </w:rPr>
        <w:t>連續進行。</w:t>
      </w:r>
    </w:p>
    <w:p w:rsidR="008F49FE" w:rsidRPr="00922961" w:rsidRDefault="008F49FE" w:rsidP="00922961">
      <w:pPr>
        <w:pStyle w:val="10"/>
        <w:numPr>
          <w:ilvl w:val="0"/>
          <w:numId w:val="9"/>
        </w:numPr>
        <w:spacing w:line="360" w:lineRule="auto"/>
        <w:rPr>
          <w:sz w:val="24"/>
          <w:szCs w:val="24"/>
          <w:lang w:eastAsia="zh-TW"/>
        </w:rPr>
      </w:pPr>
      <w:r w:rsidRPr="00922961">
        <w:rPr>
          <w:sz w:val="24"/>
          <w:szCs w:val="24"/>
          <w:lang w:eastAsia="zh-TW"/>
        </w:rPr>
        <w:t>投資者能夠以同樣的無風險利率借入和借出資金。</w:t>
      </w:r>
    </w:p>
    <w:p w:rsidR="008F49FE" w:rsidRPr="00922961" w:rsidRDefault="008F49FE" w:rsidP="00922961">
      <w:pPr>
        <w:pStyle w:val="10"/>
        <w:numPr>
          <w:ilvl w:val="0"/>
          <w:numId w:val="9"/>
        </w:numPr>
        <w:spacing w:line="360" w:lineRule="auto"/>
        <w:rPr>
          <w:sz w:val="24"/>
          <w:szCs w:val="24"/>
          <w:lang w:eastAsia="zh-TW"/>
        </w:rPr>
      </w:pPr>
      <w:r w:rsidRPr="00922961">
        <w:rPr>
          <w:sz w:val="24"/>
          <w:szCs w:val="24"/>
          <w:lang w:eastAsia="zh-TW"/>
        </w:rPr>
        <w:t>短期無風險利率</w:t>
      </w:r>
      <w:r w:rsidRPr="00922961">
        <w:rPr>
          <w:i/>
          <w:sz w:val="24"/>
          <w:szCs w:val="24"/>
          <w:lang w:eastAsia="zh-TW"/>
        </w:rPr>
        <w:t>r</w:t>
      </w:r>
      <w:r w:rsidRPr="00922961">
        <w:rPr>
          <w:sz w:val="24"/>
          <w:szCs w:val="24"/>
          <w:lang w:eastAsia="zh-TW"/>
        </w:rPr>
        <w:t>為常數。</w:t>
      </w:r>
    </w:p>
    <w:p w:rsidR="008F49FE" w:rsidRPr="00922961" w:rsidRDefault="008F49FE" w:rsidP="00922961">
      <w:pPr>
        <w:pStyle w:val="10"/>
        <w:spacing w:line="360" w:lineRule="auto"/>
        <w:rPr>
          <w:sz w:val="24"/>
          <w:szCs w:val="24"/>
          <w:lang w:eastAsia="zh-TW"/>
        </w:rPr>
      </w:pPr>
    </w:p>
    <w:p w:rsidR="008F49FE" w:rsidRDefault="008C7815" w:rsidP="008805AD">
      <w:pPr>
        <w:pStyle w:val="3"/>
        <w:rPr>
          <w:b w:val="0"/>
          <w:sz w:val="24"/>
          <w:szCs w:val="24"/>
          <w:lang w:eastAsia="zh-TW"/>
        </w:rPr>
      </w:pPr>
      <w:bookmarkStart w:id="16" w:name="_Toc394256429"/>
      <w:r>
        <w:rPr>
          <w:rFonts w:hint="eastAsia"/>
          <w:sz w:val="24"/>
          <w:szCs w:val="24"/>
          <w:lang w:eastAsia="zh-TW"/>
        </w:rPr>
        <w:t>2</w:t>
      </w:r>
      <w:r w:rsidR="008805AD">
        <w:rPr>
          <w:rFonts w:hint="eastAsia"/>
          <w:sz w:val="24"/>
          <w:szCs w:val="24"/>
          <w:lang w:eastAsia="zh-TW"/>
        </w:rPr>
        <w:t>.3.2</w:t>
      </w:r>
      <w:r w:rsidR="003C04F2">
        <w:rPr>
          <w:rFonts w:hint="eastAsia"/>
          <w:sz w:val="24"/>
          <w:szCs w:val="24"/>
          <w:lang w:eastAsia="zh-TW"/>
        </w:rPr>
        <w:tab/>
      </w:r>
      <w:r w:rsidR="00F2574D" w:rsidRPr="00152047">
        <w:rPr>
          <w:sz w:val="24"/>
          <w:szCs w:val="24"/>
          <w:lang w:eastAsia="zh-TW"/>
        </w:rPr>
        <w:t>Cox Ross Rubinstein(CRR)</w:t>
      </w:r>
      <w:r w:rsidR="00F2574D" w:rsidRPr="00152047">
        <w:rPr>
          <w:sz w:val="24"/>
          <w:szCs w:val="24"/>
          <w:lang w:eastAsia="zh-TW"/>
        </w:rPr>
        <w:t>二</w:t>
      </w:r>
      <w:proofErr w:type="gramStart"/>
      <w:r w:rsidR="00F2574D" w:rsidRPr="00152047">
        <w:rPr>
          <w:sz w:val="24"/>
          <w:szCs w:val="24"/>
          <w:lang w:eastAsia="zh-TW"/>
        </w:rPr>
        <w:t>叉樹模型</w:t>
      </w:r>
      <w:bookmarkEnd w:id="16"/>
      <w:proofErr w:type="gramEnd"/>
    </w:p>
    <w:p w:rsidR="00730D17" w:rsidRPr="00922961" w:rsidRDefault="00730D17" w:rsidP="00922961">
      <w:pPr>
        <w:pStyle w:val="10"/>
        <w:spacing w:line="360" w:lineRule="auto"/>
        <w:rPr>
          <w:sz w:val="24"/>
          <w:szCs w:val="24"/>
          <w:lang w:eastAsia="zh-TW"/>
        </w:rPr>
      </w:pPr>
    </w:p>
    <w:p w:rsidR="00F2574D" w:rsidRDefault="00F2574D" w:rsidP="00922961">
      <w:pPr>
        <w:pStyle w:val="10"/>
        <w:spacing w:line="360" w:lineRule="auto"/>
        <w:ind w:firstLineChars="200" w:firstLine="480"/>
        <w:contextualSpacing w:val="0"/>
        <w:rPr>
          <w:sz w:val="24"/>
          <w:szCs w:val="24"/>
        </w:rPr>
      </w:pPr>
      <w:r w:rsidRPr="00922961">
        <w:rPr>
          <w:sz w:val="24"/>
          <w:szCs w:val="24"/>
          <w:lang w:eastAsia="zh-TW"/>
        </w:rPr>
        <w:t>考克斯、羅斯及魯賓斯坦首先提出了由二</w:t>
      </w:r>
      <w:proofErr w:type="gramStart"/>
      <w:r w:rsidRPr="00922961">
        <w:rPr>
          <w:sz w:val="24"/>
          <w:szCs w:val="24"/>
          <w:lang w:eastAsia="zh-TW"/>
        </w:rPr>
        <w:t>叉樹來</w:t>
      </w:r>
      <w:proofErr w:type="gramEnd"/>
      <w:r w:rsidRPr="00922961">
        <w:rPr>
          <w:sz w:val="24"/>
          <w:szCs w:val="24"/>
          <w:lang w:eastAsia="zh-TW"/>
        </w:rPr>
        <w:t>對美式期權定價（可以提前行權），首先將期權的期限分成許多很小的時間區間，每</w:t>
      </w:r>
      <w:proofErr w:type="gramStart"/>
      <w:r w:rsidRPr="00922961">
        <w:rPr>
          <w:sz w:val="24"/>
          <w:szCs w:val="24"/>
          <w:lang w:eastAsia="zh-TW"/>
        </w:rPr>
        <w:t>個</w:t>
      </w:r>
      <w:proofErr w:type="gramEnd"/>
      <w:r w:rsidRPr="00922961">
        <w:rPr>
          <w:i/>
          <w:sz w:val="24"/>
          <w:szCs w:val="24"/>
        </w:rPr>
        <w:t>Δ</w:t>
      </w:r>
      <w:r w:rsidRPr="00922961">
        <w:rPr>
          <w:i/>
          <w:sz w:val="24"/>
          <w:szCs w:val="24"/>
          <w:lang w:eastAsia="zh-TW"/>
        </w:rPr>
        <w:t>t</w:t>
      </w:r>
      <w:r w:rsidRPr="00922961">
        <w:rPr>
          <w:sz w:val="24"/>
          <w:szCs w:val="24"/>
          <w:lang w:eastAsia="zh-TW"/>
        </w:rPr>
        <w:t>。假定在每一個</w:t>
      </w:r>
      <w:proofErr w:type="gramStart"/>
      <w:r w:rsidRPr="00922961">
        <w:rPr>
          <w:sz w:val="24"/>
          <w:szCs w:val="24"/>
          <w:lang w:eastAsia="zh-TW"/>
        </w:rPr>
        <w:t>時間段裡股票</w:t>
      </w:r>
      <w:proofErr w:type="gramEnd"/>
      <w:r w:rsidRPr="00922961">
        <w:rPr>
          <w:sz w:val="24"/>
          <w:szCs w:val="24"/>
          <w:lang w:eastAsia="zh-TW"/>
        </w:rPr>
        <w:t>價格從開始的</w:t>
      </w:r>
      <w:r w:rsidRPr="00922961">
        <w:rPr>
          <w:i/>
          <w:sz w:val="24"/>
          <w:szCs w:val="24"/>
          <w:lang w:eastAsia="zh-TW"/>
        </w:rPr>
        <w:t>S</w:t>
      </w:r>
      <w:r w:rsidRPr="00922961">
        <w:rPr>
          <w:i/>
          <w:sz w:val="24"/>
          <w:szCs w:val="24"/>
          <w:vertAlign w:val="subscript"/>
          <w:lang w:eastAsia="zh-TW"/>
        </w:rPr>
        <w:t>0</w:t>
      </w:r>
      <w:r w:rsidRPr="00922961">
        <w:rPr>
          <w:sz w:val="24"/>
          <w:szCs w:val="24"/>
          <w:lang w:eastAsia="zh-TW"/>
        </w:rPr>
        <w:t>變為兩個新價格</w:t>
      </w:r>
      <w:r w:rsidRPr="00922961">
        <w:rPr>
          <w:i/>
          <w:sz w:val="24"/>
          <w:szCs w:val="24"/>
          <w:lang w:eastAsia="zh-TW"/>
        </w:rPr>
        <w:t>S</w:t>
      </w:r>
      <w:r w:rsidRPr="00922961">
        <w:rPr>
          <w:i/>
          <w:sz w:val="24"/>
          <w:szCs w:val="24"/>
          <w:vertAlign w:val="subscript"/>
          <w:lang w:eastAsia="zh-TW"/>
        </w:rPr>
        <w:t>0</w:t>
      </w:r>
      <w:r w:rsidRPr="00922961">
        <w:rPr>
          <w:i/>
          <w:sz w:val="24"/>
          <w:szCs w:val="24"/>
          <w:lang w:eastAsia="zh-TW"/>
        </w:rPr>
        <w:t>u</w:t>
      </w:r>
      <w:r w:rsidRPr="00922961">
        <w:rPr>
          <w:sz w:val="24"/>
          <w:szCs w:val="24"/>
          <w:lang w:eastAsia="zh-TW"/>
        </w:rPr>
        <w:t>及</w:t>
      </w:r>
      <w:r w:rsidRPr="00922961">
        <w:rPr>
          <w:i/>
          <w:sz w:val="24"/>
          <w:szCs w:val="24"/>
          <w:lang w:eastAsia="zh-TW"/>
        </w:rPr>
        <w:t>S</w:t>
      </w:r>
      <w:r w:rsidRPr="00922961">
        <w:rPr>
          <w:i/>
          <w:sz w:val="24"/>
          <w:szCs w:val="24"/>
          <w:vertAlign w:val="subscript"/>
          <w:lang w:eastAsia="zh-TW"/>
        </w:rPr>
        <w:t>0</w:t>
      </w:r>
      <w:r w:rsidRPr="00922961">
        <w:rPr>
          <w:i/>
          <w:sz w:val="24"/>
          <w:szCs w:val="24"/>
          <w:lang w:eastAsia="zh-TW"/>
        </w:rPr>
        <w:t>d</w:t>
      </w:r>
      <w:r w:rsidRPr="00922961">
        <w:rPr>
          <w:sz w:val="24"/>
          <w:szCs w:val="24"/>
          <w:lang w:eastAsia="zh-TW"/>
        </w:rPr>
        <w:t>中的一個。這個模型如下圖所示：</w:t>
      </w:r>
    </w:p>
    <w:p w:rsidR="003E5AEF" w:rsidRPr="00922961" w:rsidRDefault="003E5AEF" w:rsidP="00922961">
      <w:pPr>
        <w:pStyle w:val="10"/>
        <w:spacing w:line="360" w:lineRule="auto"/>
        <w:ind w:firstLineChars="200" w:firstLine="480"/>
        <w:contextualSpacing w:val="0"/>
        <w:rPr>
          <w:sz w:val="24"/>
          <w:szCs w:val="24"/>
        </w:rPr>
      </w:pPr>
    </w:p>
    <w:tbl>
      <w:tblPr>
        <w:tblStyle w:val="aff8"/>
        <w:bidiVisual/>
        <w:tblW w:w="9360" w:type="dxa"/>
        <w:tblInd w:w="10" w:type="dxa"/>
        <w:tblLayout w:type="fixed"/>
        <w:tblLook w:val="0600" w:firstRow="0" w:lastRow="0" w:firstColumn="0" w:lastColumn="0" w:noHBand="1" w:noVBand="1"/>
      </w:tblPr>
      <w:tblGrid>
        <w:gridCol w:w="9360"/>
      </w:tblGrid>
      <w:tr w:rsidR="00F2574D" w:rsidRPr="00922961" w:rsidTr="00D4788A">
        <w:tc>
          <w:tcPr>
            <w:tcW w:w="9360" w:type="dxa"/>
            <w:tcMar>
              <w:top w:w="64" w:type="dxa"/>
              <w:left w:w="0" w:type="dxa"/>
              <w:bottom w:w="64" w:type="dxa"/>
              <w:right w:w="0" w:type="dxa"/>
            </w:tcMar>
          </w:tcPr>
          <w:p w:rsidR="00F2574D" w:rsidRPr="00922961" w:rsidRDefault="00534711" w:rsidP="00922961">
            <w:pPr>
              <w:pStyle w:val="10"/>
              <w:spacing w:after="200" w:line="360" w:lineRule="auto"/>
              <w:contextualSpacing w:val="0"/>
              <w:jc w:val="left"/>
              <w:rPr>
                <w:sz w:val="24"/>
                <w:szCs w:val="24"/>
                <w:lang w:eastAsia="zh-TW"/>
              </w:rPr>
            </w:pPr>
            <w:r>
              <w:rPr>
                <w:noProof/>
                <w:sz w:val="24"/>
                <w:szCs w:val="24"/>
                <w:lang w:eastAsia="zh-TW"/>
              </w:rPr>
              <mc:AlternateContent>
                <mc:Choice Requires="wps">
                  <w:drawing>
                    <wp:anchor distT="0" distB="0" distL="114300" distR="114300" simplePos="0" relativeHeight="251661312" behindDoc="0" locked="0" layoutInCell="1" allowOverlap="1">
                      <wp:simplePos x="0" y="0"/>
                      <wp:positionH relativeFrom="column">
                        <wp:posOffset>3146425</wp:posOffset>
                      </wp:positionH>
                      <wp:positionV relativeFrom="paragraph">
                        <wp:posOffset>285750</wp:posOffset>
                      </wp:positionV>
                      <wp:extent cx="409575" cy="247650"/>
                      <wp:effectExtent l="3175" t="0" r="0" b="0"/>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Pr="0081445F" w:rsidRDefault="00E21E57">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u</m:t>
                                      </m:r>
                                    </m:oMath>
                                  </m:oMathPara>
                                </w:p>
                                <w:p w:rsidR="00743566" w:rsidRPr="00F2574D" w:rsidRDefault="00743566">
                                  <w:pPr>
                                    <w:rPr>
                                      <w:rFonts w:asciiTheme="minorHAnsi" w:hAnsiTheme="minorHAnsi" w:cstheme="min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7.75pt;margin-top:22.5pt;width:3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KMgwIAAA8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" stroked="f">
                      <v:textbox>
                        <w:txbxContent>
                          <w:p w:rsidR="00743566" w:rsidRPr="0081445F" w:rsidRDefault="008024E2">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u</m:t>
                                </m:r>
                              </m:oMath>
                            </m:oMathPara>
                          </w:p>
                          <w:p w:rsidR="00743566" w:rsidRPr="00F2574D" w:rsidRDefault="00743566">
                            <w:pPr>
                              <w:rPr>
                                <w:rFonts w:asciiTheme="minorHAnsi" w:hAnsiTheme="minorHAnsi" w:cstheme="minorBidi"/>
                              </w:rPr>
                            </w:pPr>
                          </w:p>
                        </w:txbxContent>
                      </v:textbox>
                    </v:shape>
                  </w:pict>
                </mc:Fallback>
              </mc:AlternateContent>
            </w:r>
            <w:r>
              <w:rPr>
                <w:noProof/>
                <w:sz w:val="24"/>
                <w:szCs w:val="24"/>
                <w:lang w:eastAsia="zh-TW"/>
              </w:rPr>
              <mc:AlternateContent>
                <mc:Choice Requires="wps">
                  <w:drawing>
                    <wp:anchor distT="0" distB="0" distL="114300" distR="114300" simplePos="0" relativeHeight="251663360" behindDoc="0" locked="0" layoutInCell="1" allowOverlap="1">
                      <wp:simplePos x="0" y="0"/>
                      <wp:positionH relativeFrom="column">
                        <wp:posOffset>1974850</wp:posOffset>
                      </wp:positionH>
                      <wp:positionV relativeFrom="paragraph">
                        <wp:posOffset>221615</wp:posOffset>
                      </wp:positionV>
                      <wp:extent cx="238125" cy="265430"/>
                      <wp:effectExtent l="3175" t="2540" r="0" b="0"/>
                      <wp:wrapNone/>
                      <wp:docPr id="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5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Pr="0081445F" w:rsidRDefault="00743566">
                                  <w:pPr>
                                    <w:rPr>
                                      <w:i/>
                                    </w:rPr>
                                  </w:pPr>
                                  <w:proofErr w:type="gramStart"/>
                                  <w:r w:rsidRPr="0081445F">
                                    <w:rPr>
                                      <w:rFonts w:hint="eastAsia"/>
                                      <w:i/>
                                    </w:rPr>
                                    <w:t>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55.5pt;margin-top:17.45pt;width:18.7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blhg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" stroked="f">
                      <v:textbox>
                        <w:txbxContent>
                          <w:p w:rsidR="00743566" w:rsidRPr="0081445F" w:rsidRDefault="00743566">
                            <w:pPr>
                              <w:rPr>
                                <w:i/>
                              </w:rPr>
                            </w:pPr>
                            <w:r w:rsidRPr="0081445F">
                              <w:rPr>
                                <w:rFonts w:hint="eastAsia"/>
                                <w:i/>
                              </w:rPr>
                              <w:t>p</w:t>
                            </w:r>
                          </w:p>
                        </w:txbxContent>
                      </v:textbox>
                    </v:shape>
                  </w:pict>
                </mc:Fallback>
              </mc:AlternateContent>
            </w:r>
            <w:r>
              <w:rPr>
                <w:noProof/>
                <w:sz w:val="24"/>
                <w:szCs w:val="24"/>
                <w:lang w:eastAsia="zh-TW"/>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69215</wp:posOffset>
                      </wp:positionV>
                      <wp:extent cx="1514475" cy="695325"/>
                      <wp:effectExtent l="12700" t="59690" r="34925" b="6985"/>
                      <wp:wrapNone/>
                      <wp:docPr id="5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44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28.5pt;margin-top:5.45pt;width:119.25pt;height:54.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">
                      <v:stroke endarrow="block"/>
                    </v:shape>
                  </w:pict>
                </mc:Fallback>
              </mc:AlternateContent>
            </w:r>
          </w:p>
          <w:p w:rsidR="00F2574D" w:rsidRPr="00922961" w:rsidRDefault="00534711" w:rsidP="00922961">
            <w:pPr>
              <w:pStyle w:val="10"/>
              <w:spacing w:after="200" w:line="360" w:lineRule="auto"/>
              <w:contextualSpacing w:val="0"/>
              <w:jc w:val="left"/>
              <w:rPr>
                <w:sz w:val="24"/>
                <w:szCs w:val="24"/>
                <w:lang w:eastAsia="zh-TW"/>
              </w:rPr>
            </w:pPr>
            <w:r>
              <w:rPr>
                <w:noProof/>
                <w:sz w:val="24"/>
                <w:szCs w:val="24"/>
                <w:lang w:eastAsia="zh-TW"/>
              </w:rPr>
              <mc:AlternateContent>
                <mc:Choice Requires="wps">
                  <w:drawing>
                    <wp:anchor distT="0" distB="0" distL="114300" distR="114300" simplePos="0" relativeHeight="251660288" behindDoc="0" locked="0" layoutInCell="1" allowOverlap="1">
                      <wp:simplePos x="0" y="0"/>
                      <wp:positionH relativeFrom="column">
                        <wp:posOffset>1289050</wp:posOffset>
                      </wp:positionH>
                      <wp:positionV relativeFrom="paragraph">
                        <wp:posOffset>215900</wp:posOffset>
                      </wp:positionV>
                      <wp:extent cx="276225" cy="314960"/>
                      <wp:effectExtent l="3175" t="0" r="0" b="254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Pr="0081445F" w:rsidRDefault="00E21E57">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01.5pt;margin-top:17pt;width:21.7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knhQIAABY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" stroked="f">
                      <v:textbox>
                        <w:txbxContent>
                          <w:p w:rsidR="00743566" w:rsidRPr="0081445F" w:rsidRDefault="008024E2">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v:textbox>
                    </v:shape>
                  </w:pict>
                </mc:Fallback>
              </mc:AlternateContent>
            </w:r>
            <w:r>
              <w:rPr>
                <w:noProof/>
                <w:sz w:val="24"/>
                <w:szCs w:val="24"/>
                <w:lang w:eastAsia="zh-TW"/>
              </w:rPr>
              <mc:AlternateContent>
                <mc:Choice Requires="wps">
                  <w:drawing>
                    <wp:anchor distT="0" distB="0" distL="114300" distR="114300" simplePos="0" relativeHeight="251659264" behindDoc="0" locked="0" layoutInCell="1" allowOverlap="1">
                      <wp:simplePos x="0" y="0"/>
                      <wp:positionH relativeFrom="column">
                        <wp:posOffset>1631950</wp:posOffset>
                      </wp:positionH>
                      <wp:positionV relativeFrom="paragraph">
                        <wp:posOffset>374650</wp:posOffset>
                      </wp:positionV>
                      <wp:extent cx="1571625" cy="527685"/>
                      <wp:effectExtent l="12700" t="12700" r="34925" b="59690"/>
                      <wp:wrapNone/>
                      <wp:docPr id="5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527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8.5pt;margin-top:29.5pt;width:123.75pt;height:4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">
                      <v:stroke endarrow="block"/>
                    </v:shape>
                  </w:pict>
                </mc:Fallback>
              </mc:AlternateContent>
            </w:r>
          </w:p>
          <w:p w:rsidR="00F2574D" w:rsidRPr="00922961" w:rsidRDefault="00F2574D" w:rsidP="00922961">
            <w:pPr>
              <w:pStyle w:val="10"/>
              <w:spacing w:after="200" w:line="360" w:lineRule="auto"/>
              <w:contextualSpacing w:val="0"/>
              <w:jc w:val="left"/>
              <w:rPr>
                <w:sz w:val="24"/>
                <w:szCs w:val="24"/>
                <w:lang w:eastAsia="zh-TW"/>
              </w:rPr>
            </w:pPr>
          </w:p>
          <w:p w:rsidR="00F2574D" w:rsidRPr="00922961" w:rsidRDefault="00534711" w:rsidP="00922961">
            <w:pPr>
              <w:pStyle w:val="10"/>
              <w:spacing w:after="200" w:line="360" w:lineRule="auto"/>
              <w:contextualSpacing w:val="0"/>
              <w:jc w:val="left"/>
              <w:rPr>
                <w:sz w:val="24"/>
                <w:szCs w:val="24"/>
              </w:rPr>
            </w:pPr>
            <w:r>
              <w:rPr>
                <w:noProof/>
                <w:sz w:val="24"/>
                <w:szCs w:val="24"/>
                <w:lang w:eastAsia="zh-TW"/>
              </w:rPr>
              <mc:AlternateContent>
                <mc:Choice Requires="wps">
                  <w:drawing>
                    <wp:anchor distT="0" distB="0" distL="114300" distR="114300" simplePos="0" relativeHeight="251664384" behindDoc="0" locked="0" layoutInCell="1" allowOverlap="1">
                      <wp:simplePos x="0" y="0"/>
                      <wp:positionH relativeFrom="column">
                        <wp:posOffset>1831975</wp:posOffset>
                      </wp:positionH>
                      <wp:positionV relativeFrom="paragraph">
                        <wp:posOffset>76200</wp:posOffset>
                      </wp:positionV>
                      <wp:extent cx="676275" cy="343535"/>
                      <wp:effectExtent l="3175" t="0" r="0" b="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Pr="0081445F" w:rsidRDefault="00743566">
                                  <w:pPr>
                                    <w:rPr>
                                      <w:i/>
                                    </w:rPr>
                                  </w:pPr>
                                  <m:oMathPara>
                                    <m:oMath>
                                      <m:r>
                                        <w:rPr>
                                          <w:rFonts w:ascii="Cambria Math" w:hAnsi="Cambria Math"/>
                                        </w:rPr>
                                        <m:t>1-p</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44.25pt;margin-top:6pt;width:53.25pt;height: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" stroked="f">
                      <v:textbox>
                        <w:txbxContent>
                          <w:p w:rsidR="00743566" w:rsidRPr="0081445F" w:rsidRDefault="00743566">
                            <w:pPr>
                              <w:rPr>
                                <w:i/>
                              </w:rPr>
                            </w:pPr>
                            <m:oMathPara>
                              <m:oMath>
                                <m:r>
                                  <w:rPr>
                                    <w:rFonts w:ascii="Cambria Math" w:hAnsi="Cambria Math"/>
                                  </w:rPr>
                                  <m:t>1-p</m:t>
                                </m:r>
                              </m:oMath>
                            </m:oMathPara>
                          </w:p>
                        </w:txbxContent>
                      </v:textbox>
                    </v:shape>
                  </w:pict>
                </mc:Fallback>
              </mc:AlternateContent>
            </w:r>
            <w:r>
              <w:rPr>
                <w:noProof/>
                <w:sz w:val="24"/>
                <w:szCs w:val="24"/>
                <w:lang w:eastAsia="zh-TW"/>
              </w:rPr>
              <mc:AlternateContent>
                <mc:Choice Requires="wps">
                  <w:drawing>
                    <wp:anchor distT="0" distB="0" distL="114300" distR="114300" simplePos="0" relativeHeight="251662336" behindDoc="0" locked="0" layoutInCell="1" allowOverlap="1">
                      <wp:simplePos x="0" y="0"/>
                      <wp:positionH relativeFrom="column">
                        <wp:posOffset>3203575</wp:posOffset>
                      </wp:positionH>
                      <wp:positionV relativeFrom="paragraph">
                        <wp:posOffset>76200</wp:posOffset>
                      </wp:positionV>
                      <wp:extent cx="438150" cy="353060"/>
                      <wp:effectExtent l="3175" t="0" r="0" b="0"/>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Pr="0081445F" w:rsidRDefault="00E21E57">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52.25pt;margin-top:6pt;width:34.5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" stroked="f">
                      <v:textbox>
                        <w:txbxContent>
                          <w:p w:rsidR="00743566" w:rsidRPr="0081445F" w:rsidRDefault="008024E2">
                            <w:pPr>
                              <w:rPr>
                                <w:rFonts w:asciiTheme="minorHAnsi" w:hAnsiTheme="minorHAnsi" w:cstheme="minorBidi"/>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oMath>
                            </m:oMathPara>
                          </w:p>
                        </w:txbxContent>
                      </v:textbox>
                    </v:shape>
                  </w:pict>
                </mc:Fallback>
              </mc:AlternateContent>
            </w:r>
          </w:p>
        </w:tc>
      </w:tr>
      <w:tr w:rsidR="00F2574D" w:rsidRPr="00922961" w:rsidTr="00D4788A">
        <w:tc>
          <w:tcPr>
            <w:tcW w:w="9360" w:type="dxa"/>
            <w:tcMar>
              <w:top w:w="64" w:type="dxa"/>
              <w:left w:w="480" w:type="dxa"/>
              <w:bottom w:w="64" w:type="dxa"/>
              <w:right w:w="480" w:type="dxa"/>
            </w:tcMar>
          </w:tcPr>
          <w:p w:rsidR="00F2574D" w:rsidRPr="00922961" w:rsidRDefault="00F2574D" w:rsidP="00922961">
            <w:pPr>
              <w:pStyle w:val="10"/>
              <w:spacing w:line="360" w:lineRule="auto"/>
              <w:contextualSpacing w:val="0"/>
              <w:jc w:val="center"/>
              <w:rPr>
                <w:sz w:val="24"/>
                <w:szCs w:val="24"/>
                <w:lang w:eastAsia="zh-TW"/>
              </w:rPr>
            </w:pPr>
            <w:r w:rsidRPr="00922961">
              <w:rPr>
                <w:b/>
                <w:sz w:val="24"/>
                <w:szCs w:val="24"/>
                <w:lang w:eastAsia="zh-TW"/>
              </w:rPr>
              <w:t>图</w:t>
            </w:r>
            <w:r w:rsidRPr="00922961">
              <w:rPr>
                <w:b/>
                <w:sz w:val="24"/>
                <w:szCs w:val="24"/>
                <w:lang w:eastAsia="zh-TW"/>
              </w:rPr>
              <w:t xml:space="preserve"> </w:t>
            </w:r>
            <w:r w:rsidRPr="00922961">
              <w:rPr>
                <w:rFonts w:hint="eastAsia"/>
                <w:b/>
                <w:sz w:val="24"/>
                <w:szCs w:val="24"/>
                <w:lang w:eastAsia="zh-TW"/>
              </w:rPr>
              <w:t>4</w:t>
            </w:r>
            <w:r w:rsidRPr="00922961">
              <w:rPr>
                <w:b/>
                <w:sz w:val="24"/>
                <w:szCs w:val="24"/>
                <w:lang w:eastAsia="zh-TW"/>
              </w:rPr>
              <w:t xml:space="preserve">. </w:t>
            </w:r>
            <w:r w:rsidRPr="00922961">
              <w:rPr>
                <w:sz w:val="24"/>
                <w:szCs w:val="24"/>
                <w:lang w:eastAsia="zh-TW"/>
              </w:rPr>
              <w:t>在二</w:t>
            </w:r>
            <w:proofErr w:type="gramStart"/>
            <w:r w:rsidRPr="00922961">
              <w:rPr>
                <w:sz w:val="24"/>
                <w:szCs w:val="24"/>
                <w:lang w:eastAsia="zh-TW"/>
              </w:rPr>
              <w:t>叉樹模型</w:t>
            </w:r>
            <w:proofErr w:type="gramEnd"/>
            <w:r w:rsidRPr="00922961">
              <w:rPr>
                <w:sz w:val="24"/>
                <w:szCs w:val="24"/>
                <w:lang w:eastAsia="zh-TW"/>
              </w:rPr>
              <w:t>中</w:t>
            </w:r>
            <w:r w:rsidRPr="006075B6">
              <w:rPr>
                <w:i/>
                <w:sz w:val="24"/>
                <w:szCs w:val="24"/>
              </w:rPr>
              <w:t>Δ</w:t>
            </w:r>
            <w:r w:rsidRPr="006075B6">
              <w:rPr>
                <w:i/>
                <w:sz w:val="24"/>
                <w:szCs w:val="24"/>
                <w:lang w:eastAsia="zh-TW"/>
              </w:rPr>
              <w:t>t</w:t>
            </w:r>
            <w:r w:rsidRPr="00922961">
              <w:rPr>
                <w:sz w:val="24"/>
                <w:szCs w:val="24"/>
                <w:lang w:eastAsia="zh-TW"/>
              </w:rPr>
              <w:t>時間內股票價格的變化</w:t>
            </w:r>
          </w:p>
          <w:p w:rsidR="00F2574D" w:rsidRPr="00922961" w:rsidRDefault="00F2574D" w:rsidP="00922961">
            <w:pPr>
              <w:pStyle w:val="10"/>
              <w:spacing w:line="360" w:lineRule="auto"/>
              <w:contextualSpacing w:val="0"/>
              <w:jc w:val="center"/>
              <w:rPr>
                <w:sz w:val="24"/>
                <w:szCs w:val="24"/>
                <w:lang w:eastAsia="zh-TW"/>
              </w:rPr>
            </w:pPr>
          </w:p>
        </w:tc>
      </w:tr>
    </w:tbl>
    <w:p w:rsidR="00B370AC" w:rsidRPr="00922961" w:rsidRDefault="00B370AC" w:rsidP="00922961">
      <w:pPr>
        <w:pStyle w:val="10"/>
        <w:spacing w:line="360" w:lineRule="auto"/>
        <w:ind w:firstLineChars="200" w:firstLine="480"/>
        <w:contextualSpacing w:val="0"/>
        <w:rPr>
          <w:sz w:val="24"/>
          <w:szCs w:val="24"/>
          <w:lang w:eastAsia="zh-TW"/>
        </w:rPr>
      </w:pPr>
      <w:r w:rsidRPr="00922961">
        <w:rPr>
          <w:sz w:val="24"/>
          <w:szCs w:val="24"/>
          <w:lang w:eastAsia="zh-TW"/>
        </w:rPr>
        <w:lastRenderedPageBreak/>
        <w:t>二</w:t>
      </w:r>
      <w:proofErr w:type="gramStart"/>
      <w:r w:rsidRPr="00922961">
        <w:rPr>
          <w:sz w:val="24"/>
          <w:szCs w:val="24"/>
          <w:lang w:eastAsia="zh-TW"/>
        </w:rPr>
        <w:t>叉樹模型</w:t>
      </w:r>
      <w:proofErr w:type="gramEnd"/>
      <w:r w:rsidRPr="00922961">
        <w:rPr>
          <w:sz w:val="24"/>
          <w:szCs w:val="24"/>
          <w:lang w:eastAsia="zh-TW"/>
        </w:rPr>
        <w:t>的一個重要假設是風險中性定價，即</w:t>
      </w:r>
      <w:r w:rsidRPr="001A0401">
        <w:rPr>
          <w:i/>
          <w:sz w:val="24"/>
          <w:szCs w:val="24"/>
          <w:lang w:eastAsia="zh-TW"/>
        </w:rPr>
        <w:t>p</w:t>
      </w:r>
      <w:r w:rsidRPr="00922961">
        <w:rPr>
          <w:sz w:val="24"/>
          <w:szCs w:val="24"/>
          <w:lang w:eastAsia="zh-TW"/>
        </w:rPr>
        <w:t>為風險中性世界股票價格上漲的概率，而非個人的風險偏好。因此對於期權定價，我們可以假定：</w:t>
      </w:r>
    </w:p>
    <w:p w:rsidR="00B370AC" w:rsidRPr="00922961" w:rsidRDefault="00B370AC" w:rsidP="00922961">
      <w:pPr>
        <w:pStyle w:val="10"/>
        <w:numPr>
          <w:ilvl w:val="0"/>
          <w:numId w:val="10"/>
        </w:numPr>
        <w:spacing w:line="360" w:lineRule="auto"/>
        <w:rPr>
          <w:sz w:val="24"/>
          <w:szCs w:val="24"/>
          <w:lang w:eastAsia="zh-TW"/>
        </w:rPr>
      </w:pPr>
      <w:r w:rsidRPr="00922961">
        <w:rPr>
          <w:sz w:val="24"/>
          <w:szCs w:val="24"/>
          <w:lang w:eastAsia="zh-TW"/>
        </w:rPr>
        <w:t>所有交易證券的期望</w:t>
      </w:r>
      <w:proofErr w:type="gramStart"/>
      <w:r w:rsidRPr="00922961">
        <w:rPr>
          <w:sz w:val="24"/>
          <w:szCs w:val="24"/>
          <w:lang w:eastAsia="zh-TW"/>
        </w:rPr>
        <w:t>收益率均為無</w:t>
      </w:r>
      <w:proofErr w:type="gramEnd"/>
      <w:r w:rsidRPr="00922961">
        <w:rPr>
          <w:sz w:val="24"/>
          <w:szCs w:val="24"/>
          <w:lang w:eastAsia="zh-TW"/>
        </w:rPr>
        <w:t>風險利率</w:t>
      </w:r>
      <w:r w:rsidRPr="00922961">
        <w:rPr>
          <w:sz w:val="24"/>
          <w:szCs w:val="24"/>
          <w:lang w:eastAsia="zh-TW"/>
        </w:rPr>
        <w:t>(</w:t>
      </w:r>
      <w:r w:rsidRPr="001A0401">
        <w:rPr>
          <w:i/>
          <w:sz w:val="24"/>
          <w:szCs w:val="24"/>
          <w:lang w:eastAsia="zh-TW"/>
        </w:rPr>
        <w:t>r</w:t>
      </w:r>
      <w:r w:rsidRPr="00922961">
        <w:rPr>
          <w:sz w:val="24"/>
          <w:szCs w:val="24"/>
          <w:lang w:eastAsia="zh-TW"/>
        </w:rPr>
        <w:t>)</w:t>
      </w:r>
      <w:r w:rsidRPr="00922961">
        <w:rPr>
          <w:sz w:val="24"/>
          <w:szCs w:val="24"/>
          <w:lang w:eastAsia="zh-TW"/>
        </w:rPr>
        <w:t>。</w:t>
      </w:r>
    </w:p>
    <w:p w:rsidR="00B370AC" w:rsidRPr="00922961" w:rsidRDefault="00B370AC" w:rsidP="00922961">
      <w:pPr>
        <w:pStyle w:val="10"/>
        <w:numPr>
          <w:ilvl w:val="0"/>
          <w:numId w:val="10"/>
        </w:numPr>
        <w:spacing w:line="360" w:lineRule="auto"/>
        <w:rPr>
          <w:sz w:val="24"/>
          <w:szCs w:val="24"/>
          <w:lang w:eastAsia="zh-TW"/>
        </w:rPr>
      </w:pPr>
      <w:r w:rsidRPr="00922961">
        <w:rPr>
          <w:sz w:val="24"/>
          <w:szCs w:val="24"/>
          <w:lang w:eastAsia="zh-TW"/>
        </w:rPr>
        <w:t>對將來現金流的定價可以通過以無風險利率來對將來預期的現金流進行貼現而實現。</w:t>
      </w:r>
    </w:p>
    <w:p w:rsidR="00B370AC" w:rsidRPr="00922961" w:rsidRDefault="00B370AC" w:rsidP="00922961">
      <w:pPr>
        <w:pStyle w:val="10"/>
        <w:spacing w:line="360" w:lineRule="auto"/>
        <w:ind w:firstLineChars="200" w:firstLine="480"/>
        <w:contextualSpacing w:val="0"/>
        <w:rPr>
          <w:sz w:val="24"/>
          <w:szCs w:val="24"/>
        </w:rPr>
      </w:pPr>
      <w:r w:rsidRPr="00922961">
        <w:rPr>
          <w:sz w:val="24"/>
          <w:szCs w:val="24"/>
          <w:lang w:eastAsia="zh-TW"/>
        </w:rPr>
        <w:t>在上圖中，參數</w:t>
      </w:r>
      <w:r w:rsidR="001A0401">
        <w:rPr>
          <w:i/>
          <w:sz w:val="24"/>
          <w:szCs w:val="24"/>
          <w:lang w:eastAsia="zh-TW"/>
        </w:rPr>
        <w:t>p</w:t>
      </w:r>
      <w:r w:rsidR="001A0401">
        <w:rPr>
          <w:rFonts w:hint="eastAsia"/>
          <w:i/>
          <w:sz w:val="24"/>
          <w:szCs w:val="24"/>
          <w:lang w:eastAsia="zh-TW"/>
        </w:rPr>
        <w:t>、</w:t>
      </w:r>
      <w:r w:rsidR="001A0401">
        <w:rPr>
          <w:i/>
          <w:sz w:val="24"/>
          <w:szCs w:val="24"/>
          <w:lang w:eastAsia="zh-TW"/>
        </w:rPr>
        <w:t>u</w:t>
      </w:r>
      <w:r w:rsidR="001A0401">
        <w:rPr>
          <w:rFonts w:hint="eastAsia"/>
          <w:i/>
          <w:sz w:val="24"/>
          <w:szCs w:val="24"/>
          <w:lang w:eastAsia="zh-TW"/>
        </w:rPr>
        <w:t>、</w:t>
      </w:r>
      <w:r w:rsidRPr="001A0401">
        <w:rPr>
          <w:i/>
          <w:sz w:val="24"/>
          <w:szCs w:val="24"/>
          <w:lang w:eastAsia="zh-TW"/>
        </w:rPr>
        <w:t>d</w:t>
      </w:r>
      <w:r w:rsidRPr="00922961">
        <w:rPr>
          <w:sz w:val="24"/>
          <w:szCs w:val="24"/>
          <w:lang w:eastAsia="zh-TW"/>
        </w:rPr>
        <w:t>的選擇應保證在風險中性世界中的任意時間內股票價格變化的期望值與</w:t>
      </w:r>
      <w:proofErr w:type="gramStart"/>
      <w:r w:rsidRPr="00922961">
        <w:rPr>
          <w:sz w:val="24"/>
          <w:szCs w:val="24"/>
          <w:lang w:eastAsia="zh-TW"/>
        </w:rPr>
        <w:t>方差都</w:t>
      </w:r>
      <w:proofErr w:type="gramEnd"/>
      <w:r w:rsidRPr="00922961">
        <w:rPr>
          <w:sz w:val="24"/>
          <w:szCs w:val="24"/>
          <w:lang w:eastAsia="zh-TW"/>
        </w:rPr>
        <w:t>給出正確值。股票的期望收益率為無風險利率</w:t>
      </w:r>
      <w:r w:rsidRPr="001A0401">
        <w:rPr>
          <w:i/>
          <w:sz w:val="24"/>
          <w:szCs w:val="24"/>
          <w:lang w:eastAsia="zh-TW"/>
        </w:rPr>
        <w:t>r</w:t>
      </w:r>
      <w:r w:rsidRPr="00922961">
        <w:rPr>
          <w:sz w:val="24"/>
          <w:szCs w:val="24"/>
          <w:lang w:eastAsia="zh-TW"/>
        </w:rPr>
        <w:t>，因此在每</w:t>
      </w:r>
      <w:proofErr w:type="gramStart"/>
      <w:r w:rsidRPr="00922961">
        <w:rPr>
          <w:sz w:val="24"/>
          <w:szCs w:val="24"/>
          <w:lang w:eastAsia="zh-TW"/>
        </w:rPr>
        <w:t>個</w:t>
      </w:r>
      <w:proofErr w:type="gramEnd"/>
      <w:r w:rsidRPr="00922961">
        <w:rPr>
          <w:sz w:val="24"/>
          <w:szCs w:val="24"/>
          <w:lang w:eastAsia="zh-TW"/>
        </w:rPr>
        <w:t>時間間隔</w:t>
      </w:r>
      <w:r w:rsidRPr="001A0401">
        <w:rPr>
          <w:i/>
          <w:sz w:val="24"/>
          <w:szCs w:val="24"/>
        </w:rPr>
        <w:t>Δ</w:t>
      </w:r>
      <w:r w:rsidRPr="001A0401">
        <w:rPr>
          <w:i/>
          <w:sz w:val="24"/>
          <w:szCs w:val="24"/>
          <w:lang w:eastAsia="zh-TW"/>
        </w:rPr>
        <w:t>t</w:t>
      </w:r>
      <w:r w:rsidRPr="00922961">
        <w:rPr>
          <w:sz w:val="24"/>
          <w:szCs w:val="24"/>
          <w:lang w:eastAsia="zh-TW"/>
        </w:rPr>
        <w:t>末，股票額期望值為</w:t>
      </w:r>
      <w:r w:rsidRPr="001A0401">
        <w:rPr>
          <w:i/>
          <w:sz w:val="24"/>
          <w:szCs w:val="24"/>
          <w:lang w:eastAsia="zh-TW"/>
        </w:rPr>
        <w:t>Se</w:t>
      </w:r>
      <w:r w:rsidRPr="001A0401">
        <w:rPr>
          <w:i/>
          <w:sz w:val="24"/>
          <w:szCs w:val="24"/>
          <w:vertAlign w:val="superscript"/>
          <w:lang w:eastAsia="zh-TW"/>
        </w:rPr>
        <w:t>r</w:t>
      </w:r>
      <w:r w:rsidRPr="001A0401">
        <w:rPr>
          <w:i/>
          <w:sz w:val="24"/>
          <w:szCs w:val="24"/>
          <w:vertAlign w:val="superscript"/>
        </w:rPr>
        <w:t>Δ</w:t>
      </w:r>
      <w:r w:rsidRPr="001A0401">
        <w:rPr>
          <w:i/>
          <w:sz w:val="24"/>
          <w:szCs w:val="24"/>
          <w:vertAlign w:val="superscript"/>
          <w:lang w:eastAsia="zh-TW"/>
        </w:rPr>
        <w:t>t</w:t>
      </w:r>
      <w:r w:rsidRPr="00922961">
        <w:rPr>
          <w:sz w:val="24"/>
          <w:szCs w:val="24"/>
          <w:lang w:eastAsia="zh-TW"/>
        </w:rPr>
        <w:t>，其中</w:t>
      </w:r>
      <w:r w:rsidRPr="001A0401">
        <w:rPr>
          <w:i/>
          <w:sz w:val="24"/>
          <w:szCs w:val="24"/>
          <w:lang w:eastAsia="zh-TW"/>
        </w:rPr>
        <w:t>S</w:t>
      </w:r>
      <w:r w:rsidRPr="00922961">
        <w:rPr>
          <w:sz w:val="24"/>
          <w:szCs w:val="24"/>
          <w:lang w:eastAsia="zh-TW"/>
        </w:rPr>
        <w:t>為股票在時間段開始時的價格。</w:t>
      </w:r>
      <w:proofErr w:type="gramStart"/>
      <w:r w:rsidRPr="00922961">
        <w:rPr>
          <w:sz w:val="24"/>
          <w:szCs w:val="24"/>
        </w:rPr>
        <w:t>為</w:t>
      </w:r>
      <w:proofErr w:type="gramEnd"/>
      <w:r w:rsidRPr="00922961">
        <w:rPr>
          <w:sz w:val="24"/>
          <w:szCs w:val="24"/>
        </w:rPr>
        <w:t>了保證二叉</w:t>
      </w:r>
      <w:proofErr w:type="gramStart"/>
      <w:r w:rsidRPr="00922961">
        <w:rPr>
          <w:sz w:val="24"/>
          <w:szCs w:val="24"/>
        </w:rPr>
        <w:t>樹</w:t>
      </w:r>
      <w:proofErr w:type="gramEnd"/>
      <w:r w:rsidRPr="00922961">
        <w:rPr>
          <w:sz w:val="24"/>
          <w:szCs w:val="24"/>
        </w:rPr>
        <w:t>與股票期望值吻合，我們有</w:t>
      </w:r>
    </w:p>
    <w:p w:rsidR="00627809" w:rsidRPr="00922961" w:rsidRDefault="00E21E57" w:rsidP="00922961">
      <w:pPr>
        <w:pStyle w:val="10"/>
        <w:spacing w:after="240" w:line="360" w:lineRule="auto"/>
        <w:contextualSpacing w:val="0"/>
        <w:rPr>
          <w:i/>
          <w:sz w:val="24"/>
          <w:szCs w:val="24"/>
        </w:rPr>
      </w:pPr>
      <m:oMathPara>
        <m:oMath>
          <m:sSup>
            <m:sSupPr>
              <m:ctrlPr>
                <w:rPr>
                  <w:rFonts w:ascii="Cambria Math" w:hAnsi="Cambria Math"/>
                  <w:i/>
                  <w:sz w:val="24"/>
                  <w:szCs w:val="24"/>
                </w:rPr>
              </m:ctrlPr>
            </m:sSupPr>
            <m:e>
              <m:r>
                <w:rPr>
                  <w:rFonts w:ascii="Cambria Math" w:hAnsi="Cambria Math"/>
                  <w:sz w:val="24"/>
                  <w:szCs w:val="24"/>
                </w:rPr>
                <m:t>Se</m:t>
              </m:r>
            </m:e>
            <m:sup>
              <m:r>
                <w:rPr>
                  <w:rFonts w:ascii="Cambria Math" w:hAnsi="Cambria Math"/>
                  <w:sz w:val="24"/>
                  <w:szCs w:val="24"/>
                </w:rPr>
                <m:t>r∆t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pS</m:t>
              </m:r>
            </m:e>
            <m:sub>
              <m:r>
                <w:rPr>
                  <w:rFonts w:ascii="Cambria Math" w:hAnsi="Cambria Math"/>
                  <w:sz w:val="24"/>
                  <w:szCs w:val="24"/>
                </w:rPr>
                <m:t>u</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1-p</m:t>
              </m:r>
            </m:e>
          </m:d>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oMath>
      </m:oMathPara>
    </w:p>
    <w:p w:rsidR="00B370AC" w:rsidRPr="00922961" w:rsidRDefault="00B370AC" w:rsidP="00922961">
      <w:pPr>
        <w:pStyle w:val="10"/>
        <w:spacing w:after="240" w:line="360" w:lineRule="auto"/>
        <w:contextualSpacing w:val="0"/>
        <w:rPr>
          <w:sz w:val="24"/>
          <w:szCs w:val="24"/>
        </w:rPr>
      </w:pPr>
      <w:r w:rsidRPr="00922961">
        <w:rPr>
          <w:rFonts w:hint="eastAsia"/>
          <w:sz w:val="24"/>
          <w:szCs w:val="24"/>
        </w:rPr>
        <w:t>即</w:t>
      </w:r>
    </w:p>
    <w:p w:rsidR="00B370AC" w:rsidRPr="00922961" w:rsidRDefault="00E21E57" w:rsidP="00922961">
      <w:pPr>
        <w:pStyle w:val="10"/>
        <w:spacing w:after="240" w:line="360" w:lineRule="auto"/>
        <w:contextualSpacing w:val="0"/>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r>
            <w:rPr>
              <w:rFonts w:ascii="Cambria Math" w:hAnsi="Cambria Math"/>
              <w:sz w:val="24"/>
              <w:szCs w:val="24"/>
            </w:rPr>
            <m:t>=pu+</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d</m:t>
          </m:r>
        </m:oMath>
      </m:oMathPara>
    </w:p>
    <w:p w:rsidR="00040649" w:rsidRPr="00922961" w:rsidRDefault="00B370AC" w:rsidP="00922961">
      <w:pPr>
        <w:pStyle w:val="10"/>
        <w:spacing w:after="240" w:line="360" w:lineRule="auto"/>
        <w:contextualSpacing w:val="0"/>
        <w:rPr>
          <w:sz w:val="24"/>
          <w:szCs w:val="24"/>
        </w:rPr>
      </w:pPr>
      <w:r w:rsidRPr="00922961">
        <w:rPr>
          <w:rFonts w:hint="eastAsia"/>
          <w:sz w:val="24"/>
          <w:szCs w:val="24"/>
          <w:lang w:eastAsia="zh-TW"/>
        </w:rPr>
        <w:t>由於股票價格收益率</w:t>
      </w:r>
      <w:r w:rsidRPr="001A1BC0">
        <w:rPr>
          <w:rFonts w:hint="eastAsia"/>
          <w:i/>
          <w:sz w:val="24"/>
          <w:szCs w:val="24"/>
          <w:lang w:eastAsia="zh-TW"/>
        </w:rPr>
        <w:t>R</w:t>
      </w:r>
      <w:r w:rsidRPr="00922961">
        <w:rPr>
          <w:rFonts w:hint="eastAsia"/>
          <w:sz w:val="24"/>
          <w:szCs w:val="24"/>
          <w:lang w:eastAsia="zh-TW"/>
        </w:rPr>
        <w:t>在一個微小的時間段</w:t>
      </w:r>
      <w:r w:rsidRPr="001A1BC0">
        <w:rPr>
          <w:i/>
          <w:sz w:val="24"/>
          <w:szCs w:val="24"/>
        </w:rPr>
        <w:t>Δ</w:t>
      </w:r>
      <w:r w:rsidRPr="001A1BC0">
        <w:rPr>
          <w:i/>
          <w:sz w:val="24"/>
          <w:szCs w:val="24"/>
          <w:lang w:eastAsia="zh-TW"/>
        </w:rPr>
        <w:t>t</w:t>
      </w:r>
      <w:r w:rsidRPr="00922961">
        <w:rPr>
          <w:sz w:val="24"/>
          <w:szCs w:val="24"/>
          <w:lang w:eastAsia="zh-TW"/>
        </w:rPr>
        <w:t>的標準差為</w:t>
      </w:r>
      <w:r w:rsidRPr="001A1BC0">
        <w:rPr>
          <w:i/>
          <w:sz w:val="24"/>
          <w:szCs w:val="24"/>
        </w:rPr>
        <w:t>σ</w:t>
      </w:r>
      <w:r w:rsidRPr="001A1BC0">
        <w:rPr>
          <w:i/>
          <w:sz w:val="24"/>
          <w:szCs w:val="24"/>
          <w:vertAlign w:val="superscript"/>
          <w:lang w:eastAsia="zh-TW"/>
        </w:rPr>
        <w:t>2</w:t>
      </w:r>
      <w:r w:rsidRPr="001A1BC0">
        <w:rPr>
          <w:i/>
          <w:sz w:val="24"/>
          <w:szCs w:val="24"/>
        </w:rPr>
        <w:t>Δ</w:t>
      </w:r>
      <w:r w:rsidRPr="001A1BC0">
        <w:rPr>
          <w:i/>
          <w:sz w:val="24"/>
          <w:szCs w:val="24"/>
          <w:lang w:eastAsia="zh-TW"/>
        </w:rPr>
        <w:t>t</w:t>
      </w:r>
      <w:r w:rsidRPr="00922961">
        <w:rPr>
          <w:sz w:val="24"/>
          <w:szCs w:val="24"/>
          <w:lang w:eastAsia="zh-TW"/>
        </w:rPr>
        <w:t>，其中</w:t>
      </w:r>
      <w:r w:rsidRPr="001A1BC0">
        <w:rPr>
          <w:i/>
          <w:sz w:val="24"/>
          <w:szCs w:val="24"/>
        </w:rPr>
        <w:t>σ</w:t>
      </w:r>
      <w:r w:rsidRPr="00922961">
        <w:rPr>
          <w:sz w:val="24"/>
          <w:szCs w:val="24"/>
          <w:lang w:eastAsia="zh-TW"/>
        </w:rPr>
        <w:t>為波動率。因為</w:t>
      </w:r>
      <w:proofErr w:type="gramStart"/>
      <w:r w:rsidRPr="00922961">
        <w:rPr>
          <w:sz w:val="24"/>
          <w:szCs w:val="24"/>
          <w:lang w:eastAsia="zh-TW"/>
        </w:rPr>
        <w:t>一個變量加上</w:t>
      </w:r>
      <w:proofErr w:type="gramEnd"/>
      <w:r w:rsidRPr="00922961">
        <w:rPr>
          <w:sz w:val="24"/>
          <w:szCs w:val="24"/>
          <w:lang w:eastAsia="zh-TW"/>
        </w:rPr>
        <w:t>一個常數後，</w:t>
      </w:r>
      <w:proofErr w:type="gramStart"/>
      <w:r w:rsidRPr="00922961">
        <w:rPr>
          <w:sz w:val="24"/>
          <w:szCs w:val="24"/>
          <w:lang w:eastAsia="zh-TW"/>
        </w:rPr>
        <w:t>方差不會</w:t>
      </w:r>
      <w:proofErr w:type="gramEnd"/>
      <w:r w:rsidRPr="00922961">
        <w:rPr>
          <w:sz w:val="24"/>
          <w:szCs w:val="24"/>
          <w:lang w:eastAsia="zh-TW"/>
        </w:rPr>
        <w:t>改變，因此</w:t>
      </w:r>
      <w:r w:rsidRPr="001A1BC0">
        <w:rPr>
          <w:i/>
          <w:sz w:val="24"/>
          <w:szCs w:val="24"/>
        </w:rPr>
        <w:t>σ</w:t>
      </w:r>
      <w:r w:rsidRPr="001A1BC0">
        <w:rPr>
          <w:i/>
          <w:sz w:val="24"/>
          <w:szCs w:val="24"/>
          <w:vertAlign w:val="superscript"/>
          <w:lang w:eastAsia="zh-TW"/>
        </w:rPr>
        <w:t>2</w:t>
      </w:r>
      <w:r w:rsidRPr="001A1BC0">
        <w:rPr>
          <w:i/>
          <w:sz w:val="24"/>
          <w:szCs w:val="24"/>
        </w:rPr>
        <w:t>Δ</w:t>
      </w:r>
      <w:r w:rsidRPr="001A1BC0">
        <w:rPr>
          <w:i/>
          <w:sz w:val="24"/>
          <w:szCs w:val="24"/>
          <w:lang w:eastAsia="zh-TW"/>
        </w:rPr>
        <w:t>t</w:t>
      </w:r>
      <w:r w:rsidRPr="00922961">
        <w:rPr>
          <w:sz w:val="24"/>
          <w:szCs w:val="24"/>
          <w:lang w:eastAsia="zh-TW"/>
        </w:rPr>
        <w:t>也是</w:t>
      </w:r>
      <w:r w:rsidRPr="001A1BC0">
        <w:rPr>
          <w:i/>
          <w:sz w:val="24"/>
          <w:szCs w:val="24"/>
          <w:lang w:eastAsia="zh-TW"/>
        </w:rPr>
        <w:t>1 + R</w:t>
      </w:r>
      <w:proofErr w:type="gramStart"/>
      <w:r w:rsidRPr="00922961">
        <w:rPr>
          <w:sz w:val="24"/>
          <w:szCs w:val="24"/>
          <w:lang w:eastAsia="zh-TW"/>
        </w:rPr>
        <w:t>的方差</w:t>
      </w:r>
      <w:proofErr w:type="gramEnd"/>
      <w:r w:rsidRPr="00922961">
        <w:rPr>
          <w:sz w:val="24"/>
          <w:szCs w:val="24"/>
          <w:lang w:eastAsia="zh-TW"/>
        </w:rPr>
        <w:t>。</w:t>
      </w:r>
      <w:r w:rsidRPr="00922961">
        <w:rPr>
          <w:sz w:val="24"/>
          <w:szCs w:val="24"/>
        </w:rPr>
        <w:t>由</w:t>
      </w:r>
      <w:proofErr w:type="gramStart"/>
      <w:r w:rsidRPr="00922961">
        <w:rPr>
          <w:sz w:val="24"/>
          <w:szCs w:val="24"/>
        </w:rPr>
        <w:t>於</w:t>
      </w:r>
      <w:proofErr w:type="gramEnd"/>
      <w:r w:rsidRPr="001A1BC0">
        <w:rPr>
          <w:i/>
          <w:sz w:val="24"/>
          <w:szCs w:val="24"/>
        </w:rPr>
        <w:t>var(Q) = E[Q</w:t>
      </w:r>
      <w:r w:rsidRPr="001A1BC0">
        <w:rPr>
          <w:i/>
          <w:sz w:val="24"/>
          <w:szCs w:val="24"/>
          <w:vertAlign w:val="superscript"/>
        </w:rPr>
        <w:t>2</w:t>
      </w:r>
      <w:r w:rsidRPr="001A1BC0">
        <w:rPr>
          <w:i/>
          <w:sz w:val="24"/>
          <w:szCs w:val="24"/>
        </w:rPr>
        <w:t>] - [E(Q)]</w:t>
      </w:r>
      <w:r w:rsidRPr="001A1BC0">
        <w:rPr>
          <w:i/>
          <w:sz w:val="24"/>
          <w:szCs w:val="24"/>
          <w:vertAlign w:val="superscript"/>
        </w:rPr>
        <w:t>2</w:t>
      </w:r>
      <w:r w:rsidRPr="00922961">
        <w:rPr>
          <w:sz w:val="24"/>
          <w:szCs w:val="24"/>
        </w:rPr>
        <w:t>,</w:t>
      </w:r>
      <w:r w:rsidRPr="00922961">
        <w:rPr>
          <w:sz w:val="24"/>
          <w:szCs w:val="24"/>
        </w:rPr>
        <w:t>因此：</w:t>
      </w:r>
    </w:p>
    <w:p w:rsidR="00B370AC" w:rsidRPr="00922961" w:rsidRDefault="00E21E57" w:rsidP="00922961">
      <w:pPr>
        <w:pStyle w:val="10"/>
        <w:spacing w:after="240" w:line="360" w:lineRule="auto"/>
        <w:contextualSpacing w:val="0"/>
        <w:rPr>
          <w:i/>
          <w:sz w:val="24"/>
          <w:szCs w:val="24"/>
        </w:rPr>
      </w:pPr>
      <m:oMathPara>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pu</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1-p</m:t>
              </m:r>
            </m:e>
          </m:d>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pu+</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d</m:t>
                  </m:r>
                </m:e>
              </m:d>
            </m:e>
            <m:sup>
              <m:r>
                <w:rPr>
                  <w:rFonts w:ascii="Cambria Math" w:hAnsi="Cambria Math"/>
                  <w:sz w:val="24"/>
                  <w:szCs w:val="24"/>
                </w:rPr>
                <m:t>2</m:t>
              </m:r>
            </m:sup>
          </m:sSup>
        </m:oMath>
      </m:oMathPara>
    </w:p>
    <w:p w:rsidR="00040649" w:rsidRPr="00922961" w:rsidRDefault="009F679B" w:rsidP="00922961">
      <w:pPr>
        <w:pStyle w:val="10"/>
        <w:spacing w:after="240" w:line="360" w:lineRule="auto"/>
        <w:contextualSpacing w:val="0"/>
        <w:rPr>
          <w:sz w:val="24"/>
          <w:szCs w:val="24"/>
          <w:lang w:eastAsia="zh-TW"/>
        </w:rPr>
      </w:pPr>
      <w:proofErr w:type="gramStart"/>
      <w:r w:rsidRPr="00922961">
        <w:rPr>
          <w:rFonts w:hint="eastAsia"/>
          <w:sz w:val="24"/>
          <w:szCs w:val="24"/>
          <w:lang w:eastAsia="zh-TW"/>
        </w:rPr>
        <w:t>上兩式給出</w:t>
      </w:r>
      <w:proofErr w:type="gramEnd"/>
      <w:r w:rsidRPr="00922961">
        <w:rPr>
          <w:rFonts w:hint="eastAsia"/>
          <w:sz w:val="24"/>
          <w:szCs w:val="24"/>
          <w:lang w:eastAsia="zh-TW"/>
        </w:rPr>
        <w:t>了決定</w:t>
      </w:r>
      <w:r w:rsidRPr="00922961">
        <w:rPr>
          <w:rFonts w:hint="eastAsia"/>
          <w:i/>
          <w:sz w:val="24"/>
          <w:szCs w:val="24"/>
          <w:lang w:eastAsia="zh-TW"/>
        </w:rPr>
        <w:t>p</w:t>
      </w:r>
      <w:r w:rsidRPr="00922961">
        <w:rPr>
          <w:rFonts w:hint="eastAsia"/>
          <w:i/>
          <w:sz w:val="24"/>
          <w:szCs w:val="24"/>
          <w:lang w:eastAsia="zh-TW"/>
        </w:rPr>
        <w:t>、</w:t>
      </w:r>
      <w:r w:rsidRPr="00922961">
        <w:rPr>
          <w:rFonts w:hint="eastAsia"/>
          <w:i/>
          <w:sz w:val="24"/>
          <w:szCs w:val="24"/>
          <w:lang w:eastAsia="zh-TW"/>
        </w:rPr>
        <w:t>u</w:t>
      </w:r>
      <w:r w:rsidRPr="00922961">
        <w:rPr>
          <w:rFonts w:hint="eastAsia"/>
          <w:i/>
          <w:sz w:val="24"/>
          <w:szCs w:val="24"/>
          <w:lang w:eastAsia="zh-TW"/>
        </w:rPr>
        <w:t>、</w:t>
      </w:r>
      <w:r w:rsidRPr="00922961">
        <w:rPr>
          <w:rFonts w:hint="eastAsia"/>
          <w:i/>
          <w:sz w:val="24"/>
          <w:szCs w:val="24"/>
          <w:lang w:eastAsia="zh-TW"/>
        </w:rPr>
        <w:t>d</w:t>
      </w:r>
      <w:r w:rsidRPr="00922961">
        <w:rPr>
          <w:rFonts w:hint="eastAsia"/>
          <w:sz w:val="24"/>
          <w:szCs w:val="24"/>
          <w:lang w:eastAsia="zh-TW"/>
        </w:rPr>
        <w:t>的兩個條件，</w:t>
      </w:r>
      <w:r w:rsidRPr="00922961">
        <w:rPr>
          <w:sz w:val="24"/>
          <w:szCs w:val="24"/>
          <w:lang w:eastAsia="zh-TW"/>
        </w:rPr>
        <w:t>考克斯，羅斯和魯賓斯坦選取的第三</w:t>
      </w:r>
      <w:proofErr w:type="gramStart"/>
      <w:r w:rsidRPr="00922961">
        <w:rPr>
          <w:sz w:val="24"/>
          <w:szCs w:val="24"/>
          <w:lang w:eastAsia="zh-TW"/>
        </w:rPr>
        <w:t>個</w:t>
      </w:r>
      <w:proofErr w:type="gramEnd"/>
      <w:r w:rsidRPr="00922961">
        <w:rPr>
          <w:sz w:val="24"/>
          <w:szCs w:val="24"/>
          <w:lang w:eastAsia="zh-TW"/>
        </w:rPr>
        <w:t>條件為</w:t>
      </w:r>
      <w:r w:rsidRPr="001A1BC0">
        <w:rPr>
          <w:i/>
          <w:sz w:val="24"/>
          <w:szCs w:val="24"/>
          <w:lang w:eastAsia="zh-TW"/>
        </w:rPr>
        <w:t>ud = 1</w:t>
      </w:r>
      <w:r w:rsidRPr="00922961">
        <w:rPr>
          <w:sz w:val="24"/>
          <w:szCs w:val="24"/>
          <w:lang w:eastAsia="zh-TW"/>
        </w:rPr>
        <w:t>，因此解以下方程組：</w:t>
      </w:r>
    </w:p>
    <w:p w:rsidR="009F679B" w:rsidRPr="00922961" w:rsidRDefault="00E21E57" w:rsidP="00922961">
      <w:pPr>
        <w:pStyle w:val="10"/>
        <w:spacing w:after="240" w:line="360" w:lineRule="auto"/>
        <w:contextualSpacing w:val="0"/>
        <w:rPr>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r>
                    <w:rPr>
                      <w:rFonts w:ascii="Cambria Math" w:hAnsi="Cambria Math"/>
                      <w:sz w:val="24"/>
                      <w:szCs w:val="24"/>
                    </w:rPr>
                    <m:t>=pu+</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d</m:t>
                  </m:r>
                </m:e>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pu</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1-p</m:t>
                      </m:r>
                    </m:e>
                  </m:d>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pu+</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d</m:t>
                          </m:r>
                        </m:e>
                      </m:d>
                    </m:e>
                    <m:sup>
                      <m:r>
                        <w:rPr>
                          <w:rFonts w:ascii="Cambria Math" w:hAnsi="Cambria Math"/>
                          <w:sz w:val="24"/>
                          <w:szCs w:val="24"/>
                        </w:rPr>
                        <m:t>2</m:t>
                      </m:r>
                    </m:sup>
                  </m:sSup>
                </m:e>
                <m:e>
                  <m:r>
                    <w:rPr>
                      <w:rFonts w:ascii="Cambria Math" w:hAnsi="Cambria Math"/>
                      <w:sz w:val="24"/>
                      <w:szCs w:val="24"/>
                    </w:rPr>
                    <m:t>ud=1</m:t>
                  </m:r>
                </m:e>
              </m:eqArr>
            </m:e>
          </m:d>
        </m:oMath>
      </m:oMathPara>
    </w:p>
    <w:p w:rsidR="009F679B" w:rsidRPr="00922961" w:rsidRDefault="009F679B" w:rsidP="00922961">
      <w:pPr>
        <w:pStyle w:val="10"/>
        <w:spacing w:after="240" w:line="360" w:lineRule="auto"/>
        <w:contextualSpacing w:val="0"/>
        <w:rPr>
          <w:sz w:val="24"/>
          <w:szCs w:val="24"/>
          <w:lang w:eastAsia="zh-TW"/>
        </w:rPr>
      </w:pPr>
      <w:r w:rsidRPr="00922961">
        <w:rPr>
          <w:rFonts w:hint="eastAsia"/>
          <w:sz w:val="24"/>
          <w:szCs w:val="24"/>
          <w:lang w:eastAsia="zh-TW"/>
        </w:rPr>
        <w:t>當</w:t>
      </w:r>
      <w:r w:rsidRPr="0064779E">
        <w:rPr>
          <w:i/>
          <w:sz w:val="24"/>
          <w:szCs w:val="24"/>
        </w:rPr>
        <w:t>Δ</w:t>
      </w:r>
      <w:r w:rsidRPr="0064779E">
        <w:rPr>
          <w:i/>
          <w:sz w:val="24"/>
          <w:szCs w:val="24"/>
          <w:lang w:eastAsia="zh-TW"/>
        </w:rPr>
        <w:t>t</w:t>
      </w:r>
      <w:proofErr w:type="gramStart"/>
      <w:r w:rsidRPr="00922961">
        <w:rPr>
          <w:sz w:val="24"/>
          <w:szCs w:val="24"/>
          <w:lang w:eastAsia="zh-TW"/>
        </w:rPr>
        <w:t>很</w:t>
      </w:r>
      <w:proofErr w:type="gramEnd"/>
      <w:r w:rsidRPr="00922961">
        <w:rPr>
          <w:sz w:val="24"/>
          <w:szCs w:val="24"/>
          <w:lang w:eastAsia="zh-TW"/>
        </w:rPr>
        <w:t>小時，</w:t>
      </w:r>
      <w:proofErr w:type="gramStart"/>
      <w:r w:rsidRPr="00922961">
        <w:rPr>
          <w:sz w:val="24"/>
          <w:szCs w:val="24"/>
          <w:lang w:eastAsia="zh-TW"/>
        </w:rPr>
        <w:t>上式的解為</w:t>
      </w:r>
      <w:proofErr w:type="gramEnd"/>
      <w:r w:rsidRPr="00922961">
        <w:rPr>
          <w:sz w:val="24"/>
          <w:szCs w:val="24"/>
          <w:lang w:eastAsia="zh-TW"/>
        </w:rPr>
        <w:t>：</w:t>
      </w:r>
    </w:p>
    <w:p w:rsidR="009F679B" w:rsidRPr="00922961" w:rsidRDefault="00E21E57" w:rsidP="00922961">
      <w:pPr>
        <w:pStyle w:val="10"/>
        <w:spacing w:after="240" w:line="360" w:lineRule="auto"/>
        <w:contextualSpacing w:val="0"/>
        <w:rPr>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a-d</m:t>
                      </m:r>
                    </m:num>
                    <m:den>
                      <m:r>
                        <w:rPr>
                          <w:rFonts w:ascii="Cambria Math" w:hAnsi="Cambria Math"/>
                          <w:sz w:val="24"/>
                          <w:szCs w:val="24"/>
                        </w:rPr>
                        <m:t>u-d</m:t>
                      </m:r>
                    </m:den>
                  </m:f>
                </m:e>
                <m:e>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sup>
                  </m:sSup>
                </m:e>
                <m:e>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∆t</m:t>
                          </m:r>
                        </m:e>
                      </m:rad>
                    </m:sup>
                  </m:sSup>
                </m:e>
              </m:eqArr>
            </m:e>
          </m:d>
        </m:oMath>
      </m:oMathPara>
    </w:p>
    <w:p w:rsidR="008072CA" w:rsidRPr="00922961" w:rsidRDefault="008072CA" w:rsidP="00922961">
      <w:pPr>
        <w:pStyle w:val="10"/>
        <w:spacing w:after="240" w:line="360" w:lineRule="auto"/>
        <w:contextualSpacing w:val="0"/>
        <w:rPr>
          <w:sz w:val="24"/>
          <w:szCs w:val="24"/>
        </w:rPr>
      </w:pPr>
      <w:r w:rsidRPr="00922961">
        <w:rPr>
          <w:rFonts w:hint="eastAsia"/>
          <w:sz w:val="24"/>
          <w:szCs w:val="24"/>
        </w:rPr>
        <w:t>其中</w:t>
      </w:r>
    </w:p>
    <w:p w:rsidR="008072CA" w:rsidRPr="00922961" w:rsidRDefault="008072CA" w:rsidP="00922961">
      <w:pPr>
        <w:pStyle w:val="10"/>
        <w:spacing w:after="240" w:line="360" w:lineRule="auto"/>
        <w:contextualSpacing w:val="0"/>
        <w:rPr>
          <w:sz w:val="24"/>
          <w:szCs w:val="24"/>
        </w:rPr>
      </w:pPr>
      <m:oMathPara>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∆t</m:t>
                  </m:r>
                </m:e>
              </m:rad>
            </m:sup>
          </m:sSup>
        </m:oMath>
      </m:oMathPara>
    </w:p>
    <w:p w:rsidR="008072CA" w:rsidRPr="00922961" w:rsidRDefault="008072CA" w:rsidP="00922961">
      <w:pPr>
        <w:pStyle w:val="10"/>
        <w:spacing w:line="360" w:lineRule="auto"/>
        <w:contextualSpacing w:val="0"/>
        <w:rPr>
          <w:sz w:val="24"/>
          <w:szCs w:val="24"/>
          <w:lang w:eastAsia="zh-TW"/>
        </w:rPr>
      </w:pPr>
      <w:r w:rsidRPr="00922961">
        <w:rPr>
          <w:sz w:val="24"/>
          <w:szCs w:val="24"/>
          <w:lang w:eastAsia="zh-TW"/>
        </w:rPr>
        <w:t>二</w:t>
      </w:r>
      <w:proofErr w:type="gramStart"/>
      <w:r w:rsidRPr="00922961">
        <w:rPr>
          <w:sz w:val="24"/>
          <w:szCs w:val="24"/>
          <w:lang w:eastAsia="zh-TW"/>
        </w:rPr>
        <w:t>叉樹的</w:t>
      </w:r>
      <w:proofErr w:type="gramEnd"/>
      <w:r w:rsidRPr="00922961">
        <w:rPr>
          <w:sz w:val="24"/>
          <w:szCs w:val="24"/>
          <w:lang w:eastAsia="zh-TW"/>
        </w:rPr>
        <w:t>期權計算分兩個步驟：</w:t>
      </w:r>
    </w:p>
    <w:p w:rsidR="008072CA" w:rsidRPr="00922961" w:rsidRDefault="008072CA" w:rsidP="00922961">
      <w:pPr>
        <w:pStyle w:val="10"/>
        <w:numPr>
          <w:ilvl w:val="0"/>
          <w:numId w:val="12"/>
        </w:numPr>
        <w:spacing w:line="360" w:lineRule="auto"/>
        <w:rPr>
          <w:sz w:val="24"/>
          <w:szCs w:val="24"/>
          <w:lang w:eastAsia="zh-TW"/>
        </w:rPr>
      </w:pPr>
      <w:r w:rsidRPr="00922961">
        <w:rPr>
          <w:sz w:val="24"/>
          <w:szCs w:val="24"/>
          <w:lang w:eastAsia="zh-TW"/>
        </w:rPr>
        <w:t>正推在時間</w:t>
      </w:r>
      <w:r w:rsidRPr="0064779E">
        <w:rPr>
          <w:i/>
          <w:sz w:val="24"/>
          <w:szCs w:val="24"/>
          <w:lang w:eastAsia="zh-TW"/>
        </w:rPr>
        <w:t>T</w:t>
      </w:r>
      <w:r w:rsidRPr="00922961">
        <w:rPr>
          <w:sz w:val="24"/>
          <w:szCs w:val="24"/>
          <w:lang w:eastAsia="zh-TW"/>
        </w:rPr>
        <w:t>（即樹的末端）的期權價格。下圖展示了股票價格的二叉樹</w:t>
      </w:r>
      <w:proofErr w:type="gramStart"/>
      <w:r w:rsidRPr="00922961">
        <w:rPr>
          <w:sz w:val="24"/>
          <w:szCs w:val="24"/>
          <w:lang w:eastAsia="zh-TW"/>
        </w:rPr>
        <w:t>樹</w:t>
      </w:r>
      <w:proofErr w:type="gramEnd"/>
      <w:r w:rsidRPr="00922961">
        <w:rPr>
          <w:sz w:val="24"/>
          <w:szCs w:val="24"/>
          <w:lang w:eastAsia="zh-TW"/>
        </w:rPr>
        <w:t>形結構。</w:t>
      </w:r>
    </w:p>
    <w:tbl>
      <w:tblPr>
        <w:bidiVisual/>
        <w:tblW w:w="8760" w:type="dxa"/>
        <w:tblInd w:w="600" w:type="dxa"/>
        <w:tblLayout w:type="fixed"/>
        <w:tblLook w:val="0600" w:firstRow="0" w:lastRow="0" w:firstColumn="0" w:lastColumn="0" w:noHBand="1" w:noVBand="1"/>
      </w:tblPr>
      <w:tblGrid>
        <w:gridCol w:w="8760"/>
      </w:tblGrid>
      <w:tr w:rsidR="008072CA" w:rsidRPr="00922961" w:rsidTr="0064779E">
        <w:tc>
          <w:tcPr>
            <w:tcW w:w="8760" w:type="dxa"/>
            <w:tcMar>
              <w:top w:w="64" w:type="dxa"/>
              <w:left w:w="0" w:type="dxa"/>
              <w:bottom w:w="64" w:type="dxa"/>
              <w:right w:w="0" w:type="dxa"/>
            </w:tcMar>
          </w:tcPr>
          <w:p w:rsidR="008072CA" w:rsidRPr="00922961" w:rsidRDefault="00F36153" w:rsidP="00922961">
            <w:pPr>
              <w:pStyle w:val="10"/>
              <w:spacing w:after="200" w:line="360" w:lineRule="auto"/>
              <w:contextualSpacing w:val="0"/>
              <w:jc w:val="left"/>
              <w:rPr>
                <w:sz w:val="24"/>
                <w:szCs w:val="24"/>
              </w:rPr>
            </w:pPr>
            <w:r w:rsidRPr="00922961">
              <w:rPr>
                <w:noProof/>
                <w:sz w:val="24"/>
                <w:szCs w:val="24"/>
                <w:lang w:eastAsia="zh-TW"/>
              </w:rPr>
              <w:drawing>
                <wp:inline distT="0" distB="0" distL="0" distR="0">
                  <wp:extent cx="5550606" cy="4914900"/>
                  <wp:effectExtent l="19050" t="0" r="0" b="0"/>
                  <wp:docPr id="8" name="图片 7" descr="binomial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omialtrees.PNG"/>
                          <pic:cNvPicPr/>
                        </pic:nvPicPr>
                        <pic:blipFill>
                          <a:blip r:embed="rId12"/>
                          <a:stretch>
                            <a:fillRect/>
                          </a:stretch>
                        </pic:blipFill>
                        <pic:spPr>
                          <a:xfrm>
                            <a:off x="0" y="0"/>
                            <a:ext cx="5549900" cy="4914275"/>
                          </a:xfrm>
                          <a:prstGeom prst="rect">
                            <a:avLst/>
                          </a:prstGeom>
                        </pic:spPr>
                      </pic:pic>
                    </a:graphicData>
                  </a:graphic>
                </wp:inline>
              </w:drawing>
            </w:r>
          </w:p>
        </w:tc>
      </w:tr>
      <w:tr w:rsidR="008072CA" w:rsidRPr="00922961" w:rsidTr="0064779E">
        <w:tc>
          <w:tcPr>
            <w:tcW w:w="8760" w:type="dxa"/>
            <w:tcMar>
              <w:top w:w="64" w:type="dxa"/>
              <w:left w:w="480" w:type="dxa"/>
              <w:bottom w:w="64" w:type="dxa"/>
              <w:right w:w="480" w:type="dxa"/>
            </w:tcMar>
          </w:tcPr>
          <w:p w:rsidR="008072CA" w:rsidRPr="00922961" w:rsidRDefault="008072CA" w:rsidP="00922961">
            <w:pPr>
              <w:pStyle w:val="10"/>
              <w:numPr>
                <w:ilvl w:val="0"/>
                <w:numId w:val="11"/>
              </w:numPr>
              <w:spacing w:before="64" w:after="64" w:line="360" w:lineRule="auto"/>
              <w:jc w:val="center"/>
              <w:rPr>
                <w:sz w:val="24"/>
                <w:szCs w:val="24"/>
                <w:lang w:eastAsia="zh-TW"/>
              </w:rPr>
            </w:pPr>
            <w:r w:rsidRPr="00922961">
              <w:rPr>
                <w:b/>
                <w:sz w:val="24"/>
                <w:szCs w:val="24"/>
                <w:lang w:eastAsia="zh-TW"/>
              </w:rPr>
              <w:t>图</w:t>
            </w:r>
            <w:r w:rsidRPr="00922961">
              <w:rPr>
                <w:b/>
                <w:sz w:val="24"/>
                <w:szCs w:val="24"/>
                <w:lang w:eastAsia="zh-TW"/>
              </w:rPr>
              <w:t xml:space="preserve"> </w:t>
            </w:r>
            <w:r w:rsidRPr="00922961">
              <w:rPr>
                <w:rFonts w:hint="eastAsia"/>
                <w:b/>
                <w:sz w:val="24"/>
                <w:szCs w:val="24"/>
                <w:lang w:eastAsia="zh-TW"/>
              </w:rPr>
              <w:t>5</w:t>
            </w:r>
            <w:r w:rsidRPr="00922961">
              <w:rPr>
                <w:b/>
                <w:sz w:val="24"/>
                <w:szCs w:val="24"/>
                <w:lang w:eastAsia="zh-TW"/>
              </w:rPr>
              <w:t xml:space="preserve">. </w:t>
            </w:r>
            <w:r w:rsidRPr="00922961">
              <w:rPr>
                <w:sz w:val="24"/>
                <w:szCs w:val="24"/>
                <w:lang w:eastAsia="zh-TW"/>
              </w:rPr>
              <w:t>用於期權定價的二</w:t>
            </w:r>
            <w:proofErr w:type="gramStart"/>
            <w:r w:rsidRPr="00922961">
              <w:rPr>
                <w:sz w:val="24"/>
                <w:szCs w:val="24"/>
                <w:lang w:eastAsia="zh-TW"/>
              </w:rPr>
              <w:t>叉樹</w:t>
            </w:r>
            <w:proofErr w:type="gramEnd"/>
          </w:p>
        </w:tc>
      </w:tr>
    </w:tbl>
    <w:p w:rsidR="008072CA" w:rsidRPr="00922961" w:rsidRDefault="008072CA" w:rsidP="00922961">
      <w:pPr>
        <w:pStyle w:val="10"/>
        <w:numPr>
          <w:ilvl w:val="0"/>
          <w:numId w:val="12"/>
        </w:numPr>
        <w:spacing w:line="360" w:lineRule="auto"/>
        <w:rPr>
          <w:sz w:val="24"/>
          <w:szCs w:val="24"/>
          <w:lang w:eastAsia="zh-TW"/>
        </w:rPr>
      </w:pPr>
      <w:r w:rsidRPr="00922961">
        <w:rPr>
          <w:sz w:val="24"/>
          <w:szCs w:val="24"/>
        </w:rPr>
        <w:lastRenderedPageBreak/>
        <w:t>在時間</w:t>
      </w:r>
      <w:r w:rsidRPr="00922961">
        <w:rPr>
          <w:sz w:val="24"/>
          <w:szCs w:val="24"/>
        </w:rPr>
        <w:t>0</w:t>
      </w:r>
      <w:r w:rsidRPr="00922961">
        <w:rPr>
          <w:sz w:val="24"/>
          <w:szCs w:val="24"/>
        </w:rPr>
        <w:t>，股票價格</w:t>
      </w:r>
      <w:r w:rsidRPr="00922961">
        <w:rPr>
          <w:i/>
          <w:sz w:val="24"/>
          <w:szCs w:val="24"/>
        </w:rPr>
        <w:t>S</w:t>
      </w:r>
      <w:r w:rsidRPr="00922961">
        <w:rPr>
          <w:i/>
          <w:sz w:val="24"/>
          <w:szCs w:val="24"/>
          <w:vertAlign w:val="subscript"/>
        </w:rPr>
        <w:t>0</w:t>
      </w:r>
      <w:proofErr w:type="gramStart"/>
      <w:r w:rsidRPr="00922961">
        <w:rPr>
          <w:sz w:val="24"/>
          <w:szCs w:val="24"/>
        </w:rPr>
        <w:t>為</w:t>
      </w:r>
      <w:proofErr w:type="gramEnd"/>
      <w:r w:rsidRPr="00922961">
        <w:rPr>
          <w:sz w:val="24"/>
          <w:szCs w:val="24"/>
        </w:rPr>
        <w:t>已知；在時刻</w:t>
      </w:r>
      <w:r w:rsidRPr="00922961">
        <w:rPr>
          <w:i/>
          <w:sz w:val="24"/>
          <w:szCs w:val="24"/>
        </w:rPr>
        <w:t>Δt</w:t>
      </w:r>
      <w:r w:rsidRPr="00922961">
        <w:rPr>
          <w:sz w:val="24"/>
          <w:szCs w:val="24"/>
        </w:rPr>
        <w:t>，股票價格有</w:t>
      </w:r>
      <w:proofErr w:type="gramStart"/>
      <w:r w:rsidRPr="00922961">
        <w:rPr>
          <w:sz w:val="24"/>
          <w:szCs w:val="24"/>
        </w:rPr>
        <w:t>兩</w:t>
      </w:r>
      <w:proofErr w:type="gramEnd"/>
      <w:r w:rsidRPr="00922961">
        <w:rPr>
          <w:sz w:val="24"/>
          <w:szCs w:val="24"/>
        </w:rPr>
        <w:t>種可能值：</w:t>
      </w:r>
      <w:r w:rsidRPr="00922961">
        <w:rPr>
          <w:i/>
          <w:sz w:val="24"/>
          <w:szCs w:val="24"/>
        </w:rPr>
        <w:t>S</w:t>
      </w:r>
      <w:r w:rsidRPr="00922961">
        <w:rPr>
          <w:i/>
          <w:sz w:val="24"/>
          <w:szCs w:val="24"/>
          <w:vertAlign w:val="subscript"/>
        </w:rPr>
        <w:t>0</w:t>
      </w:r>
      <w:r w:rsidRPr="00922961">
        <w:rPr>
          <w:i/>
          <w:sz w:val="24"/>
          <w:szCs w:val="24"/>
        </w:rPr>
        <w:t>u,S</w:t>
      </w:r>
      <w:r w:rsidRPr="00922961">
        <w:rPr>
          <w:i/>
          <w:sz w:val="24"/>
          <w:szCs w:val="24"/>
          <w:vertAlign w:val="subscript"/>
        </w:rPr>
        <w:t>0</w:t>
      </w:r>
      <w:r w:rsidRPr="00922961">
        <w:rPr>
          <w:i/>
          <w:sz w:val="24"/>
          <w:szCs w:val="24"/>
        </w:rPr>
        <w:t>d</w:t>
      </w:r>
      <w:r w:rsidRPr="00922961">
        <w:rPr>
          <w:sz w:val="24"/>
          <w:szCs w:val="24"/>
        </w:rPr>
        <w:t>;</w:t>
      </w:r>
      <w:r w:rsidRPr="00922961">
        <w:rPr>
          <w:sz w:val="24"/>
          <w:szCs w:val="24"/>
        </w:rPr>
        <w:t>在時刻</w:t>
      </w:r>
      <w:r w:rsidRPr="00922961">
        <w:rPr>
          <w:i/>
          <w:sz w:val="24"/>
          <w:szCs w:val="24"/>
        </w:rPr>
        <w:t>2Δt</w:t>
      </w:r>
      <w:r w:rsidRPr="00922961">
        <w:rPr>
          <w:sz w:val="24"/>
          <w:szCs w:val="24"/>
        </w:rPr>
        <w:t>，股票價格有三種可能值：</w:t>
      </w:r>
      <w:r w:rsidRPr="00922961">
        <w:rPr>
          <w:i/>
          <w:sz w:val="24"/>
          <w:szCs w:val="24"/>
        </w:rPr>
        <w:t>S</w:t>
      </w:r>
      <w:r w:rsidRPr="00922961">
        <w:rPr>
          <w:i/>
          <w:sz w:val="24"/>
          <w:szCs w:val="24"/>
          <w:vertAlign w:val="subscript"/>
        </w:rPr>
        <w:t>0</w:t>
      </w:r>
      <w:r w:rsidRPr="00922961">
        <w:rPr>
          <w:i/>
          <w:sz w:val="24"/>
          <w:szCs w:val="24"/>
        </w:rPr>
        <w:t>u</w:t>
      </w:r>
      <w:r w:rsidRPr="00922961">
        <w:rPr>
          <w:i/>
          <w:sz w:val="24"/>
          <w:szCs w:val="24"/>
          <w:vertAlign w:val="superscript"/>
        </w:rPr>
        <w:t>2</w:t>
      </w:r>
      <w:r w:rsidRPr="00922961">
        <w:rPr>
          <w:i/>
          <w:sz w:val="24"/>
          <w:szCs w:val="24"/>
        </w:rPr>
        <w:t>,S</w:t>
      </w:r>
      <w:r w:rsidRPr="00922961">
        <w:rPr>
          <w:i/>
          <w:sz w:val="24"/>
          <w:szCs w:val="24"/>
          <w:vertAlign w:val="subscript"/>
        </w:rPr>
        <w:t>0</w:t>
      </w:r>
      <w:r w:rsidRPr="00922961">
        <w:rPr>
          <w:i/>
          <w:sz w:val="24"/>
          <w:szCs w:val="24"/>
        </w:rPr>
        <w:t>(S</w:t>
      </w:r>
      <w:r w:rsidRPr="00922961">
        <w:rPr>
          <w:i/>
          <w:sz w:val="24"/>
          <w:szCs w:val="24"/>
          <w:vertAlign w:val="subscript"/>
        </w:rPr>
        <w:t>0</w:t>
      </w:r>
      <w:r w:rsidRPr="00922961">
        <w:rPr>
          <w:i/>
          <w:sz w:val="24"/>
          <w:szCs w:val="24"/>
        </w:rPr>
        <w:t xml:space="preserve"> = S</w:t>
      </w:r>
      <w:r w:rsidRPr="00922961">
        <w:rPr>
          <w:i/>
          <w:sz w:val="24"/>
          <w:szCs w:val="24"/>
          <w:vertAlign w:val="subscript"/>
        </w:rPr>
        <w:t>0</w:t>
      </w:r>
      <w:r w:rsidRPr="00922961">
        <w:rPr>
          <w:i/>
          <w:sz w:val="24"/>
          <w:szCs w:val="24"/>
        </w:rPr>
        <w:t>u d),S</w:t>
      </w:r>
      <w:r w:rsidRPr="00922961">
        <w:rPr>
          <w:i/>
          <w:sz w:val="24"/>
          <w:szCs w:val="24"/>
          <w:vertAlign w:val="subscript"/>
        </w:rPr>
        <w:t>0</w:t>
      </w:r>
      <w:r w:rsidRPr="00922961">
        <w:rPr>
          <w:i/>
          <w:sz w:val="24"/>
          <w:szCs w:val="24"/>
        </w:rPr>
        <w:t>d</w:t>
      </w:r>
      <w:r w:rsidRPr="00922961">
        <w:rPr>
          <w:i/>
          <w:sz w:val="24"/>
          <w:szCs w:val="24"/>
          <w:vertAlign w:val="superscript"/>
        </w:rPr>
        <w:t>2</w:t>
      </w:r>
      <w:r w:rsidRPr="00922961">
        <w:rPr>
          <w:sz w:val="24"/>
          <w:szCs w:val="24"/>
        </w:rPr>
        <w:t>;</w:t>
      </w:r>
      <w:r w:rsidRPr="00922961">
        <w:rPr>
          <w:sz w:val="24"/>
          <w:szCs w:val="24"/>
        </w:rPr>
        <w:t>以此類推，在一般情形，在時刻</w:t>
      </w:r>
      <w:r w:rsidRPr="00922961">
        <w:rPr>
          <w:sz w:val="24"/>
          <w:szCs w:val="24"/>
        </w:rPr>
        <w:t>Δt</w:t>
      </w:r>
      <w:r w:rsidRPr="00922961">
        <w:rPr>
          <w:sz w:val="24"/>
          <w:szCs w:val="24"/>
        </w:rPr>
        <w:t>，股票價格有</w:t>
      </w:r>
      <w:r w:rsidRPr="00922961">
        <w:rPr>
          <w:i/>
          <w:sz w:val="24"/>
          <w:szCs w:val="24"/>
        </w:rPr>
        <w:t>i + 1</w:t>
      </w:r>
      <w:r w:rsidRPr="00922961">
        <w:rPr>
          <w:sz w:val="24"/>
          <w:szCs w:val="24"/>
        </w:rPr>
        <w:t>種可能值，它們是</w:t>
      </w:r>
      <w:r w:rsidRPr="00922961">
        <w:rPr>
          <w:i/>
          <w:sz w:val="24"/>
          <w:szCs w:val="24"/>
        </w:rPr>
        <w:t>S</w:t>
      </w:r>
      <w:r w:rsidRPr="00922961">
        <w:rPr>
          <w:i/>
          <w:sz w:val="24"/>
          <w:szCs w:val="24"/>
          <w:vertAlign w:val="subscript"/>
        </w:rPr>
        <w:t>0</w:t>
      </w:r>
      <w:r w:rsidRPr="00922961">
        <w:rPr>
          <w:i/>
          <w:sz w:val="24"/>
          <w:szCs w:val="24"/>
        </w:rPr>
        <w:t>u</w:t>
      </w:r>
      <w:r w:rsidRPr="00922961">
        <w:rPr>
          <w:i/>
          <w:sz w:val="24"/>
          <w:szCs w:val="24"/>
          <w:vertAlign w:val="superscript"/>
        </w:rPr>
        <w:t>j</w:t>
      </w:r>
      <w:r w:rsidRPr="00922961">
        <w:rPr>
          <w:i/>
          <w:sz w:val="24"/>
          <w:szCs w:val="24"/>
        </w:rPr>
        <w:t>d</w:t>
      </w:r>
      <w:r w:rsidRPr="00922961">
        <w:rPr>
          <w:i/>
          <w:sz w:val="24"/>
          <w:szCs w:val="24"/>
          <w:vertAlign w:val="superscript"/>
        </w:rPr>
        <w:t>i - j</w:t>
      </w:r>
      <w:r w:rsidRPr="00922961">
        <w:rPr>
          <w:i/>
          <w:sz w:val="24"/>
          <w:szCs w:val="24"/>
        </w:rPr>
        <w:t>,j = 0,1,…,i</w:t>
      </w:r>
      <w:r w:rsidRPr="00922961">
        <w:rPr>
          <w:sz w:val="24"/>
          <w:szCs w:val="24"/>
        </w:rPr>
        <w:t>。</w:t>
      </w:r>
      <w:r w:rsidRPr="00922961">
        <w:rPr>
          <w:sz w:val="24"/>
          <w:szCs w:val="24"/>
          <w:lang w:eastAsia="zh-TW"/>
        </w:rPr>
        <w:t>需要注意，樹中節點是重合的，也就是說股票價格先上漲後下跌與先下跌再上漲所得出的值是一致的。</w:t>
      </w:r>
    </w:p>
    <w:p w:rsidR="008072CA" w:rsidRPr="00922961" w:rsidRDefault="008072CA" w:rsidP="00922961">
      <w:pPr>
        <w:pStyle w:val="10"/>
        <w:numPr>
          <w:ilvl w:val="0"/>
          <w:numId w:val="12"/>
        </w:numPr>
        <w:spacing w:line="360" w:lineRule="auto"/>
        <w:rPr>
          <w:sz w:val="24"/>
          <w:szCs w:val="24"/>
          <w:lang w:eastAsia="zh-TW"/>
        </w:rPr>
      </w:pPr>
      <w:proofErr w:type="gramStart"/>
      <w:r w:rsidRPr="00922961">
        <w:rPr>
          <w:sz w:val="24"/>
          <w:szCs w:val="24"/>
        </w:rPr>
        <w:t>從</w:t>
      </w:r>
      <w:proofErr w:type="gramEnd"/>
      <w:r w:rsidRPr="00922961">
        <w:rPr>
          <w:sz w:val="24"/>
          <w:szCs w:val="24"/>
        </w:rPr>
        <w:t>時間</w:t>
      </w:r>
      <w:r w:rsidRPr="00152047">
        <w:rPr>
          <w:i/>
          <w:sz w:val="24"/>
          <w:szCs w:val="24"/>
        </w:rPr>
        <w:t xml:space="preserve">T </w:t>
      </w:r>
      <w:r w:rsidRPr="00922961">
        <w:rPr>
          <w:sz w:val="24"/>
          <w:szCs w:val="24"/>
        </w:rPr>
        <w:t>（即</w:t>
      </w:r>
      <w:proofErr w:type="gramStart"/>
      <w:r w:rsidRPr="00922961">
        <w:rPr>
          <w:sz w:val="24"/>
          <w:szCs w:val="24"/>
        </w:rPr>
        <w:t>樹</w:t>
      </w:r>
      <w:proofErr w:type="gramEnd"/>
      <w:r w:rsidRPr="00922961">
        <w:rPr>
          <w:sz w:val="24"/>
          <w:szCs w:val="24"/>
        </w:rPr>
        <w:t>的末端）的期</w:t>
      </w:r>
      <w:proofErr w:type="gramStart"/>
      <w:r w:rsidRPr="00922961">
        <w:rPr>
          <w:sz w:val="24"/>
          <w:szCs w:val="24"/>
        </w:rPr>
        <w:t>權</w:t>
      </w:r>
      <w:proofErr w:type="gramEnd"/>
      <w:r w:rsidRPr="00922961">
        <w:rPr>
          <w:sz w:val="24"/>
          <w:szCs w:val="24"/>
        </w:rPr>
        <w:t>價格倒推得出</w:t>
      </w:r>
      <w:r w:rsidRPr="00922961">
        <w:rPr>
          <w:i/>
          <w:sz w:val="24"/>
          <w:szCs w:val="24"/>
        </w:rPr>
        <w:t>T</w:t>
      </w:r>
      <w:r w:rsidRPr="00922961">
        <w:rPr>
          <w:i/>
          <w:sz w:val="24"/>
          <w:szCs w:val="24"/>
          <w:vertAlign w:val="subscript"/>
        </w:rPr>
        <w:t>0</w:t>
      </w:r>
      <w:r w:rsidRPr="00922961">
        <w:rPr>
          <w:sz w:val="24"/>
          <w:szCs w:val="24"/>
        </w:rPr>
        <w:t>時刻的期</w:t>
      </w:r>
      <w:proofErr w:type="gramStart"/>
      <w:r w:rsidRPr="00922961">
        <w:rPr>
          <w:sz w:val="24"/>
          <w:szCs w:val="24"/>
        </w:rPr>
        <w:t>權</w:t>
      </w:r>
      <w:proofErr w:type="gramEnd"/>
      <w:r w:rsidRPr="00922961">
        <w:rPr>
          <w:sz w:val="24"/>
          <w:szCs w:val="24"/>
        </w:rPr>
        <w:t>價格，稱之</w:t>
      </w:r>
      <w:proofErr w:type="gramStart"/>
      <w:r w:rsidRPr="00922961">
        <w:rPr>
          <w:sz w:val="24"/>
          <w:szCs w:val="24"/>
        </w:rPr>
        <w:t>為</w:t>
      </w:r>
      <w:proofErr w:type="gramEnd"/>
      <w:r w:rsidRPr="00922961">
        <w:rPr>
          <w:sz w:val="24"/>
          <w:szCs w:val="24"/>
        </w:rPr>
        <w:t>倒推歸納（</w:t>
      </w:r>
      <w:r w:rsidRPr="00922961">
        <w:rPr>
          <w:sz w:val="24"/>
          <w:szCs w:val="24"/>
        </w:rPr>
        <w:t>backwards induction</w:t>
      </w:r>
      <w:r w:rsidRPr="00922961">
        <w:rPr>
          <w:sz w:val="24"/>
          <w:szCs w:val="24"/>
        </w:rPr>
        <w:t>）。</w:t>
      </w:r>
      <w:r w:rsidRPr="00922961">
        <w:rPr>
          <w:sz w:val="24"/>
          <w:szCs w:val="24"/>
          <w:lang w:eastAsia="zh-TW"/>
        </w:rPr>
        <w:t>期權在時刻</w:t>
      </w:r>
      <w:r w:rsidRPr="00922961">
        <w:rPr>
          <w:i/>
          <w:sz w:val="24"/>
          <w:szCs w:val="24"/>
          <w:lang w:eastAsia="zh-TW"/>
        </w:rPr>
        <w:t>T</w:t>
      </w:r>
      <w:r w:rsidRPr="00922961">
        <w:rPr>
          <w:sz w:val="24"/>
          <w:szCs w:val="24"/>
          <w:lang w:eastAsia="zh-TW"/>
        </w:rPr>
        <w:t>價格是已知的，看跌期權的價格為</w:t>
      </w:r>
      <w:r w:rsidRPr="00922961">
        <w:rPr>
          <w:i/>
          <w:sz w:val="24"/>
          <w:szCs w:val="24"/>
          <w:lang w:eastAsia="zh-TW"/>
        </w:rPr>
        <w:t>max(K - S</w:t>
      </w:r>
      <w:r w:rsidRPr="00922961">
        <w:rPr>
          <w:i/>
          <w:sz w:val="24"/>
          <w:szCs w:val="24"/>
          <w:vertAlign w:val="subscript"/>
          <w:lang w:eastAsia="zh-TW"/>
        </w:rPr>
        <w:t>t</w:t>
      </w:r>
      <w:r w:rsidRPr="00922961">
        <w:rPr>
          <w:i/>
          <w:sz w:val="24"/>
          <w:szCs w:val="24"/>
          <w:lang w:eastAsia="zh-TW"/>
        </w:rPr>
        <w:t>,0)</w:t>
      </w:r>
      <w:r w:rsidRPr="00922961">
        <w:rPr>
          <w:sz w:val="24"/>
          <w:szCs w:val="24"/>
          <w:lang w:eastAsia="zh-TW"/>
        </w:rPr>
        <w:t>，看漲期權的價格為</w:t>
      </w:r>
      <w:r w:rsidRPr="00922961">
        <w:rPr>
          <w:i/>
          <w:sz w:val="24"/>
          <w:szCs w:val="24"/>
          <w:lang w:eastAsia="zh-TW"/>
        </w:rPr>
        <w:t>max(S</w:t>
      </w:r>
      <w:r w:rsidRPr="00922961">
        <w:rPr>
          <w:i/>
          <w:sz w:val="24"/>
          <w:szCs w:val="24"/>
          <w:vertAlign w:val="subscript"/>
          <w:lang w:eastAsia="zh-TW"/>
        </w:rPr>
        <w:t>t</w:t>
      </w:r>
      <w:r w:rsidRPr="00922961">
        <w:rPr>
          <w:i/>
          <w:sz w:val="24"/>
          <w:szCs w:val="24"/>
          <w:lang w:eastAsia="zh-TW"/>
        </w:rPr>
        <w:t xml:space="preserve"> - K,0)</w:t>
      </w:r>
      <w:r w:rsidRPr="00922961">
        <w:rPr>
          <w:sz w:val="24"/>
          <w:szCs w:val="24"/>
          <w:lang w:eastAsia="zh-TW"/>
        </w:rPr>
        <w:t>，其中</w:t>
      </w:r>
      <w:r w:rsidRPr="00922961">
        <w:rPr>
          <w:i/>
          <w:sz w:val="24"/>
          <w:szCs w:val="24"/>
          <w:lang w:eastAsia="zh-TW"/>
        </w:rPr>
        <w:t>S</w:t>
      </w:r>
      <w:r w:rsidRPr="00922961">
        <w:rPr>
          <w:i/>
          <w:sz w:val="24"/>
          <w:szCs w:val="24"/>
          <w:vertAlign w:val="subscript"/>
          <w:lang w:eastAsia="zh-TW"/>
        </w:rPr>
        <w:t>T</w:t>
      </w:r>
      <w:r w:rsidRPr="00922961">
        <w:rPr>
          <w:sz w:val="24"/>
          <w:szCs w:val="24"/>
          <w:lang w:eastAsia="zh-TW"/>
        </w:rPr>
        <w:t>為股票在時刻</w:t>
      </w:r>
      <w:r w:rsidRPr="00922961">
        <w:rPr>
          <w:sz w:val="24"/>
          <w:szCs w:val="24"/>
          <w:lang w:eastAsia="zh-TW"/>
        </w:rPr>
        <w:t>T</w:t>
      </w:r>
      <w:r w:rsidRPr="00922961">
        <w:rPr>
          <w:sz w:val="24"/>
          <w:szCs w:val="24"/>
          <w:lang w:eastAsia="zh-TW"/>
        </w:rPr>
        <w:t>的價格（即為</w:t>
      </w:r>
      <w:r w:rsidRPr="00922961">
        <w:rPr>
          <w:i/>
          <w:sz w:val="24"/>
          <w:szCs w:val="24"/>
          <w:lang w:eastAsia="zh-TW"/>
        </w:rPr>
        <w:t>T</w:t>
      </w:r>
      <w:r w:rsidRPr="00922961">
        <w:rPr>
          <w:sz w:val="24"/>
          <w:szCs w:val="24"/>
          <w:lang w:eastAsia="zh-TW"/>
        </w:rPr>
        <w:t>時刻</w:t>
      </w:r>
      <w:r w:rsidRPr="00922961">
        <w:rPr>
          <w:sz w:val="24"/>
          <w:szCs w:val="24"/>
          <w:lang w:eastAsia="zh-TW"/>
        </w:rPr>
        <w:t>IT</w:t>
      </w:r>
      <w:r w:rsidRPr="00922961">
        <w:rPr>
          <w:sz w:val="24"/>
          <w:szCs w:val="24"/>
          <w:lang w:eastAsia="zh-TW"/>
        </w:rPr>
        <w:t>項目現金流量的現值），</w:t>
      </w:r>
      <w:r w:rsidRPr="00922961">
        <w:rPr>
          <w:i/>
          <w:sz w:val="24"/>
          <w:szCs w:val="24"/>
          <w:lang w:eastAsia="zh-TW"/>
        </w:rPr>
        <w:t>K</w:t>
      </w:r>
      <w:r w:rsidRPr="00922961">
        <w:rPr>
          <w:sz w:val="24"/>
          <w:szCs w:val="24"/>
          <w:lang w:eastAsia="zh-TW"/>
        </w:rPr>
        <w:t>為行使價格（即</w:t>
      </w:r>
      <w:r w:rsidRPr="00922961">
        <w:rPr>
          <w:sz w:val="24"/>
          <w:szCs w:val="24"/>
          <w:lang w:eastAsia="zh-TW"/>
        </w:rPr>
        <w:t>IT</w:t>
      </w:r>
      <w:r w:rsidRPr="00922961">
        <w:rPr>
          <w:sz w:val="24"/>
          <w:szCs w:val="24"/>
          <w:lang w:eastAsia="zh-TW"/>
        </w:rPr>
        <w:t>項目投資成本）。在</w:t>
      </w:r>
      <w:r w:rsidRPr="00922961">
        <w:rPr>
          <w:i/>
          <w:sz w:val="24"/>
          <w:szCs w:val="24"/>
          <w:lang w:eastAsia="zh-TW"/>
        </w:rPr>
        <w:t xml:space="preserve">T - </w:t>
      </w:r>
      <w:r w:rsidRPr="00922961">
        <w:rPr>
          <w:i/>
          <w:sz w:val="24"/>
          <w:szCs w:val="24"/>
        </w:rPr>
        <w:t>Δ</w:t>
      </w:r>
      <w:r w:rsidRPr="00922961">
        <w:rPr>
          <w:i/>
          <w:sz w:val="24"/>
          <w:szCs w:val="24"/>
          <w:lang w:eastAsia="zh-TW"/>
        </w:rPr>
        <w:t>t</w:t>
      </w:r>
      <w:r w:rsidRPr="00922961">
        <w:rPr>
          <w:sz w:val="24"/>
          <w:szCs w:val="24"/>
          <w:lang w:eastAsia="zh-TW"/>
        </w:rPr>
        <w:t>時刻每一個節點上的期權價值可以將</w:t>
      </w:r>
      <w:r w:rsidRPr="00922961">
        <w:rPr>
          <w:i/>
          <w:sz w:val="24"/>
          <w:szCs w:val="24"/>
          <w:lang w:eastAsia="zh-TW"/>
        </w:rPr>
        <w:t>T</w:t>
      </w:r>
      <w:r w:rsidRPr="00922961">
        <w:rPr>
          <w:sz w:val="24"/>
          <w:szCs w:val="24"/>
          <w:lang w:eastAsia="zh-TW"/>
        </w:rPr>
        <w:t>時刻期權價值的期望值以無風險利率進行貼現求得，類似的，在</w:t>
      </w:r>
      <w:r w:rsidRPr="00922961">
        <w:rPr>
          <w:i/>
          <w:sz w:val="24"/>
          <w:szCs w:val="24"/>
          <w:lang w:eastAsia="zh-TW"/>
        </w:rPr>
        <w:t>T - 2</w:t>
      </w:r>
      <w:r w:rsidRPr="00922961">
        <w:rPr>
          <w:i/>
          <w:sz w:val="24"/>
          <w:szCs w:val="24"/>
        </w:rPr>
        <w:t>Δ</w:t>
      </w:r>
      <w:r w:rsidRPr="00922961">
        <w:rPr>
          <w:i/>
          <w:sz w:val="24"/>
          <w:szCs w:val="24"/>
          <w:lang w:eastAsia="zh-TW"/>
        </w:rPr>
        <w:t>t</w:t>
      </w:r>
      <w:r w:rsidRPr="00922961">
        <w:rPr>
          <w:sz w:val="24"/>
          <w:szCs w:val="24"/>
          <w:lang w:eastAsia="zh-TW"/>
        </w:rPr>
        <w:t>時刻上，每一個節點上的期權價值可以將</w:t>
      </w:r>
      <w:r w:rsidRPr="00922961">
        <w:rPr>
          <w:i/>
          <w:sz w:val="24"/>
          <w:szCs w:val="24"/>
          <w:lang w:eastAsia="zh-TW"/>
        </w:rPr>
        <w:t xml:space="preserve">T - </w:t>
      </w:r>
      <w:r w:rsidRPr="00922961">
        <w:rPr>
          <w:i/>
          <w:sz w:val="24"/>
          <w:szCs w:val="24"/>
        </w:rPr>
        <w:t>Δ</w:t>
      </w:r>
      <w:r w:rsidRPr="00922961">
        <w:rPr>
          <w:i/>
          <w:sz w:val="24"/>
          <w:szCs w:val="24"/>
          <w:lang w:eastAsia="zh-TW"/>
        </w:rPr>
        <w:t>t</w:t>
      </w:r>
      <w:r w:rsidRPr="00922961">
        <w:rPr>
          <w:sz w:val="24"/>
          <w:szCs w:val="24"/>
          <w:lang w:eastAsia="zh-TW"/>
        </w:rPr>
        <w:t>時刻期權價值的期望值以無風險利率進行貼現求得，以此類推。如果考慮提前行權的情況，在二</w:t>
      </w:r>
      <w:proofErr w:type="gramStart"/>
      <w:r w:rsidRPr="00922961">
        <w:rPr>
          <w:sz w:val="24"/>
          <w:szCs w:val="24"/>
          <w:lang w:eastAsia="zh-TW"/>
        </w:rPr>
        <w:t>叉樹的</w:t>
      </w:r>
      <w:proofErr w:type="gramEnd"/>
      <w:r w:rsidRPr="00922961">
        <w:rPr>
          <w:sz w:val="24"/>
          <w:szCs w:val="24"/>
          <w:lang w:eastAsia="zh-TW"/>
        </w:rPr>
        <w:t>每一個節點上我們需要驗證在這一節點行使期權是否比在下一個時間段後持有期權更有利。最後，以倒推的形式走過所有的節點，我們可以得出期權在</w:t>
      </w:r>
      <w:r w:rsidRPr="00922961">
        <w:rPr>
          <w:sz w:val="24"/>
          <w:szCs w:val="24"/>
          <w:lang w:eastAsia="zh-TW"/>
        </w:rPr>
        <w:t>0</w:t>
      </w:r>
      <w:r w:rsidR="00E2039C" w:rsidRPr="00922961">
        <w:rPr>
          <w:sz w:val="24"/>
          <w:szCs w:val="24"/>
          <w:lang w:eastAsia="zh-TW"/>
        </w:rPr>
        <w:t>時刻的價格</w:t>
      </w:r>
      <w:r w:rsidR="00E2039C" w:rsidRPr="00922961">
        <w:rPr>
          <w:rFonts w:hint="eastAsia"/>
          <w:sz w:val="24"/>
          <w:szCs w:val="24"/>
          <w:lang w:eastAsia="zh-TW"/>
        </w:rPr>
        <w:t>。</w:t>
      </w:r>
    </w:p>
    <w:p w:rsidR="0046355E" w:rsidRPr="00922961" w:rsidRDefault="0046355E" w:rsidP="00922961">
      <w:pPr>
        <w:pStyle w:val="10"/>
        <w:spacing w:line="360" w:lineRule="auto"/>
        <w:rPr>
          <w:sz w:val="24"/>
          <w:szCs w:val="24"/>
          <w:lang w:eastAsia="zh-TW"/>
        </w:rPr>
      </w:pPr>
    </w:p>
    <w:p w:rsidR="0046355E" w:rsidRDefault="00224B9F" w:rsidP="00094CDC">
      <w:pPr>
        <w:pStyle w:val="3"/>
        <w:rPr>
          <w:b w:val="0"/>
          <w:sz w:val="24"/>
          <w:szCs w:val="24"/>
        </w:rPr>
      </w:pPr>
      <w:bookmarkStart w:id="17" w:name="_Toc394256430"/>
      <w:r>
        <w:rPr>
          <w:rFonts w:hint="eastAsia"/>
          <w:sz w:val="24"/>
          <w:szCs w:val="24"/>
        </w:rPr>
        <w:t>2</w:t>
      </w:r>
      <w:r w:rsidR="00094CDC">
        <w:rPr>
          <w:rFonts w:hint="eastAsia"/>
          <w:sz w:val="24"/>
          <w:szCs w:val="24"/>
        </w:rPr>
        <w:t>.3.3</w:t>
      </w:r>
      <w:r w:rsidR="0046355E" w:rsidRPr="00152047">
        <w:rPr>
          <w:sz w:val="24"/>
          <w:szCs w:val="24"/>
        </w:rPr>
        <w:t>蒙特卡羅模擬方法（</w:t>
      </w:r>
      <w:r w:rsidR="0046355E" w:rsidRPr="00152047">
        <w:rPr>
          <w:sz w:val="24"/>
          <w:szCs w:val="24"/>
        </w:rPr>
        <w:t>Monte Carlo simulation</w:t>
      </w:r>
      <w:r w:rsidR="0046355E" w:rsidRPr="00152047">
        <w:rPr>
          <w:sz w:val="24"/>
          <w:szCs w:val="24"/>
        </w:rPr>
        <w:t>）</w:t>
      </w:r>
      <w:bookmarkEnd w:id="17"/>
    </w:p>
    <w:p w:rsidR="00535883" w:rsidRPr="00152047" w:rsidRDefault="00535883" w:rsidP="00922961">
      <w:pPr>
        <w:pStyle w:val="10"/>
        <w:spacing w:line="360" w:lineRule="auto"/>
        <w:rPr>
          <w:b/>
          <w:sz w:val="24"/>
          <w:szCs w:val="24"/>
        </w:rPr>
      </w:pPr>
    </w:p>
    <w:p w:rsidR="0046355E" w:rsidRPr="00922961" w:rsidRDefault="0046355E" w:rsidP="00922961">
      <w:pPr>
        <w:pStyle w:val="10"/>
        <w:spacing w:line="360" w:lineRule="auto"/>
        <w:ind w:firstLineChars="200" w:firstLine="480"/>
        <w:rPr>
          <w:sz w:val="24"/>
          <w:szCs w:val="24"/>
          <w:lang w:eastAsia="zh-TW"/>
        </w:rPr>
      </w:pPr>
      <w:r w:rsidRPr="00922961">
        <w:rPr>
          <w:rFonts w:hint="eastAsia"/>
          <w:sz w:val="24"/>
          <w:szCs w:val="24"/>
        </w:rPr>
        <w:t>1977</w:t>
      </w:r>
      <w:r w:rsidRPr="00922961">
        <w:rPr>
          <w:rFonts w:hint="eastAsia"/>
          <w:sz w:val="24"/>
          <w:szCs w:val="24"/>
        </w:rPr>
        <w:t>年，</w:t>
      </w:r>
      <w:r w:rsidRPr="00922961">
        <w:rPr>
          <w:rFonts w:hint="eastAsia"/>
          <w:sz w:val="24"/>
          <w:szCs w:val="24"/>
        </w:rPr>
        <w:t>Boyel</w:t>
      </w:r>
      <w:r w:rsidRPr="00922961">
        <w:rPr>
          <w:rFonts w:hint="eastAsia"/>
          <w:sz w:val="24"/>
          <w:szCs w:val="24"/>
        </w:rPr>
        <w:t>首先</w:t>
      </w:r>
      <w:proofErr w:type="gramStart"/>
      <w:r w:rsidRPr="00922961">
        <w:rPr>
          <w:rFonts w:hint="eastAsia"/>
          <w:sz w:val="24"/>
          <w:szCs w:val="24"/>
        </w:rPr>
        <w:t>將</w:t>
      </w:r>
      <w:proofErr w:type="gramEnd"/>
      <w:r w:rsidRPr="00922961">
        <w:rPr>
          <w:rFonts w:hint="eastAsia"/>
          <w:sz w:val="24"/>
          <w:szCs w:val="24"/>
        </w:rPr>
        <w:t>蒙特卡羅模擬方法運用到以定期支付股利的股票</w:t>
      </w:r>
      <w:proofErr w:type="gramStart"/>
      <w:r w:rsidRPr="00922961">
        <w:rPr>
          <w:rFonts w:hint="eastAsia"/>
          <w:sz w:val="24"/>
          <w:szCs w:val="24"/>
        </w:rPr>
        <w:t>為標</w:t>
      </w:r>
      <w:proofErr w:type="gramEnd"/>
      <w:r w:rsidRPr="00922961">
        <w:rPr>
          <w:rFonts w:hint="eastAsia"/>
          <w:sz w:val="24"/>
          <w:szCs w:val="24"/>
        </w:rPr>
        <w:t>的資產的歐式期</w:t>
      </w:r>
      <w:proofErr w:type="gramStart"/>
      <w:r w:rsidRPr="00922961">
        <w:rPr>
          <w:rFonts w:hint="eastAsia"/>
          <w:sz w:val="24"/>
          <w:szCs w:val="24"/>
        </w:rPr>
        <w:t>權</w:t>
      </w:r>
      <w:proofErr w:type="gramEnd"/>
      <w:r w:rsidRPr="00922961">
        <w:rPr>
          <w:rFonts w:hint="eastAsia"/>
          <w:sz w:val="24"/>
          <w:szCs w:val="24"/>
        </w:rPr>
        <w:t>評價上。</w:t>
      </w:r>
      <w:r w:rsidRPr="00922961">
        <w:rPr>
          <w:rFonts w:hint="eastAsia"/>
          <w:sz w:val="24"/>
          <w:szCs w:val="24"/>
          <w:lang w:eastAsia="zh-TW"/>
        </w:rPr>
        <w:t>隨著計算成本的下降和算法的改進，應用蒙特卡羅方法模擬進行金融產品定價正逐漸成為一種流行趨勢。</w:t>
      </w:r>
    </w:p>
    <w:p w:rsidR="0046355E" w:rsidRPr="00922961" w:rsidRDefault="0046355E" w:rsidP="00922961">
      <w:pPr>
        <w:pStyle w:val="10"/>
        <w:spacing w:line="360" w:lineRule="auto"/>
        <w:ind w:firstLineChars="200" w:firstLine="480"/>
        <w:rPr>
          <w:sz w:val="24"/>
          <w:szCs w:val="24"/>
          <w:lang w:eastAsia="zh-TW"/>
        </w:rPr>
      </w:pPr>
      <w:r w:rsidRPr="00922961">
        <w:rPr>
          <w:rFonts w:hint="eastAsia"/>
          <w:sz w:val="24"/>
          <w:szCs w:val="24"/>
          <w:lang w:eastAsia="zh-TW"/>
        </w:rPr>
        <w:t>由概率定義知，某事件的概率可以用大量實驗中該事件發生的頻率來估算，當樣本容量足夠大時，可以認為該事件的發生頻率即為其概率。蒙特卡羅模擬方法正是在此基礎上進行分析的。它的基本思想是，為了求解某個問題，先建立一個同所求解問題有關的概率模型，使得所需要求解的值或者它的函數可以表示為所建模型的數學期望：</w:t>
      </w:r>
      <w:r w:rsidR="000F3B86" w:rsidRPr="00922961">
        <w:rPr>
          <w:rFonts w:hint="eastAsia"/>
          <w:sz w:val="24"/>
          <w:szCs w:val="24"/>
          <w:lang w:eastAsia="zh-TW"/>
        </w:rPr>
        <w:t>然後通過對模型或過程進行大量的抽樣實驗來計算所求解的</w:t>
      </w:r>
      <w:proofErr w:type="gramStart"/>
      <w:r w:rsidR="000F3B86" w:rsidRPr="00922961">
        <w:rPr>
          <w:rFonts w:hint="eastAsia"/>
          <w:sz w:val="24"/>
          <w:szCs w:val="24"/>
          <w:lang w:eastAsia="zh-TW"/>
        </w:rPr>
        <w:t>統計特征</w:t>
      </w:r>
      <w:proofErr w:type="gramEnd"/>
      <w:r w:rsidR="000F3B86" w:rsidRPr="00922961">
        <w:rPr>
          <w:rFonts w:hint="eastAsia"/>
          <w:sz w:val="24"/>
          <w:szCs w:val="24"/>
          <w:lang w:eastAsia="zh-TW"/>
        </w:rPr>
        <w:t>；最後用上述抽樣生成的</w:t>
      </w:r>
      <w:proofErr w:type="gramStart"/>
      <w:r w:rsidR="000F3B86" w:rsidRPr="00922961">
        <w:rPr>
          <w:rFonts w:hint="eastAsia"/>
          <w:sz w:val="24"/>
          <w:szCs w:val="24"/>
          <w:lang w:eastAsia="zh-TW"/>
        </w:rPr>
        <w:t>隨機變量的</w:t>
      </w:r>
      <w:proofErr w:type="gramEnd"/>
      <w:r w:rsidR="000F3B86" w:rsidRPr="00922961">
        <w:rPr>
          <w:rFonts w:hint="eastAsia"/>
          <w:sz w:val="24"/>
          <w:szCs w:val="24"/>
          <w:lang w:eastAsia="zh-TW"/>
        </w:rPr>
        <w:t>算術平均數作為求解的近似估計值，而解的精度可用估計值的標準誤差來表示。</w:t>
      </w:r>
    </w:p>
    <w:p w:rsidR="00BC750F" w:rsidRPr="00922961" w:rsidRDefault="00BC750F" w:rsidP="00922961">
      <w:pPr>
        <w:pStyle w:val="10"/>
        <w:spacing w:line="360" w:lineRule="auto"/>
        <w:ind w:firstLineChars="200" w:firstLine="480"/>
        <w:rPr>
          <w:sz w:val="24"/>
          <w:szCs w:val="24"/>
          <w:lang w:eastAsia="zh-TW"/>
        </w:rPr>
      </w:pPr>
      <w:r w:rsidRPr="00922961">
        <w:rPr>
          <w:rFonts w:hint="eastAsia"/>
          <w:sz w:val="24"/>
          <w:szCs w:val="24"/>
          <w:lang w:eastAsia="zh-TW"/>
        </w:rPr>
        <w:t>同樣，我們可以使用蒙特卡羅方法來對股票期權價值進行計算：</w:t>
      </w:r>
    </w:p>
    <w:p w:rsidR="00BC750F" w:rsidRPr="00922961" w:rsidRDefault="00BC750F" w:rsidP="00922961">
      <w:pPr>
        <w:pStyle w:val="10"/>
        <w:spacing w:line="360" w:lineRule="auto"/>
        <w:ind w:firstLineChars="200" w:firstLine="480"/>
        <w:rPr>
          <w:i/>
          <w:sz w:val="24"/>
          <w:szCs w:val="24"/>
        </w:rPr>
      </w:pPr>
      <m:oMathPara>
        <m:oMath>
          <m:r>
            <w:rPr>
              <w:rFonts w:ascii="Cambria Math" w:hAnsi="Cambria Math"/>
              <w:sz w:val="24"/>
              <w:szCs w:val="24"/>
            </w:rPr>
            <m:t>dS=rSdt+σSdz</m:t>
          </m:r>
        </m:oMath>
      </m:oMathPara>
    </w:p>
    <w:p w:rsidR="00BC750F" w:rsidRPr="00922961" w:rsidRDefault="00BC750F" w:rsidP="00922961">
      <w:pPr>
        <w:pStyle w:val="10"/>
        <w:spacing w:line="360" w:lineRule="auto"/>
        <w:rPr>
          <w:sz w:val="24"/>
          <w:szCs w:val="24"/>
        </w:rPr>
      </w:pPr>
      <w:r w:rsidRPr="00922961">
        <w:rPr>
          <w:rFonts w:hint="eastAsia"/>
          <w:sz w:val="24"/>
          <w:szCs w:val="24"/>
        </w:rPr>
        <w:lastRenderedPageBreak/>
        <w:t>其中</w:t>
      </w:r>
      <w:r w:rsidRPr="00922961">
        <w:rPr>
          <w:rFonts w:hint="eastAsia"/>
          <w:i/>
          <w:sz w:val="24"/>
          <w:szCs w:val="24"/>
        </w:rPr>
        <w:t>dz</w:t>
      </w:r>
      <w:r w:rsidRPr="00922961">
        <w:rPr>
          <w:rFonts w:hint="eastAsia"/>
          <w:sz w:val="24"/>
          <w:szCs w:val="24"/>
        </w:rPr>
        <w:t>是維納過程</w:t>
      </w:r>
      <w:r w:rsidRPr="00922961">
        <w:rPr>
          <w:sz w:val="24"/>
          <w:szCs w:val="24"/>
        </w:rPr>
        <w:t>（</w:t>
      </w:r>
      <w:r w:rsidRPr="00922961">
        <w:rPr>
          <w:sz w:val="24"/>
          <w:szCs w:val="24"/>
        </w:rPr>
        <w:t>Wiener process</w:t>
      </w:r>
      <w:r w:rsidRPr="00922961">
        <w:rPr>
          <w:sz w:val="24"/>
          <w:szCs w:val="24"/>
        </w:rPr>
        <w:t>），</w:t>
      </w:r>
      <w:r w:rsidRPr="0099658D">
        <w:rPr>
          <w:i/>
          <w:sz w:val="24"/>
          <w:szCs w:val="24"/>
        </w:rPr>
        <w:t>r</w:t>
      </w:r>
      <w:proofErr w:type="gramStart"/>
      <w:r w:rsidRPr="00922961">
        <w:rPr>
          <w:sz w:val="24"/>
          <w:szCs w:val="24"/>
        </w:rPr>
        <w:t>為</w:t>
      </w:r>
      <w:proofErr w:type="gramEnd"/>
      <w:r w:rsidRPr="00922961">
        <w:rPr>
          <w:sz w:val="24"/>
          <w:szCs w:val="24"/>
        </w:rPr>
        <w:t>無風險利率，</w:t>
      </w:r>
      <w:r w:rsidRPr="0099658D">
        <w:rPr>
          <w:i/>
          <w:sz w:val="24"/>
          <w:szCs w:val="24"/>
        </w:rPr>
        <w:t>σ</w:t>
      </w:r>
      <w:proofErr w:type="gramStart"/>
      <w:r w:rsidRPr="00922961">
        <w:rPr>
          <w:sz w:val="24"/>
          <w:szCs w:val="24"/>
        </w:rPr>
        <w:t>為</w:t>
      </w:r>
      <w:proofErr w:type="gramEnd"/>
      <w:r w:rsidRPr="00922961">
        <w:rPr>
          <w:sz w:val="24"/>
          <w:szCs w:val="24"/>
        </w:rPr>
        <w:t>波</w:t>
      </w:r>
      <w:proofErr w:type="gramStart"/>
      <w:r w:rsidRPr="00922961">
        <w:rPr>
          <w:sz w:val="24"/>
          <w:szCs w:val="24"/>
        </w:rPr>
        <w:t>動</w:t>
      </w:r>
      <w:proofErr w:type="gramEnd"/>
      <w:r w:rsidRPr="00922961">
        <w:rPr>
          <w:sz w:val="24"/>
          <w:szCs w:val="24"/>
        </w:rPr>
        <w:t>率，因此</w:t>
      </w:r>
    </w:p>
    <w:p w:rsidR="00BC750F" w:rsidRPr="00922961" w:rsidRDefault="00BC750F" w:rsidP="00922961">
      <w:pPr>
        <w:pStyle w:val="10"/>
        <w:spacing w:line="360" w:lineRule="auto"/>
        <w:contextualSpacing w:val="0"/>
        <w:jc w:val="center"/>
        <w:rPr>
          <w:i/>
          <w:sz w:val="24"/>
          <w:szCs w:val="24"/>
        </w:rPr>
      </w:pPr>
      <w:proofErr w:type="gramStart"/>
      <w:r w:rsidRPr="00922961">
        <w:rPr>
          <w:i/>
          <w:sz w:val="24"/>
          <w:szCs w:val="24"/>
        </w:rPr>
        <w:t>S(</w:t>
      </w:r>
      <w:proofErr w:type="gramEnd"/>
      <w:r w:rsidRPr="00922961">
        <w:rPr>
          <w:i/>
          <w:sz w:val="24"/>
          <w:szCs w:val="24"/>
        </w:rPr>
        <w:t xml:space="preserve">t </w:t>
      </w:r>
      <w:r w:rsidR="000B5C90">
        <w:rPr>
          <w:i/>
          <w:sz w:val="24"/>
          <w:szCs w:val="24"/>
        </w:rPr>
        <w:t>+ Δt) - S(t) = r S(t)Δt + σS(t)</w:t>
      </w:r>
      <m:oMath>
        <m:r>
          <w:rPr>
            <w:rFonts w:ascii="Cambria Math" w:hAnsi="Cambria Math"/>
            <w:sz w:val="24"/>
            <w:szCs w:val="24"/>
          </w:rPr>
          <m:t>∈</m:t>
        </m:r>
      </m:oMath>
      <w:r w:rsidRPr="00922961">
        <w:rPr>
          <w:i/>
          <w:sz w:val="24"/>
          <w:szCs w:val="24"/>
        </w:rPr>
        <w:t>sqrt (Δt)</w:t>
      </w:r>
    </w:p>
    <w:p w:rsidR="00BC750F" w:rsidRPr="00922961" w:rsidRDefault="00BC750F" w:rsidP="00922961">
      <w:pPr>
        <w:pStyle w:val="10"/>
        <w:spacing w:line="360" w:lineRule="auto"/>
        <w:rPr>
          <w:i/>
          <w:sz w:val="24"/>
          <w:szCs w:val="24"/>
          <w:lang w:eastAsia="zh-TW"/>
        </w:rPr>
      </w:pPr>
      <w:r w:rsidRPr="00922961">
        <w:rPr>
          <w:rFonts w:hint="eastAsia"/>
          <w:sz w:val="24"/>
          <w:szCs w:val="24"/>
          <w:lang w:eastAsia="zh-TW"/>
        </w:rPr>
        <w:t>其中</w:t>
      </w:r>
      <m:oMath>
        <m:r>
          <m:rPr>
            <m:sty m:val="p"/>
          </m:rPr>
          <w:rPr>
            <w:rFonts w:ascii="Cambria Math" w:hAnsi="Cambria Math"/>
            <w:sz w:val="24"/>
            <w:szCs w:val="24"/>
            <w:lang w:eastAsia="zh-TW"/>
          </w:rPr>
          <m:t>∈</m:t>
        </m:r>
      </m:oMath>
      <w:r w:rsidRPr="00922961">
        <w:rPr>
          <w:rFonts w:hint="eastAsia"/>
          <w:sz w:val="24"/>
          <w:szCs w:val="24"/>
          <w:lang w:eastAsia="zh-TW"/>
        </w:rPr>
        <w:t>是一個服從</w:t>
      </w:r>
      <w:proofErr w:type="gramStart"/>
      <w:r w:rsidRPr="00922961">
        <w:rPr>
          <w:rFonts w:hint="eastAsia"/>
          <w:sz w:val="24"/>
          <w:szCs w:val="24"/>
          <w:lang w:eastAsia="zh-TW"/>
        </w:rPr>
        <w:t>標準正態分佈</w:t>
      </w:r>
      <w:proofErr w:type="gramEnd"/>
      <w:r w:rsidRPr="00922961">
        <w:rPr>
          <w:rFonts w:hint="eastAsia"/>
          <w:sz w:val="24"/>
          <w:szCs w:val="24"/>
          <w:lang w:eastAsia="zh-TW"/>
        </w:rPr>
        <w:t>（</w:t>
      </w:r>
      <w:r w:rsidRPr="00922961">
        <w:rPr>
          <w:rFonts w:hint="eastAsia"/>
          <w:sz w:val="24"/>
          <w:szCs w:val="24"/>
          <w:lang w:eastAsia="zh-TW"/>
        </w:rPr>
        <w:t>0,1</w:t>
      </w:r>
      <w:r w:rsidRPr="00922961">
        <w:rPr>
          <w:rFonts w:hint="eastAsia"/>
          <w:sz w:val="24"/>
          <w:szCs w:val="24"/>
          <w:lang w:eastAsia="zh-TW"/>
        </w:rPr>
        <w:t>）的隨機樣本。由於實際使用中，對</w:t>
      </w:r>
      <w:r w:rsidRPr="00922961">
        <w:rPr>
          <w:rFonts w:hint="eastAsia"/>
          <w:i/>
          <w:sz w:val="24"/>
          <w:szCs w:val="24"/>
          <w:lang w:eastAsia="zh-TW"/>
        </w:rPr>
        <w:t>lnS</w:t>
      </w:r>
      <w:r w:rsidRPr="00922961">
        <w:rPr>
          <w:rFonts w:hint="eastAsia"/>
          <w:sz w:val="24"/>
          <w:szCs w:val="24"/>
          <w:lang w:eastAsia="zh-TW"/>
        </w:rPr>
        <w:t>進行蒙特卡羅模擬往往比對</w:t>
      </w:r>
      <w:r w:rsidRPr="00922961">
        <w:rPr>
          <w:rFonts w:hint="eastAsia"/>
          <w:i/>
          <w:sz w:val="24"/>
          <w:szCs w:val="24"/>
          <w:lang w:eastAsia="zh-TW"/>
        </w:rPr>
        <w:t>S</w:t>
      </w:r>
      <w:r w:rsidRPr="00922961">
        <w:rPr>
          <w:rFonts w:hint="eastAsia"/>
          <w:sz w:val="24"/>
          <w:szCs w:val="24"/>
          <w:lang w:eastAsia="zh-TW"/>
        </w:rPr>
        <w:t>更準確，因此根據伊</w:t>
      </w:r>
      <w:proofErr w:type="gramStart"/>
      <w:r w:rsidRPr="00922961">
        <w:rPr>
          <w:rFonts w:hint="eastAsia"/>
          <w:sz w:val="24"/>
          <w:szCs w:val="24"/>
          <w:lang w:eastAsia="zh-TW"/>
        </w:rPr>
        <w:t>藤引理</w:t>
      </w:r>
      <w:proofErr w:type="gramEnd"/>
      <w:r w:rsidRPr="00922961">
        <w:rPr>
          <w:rFonts w:hint="eastAsia"/>
          <w:i/>
          <w:sz w:val="24"/>
          <w:szCs w:val="24"/>
          <w:lang w:eastAsia="zh-TW"/>
        </w:rPr>
        <w:t>（</w:t>
      </w:r>
      <w:r w:rsidRPr="00922961">
        <w:rPr>
          <w:rFonts w:hint="eastAsia"/>
          <w:i/>
          <w:sz w:val="24"/>
          <w:szCs w:val="24"/>
          <w:lang w:eastAsia="zh-TW"/>
        </w:rPr>
        <w:t>Ito</w:t>
      </w:r>
      <w:r w:rsidRPr="00922961">
        <w:rPr>
          <w:i/>
          <w:sz w:val="24"/>
          <w:szCs w:val="24"/>
          <w:lang w:eastAsia="zh-TW"/>
        </w:rPr>
        <w:t>’</w:t>
      </w:r>
      <w:r w:rsidRPr="00922961">
        <w:rPr>
          <w:rFonts w:hint="eastAsia"/>
          <w:i/>
          <w:sz w:val="24"/>
          <w:szCs w:val="24"/>
          <w:lang w:eastAsia="zh-TW"/>
        </w:rPr>
        <w:t>s lemma</w:t>
      </w:r>
      <w:r w:rsidRPr="00922961">
        <w:rPr>
          <w:rFonts w:hint="eastAsia"/>
          <w:i/>
          <w:sz w:val="24"/>
          <w:szCs w:val="24"/>
          <w:lang w:eastAsia="zh-TW"/>
        </w:rPr>
        <w:t>）</w:t>
      </w:r>
      <w:r w:rsidR="00D67D7C">
        <w:rPr>
          <w:rStyle w:val="affffff9"/>
          <w:i/>
          <w:sz w:val="24"/>
          <w:szCs w:val="24"/>
          <w:lang w:eastAsia="zh-TW"/>
        </w:rPr>
        <w:endnoteReference w:id="35"/>
      </w:r>
    </w:p>
    <w:p w:rsidR="00BC750F" w:rsidRPr="00922961" w:rsidRDefault="00BC750F" w:rsidP="00922961">
      <w:pPr>
        <w:pStyle w:val="10"/>
        <w:spacing w:line="360" w:lineRule="auto"/>
        <w:rPr>
          <w:i/>
          <w:sz w:val="24"/>
          <w:szCs w:val="24"/>
        </w:rPr>
      </w:pPr>
      <m:oMathPara>
        <m:oMath>
          <m:r>
            <w:rPr>
              <w:rFonts w:ascii="Cambria Math" w:hAnsi="Cambria Math"/>
              <w:sz w:val="24"/>
              <w:szCs w:val="24"/>
            </w:rPr>
            <m:t>dlnS=</m:t>
          </m:r>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dt+σdz</m:t>
          </m:r>
        </m:oMath>
      </m:oMathPara>
    </w:p>
    <w:p w:rsidR="008072CA" w:rsidRPr="00922961" w:rsidRDefault="00BC750F" w:rsidP="00922961">
      <w:pPr>
        <w:pStyle w:val="10"/>
        <w:spacing w:after="240" w:line="360" w:lineRule="auto"/>
        <w:contextualSpacing w:val="0"/>
        <w:rPr>
          <w:sz w:val="24"/>
          <w:szCs w:val="24"/>
        </w:rPr>
      </w:pPr>
      <w:r w:rsidRPr="00922961">
        <w:rPr>
          <w:rFonts w:hint="eastAsia"/>
          <w:sz w:val="24"/>
          <w:szCs w:val="24"/>
        </w:rPr>
        <w:t>即</w:t>
      </w:r>
    </w:p>
    <w:p w:rsidR="00BC750F" w:rsidRPr="00922961" w:rsidRDefault="00B4452D" w:rsidP="00922961">
      <w:pPr>
        <w:pStyle w:val="10"/>
        <w:spacing w:after="240" w:line="360" w:lineRule="auto"/>
        <w:contextualSpacing w:val="0"/>
        <w:rPr>
          <w:i/>
          <w:sz w:val="24"/>
          <w:szCs w:val="24"/>
        </w:rPr>
      </w:pPr>
      <m:oMathPara>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func>
            <m:funcPr>
              <m:ctrlPr>
                <w:rPr>
                  <w:rFonts w:ascii="Cambria Math" w:hAnsi="Cambria Math"/>
                  <w:i/>
                  <w:sz w:val="24"/>
                  <w:szCs w:val="24"/>
                </w:rPr>
              </m:ctrlPr>
            </m:funcPr>
            <m:fName>
              <m:r>
                <w:rPr>
                  <w:rFonts w:ascii="Cambria Math" w:hAnsi="Cambria Math"/>
                  <w:sz w:val="24"/>
                  <w:szCs w:val="24"/>
                </w:rPr>
                <m:t>exp</m:t>
              </m:r>
            </m:fName>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∆t+σ∈</m:t>
                  </m:r>
                  <m:rad>
                    <m:radPr>
                      <m:degHide m:val="1"/>
                      <m:ctrlPr>
                        <w:rPr>
                          <w:rFonts w:ascii="Cambria Math" w:hAnsi="Cambria Math"/>
                          <w:i/>
                          <w:sz w:val="24"/>
                          <w:szCs w:val="24"/>
                        </w:rPr>
                      </m:ctrlPr>
                    </m:radPr>
                    <m:deg/>
                    <m:e>
                      <m:r>
                        <w:rPr>
                          <w:rFonts w:ascii="Cambria Math" w:hAnsi="Cambria Math"/>
                          <w:sz w:val="24"/>
                          <w:szCs w:val="24"/>
                        </w:rPr>
                        <m:t>∆t</m:t>
                      </m:r>
                    </m:e>
                  </m:rad>
                </m:e>
              </m:d>
            </m:e>
          </m:func>
        </m:oMath>
      </m:oMathPara>
    </w:p>
    <w:p w:rsidR="00B4452D" w:rsidRPr="00922961" w:rsidRDefault="00B4452D" w:rsidP="00922961">
      <w:pPr>
        <w:pStyle w:val="10"/>
        <w:spacing w:after="240" w:line="360" w:lineRule="auto"/>
        <w:contextualSpacing w:val="0"/>
        <w:rPr>
          <w:sz w:val="24"/>
          <w:szCs w:val="24"/>
          <w:lang w:eastAsia="zh-TW"/>
        </w:rPr>
      </w:pPr>
      <w:r w:rsidRPr="00922961">
        <w:rPr>
          <w:rFonts w:hint="eastAsia"/>
          <w:sz w:val="24"/>
          <w:szCs w:val="24"/>
          <w:lang w:eastAsia="zh-TW"/>
        </w:rPr>
        <w:t>在</w:t>
      </w:r>
      <w:r w:rsidRPr="00922961">
        <w:rPr>
          <w:rFonts w:hint="eastAsia"/>
          <w:i/>
          <w:sz w:val="24"/>
          <w:szCs w:val="24"/>
          <w:lang w:eastAsia="zh-TW"/>
        </w:rPr>
        <w:t>r</w:t>
      </w:r>
      <w:r w:rsidRPr="00922961">
        <w:rPr>
          <w:rFonts w:hint="eastAsia"/>
          <w:sz w:val="24"/>
          <w:szCs w:val="24"/>
          <w:lang w:eastAsia="zh-TW"/>
        </w:rPr>
        <w:t>和</w:t>
      </w:r>
      <m:oMath>
        <m:r>
          <w:rPr>
            <w:rFonts w:ascii="Cambria Math" w:hAnsi="Cambria Math"/>
            <w:sz w:val="24"/>
            <w:szCs w:val="24"/>
            <w:lang w:eastAsia="zh-TW"/>
          </w:rPr>
          <m:t>σ</m:t>
        </m:r>
      </m:oMath>
      <w:r w:rsidRPr="00922961">
        <w:rPr>
          <w:rFonts w:hint="eastAsia"/>
          <w:sz w:val="24"/>
          <w:szCs w:val="24"/>
          <w:lang w:eastAsia="zh-TW"/>
        </w:rPr>
        <w:t>為常數的情況下，可以得到：</w:t>
      </w:r>
    </w:p>
    <w:p w:rsidR="00B4452D" w:rsidRPr="00922961" w:rsidRDefault="00DD1B50" w:rsidP="00922961">
      <w:pPr>
        <w:pStyle w:val="10"/>
        <w:spacing w:after="240" w:line="360" w:lineRule="auto"/>
        <w:contextualSpacing w:val="0"/>
        <w:rPr>
          <w:i/>
          <w:sz w:val="24"/>
          <w:szCs w:val="24"/>
        </w:rPr>
      </w:pPr>
      <m:oMathPara>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func>
            <m:funcPr>
              <m:ctrlPr>
                <w:rPr>
                  <w:rFonts w:ascii="Cambria Math" w:hAnsi="Cambria Math"/>
                  <w:i/>
                  <w:sz w:val="24"/>
                  <w:szCs w:val="24"/>
                </w:rPr>
              </m:ctrlPr>
            </m:funcPr>
            <m:fName>
              <m:r>
                <w:rPr>
                  <w:rFonts w:ascii="Cambria Math" w:hAnsi="Cambria Math"/>
                  <w:sz w:val="24"/>
                  <w:szCs w:val="24"/>
                </w:rPr>
                <m:t>exp</m:t>
              </m:r>
            </m:fName>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T+σ∈</m:t>
                  </m:r>
                  <m:rad>
                    <m:radPr>
                      <m:degHide m:val="1"/>
                      <m:ctrlPr>
                        <w:rPr>
                          <w:rFonts w:ascii="Cambria Math" w:hAnsi="Cambria Math"/>
                          <w:i/>
                          <w:sz w:val="24"/>
                          <w:szCs w:val="24"/>
                        </w:rPr>
                      </m:ctrlPr>
                    </m:radPr>
                    <m:deg/>
                    <m:e>
                      <m:r>
                        <w:rPr>
                          <w:rFonts w:ascii="Cambria Math" w:hAnsi="Cambria Math"/>
                          <w:sz w:val="24"/>
                          <w:szCs w:val="24"/>
                        </w:rPr>
                        <m:t>∆t</m:t>
                      </m:r>
                    </m:e>
                  </m:rad>
                </m:e>
              </m:d>
            </m:e>
          </m:func>
        </m:oMath>
      </m:oMathPara>
    </w:p>
    <w:p w:rsidR="001B3916" w:rsidRDefault="00DD1B50" w:rsidP="00922961">
      <w:pPr>
        <w:pStyle w:val="10"/>
        <w:spacing w:after="240" w:line="360" w:lineRule="auto"/>
        <w:contextualSpacing w:val="0"/>
        <w:rPr>
          <w:sz w:val="24"/>
          <w:szCs w:val="24"/>
          <w:lang w:eastAsia="zh-TW"/>
        </w:rPr>
      </w:pPr>
      <w:r w:rsidRPr="00922961">
        <w:rPr>
          <w:rFonts w:hint="eastAsia"/>
          <w:sz w:val="24"/>
          <w:szCs w:val="24"/>
          <w:lang w:eastAsia="zh-TW"/>
        </w:rPr>
        <w:t>因此根據上式多次進行蒙特卡羅模擬，將會得到一個較為準確的置信區間。</w:t>
      </w:r>
    </w:p>
    <w:p w:rsidR="00D535D8" w:rsidRDefault="00D535D8" w:rsidP="00922961">
      <w:pPr>
        <w:pStyle w:val="10"/>
        <w:spacing w:after="240" w:line="360" w:lineRule="auto"/>
        <w:contextualSpacing w:val="0"/>
        <w:rPr>
          <w:sz w:val="24"/>
          <w:szCs w:val="24"/>
          <w:lang w:eastAsia="zh-TW"/>
        </w:rPr>
      </w:pPr>
    </w:p>
    <w:p w:rsidR="00D535D8" w:rsidRPr="00D535D8" w:rsidRDefault="00283DE5" w:rsidP="00200CB2">
      <w:pPr>
        <w:pStyle w:val="2"/>
        <w:rPr>
          <w:sz w:val="24"/>
          <w:szCs w:val="24"/>
          <w:lang w:eastAsia="zh-TW"/>
        </w:rPr>
      </w:pPr>
      <w:bookmarkStart w:id="18" w:name="_Toc394256431"/>
      <w:r w:rsidRPr="005352E3">
        <w:rPr>
          <w:rFonts w:hint="eastAsia"/>
          <w:sz w:val="28"/>
          <w:szCs w:val="28"/>
          <w:lang w:eastAsia="zh-TW"/>
        </w:rPr>
        <w:t>2</w:t>
      </w:r>
      <w:r w:rsidR="00200CB2" w:rsidRPr="005352E3">
        <w:rPr>
          <w:rFonts w:hint="eastAsia"/>
          <w:sz w:val="28"/>
          <w:szCs w:val="28"/>
          <w:lang w:eastAsia="zh-TW"/>
        </w:rPr>
        <w:t>.4</w:t>
      </w:r>
      <w:r w:rsidR="00D535D8" w:rsidRPr="00D535D8">
        <w:rPr>
          <w:rFonts w:hint="eastAsia"/>
          <w:sz w:val="28"/>
          <w:szCs w:val="28"/>
          <w:lang w:eastAsia="zh-TW"/>
        </w:rPr>
        <w:t>本章小結</w:t>
      </w:r>
      <w:bookmarkEnd w:id="18"/>
    </w:p>
    <w:p w:rsidR="001B3916" w:rsidRPr="00922961" w:rsidRDefault="00CD0B52" w:rsidP="00EF5202">
      <w:pPr>
        <w:pStyle w:val="10"/>
        <w:spacing w:after="240" w:line="360" w:lineRule="auto"/>
        <w:ind w:firstLineChars="200" w:firstLine="480"/>
        <w:contextualSpacing w:val="0"/>
        <w:rPr>
          <w:sz w:val="24"/>
          <w:szCs w:val="24"/>
          <w:lang w:eastAsia="zh-TW"/>
        </w:rPr>
      </w:pPr>
      <w:r>
        <w:rPr>
          <w:rFonts w:hint="eastAsia"/>
          <w:sz w:val="24"/>
          <w:szCs w:val="24"/>
          <w:lang w:eastAsia="zh-TW"/>
        </w:rPr>
        <w:t>本章為文獻綜述部分，分別介紹了兩個方面：即包括層次分析法等多目標法在內的</w:t>
      </w:r>
      <w:r>
        <w:rPr>
          <w:rFonts w:hint="eastAsia"/>
          <w:sz w:val="24"/>
          <w:szCs w:val="24"/>
          <w:lang w:eastAsia="zh-TW"/>
        </w:rPr>
        <w:t>IT</w:t>
      </w:r>
      <w:r>
        <w:rPr>
          <w:rFonts w:hint="eastAsia"/>
          <w:sz w:val="24"/>
          <w:szCs w:val="24"/>
          <w:lang w:eastAsia="zh-TW"/>
        </w:rPr>
        <w:t>項目投資決策理論方法以及基於實物期權的</w:t>
      </w:r>
      <w:r>
        <w:rPr>
          <w:rFonts w:hint="eastAsia"/>
          <w:sz w:val="24"/>
          <w:szCs w:val="24"/>
          <w:lang w:eastAsia="zh-TW"/>
        </w:rPr>
        <w:t>IT</w:t>
      </w:r>
      <w:r>
        <w:rPr>
          <w:rFonts w:hint="eastAsia"/>
          <w:sz w:val="24"/>
          <w:szCs w:val="24"/>
          <w:lang w:eastAsia="zh-TW"/>
        </w:rPr>
        <w:t>項目投資價值評估方法及其理論背景，包含了金融期權中的</w:t>
      </w:r>
      <w:r>
        <w:rPr>
          <w:rFonts w:hint="eastAsia"/>
          <w:sz w:val="24"/>
          <w:szCs w:val="24"/>
          <w:lang w:eastAsia="zh-TW"/>
        </w:rPr>
        <w:t>Black-Scholes</w:t>
      </w:r>
      <w:r>
        <w:rPr>
          <w:rFonts w:hint="eastAsia"/>
          <w:sz w:val="24"/>
          <w:szCs w:val="24"/>
          <w:lang w:eastAsia="zh-TW"/>
        </w:rPr>
        <w:t>模型、二</w:t>
      </w:r>
      <w:proofErr w:type="gramStart"/>
      <w:r>
        <w:rPr>
          <w:rFonts w:hint="eastAsia"/>
          <w:sz w:val="24"/>
          <w:szCs w:val="24"/>
          <w:lang w:eastAsia="zh-TW"/>
        </w:rPr>
        <w:t>叉樹模型</w:t>
      </w:r>
      <w:proofErr w:type="gramEnd"/>
      <w:r>
        <w:rPr>
          <w:rFonts w:hint="eastAsia"/>
          <w:sz w:val="24"/>
          <w:szCs w:val="24"/>
          <w:lang w:eastAsia="zh-TW"/>
        </w:rPr>
        <w:t>以及蒙特卡羅模擬方法。討論理論方法及其背景對本文的研究有直接的意義，將會在第三章通過對本章</w:t>
      </w:r>
      <w:r w:rsidR="00EF5202">
        <w:rPr>
          <w:rFonts w:hint="eastAsia"/>
          <w:sz w:val="24"/>
          <w:szCs w:val="24"/>
          <w:lang w:eastAsia="zh-TW"/>
        </w:rPr>
        <w:t>理論知識的應用和結合</w:t>
      </w:r>
      <w:proofErr w:type="gramStart"/>
      <w:r w:rsidR="00EF5202">
        <w:rPr>
          <w:rFonts w:hint="eastAsia"/>
          <w:sz w:val="24"/>
          <w:szCs w:val="24"/>
          <w:lang w:eastAsia="zh-TW"/>
        </w:rPr>
        <w:t>實際，</w:t>
      </w:r>
      <w:proofErr w:type="gramEnd"/>
      <w:r w:rsidR="00EF5202">
        <w:rPr>
          <w:rFonts w:hint="eastAsia"/>
          <w:sz w:val="24"/>
          <w:szCs w:val="24"/>
          <w:lang w:eastAsia="zh-TW"/>
        </w:rPr>
        <w:t>建立基於</w:t>
      </w:r>
      <w:r w:rsidR="00EF5202">
        <w:rPr>
          <w:rFonts w:hint="eastAsia"/>
          <w:sz w:val="24"/>
          <w:szCs w:val="24"/>
          <w:lang w:eastAsia="zh-TW"/>
        </w:rPr>
        <w:t>AHP</w:t>
      </w:r>
      <w:r w:rsidR="00EF5202">
        <w:rPr>
          <w:rFonts w:hint="eastAsia"/>
          <w:sz w:val="24"/>
          <w:szCs w:val="24"/>
          <w:lang w:eastAsia="zh-TW"/>
        </w:rPr>
        <w:t>和實物期權的</w:t>
      </w:r>
      <w:r w:rsidR="00EF5202">
        <w:rPr>
          <w:rFonts w:hint="eastAsia"/>
          <w:sz w:val="24"/>
          <w:szCs w:val="24"/>
          <w:lang w:eastAsia="zh-TW"/>
        </w:rPr>
        <w:t>IT</w:t>
      </w:r>
      <w:r w:rsidR="00EF5202">
        <w:rPr>
          <w:rFonts w:hint="eastAsia"/>
          <w:sz w:val="24"/>
          <w:szCs w:val="24"/>
          <w:lang w:eastAsia="zh-TW"/>
        </w:rPr>
        <w:t>項目投資評估方法，因此，本章是本文研究思路形成過程中理論基礎的一個重要來源。</w:t>
      </w:r>
    </w:p>
    <w:p w:rsidR="001B3916" w:rsidRPr="00922961" w:rsidRDefault="001B3916" w:rsidP="00922961">
      <w:pPr>
        <w:pStyle w:val="10"/>
        <w:spacing w:after="240" w:line="360" w:lineRule="auto"/>
        <w:contextualSpacing w:val="0"/>
        <w:rPr>
          <w:sz w:val="24"/>
          <w:szCs w:val="24"/>
          <w:lang w:eastAsia="zh-TW"/>
        </w:rPr>
      </w:pPr>
    </w:p>
    <w:p w:rsidR="001B3916" w:rsidRPr="00922961" w:rsidRDefault="001B3916" w:rsidP="00922961">
      <w:pPr>
        <w:pStyle w:val="10"/>
        <w:spacing w:after="240" w:line="360" w:lineRule="auto"/>
        <w:contextualSpacing w:val="0"/>
        <w:rPr>
          <w:sz w:val="24"/>
          <w:szCs w:val="24"/>
          <w:lang w:eastAsia="zh-TW"/>
        </w:rPr>
      </w:pPr>
    </w:p>
    <w:p w:rsidR="00882A2E" w:rsidRPr="00922961" w:rsidRDefault="00882A2E" w:rsidP="00922961">
      <w:pPr>
        <w:pStyle w:val="10"/>
        <w:spacing w:after="240" w:line="360" w:lineRule="auto"/>
        <w:contextualSpacing w:val="0"/>
        <w:rPr>
          <w:sz w:val="24"/>
          <w:szCs w:val="24"/>
          <w:lang w:eastAsia="zh-TW"/>
        </w:rPr>
      </w:pPr>
    </w:p>
    <w:p w:rsidR="00FB39DC" w:rsidRDefault="001B3916" w:rsidP="009A64D4">
      <w:pPr>
        <w:pStyle w:val="1"/>
        <w:numPr>
          <w:ilvl w:val="0"/>
          <w:numId w:val="30"/>
        </w:numPr>
        <w:jc w:val="center"/>
        <w:rPr>
          <w:rFonts w:asciiTheme="minorEastAsia" w:hAnsiTheme="minorEastAsia"/>
          <w:sz w:val="32"/>
          <w:szCs w:val="32"/>
        </w:rPr>
      </w:pPr>
      <w:bookmarkStart w:id="19" w:name="_Toc394256432"/>
      <w:r w:rsidRPr="00157355">
        <w:rPr>
          <w:rFonts w:asciiTheme="minorEastAsia" w:hAnsiTheme="minorEastAsia" w:hint="eastAsia"/>
          <w:sz w:val="32"/>
          <w:szCs w:val="32"/>
        </w:rPr>
        <w:lastRenderedPageBreak/>
        <w:t>研究方法與設計</w:t>
      </w:r>
      <w:bookmarkEnd w:id="19"/>
    </w:p>
    <w:p w:rsidR="008063DD" w:rsidRDefault="008063DD" w:rsidP="008063DD">
      <w:pPr>
        <w:pStyle w:val="10"/>
      </w:pPr>
    </w:p>
    <w:p w:rsidR="008063DD" w:rsidRPr="008063DD" w:rsidRDefault="008063DD" w:rsidP="008063DD">
      <w:pPr>
        <w:pStyle w:val="10"/>
      </w:pPr>
    </w:p>
    <w:p w:rsidR="00BC4DA1" w:rsidRPr="00FB39DC" w:rsidRDefault="001B3916" w:rsidP="00FB39DC">
      <w:pPr>
        <w:pStyle w:val="2"/>
        <w:numPr>
          <w:ilvl w:val="1"/>
          <w:numId w:val="28"/>
        </w:numPr>
        <w:spacing w:before="0"/>
        <w:contextualSpacing w:val="0"/>
        <w:rPr>
          <w:rFonts w:asciiTheme="minorEastAsia" w:hAnsiTheme="minorEastAsia"/>
          <w:sz w:val="32"/>
          <w:szCs w:val="32"/>
          <w:lang w:eastAsia="zh-TW"/>
        </w:rPr>
      </w:pPr>
      <w:bookmarkStart w:id="20" w:name="_Toc394256433"/>
      <w:r w:rsidRPr="00FB39DC">
        <w:rPr>
          <w:rFonts w:asciiTheme="minorEastAsia" w:hAnsiTheme="minorEastAsia"/>
          <w:sz w:val="28"/>
          <w:szCs w:val="28"/>
          <w:lang w:eastAsia="zh-TW"/>
        </w:rPr>
        <w:t>良好IT項目投資決策方法的特徵刻畫</w:t>
      </w:r>
      <w:bookmarkEnd w:id="20"/>
    </w:p>
    <w:p w:rsidR="001B3916" w:rsidRPr="00582B55" w:rsidRDefault="001B3916" w:rsidP="00582B55">
      <w:pPr>
        <w:pStyle w:val="10"/>
        <w:spacing w:after="240"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在構建新的IT項目投資決策方法之前，我們必須深入地刻畫和認識IT項目投資決策這一管理活動，並且總結良好IT項目投資決策方法的特徵，為接下來的研究提供方向和目標。</w:t>
      </w:r>
    </w:p>
    <w:p w:rsidR="00B21166" w:rsidRPr="00582B55" w:rsidRDefault="00B21166" w:rsidP="009450D6">
      <w:pPr>
        <w:pStyle w:val="10"/>
        <w:spacing w:after="240" w:line="360" w:lineRule="auto"/>
        <w:contextualSpacing w:val="0"/>
        <w:outlineLvl w:val="2"/>
        <w:rPr>
          <w:rFonts w:asciiTheme="minorEastAsia" w:hAnsiTheme="minorEastAsia"/>
          <w:sz w:val="24"/>
          <w:szCs w:val="24"/>
          <w:lang w:eastAsia="zh-TW"/>
        </w:rPr>
      </w:pPr>
      <w:bookmarkStart w:id="21" w:name="_Toc394256434"/>
      <w:r w:rsidRPr="006F59C4">
        <w:rPr>
          <w:rFonts w:asciiTheme="minorEastAsia" w:hAnsiTheme="minorEastAsia" w:hint="eastAsia"/>
          <w:b/>
          <w:sz w:val="24"/>
          <w:szCs w:val="24"/>
          <w:lang w:eastAsia="zh-TW"/>
        </w:rPr>
        <w:t>3.1.1</w:t>
      </w:r>
      <w:r w:rsidRPr="006F59C4">
        <w:rPr>
          <w:rFonts w:asciiTheme="minorEastAsia" w:hAnsiTheme="minorEastAsia" w:hint="eastAsia"/>
          <w:b/>
          <w:sz w:val="24"/>
          <w:szCs w:val="24"/>
          <w:lang w:eastAsia="zh-TW"/>
        </w:rPr>
        <w:tab/>
      </w:r>
      <w:r w:rsidRPr="00387522">
        <w:rPr>
          <w:rFonts w:asciiTheme="minorEastAsia" w:hAnsiTheme="minorEastAsia" w:hint="eastAsia"/>
          <w:b/>
          <w:sz w:val="24"/>
          <w:szCs w:val="24"/>
          <w:lang w:eastAsia="zh-TW"/>
        </w:rPr>
        <w:t>合理的項目選擇模型</w:t>
      </w:r>
      <w:bookmarkEnd w:id="21"/>
    </w:p>
    <w:p w:rsidR="00B21166" w:rsidRPr="00582B55" w:rsidRDefault="00B21166" w:rsidP="0036361C">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企業會碰到各種各樣的機會，但是任何企業都不能擁有無限的資源來把握每次機會，因此就需要企業做出選擇，同時還要確保所選擇的項目是可行的。可以說項目選擇模型就是對每種選擇帶來的機會和成本進行權衡，其目標就是對時間和優勢的競爭需求進行平衡。但如何確保模型的有效性，桑德（Sounder 1983）</w:t>
      </w:r>
      <w:r w:rsidR="004E2D8F">
        <w:rPr>
          <w:rStyle w:val="affffff9"/>
          <w:rFonts w:asciiTheme="minorEastAsia" w:hAnsiTheme="minorEastAsia"/>
          <w:sz w:val="24"/>
          <w:szCs w:val="24"/>
        </w:rPr>
        <w:endnoteReference w:id="36"/>
      </w:r>
      <w:r w:rsidRPr="00582B55">
        <w:rPr>
          <w:rFonts w:asciiTheme="minorEastAsia" w:hAnsiTheme="minorEastAsia"/>
          <w:sz w:val="24"/>
          <w:szCs w:val="24"/>
          <w:lang w:eastAsia="zh-TW"/>
        </w:rPr>
        <w:t>提出了模型評估的基本要素，即</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實用性：首先一個有效的模型必須反映組織的目標，主要包括企業的戰略目標和任務；其次模型的決策標準必須要考慮資源上的限制，如財力和人力；最後，模型必須要考慮商業和技術上的風險，包括效率、成本和時間。概括的說就是：這個項目是否在計劃內？能否保證初始的預算？將來成本會不會增加？隨著進度的推移是否有明顯的風險？</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功能性：模型要能夠應用與不同的環境，</w:t>
      </w:r>
      <w:proofErr w:type="gramStart"/>
      <w:r w:rsidRPr="00582B55">
        <w:rPr>
          <w:rFonts w:asciiTheme="minorEastAsia" w:hAnsiTheme="minorEastAsia"/>
          <w:sz w:val="24"/>
          <w:szCs w:val="24"/>
          <w:lang w:eastAsia="zh-TW"/>
        </w:rPr>
        <w:t>比如，</w:t>
      </w:r>
      <w:proofErr w:type="gramEnd"/>
      <w:r w:rsidRPr="00582B55">
        <w:rPr>
          <w:rFonts w:asciiTheme="minorEastAsia" w:hAnsiTheme="minorEastAsia"/>
          <w:sz w:val="24"/>
          <w:szCs w:val="24"/>
          <w:lang w:eastAsia="zh-TW"/>
        </w:rPr>
        <w:t>模型要能讓企業對不同類型的項目（長期和短期的項目，不同技術或性能的項目，不同商業目標的項目）進行比較。模型要能夠接納新的標準和限制，這意味著企業能更廣泛地使用該模型對多種類型的項目進行選擇。</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靈活性：如果在應用過程中需要改變，那麼模型要便於修改，比如在利率、稅法等外在經濟環境發生變化的情況下，模型可以針對這些變化進行調整。</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易用性：模型要簡單，要能讓企業所有部門的人員都可以使用，這些人員包括專業的項目組成員和處於相關職能部門的人員。另外，在使用選擇模型時，它的選擇結果，以及得出這樣結論的原因應該很容易被所有組織成員所理解。最後，模型還要具有及時性：能夠迅速篩選出的信息，使人們在沒有任何專業知識和技能訓練的情況下能夠</w:t>
      </w:r>
      <w:r w:rsidRPr="00582B55">
        <w:rPr>
          <w:rFonts w:asciiTheme="minorEastAsia" w:hAnsiTheme="minorEastAsia"/>
          <w:sz w:val="24"/>
          <w:szCs w:val="24"/>
          <w:lang w:eastAsia="zh-TW"/>
        </w:rPr>
        <w:lastRenderedPageBreak/>
        <w:t>理解這些信息的含義。</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成本：選擇模型的成本不能太高。一個方法如果需要耗費較多的時間或財力，組織成員就會拒絕使用該方法。模型獲得選擇信息和產生最優結果的成本要足夠低，以便於被廣泛使用。</w:t>
      </w:r>
    </w:p>
    <w:p w:rsidR="00B21166" w:rsidRPr="00582B55" w:rsidRDefault="00B21166" w:rsidP="00582B55">
      <w:pPr>
        <w:pStyle w:val="10"/>
        <w:numPr>
          <w:ilvl w:val="0"/>
          <w:numId w:val="13"/>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可比較性：選擇模型應該能適用與不同類型項目的選擇。如果一個模型的適用範圍非常狹窄，那麼它就不能用來對潛在的項目進行比較並為今後其他的項目選擇收集信息。一個有用的選擇模型應該能夠支持項目選擇的一般性。</w:t>
      </w:r>
    </w:p>
    <w:p w:rsidR="00B21166" w:rsidRPr="00582B55" w:rsidRDefault="00B21166" w:rsidP="00582B55">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項目選擇模型一般分為兩類數學模型和非數學模型（Meredith，Mantel 2003）</w:t>
      </w:r>
      <w:r w:rsidR="00E57624">
        <w:rPr>
          <w:rStyle w:val="affffff9"/>
          <w:rFonts w:asciiTheme="minorEastAsia" w:hAnsiTheme="minorEastAsia"/>
          <w:sz w:val="24"/>
          <w:szCs w:val="24"/>
        </w:rPr>
        <w:endnoteReference w:id="37"/>
      </w:r>
      <w:r w:rsidR="00E57624">
        <w:rPr>
          <w:rFonts w:asciiTheme="minorEastAsia" w:hAnsiTheme="minorEastAsia" w:hint="eastAsia"/>
          <w:sz w:val="24"/>
          <w:szCs w:val="24"/>
          <w:lang w:eastAsia="zh-TW"/>
        </w:rPr>
        <w:t>。</w:t>
      </w:r>
      <w:r w:rsidRPr="00582B55">
        <w:rPr>
          <w:rFonts w:asciiTheme="minorEastAsia" w:hAnsiTheme="minorEastAsia"/>
          <w:sz w:val="24"/>
          <w:szCs w:val="24"/>
          <w:lang w:eastAsia="zh-TW"/>
        </w:rPr>
        <w:t>數學模型中輸入的一般是數值，這些數值可能是主觀獲得的，也可能是客觀獲得的，</w:t>
      </w:r>
      <w:proofErr w:type="gramStart"/>
      <w:r w:rsidRPr="00582B55">
        <w:rPr>
          <w:rFonts w:asciiTheme="minorEastAsia" w:hAnsiTheme="minorEastAsia"/>
          <w:sz w:val="24"/>
          <w:szCs w:val="24"/>
          <w:lang w:eastAsia="zh-TW"/>
        </w:rPr>
        <w:t>比如，</w:t>
      </w:r>
      <w:proofErr w:type="gramEnd"/>
      <w:r w:rsidRPr="00582B55">
        <w:rPr>
          <w:rFonts w:asciiTheme="minorEastAsia" w:hAnsiTheme="minorEastAsia"/>
          <w:sz w:val="24"/>
          <w:szCs w:val="24"/>
          <w:lang w:eastAsia="zh-TW"/>
        </w:rPr>
        <w:t>客觀的外在的數值，或者是主觀的內在的數值。這兩種數據沒有必然的對錯之分：比如專家對問題的看法是主觀的，但很大程度上是準確的，反過來說，一個錯誤測量得來的數值是客觀的，但卻是錯誤的。因而，在項目選擇的大部分過程中都要不斷對這兩種數據進行評估，然後做出決策。下面列出了在進行項目評估時需要考慮的因素（Pinto 2010）</w:t>
      </w:r>
      <w:r w:rsidR="00C1210E">
        <w:rPr>
          <w:rStyle w:val="affffff9"/>
          <w:rFonts w:asciiTheme="minorEastAsia" w:hAnsiTheme="minorEastAsia"/>
          <w:sz w:val="24"/>
          <w:szCs w:val="24"/>
        </w:rPr>
        <w:endnoteReference w:id="38"/>
      </w:r>
      <w:r w:rsidRPr="00582B55">
        <w:rPr>
          <w:rFonts w:asciiTheme="minorEastAsia" w:hAnsiTheme="minorEastAsia"/>
          <w:sz w:val="24"/>
          <w:szCs w:val="24"/>
          <w:lang w:eastAsia="zh-TW"/>
        </w:rPr>
        <w:t>。這樣的因素很多，表中將這些因素分為四大類：風險因素、商業因素、內部操作因素和其他因素：</w:t>
      </w:r>
    </w:p>
    <w:tbl>
      <w:tblPr>
        <w:tblStyle w:val="af0"/>
        <w:bidiVisual/>
        <w:tblW w:w="9360" w:type="dxa"/>
        <w:tblInd w:w="10" w:type="dxa"/>
        <w:tblLayout w:type="fixed"/>
        <w:tblLook w:val="0600" w:firstRow="0" w:lastRow="0" w:firstColumn="0" w:lastColumn="0" w:noHBand="1" w:noVBand="1"/>
      </w:tblPr>
      <w:tblGrid>
        <w:gridCol w:w="9360"/>
      </w:tblGrid>
      <w:tr w:rsidR="00B21166" w:rsidRPr="00582B55" w:rsidTr="00F936CF">
        <w:tc>
          <w:tcPr>
            <w:tcW w:w="9360" w:type="dxa"/>
            <w:tcMar>
              <w:top w:w="64" w:type="dxa"/>
              <w:left w:w="0" w:type="dxa"/>
              <w:bottom w:w="64" w:type="dxa"/>
              <w:right w:w="0" w:type="dxa"/>
            </w:tcMar>
          </w:tcPr>
          <w:p w:rsidR="00B21166" w:rsidRPr="00582B55" w:rsidRDefault="00717FB6" w:rsidP="00582B55">
            <w:pPr>
              <w:pStyle w:val="10"/>
              <w:spacing w:after="200" w:line="360" w:lineRule="auto"/>
              <w:contextualSpacing w:val="0"/>
              <w:jc w:val="center"/>
              <w:rPr>
                <w:rFonts w:asciiTheme="minorEastAsia" w:hAnsiTheme="minorEastAsia"/>
                <w:sz w:val="24"/>
                <w:szCs w:val="24"/>
              </w:rPr>
            </w:pPr>
            <w:r w:rsidRPr="00582B55">
              <w:rPr>
                <w:rFonts w:asciiTheme="minorEastAsia" w:hAnsiTheme="minorEastAsia"/>
                <w:noProof/>
                <w:sz w:val="24"/>
                <w:szCs w:val="24"/>
                <w:lang w:eastAsia="zh-TW"/>
              </w:rPr>
              <w:lastRenderedPageBreak/>
              <w:drawing>
                <wp:inline distT="0" distB="0" distL="0" distR="0">
                  <wp:extent cx="4439270" cy="3715269"/>
                  <wp:effectExtent l="19050" t="0" r="0" b="0"/>
                  <wp:docPr id="9" name="图片 8" descr="shen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ncha.PNG"/>
                          <pic:cNvPicPr/>
                        </pic:nvPicPr>
                        <pic:blipFill>
                          <a:blip r:embed="rId13"/>
                          <a:stretch>
                            <a:fillRect/>
                          </a:stretch>
                        </pic:blipFill>
                        <pic:spPr>
                          <a:xfrm>
                            <a:off x="0" y="0"/>
                            <a:ext cx="4439270" cy="3715269"/>
                          </a:xfrm>
                          <a:prstGeom prst="rect">
                            <a:avLst/>
                          </a:prstGeom>
                        </pic:spPr>
                      </pic:pic>
                    </a:graphicData>
                  </a:graphic>
                </wp:inline>
              </w:drawing>
            </w:r>
          </w:p>
        </w:tc>
      </w:tr>
      <w:tr w:rsidR="00B21166" w:rsidRPr="00582B55" w:rsidTr="00F936CF">
        <w:tc>
          <w:tcPr>
            <w:tcW w:w="9360" w:type="dxa"/>
            <w:tcMar>
              <w:top w:w="64" w:type="dxa"/>
              <w:left w:w="480" w:type="dxa"/>
              <w:bottom w:w="64" w:type="dxa"/>
              <w:right w:w="480" w:type="dxa"/>
            </w:tcMar>
          </w:tcPr>
          <w:p w:rsidR="00B21166" w:rsidRPr="00582B55" w:rsidRDefault="00B21166" w:rsidP="00582B55">
            <w:pPr>
              <w:pStyle w:val="10"/>
              <w:spacing w:line="360" w:lineRule="auto"/>
              <w:contextualSpacing w:val="0"/>
              <w:jc w:val="center"/>
              <w:rPr>
                <w:rFonts w:asciiTheme="minorEastAsia" w:hAnsiTheme="minorEastAsia"/>
                <w:sz w:val="24"/>
                <w:szCs w:val="24"/>
                <w:lang w:eastAsia="zh-TW"/>
              </w:rPr>
            </w:pPr>
            <w:r w:rsidRPr="00582B55">
              <w:rPr>
                <w:rFonts w:asciiTheme="minorEastAsia" w:hAnsiTheme="minorEastAsia"/>
                <w:b/>
                <w:sz w:val="24"/>
                <w:szCs w:val="24"/>
                <w:lang w:eastAsia="zh-TW"/>
              </w:rPr>
              <w:t>图</w:t>
            </w:r>
            <w:r w:rsidR="006230F0" w:rsidRPr="00582B55">
              <w:rPr>
                <w:rFonts w:asciiTheme="minorEastAsia" w:hAnsiTheme="minorEastAsia"/>
                <w:b/>
                <w:sz w:val="24"/>
                <w:szCs w:val="24"/>
                <w:lang w:eastAsia="zh-TW"/>
              </w:rPr>
              <w:t xml:space="preserve"> </w:t>
            </w:r>
            <w:r w:rsidR="006230F0" w:rsidRPr="00582B55">
              <w:rPr>
                <w:rFonts w:asciiTheme="minorEastAsia" w:hAnsiTheme="minorEastAsia" w:hint="eastAsia"/>
                <w:b/>
                <w:sz w:val="24"/>
                <w:szCs w:val="24"/>
                <w:lang w:eastAsia="zh-TW"/>
              </w:rPr>
              <w:t>6</w:t>
            </w:r>
            <w:r w:rsidRPr="00582B55">
              <w:rPr>
                <w:rFonts w:asciiTheme="minorEastAsia" w:hAnsiTheme="minorEastAsia"/>
                <w:b/>
                <w:sz w:val="24"/>
                <w:szCs w:val="24"/>
                <w:lang w:eastAsia="zh-TW"/>
              </w:rPr>
              <w:t xml:space="preserve">. </w:t>
            </w:r>
            <w:r w:rsidRPr="00582B55">
              <w:rPr>
                <w:rFonts w:asciiTheme="minorEastAsia" w:hAnsiTheme="minorEastAsia"/>
                <w:sz w:val="24"/>
                <w:szCs w:val="24"/>
                <w:lang w:eastAsia="zh-TW"/>
              </w:rPr>
              <w:t>項目審查和選擇過程中需要考慮的因素</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圖表來源：Pinto，2010</w:t>
            </w:r>
            <w:proofErr w:type="gramStart"/>
            <w:r w:rsidRPr="00582B55">
              <w:rPr>
                <w:rFonts w:asciiTheme="minorEastAsia" w:hAnsiTheme="minorEastAsia"/>
                <w:sz w:val="24"/>
                <w:szCs w:val="24"/>
                <w:lang w:eastAsia="zh-TW"/>
              </w:rPr>
              <w:t>）</w:t>
            </w:r>
            <w:proofErr w:type="gramEnd"/>
          </w:p>
          <w:p w:rsidR="00B21166" w:rsidRPr="00582B55" w:rsidRDefault="00B21166" w:rsidP="00582B55">
            <w:pPr>
              <w:pStyle w:val="10"/>
              <w:spacing w:line="360" w:lineRule="auto"/>
              <w:contextualSpacing w:val="0"/>
              <w:jc w:val="center"/>
              <w:rPr>
                <w:rFonts w:asciiTheme="minorEastAsia" w:hAnsiTheme="minorEastAsia"/>
                <w:sz w:val="24"/>
                <w:szCs w:val="24"/>
                <w:lang w:eastAsia="zh-TW"/>
              </w:rPr>
            </w:pPr>
          </w:p>
        </w:tc>
      </w:tr>
    </w:tbl>
    <w:p w:rsidR="00B21166" w:rsidRPr="00582B55" w:rsidRDefault="00B21166" w:rsidP="00A52075">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雖然這裡列出的僅僅是企業進行項目選擇時所考慮因素的一部分，但是</w:t>
      </w:r>
      <w:proofErr w:type="gramStart"/>
      <w:r w:rsidRPr="00582B55">
        <w:rPr>
          <w:rFonts w:asciiTheme="minorEastAsia" w:hAnsiTheme="minorEastAsia"/>
          <w:sz w:val="24"/>
          <w:szCs w:val="24"/>
          <w:lang w:eastAsia="zh-TW"/>
        </w:rPr>
        <w:t>按照帕累托（</w:t>
      </w:r>
      <w:proofErr w:type="gramEnd"/>
      <w:r w:rsidRPr="00582B55">
        <w:rPr>
          <w:rFonts w:asciiTheme="minorEastAsia" w:hAnsiTheme="minorEastAsia"/>
          <w:sz w:val="24"/>
          <w:szCs w:val="24"/>
          <w:lang w:eastAsia="zh-TW"/>
        </w:rPr>
        <w:t>Pareto）的80/20原則來看，也即20%的因素是重要的，而另外80%是不重要的，那麼就可以認為對許多項目來說，少於20%的項目選擇標準最後決定了是否要實施該項目。而這20%的決定因素</w:t>
      </w:r>
      <w:proofErr w:type="gramStart"/>
      <w:r w:rsidRPr="00582B55">
        <w:rPr>
          <w:rFonts w:asciiTheme="minorEastAsia" w:hAnsiTheme="minorEastAsia"/>
          <w:sz w:val="24"/>
          <w:szCs w:val="24"/>
          <w:lang w:eastAsia="zh-TW"/>
        </w:rPr>
        <w:t>裏</w:t>
      </w:r>
      <w:proofErr w:type="gramEnd"/>
      <w:r w:rsidRPr="00582B55">
        <w:rPr>
          <w:rFonts w:asciiTheme="minorEastAsia" w:hAnsiTheme="minorEastAsia"/>
          <w:sz w:val="24"/>
          <w:szCs w:val="24"/>
          <w:lang w:eastAsia="zh-TW"/>
        </w:rPr>
        <w:t>，IT項目與企業戰略對應的原則又</w:t>
      </w:r>
      <w:proofErr w:type="gramStart"/>
      <w:r w:rsidRPr="00582B55">
        <w:rPr>
          <w:rFonts w:asciiTheme="minorEastAsia" w:hAnsiTheme="minorEastAsia"/>
          <w:sz w:val="24"/>
          <w:szCs w:val="24"/>
          <w:lang w:eastAsia="zh-TW"/>
        </w:rPr>
        <w:t>佔</w:t>
      </w:r>
      <w:proofErr w:type="gramEnd"/>
      <w:r w:rsidRPr="00582B55">
        <w:rPr>
          <w:rFonts w:asciiTheme="minorEastAsia" w:hAnsiTheme="minorEastAsia"/>
          <w:sz w:val="24"/>
          <w:szCs w:val="24"/>
          <w:lang w:eastAsia="zh-TW"/>
        </w:rPr>
        <w:t>了極其重要的部分。在合理的IT項目選擇模型中時刻關注戰略對應，有幾個重要的原因：</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（1）戰略對應與企業績效。很多的研究得出的結論顯示企業業務與IT的戰略對應對企業績效有積極的影響。在Davenport等（Harvard Business Review on the business value of IT）對多名企業高級管理者的訪談，被訪者把他們對IT目標的認知看的比IT的商業價值重要，即他們看重IT與業務目標的戰略對應，反過來，他們認為IT與企業目標戰略對應程度越高，IT帶來的商業價值就越高。</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（2）戰略對應與IT項目投資管理。戰略對應反映了一種基本的認識，即現代企業的成功依賴與企業戰略、IT戰略、企業業務架構和流程、信息技術基礎設施四個因素之間的對</w:t>
      </w:r>
      <w:r w:rsidRPr="00582B55">
        <w:rPr>
          <w:rFonts w:asciiTheme="minorEastAsia" w:hAnsiTheme="minorEastAsia"/>
          <w:sz w:val="24"/>
          <w:szCs w:val="24"/>
          <w:lang w:eastAsia="zh-TW"/>
        </w:rPr>
        <w:lastRenderedPageBreak/>
        <w:t>應。在IT項目投資管理的角度上，戰略對應通過直接和間接的影響和提高企業的績效，直接的影響即戰略對應為IT的應用滿足企業目標提供了可能；間接的影響，戰略對應作為IT資源分配、IT風險管理、IT績效評估等活動的媒介，有效地融合可這些活動乃至提高企業績效。因此，在信息化過程中，實現企業目標與IT應用目標的戰略性對應是IT應用成功的基礎。研究並應用戰略對應，有利於正確分析和認識IT決策過程中的各種影響因素，對IT應用做出合理的決策。</w:t>
      </w:r>
    </w:p>
    <w:p w:rsidR="00B21166" w:rsidRPr="00582B55" w:rsidRDefault="00B21166" w:rsidP="00197DBC">
      <w:pPr>
        <w:pStyle w:val="10"/>
        <w:spacing w:after="240" w:line="360" w:lineRule="auto"/>
        <w:ind w:firstLineChars="300" w:firstLine="720"/>
        <w:contextualSpacing w:val="0"/>
        <w:rPr>
          <w:rFonts w:asciiTheme="minorEastAsia" w:hAnsiTheme="minorEastAsia"/>
          <w:sz w:val="24"/>
          <w:szCs w:val="24"/>
          <w:lang w:eastAsia="zh-TW"/>
        </w:rPr>
      </w:pPr>
      <w:r w:rsidRPr="00582B55">
        <w:rPr>
          <w:rFonts w:asciiTheme="minorEastAsia" w:hAnsiTheme="minorEastAsia"/>
          <w:sz w:val="24"/>
          <w:szCs w:val="24"/>
          <w:lang w:eastAsia="zh-TW"/>
        </w:rPr>
        <w:t>因此基於多目標的組合分析方法，特別是應用層次分析法（analytical hierarchy process， AHP）構建IT項目選擇模型，從企業業務戰略和IT戰略對應的高度，分析選擇指標的層次結構，定義和建立好評估項目的指標體系，將這樣一個對組織戰略進行一次更為一致和連貫的描述過程，作為IT項目投資決策的基礎。</w:t>
      </w:r>
    </w:p>
    <w:p w:rsidR="00B21166" w:rsidRPr="00582B55" w:rsidRDefault="007F7868" w:rsidP="00582B55">
      <w:pPr>
        <w:pStyle w:val="3"/>
        <w:spacing w:before="0" w:line="360" w:lineRule="auto"/>
        <w:contextualSpacing w:val="0"/>
        <w:rPr>
          <w:rFonts w:asciiTheme="minorEastAsia" w:hAnsiTheme="minorEastAsia"/>
          <w:b w:val="0"/>
          <w:sz w:val="24"/>
          <w:szCs w:val="24"/>
          <w:lang w:eastAsia="zh-TW"/>
        </w:rPr>
      </w:pPr>
      <w:bookmarkStart w:id="22" w:name="_Toc394256435"/>
      <w:r w:rsidRPr="00AC4AFA">
        <w:rPr>
          <w:rFonts w:asciiTheme="minorEastAsia" w:hAnsiTheme="minorEastAsia" w:hint="eastAsia"/>
          <w:sz w:val="24"/>
          <w:szCs w:val="24"/>
          <w:lang w:eastAsia="zh-TW"/>
        </w:rPr>
        <w:t>3.1.2</w:t>
      </w:r>
      <w:r w:rsidR="00B21166" w:rsidRPr="003611D9">
        <w:rPr>
          <w:rFonts w:asciiTheme="minorEastAsia" w:hAnsiTheme="minorEastAsia"/>
          <w:sz w:val="24"/>
          <w:szCs w:val="24"/>
          <w:lang w:eastAsia="zh-TW"/>
        </w:rPr>
        <w:t>具有科學的IT項目投資價值評估功能</w:t>
      </w:r>
      <w:bookmarkEnd w:id="22"/>
    </w:p>
    <w:p w:rsidR="00B21166" w:rsidRPr="00582B55" w:rsidRDefault="00B21166" w:rsidP="00582B55">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一個好的投資決策模型必須具有合理的投資價值評估功能，特別是投資收益分析。大部分IT項目投資決策具有以下幾個重要特徵：</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（1）投資是部分或全部不可逆的。意即投資的初始成本至少部分是沉沒的。投資不可逆的性質主要是由於：第一，資產的專用型。例如，投資的ERP（Enterprise Resource Planning）是用於提高企業信息化決策與管理的項目，那麼ERP的投資就是不可收回的，而且，除非是有另一個公司收購，該系統無法通過轉讓收回投資；第二，信息不對稱。即使投資不是特定資產或特定企業，它們往往也是部分不可逆的。因此，大多數大型IT資本投資的大部份是不可逆的。</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2）投資的未來回報是不確定的。理論上，確定性是指投資者知道其投資在將來的回報或收益的概率為1的情況。因此，在嚴格確定的概率意義上，不確定性是至少有兩個不同的可能發生的情況的聯合。一般地，不確定性有兩個方面：”好</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的一面和</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不好</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的一面。就不確定</w:t>
      </w:r>
      <w:proofErr w:type="gramStart"/>
      <w:r w:rsidRPr="00582B55">
        <w:rPr>
          <w:rFonts w:asciiTheme="minorEastAsia" w:hAnsiTheme="minorEastAsia"/>
          <w:sz w:val="24"/>
          <w:szCs w:val="24"/>
          <w:lang w:eastAsia="zh-TW"/>
        </w:rPr>
        <w:t>性變量</w:t>
      </w:r>
      <w:proofErr w:type="gramEnd"/>
      <w:r w:rsidRPr="00582B55">
        <w:rPr>
          <w:rFonts w:asciiTheme="minorEastAsia" w:hAnsiTheme="minorEastAsia"/>
          <w:sz w:val="24"/>
          <w:szCs w:val="24"/>
          <w:lang w:eastAsia="zh-TW"/>
        </w:rPr>
        <w:t>的性質角度而言，可把不確定性分為經濟上的和技術上的不確定性，經濟上的不確定性與經濟的總體運行相互關聯。技術上的不確定性在於引入新技術的風險性。因此，只要在投資決策時，對投資回報的任何估計總是不精確的。投資的這種不確定性與實物期權有著密切的相關性。一般來講，投資的不確定性越大，實物期權的價值就越大。</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lastRenderedPageBreak/>
        <w:t>（3）投資時機是可以選擇的。多數投資選擇（或投資機會）並不是那種零和機會（要麼現在投資，要麼永遠不投資），也就說說投資者在投資時機有一定</w:t>
      </w:r>
      <w:proofErr w:type="gramStart"/>
      <w:r w:rsidRPr="00582B55">
        <w:rPr>
          <w:rFonts w:asciiTheme="minorEastAsia" w:hAnsiTheme="minorEastAsia"/>
          <w:sz w:val="24"/>
          <w:szCs w:val="24"/>
          <w:lang w:eastAsia="zh-TW"/>
        </w:rPr>
        <w:t>的回旋餘地</w:t>
      </w:r>
      <w:proofErr w:type="gramEnd"/>
      <w:r w:rsidRPr="00582B55">
        <w:rPr>
          <w:rFonts w:asciiTheme="minorEastAsia" w:hAnsiTheme="minorEastAsia"/>
          <w:sz w:val="24"/>
          <w:szCs w:val="24"/>
          <w:lang w:eastAsia="zh-TW"/>
        </w:rPr>
        <w:t>。投資者可以推遲行動以獲得有關未來的更多信息。因此，逐步地投資會提供一些有價值的信息，減少不確定性的差異並修正預期價值。如果實際價值是關於不確定性的</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好</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的一面，那就繼續投資；如果是關於不確定性的</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不好</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的一面，那就停止投資。通常，投資者選擇的自由度越高，投資選擇的價值就越大。由於IT技術的升級、創新和應用的成本高，風險也大，因此IT技術的投資和應用往往可以透過推遲行動而獲得後發優勢，這也是IT投資靈活性的體現。</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（4）只有擁有戰略思想的企業才會真正考慮IT項目投資。因為IT項目對企業的整體貢獻無法直接看</w:t>
      </w:r>
      <w:proofErr w:type="gramStart"/>
      <w:r w:rsidRPr="00582B55">
        <w:rPr>
          <w:rFonts w:asciiTheme="minorEastAsia" w:hAnsiTheme="minorEastAsia"/>
          <w:sz w:val="24"/>
          <w:szCs w:val="24"/>
          <w:lang w:eastAsia="zh-TW"/>
        </w:rPr>
        <w:t>清楚，</w:t>
      </w:r>
      <w:proofErr w:type="gramEnd"/>
      <w:r w:rsidRPr="00582B55">
        <w:rPr>
          <w:rFonts w:asciiTheme="minorEastAsia" w:hAnsiTheme="minorEastAsia"/>
          <w:sz w:val="24"/>
          <w:szCs w:val="24"/>
          <w:lang w:eastAsia="zh-TW"/>
        </w:rPr>
        <w:t>它的價值潛力，必須在企業資源整合、組織機構優化之後，才能顯現出來；其次，企業的發展是一個動態的過程，IT系統只有不斷的去適應這個變化才能體現出IT在幫助企業提高管理水平上所帶來的效果；最後，企業本身對IT系統包含的管理思想的認識和接受也需要一個過程。</w:t>
      </w:r>
    </w:p>
    <w:p w:rsidR="00B21166" w:rsidRPr="00582B55" w:rsidRDefault="00B21166"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5）收益的無形性。IT項目投資產生的收益具有無形性的特點。IT項目投資的潛在效益常常是巨大的，包括經濟效益和社會效益。但是由於效益分可量化和不可量化，所以企業往往對不可量化的社會效益和經濟效益視而不見。</w:t>
      </w:r>
    </w:p>
    <w:p w:rsidR="00B21166" w:rsidRPr="00582B55" w:rsidRDefault="00B21166" w:rsidP="00582B55">
      <w:pPr>
        <w:pStyle w:val="10"/>
        <w:spacing w:line="360" w:lineRule="auto"/>
        <w:ind w:firstLineChars="200" w:firstLine="480"/>
        <w:contextualSpacing w:val="0"/>
        <w:rPr>
          <w:rFonts w:asciiTheme="minorEastAsia" w:hAnsiTheme="minorEastAsia"/>
          <w:sz w:val="24"/>
          <w:szCs w:val="24"/>
          <w:lang w:eastAsia="zh-TW"/>
        </w:rPr>
      </w:pPr>
      <w:proofErr w:type="gramStart"/>
      <w:r w:rsidRPr="00582B55">
        <w:rPr>
          <w:rFonts w:asciiTheme="minorEastAsia" w:hAnsiTheme="minorEastAsia"/>
          <w:sz w:val="24"/>
          <w:szCs w:val="24"/>
          <w:lang w:eastAsia="zh-TW"/>
        </w:rPr>
        <w:t>總之，</w:t>
      </w:r>
      <w:proofErr w:type="gramEnd"/>
      <w:r w:rsidRPr="00582B55">
        <w:rPr>
          <w:rFonts w:asciiTheme="minorEastAsia" w:hAnsiTheme="minorEastAsia"/>
          <w:sz w:val="24"/>
          <w:szCs w:val="24"/>
          <w:lang w:eastAsia="zh-TW"/>
        </w:rPr>
        <w:t>大多數IT項目投資決策的這幾個特徵之間的相互作用決定了投資者的最優決策，同時，這種相互作用正是實物期權的核心。</w:t>
      </w:r>
    </w:p>
    <w:p w:rsidR="00B21166" w:rsidRPr="00582B55" w:rsidRDefault="00B21166" w:rsidP="00582B55">
      <w:pPr>
        <w:pStyle w:val="10"/>
        <w:spacing w:after="240"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由於實物期權的三個主要特徵是：靈活性、不確定性、不可逆性，即面對預先不能準確預測的環境（不確定性），只要期權價值對持有者不是最優的，持有者就有權力不行使期權（靈活性），這種權力的實施要求期權持有者付出一定的成本（不可逆性）。IT項目同樣具有上述特徵。因此使用實物期權定價模型來評估IT項目期權是合理的。</w:t>
      </w:r>
    </w:p>
    <w:p w:rsidR="00B21166" w:rsidRPr="00582B55" w:rsidRDefault="00BC64CB" w:rsidP="00582B55">
      <w:pPr>
        <w:pStyle w:val="3"/>
        <w:spacing w:before="0" w:line="360" w:lineRule="auto"/>
        <w:contextualSpacing w:val="0"/>
        <w:rPr>
          <w:rFonts w:asciiTheme="minorEastAsia" w:hAnsiTheme="minorEastAsia"/>
          <w:b w:val="0"/>
          <w:sz w:val="24"/>
          <w:szCs w:val="24"/>
          <w:lang w:eastAsia="zh-TW"/>
        </w:rPr>
      </w:pPr>
      <w:bookmarkStart w:id="23" w:name="_Toc394256436"/>
      <w:r w:rsidRPr="00A5247C">
        <w:rPr>
          <w:rFonts w:asciiTheme="minorEastAsia" w:hAnsiTheme="minorEastAsia" w:hint="eastAsia"/>
          <w:sz w:val="24"/>
          <w:szCs w:val="24"/>
          <w:lang w:eastAsia="zh-TW"/>
        </w:rPr>
        <w:t xml:space="preserve">3.1.3 </w:t>
      </w:r>
      <w:r w:rsidR="00B21166" w:rsidRPr="00A10240">
        <w:rPr>
          <w:rFonts w:asciiTheme="minorEastAsia" w:hAnsiTheme="minorEastAsia"/>
          <w:sz w:val="24"/>
          <w:szCs w:val="24"/>
          <w:lang w:eastAsia="zh-TW"/>
        </w:rPr>
        <w:t>決策方法的實踐性</w:t>
      </w:r>
      <w:bookmarkEnd w:id="23"/>
    </w:p>
    <w:p w:rsidR="00B21166" w:rsidRPr="00582B55" w:rsidRDefault="00B21166" w:rsidP="00582B55">
      <w:pPr>
        <w:pStyle w:val="10"/>
        <w:spacing w:line="360" w:lineRule="auto"/>
        <w:ind w:firstLineChars="250" w:firstLine="600"/>
        <w:contextualSpacing w:val="0"/>
        <w:rPr>
          <w:rFonts w:asciiTheme="minorEastAsia" w:hAnsiTheme="minorEastAsia"/>
          <w:sz w:val="24"/>
          <w:szCs w:val="24"/>
          <w:lang w:eastAsia="zh-TW"/>
        </w:rPr>
      </w:pPr>
      <w:r w:rsidRPr="00582B55">
        <w:rPr>
          <w:rFonts w:asciiTheme="minorEastAsia" w:hAnsiTheme="minorEastAsia"/>
          <w:sz w:val="24"/>
          <w:szCs w:val="24"/>
          <w:lang w:eastAsia="zh-TW"/>
        </w:rPr>
        <w:t>一個有效合理的IT項目投資模型，必須具有實踐的驗證和修正，同時適用於不同類型的項目選擇，而且支持項目間一般性的比較。由於IT項目投資決策的過程及結果受企業中不同力量、不同因素以及不同個人或群體的影響，如果不考慮這些影響，決策模型即使設計地再精確，也只不過</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精確地得到了錯誤的結果</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，因此IT項目投資決策分析框</w:t>
      </w:r>
      <w:r w:rsidRPr="00582B55">
        <w:rPr>
          <w:rFonts w:asciiTheme="minorEastAsia" w:hAnsiTheme="minorEastAsia"/>
          <w:sz w:val="24"/>
          <w:szCs w:val="24"/>
          <w:lang w:eastAsia="zh-TW"/>
        </w:rPr>
        <w:lastRenderedPageBreak/>
        <w:t>架應當在實際案例的驗證中體現這些分析的影響，並給出引導它們向有利方向發展的方法。</w:t>
      </w:r>
    </w:p>
    <w:p w:rsidR="00B21166" w:rsidRPr="00582B55" w:rsidRDefault="00B21166" w:rsidP="00582B55">
      <w:pPr>
        <w:pStyle w:val="10"/>
        <w:spacing w:line="360" w:lineRule="auto"/>
        <w:ind w:firstLineChars="250" w:firstLine="600"/>
        <w:contextualSpacing w:val="0"/>
        <w:rPr>
          <w:rFonts w:asciiTheme="minorEastAsia" w:hAnsiTheme="minorEastAsia"/>
          <w:sz w:val="24"/>
          <w:szCs w:val="24"/>
          <w:lang w:eastAsia="zh-TW"/>
        </w:rPr>
      </w:pPr>
      <w:r w:rsidRPr="00582B55">
        <w:rPr>
          <w:rFonts w:asciiTheme="minorEastAsia" w:hAnsiTheme="minorEastAsia"/>
          <w:sz w:val="24"/>
          <w:szCs w:val="24"/>
          <w:lang w:eastAsia="zh-TW"/>
        </w:rPr>
        <w:t>其次，決策模型和方法的設計應建立在實際企業信息化建設的現狀上，避免</w:t>
      </w:r>
      <w:proofErr w:type="gramStart"/>
      <w:r w:rsidRPr="00582B55">
        <w:rPr>
          <w:rFonts w:asciiTheme="minorEastAsia" w:hAnsiTheme="minorEastAsia"/>
          <w:sz w:val="24"/>
          <w:szCs w:val="24"/>
          <w:lang w:eastAsia="zh-TW"/>
        </w:rPr>
        <w:t>兩個誤</w:t>
      </w:r>
      <w:proofErr w:type="gramEnd"/>
      <w:r w:rsidRPr="00582B55">
        <w:rPr>
          <w:rFonts w:asciiTheme="minorEastAsia" w:hAnsiTheme="minorEastAsia"/>
          <w:sz w:val="24"/>
          <w:szCs w:val="24"/>
          <w:lang w:eastAsia="zh-TW"/>
        </w:rPr>
        <w:t>區：一個是盲目套用已有的理論和管理經驗，而不考慮企業的信息化基礎；另一個是把理性模型變得越來越晦澀難懂，執著於只對狹窄範圍的戰術問題的數學工具和技巧進行完善。</w:t>
      </w:r>
    </w:p>
    <w:p w:rsidR="00B21166" w:rsidRPr="00582B55" w:rsidRDefault="00B21166" w:rsidP="00582B55">
      <w:pPr>
        <w:pStyle w:val="10"/>
        <w:spacing w:line="360" w:lineRule="auto"/>
        <w:ind w:firstLineChars="250" w:firstLine="600"/>
        <w:contextualSpacing w:val="0"/>
        <w:rPr>
          <w:rFonts w:asciiTheme="minorEastAsia" w:hAnsiTheme="minorEastAsia"/>
          <w:sz w:val="24"/>
          <w:szCs w:val="24"/>
          <w:lang w:eastAsia="zh-TW"/>
        </w:rPr>
      </w:pPr>
      <w:r w:rsidRPr="00582B55">
        <w:rPr>
          <w:rFonts w:asciiTheme="minorEastAsia" w:hAnsiTheme="minorEastAsia"/>
          <w:sz w:val="24"/>
          <w:szCs w:val="24"/>
          <w:lang w:eastAsia="zh-TW"/>
        </w:rPr>
        <w:t>古人說</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畫龍畫虎難畫骨</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，對於美術而言，畫龍與虎都有一個外在的特徵，行外人可以判斷你畫的像不像，而</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畫骨</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是指內在的結構和內在的規律，只有掌握了內在的結構和規律，畫出的龍和虎才能更嚴謹更傳神。本文的研究思路是，在信息化演進的過程中，企業的IT投資決策都有一個內在的</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合理內核</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，而圍繞企業戰略對應的IT項目投資決策，其實是這個</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合理內核</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的逐步發展和不斷豐富，因此必須借</w:t>
      </w:r>
      <w:proofErr w:type="gramStart"/>
      <w:r w:rsidRPr="00582B55">
        <w:rPr>
          <w:rFonts w:asciiTheme="minorEastAsia" w:hAnsiTheme="minorEastAsia"/>
          <w:sz w:val="24"/>
          <w:szCs w:val="24"/>
          <w:lang w:eastAsia="zh-TW"/>
        </w:rPr>
        <w:t>鑑</w:t>
      </w:r>
      <w:proofErr w:type="gramEnd"/>
      <w:r w:rsidRPr="00582B55">
        <w:rPr>
          <w:rFonts w:asciiTheme="minorEastAsia" w:hAnsiTheme="minorEastAsia"/>
          <w:sz w:val="24"/>
          <w:szCs w:val="24"/>
          <w:lang w:eastAsia="zh-TW"/>
        </w:rPr>
        <w:t>不同的研究思想和方法，最終形成一個擁有自己核心思想包含模型和方法的分析框架。同時應該認識到，</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合理內核</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往往是超技術層面的，一個模型合理性除了實踐驗證外，還必須有一個駕馭全局的指導方向，能夠為未來的持續發展奠定基礎。</w:t>
      </w:r>
    </w:p>
    <w:p w:rsidR="00B21166" w:rsidRDefault="00B21166" w:rsidP="00582B55">
      <w:pPr>
        <w:pStyle w:val="10"/>
        <w:spacing w:after="240"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必須指出，決策方法的實踐性可能仍然不能解決現實決策中很多企業不願使用規範的決策方法的問題。IT項目投資決策是較為複雜的工作，規範這一活動總是需要花費一定的時間和資源，這可能是很多企業抗拒使用規範決策流程的根本原因。本文提出的增強決策方法的實踐性是基於這樣的考慮：在完成本文提出決策方法功能的基礎上，不試圖提出一個沒有在實踐中得到廣泛應用的方法，而是融合和試圖拓展已經在以前的IT投資決策中得到普遍應用的方法，減少企業使用本文模型方法的抗拒性。另外，由於實物期權的定價公式理解晦澀、計算困難，但是其概念的重要性又無法在本文中回避，因此作者將財務模型內容製作成獨立的應用軟件，通過</w:t>
      </w:r>
      <w:proofErr w:type="gramStart"/>
      <w:r w:rsidRPr="00582B55">
        <w:rPr>
          <w:rFonts w:asciiTheme="minorEastAsia" w:hAnsiTheme="minorEastAsia"/>
          <w:sz w:val="24"/>
          <w:szCs w:val="24"/>
          <w:lang w:eastAsia="zh-TW"/>
        </w:rPr>
        <w:t>可視化的</w:t>
      </w:r>
      <w:proofErr w:type="gramEnd"/>
      <w:r w:rsidRPr="00582B55">
        <w:rPr>
          <w:rFonts w:asciiTheme="minorEastAsia" w:hAnsiTheme="minorEastAsia"/>
          <w:sz w:val="24"/>
          <w:szCs w:val="24"/>
          <w:lang w:eastAsia="zh-TW"/>
        </w:rPr>
        <w:t>方法運用實物期權的概念來指導IT項目投資，提升實物期權的實用性，但是需要指出的是，本文決策方法在企業管理中的定位是輔助決策，即為決策者提供決策信息，而不是代替決策。</w:t>
      </w:r>
    </w:p>
    <w:p w:rsidR="001F2613" w:rsidRDefault="001F2613" w:rsidP="00582B55">
      <w:pPr>
        <w:pStyle w:val="10"/>
        <w:spacing w:after="240" w:line="360" w:lineRule="auto"/>
        <w:contextualSpacing w:val="0"/>
        <w:rPr>
          <w:rFonts w:asciiTheme="minorEastAsia" w:eastAsia="SimSun" w:hAnsiTheme="minorEastAsia"/>
          <w:sz w:val="24"/>
          <w:szCs w:val="24"/>
          <w:lang w:eastAsia="zh-TW"/>
        </w:rPr>
      </w:pPr>
    </w:p>
    <w:p w:rsidR="00BA6EF5" w:rsidRDefault="00BA6EF5" w:rsidP="00582B55">
      <w:pPr>
        <w:pStyle w:val="10"/>
        <w:spacing w:after="240" w:line="360" w:lineRule="auto"/>
        <w:contextualSpacing w:val="0"/>
        <w:rPr>
          <w:rFonts w:asciiTheme="minorEastAsia" w:eastAsia="SimSun" w:hAnsiTheme="minorEastAsia"/>
          <w:sz w:val="24"/>
          <w:szCs w:val="24"/>
          <w:lang w:eastAsia="zh-TW"/>
        </w:rPr>
      </w:pPr>
    </w:p>
    <w:p w:rsidR="00BA6EF5" w:rsidRDefault="00BA6EF5" w:rsidP="00582B55">
      <w:pPr>
        <w:pStyle w:val="10"/>
        <w:spacing w:after="240" w:line="360" w:lineRule="auto"/>
        <w:contextualSpacing w:val="0"/>
        <w:rPr>
          <w:rFonts w:asciiTheme="minorEastAsia" w:eastAsia="SimSun" w:hAnsiTheme="minorEastAsia"/>
          <w:sz w:val="24"/>
          <w:szCs w:val="24"/>
          <w:lang w:eastAsia="zh-TW"/>
        </w:rPr>
      </w:pPr>
    </w:p>
    <w:p w:rsidR="00BA6EF5" w:rsidRDefault="00BA6EF5" w:rsidP="00582B55">
      <w:pPr>
        <w:pStyle w:val="10"/>
        <w:spacing w:after="240" w:line="360" w:lineRule="auto"/>
        <w:contextualSpacing w:val="0"/>
        <w:rPr>
          <w:rFonts w:asciiTheme="minorEastAsia" w:eastAsia="SimSun" w:hAnsiTheme="minorEastAsia"/>
          <w:sz w:val="24"/>
          <w:szCs w:val="24"/>
          <w:lang w:eastAsia="zh-TW"/>
        </w:rPr>
      </w:pPr>
    </w:p>
    <w:p w:rsidR="00657F22" w:rsidRPr="00657F22" w:rsidRDefault="00657F22" w:rsidP="00D97E11">
      <w:pPr>
        <w:pStyle w:val="10"/>
        <w:spacing w:after="240" w:line="360" w:lineRule="auto"/>
        <w:contextualSpacing w:val="0"/>
        <w:outlineLvl w:val="2"/>
        <w:rPr>
          <w:rFonts w:asciiTheme="minorEastAsia" w:eastAsia="SimSun" w:hAnsiTheme="minorEastAsia"/>
          <w:b/>
          <w:sz w:val="24"/>
          <w:szCs w:val="24"/>
          <w:lang w:eastAsia="zh-TW"/>
        </w:rPr>
      </w:pPr>
      <w:bookmarkStart w:id="24" w:name="_Toc394256437"/>
      <w:r w:rsidRPr="00657F22">
        <w:rPr>
          <w:rFonts w:asciiTheme="minorEastAsia" w:eastAsia="SimSun" w:hAnsiTheme="minorEastAsia" w:hint="eastAsia"/>
          <w:b/>
          <w:sz w:val="24"/>
          <w:szCs w:val="24"/>
          <w:lang w:eastAsia="zh-TW"/>
        </w:rPr>
        <w:lastRenderedPageBreak/>
        <w:t>3.1.4</w:t>
      </w:r>
      <w:r w:rsidRPr="00657F22">
        <w:rPr>
          <w:rFonts w:asciiTheme="minorEastAsia" w:eastAsia="SimSun" w:hAnsiTheme="minorEastAsia" w:hint="eastAsia"/>
          <w:b/>
          <w:sz w:val="24"/>
          <w:szCs w:val="24"/>
          <w:lang w:eastAsia="zh-TW"/>
        </w:rPr>
        <w:tab/>
        <w:t>研究方法設計</w:t>
      </w:r>
      <w:r w:rsidR="00AB2563">
        <w:rPr>
          <w:rFonts w:asciiTheme="minorEastAsia" w:eastAsia="SimSun" w:hAnsiTheme="minorEastAsia" w:hint="eastAsia"/>
          <w:b/>
          <w:sz w:val="24"/>
          <w:szCs w:val="24"/>
          <w:lang w:eastAsia="zh-TW"/>
        </w:rPr>
        <w:t>綱要</w:t>
      </w:r>
      <w:bookmarkEnd w:id="24"/>
    </w:p>
    <w:p w:rsidR="00AB1B0F" w:rsidRPr="00582B55" w:rsidRDefault="00AB1B0F" w:rsidP="00582B55">
      <w:pPr>
        <w:pStyle w:val="10"/>
        <w:spacing w:line="360" w:lineRule="auto"/>
        <w:ind w:firstLineChars="250" w:firstLine="600"/>
        <w:contextualSpacing w:val="0"/>
        <w:rPr>
          <w:sz w:val="24"/>
          <w:szCs w:val="24"/>
          <w:lang w:eastAsia="zh-TW"/>
        </w:rPr>
      </w:pPr>
      <w:r w:rsidRPr="00582B55">
        <w:rPr>
          <w:sz w:val="24"/>
          <w:szCs w:val="24"/>
          <w:lang w:eastAsia="zh-TW"/>
        </w:rPr>
        <w:t>根據本文的研究目的和研究方法，本文擬採用如下方法：</w:t>
      </w:r>
    </w:p>
    <w:p w:rsidR="00AB1B0F" w:rsidRDefault="00603297" w:rsidP="00603297">
      <w:pPr>
        <w:pStyle w:val="10"/>
        <w:numPr>
          <w:ilvl w:val="0"/>
          <w:numId w:val="29"/>
        </w:numPr>
        <w:spacing w:line="360" w:lineRule="auto"/>
        <w:contextualSpacing w:val="0"/>
        <w:rPr>
          <w:sz w:val="24"/>
          <w:szCs w:val="24"/>
          <w:lang w:eastAsia="zh-TW"/>
        </w:rPr>
      </w:pPr>
      <w:r>
        <w:rPr>
          <w:rFonts w:hint="eastAsia"/>
          <w:sz w:val="24"/>
          <w:szCs w:val="24"/>
          <w:lang w:eastAsia="zh-TW"/>
        </w:rPr>
        <w:t>使用層次分析法（</w:t>
      </w:r>
      <w:r>
        <w:rPr>
          <w:rFonts w:hint="eastAsia"/>
          <w:sz w:val="24"/>
          <w:szCs w:val="24"/>
          <w:lang w:eastAsia="zh-TW"/>
        </w:rPr>
        <w:t>AHP</w:t>
      </w:r>
      <w:r>
        <w:rPr>
          <w:rFonts w:hint="eastAsia"/>
          <w:sz w:val="24"/>
          <w:szCs w:val="24"/>
          <w:lang w:eastAsia="zh-TW"/>
        </w:rPr>
        <w:t>）解決</w:t>
      </w:r>
      <w:r>
        <w:rPr>
          <w:rFonts w:hint="eastAsia"/>
          <w:sz w:val="24"/>
          <w:szCs w:val="24"/>
          <w:lang w:eastAsia="zh-TW"/>
        </w:rPr>
        <w:t>IT</w:t>
      </w:r>
      <w:r>
        <w:rPr>
          <w:rFonts w:hint="eastAsia"/>
          <w:sz w:val="24"/>
          <w:szCs w:val="24"/>
          <w:lang w:eastAsia="zh-TW"/>
        </w:rPr>
        <w:t>項目的評估選擇問題，即建立合理的項目選擇模型，</w:t>
      </w:r>
      <w:r w:rsidR="00911401">
        <w:rPr>
          <w:rFonts w:eastAsia="SimSun" w:hint="eastAsia"/>
          <w:sz w:val="24"/>
          <w:szCs w:val="24"/>
          <w:lang w:eastAsia="zh-TW"/>
        </w:rPr>
        <w:t>從而滿足上一節所刻畫的具有良好</w:t>
      </w:r>
      <w:r w:rsidR="00911401">
        <w:rPr>
          <w:rFonts w:eastAsia="SimSun" w:hint="eastAsia"/>
          <w:sz w:val="24"/>
          <w:szCs w:val="24"/>
          <w:lang w:eastAsia="zh-TW"/>
        </w:rPr>
        <w:t>IT</w:t>
      </w:r>
      <w:r w:rsidR="00911401">
        <w:rPr>
          <w:rFonts w:eastAsia="SimSun" w:hint="eastAsia"/>
          <w:sz w:val="24"/>
          <w:szCs w:val="24"/>
          <w:lang w:eastAsia="zh-TW"/>
        </w:rPr>
        <w:t>項目投資決策方法</w:t>
      </w:r>
      <w:proofErr w:type="gramStart"/>
      <w:r w:rsidR="00911401">
        <w:rPr>
          <w:rFonts w:eastAsia="SimSun" w:hint="eastAsia"/>
          <w:sz w:val="24"/>
          <w:szCs w:val="24"/>
          <w:lang w:eastAsia="zh-TW"/>
        </w:rPr>
        <w:t>之特征條件</w:t>
      </w:r>
      <w:proofErr w:type="gramEnd"/>
      <w:r w:rsidR="00911401">
        <w:rPr>
          <w:rFonts w:eastAsia="SimSun" w:hint="eastAsia"/>
          <w:sz w:val="24"/>
          <w:szCs w:val="24"/>
          <w:lang w:eastAsia="zh-TW"/>
        </w:rPr>
        <w:t>（</w:t>
      </w:r>
      <w:r w:rsidR="00911401">
        <w:rPr>
          <w:rFonts w:eastAsia="SimSun" w:hint="eastAsia"/>
          <w:sz w:val="24"/>
          <w:szCs w:val="24"/>
          <w:lang w:eastAsia="zh-TW"/>
        </w:rPr>
        <w:t>1</w:t>
      </w:r>
      <w:r w:rsidR="00911401">
        <w:rPr>
          <w:rFonts w:eastAsia="SimSun" w:hint="eastAsia"/>
          <w:sz w:val="24"/>
          <w:szCs w:val="24"/>
          <w:lang w:eastAsia="zh-TW"/>
        </w:rPr>
        <w:t>）：具備合理的項目選擇模型，從而</w:t>
      </w:r>
      <w:r>
        <w:rPr>
          <w:rFonts w:hint="eastAsia"/>
          <w:sz w:val="24"/>
          <w:szCs w:val="24"/>
          <w:lang w:eastAsia="zh-TW"/>
        </w:rPr>
        <w:t>回答</w:t>
      </w:r>
      <w:r>
        <w:rPr>
          <w:rFonts w:hint="eastAsia"/>
          <w:sz w:val="24"/>
          <w:szCs w:val="24"/>
          <w:lang w:eastAsia="zh-TW"/>
        </w:rPr>
        <w:t>IT</w:t>
      </w:r>
      <w:r>
        <w:rPr>
          <w:rFonts w:hint="eastAsia"/>
          <w:sz w:val="24"/>
          <w:szCs w:val="24"/>
          <w:lang w:eastAsia="zh-TW"/>
        </w:rPr>
        <w:t>項目投資“做不做”的問題。</w:t>
      </w:r>
    </w:p>
    <w:p w:rsidR="00E953E3" w:rsidRPr="00911401" w:rsidRDefault="00603297" w:rsidP="00603297">
      <w:pPr>
        <w:pStyle w:val="10"/>
        <w:numPr>
          <w:ilvl w:val="0"/>
          <w:numId w:val="29"/>
        </w:numPr>
        <w:spacing w:line="360" w:lineRule="auto"/>
        <w:contextualSpacing w:val="0"/>
        <w:rPr>
          <w:sz w:val="24"/>
          <w:szCs w:val="24"/>
          <w:lang w:eastAsia="zh-TW"/>
        </w:rPr>
      </w:pPr>
      <w:r>
        <w:rPr>
          <w:rFonts w:hint="eastAsia"/>
          <w:sz w:val="24"/>
          <w:szCs w:val="24"/>
          <w:lang w:eastAsia="zh-TW"/>
        </w:rPr>
        <w:t>使用實物期權模型，即具有可以合理評估</w:t>
      </w:r>
      <w:r>
        <w:rPr>
          <w:rFonts w:hint="eastAsia"/>
          <w:sz w:val="24"/>
          <w:szCs w:val="24"/>
          <w:lang w:eastAsia="zh-TW"/>
        </w:rPr>
        <w:t>IT</w:t>
      </w:r>
      <w:r>
        <w:rPr>
          <w:rFonts w:hint="eastAsia"/>
          <w:sz w:val="24"/>
          <w:szCs w:val="24"/>
          <w:lang w:eastAsia="zh-TW"/>
        </w:rPr>
        <w:t>項目投資價值，</w:t>
      </w:r>
      <w:r w:rsidR="00911401">
        <w:rPr>
          <w:rFonts w:eastAsia="SimSun" w:hint="eastAsia"/>
          <w:sz w:val="24"/>
          <w:szCs w:val="24"/>
          <w:lang w:eastAsia="zh-TW"/>
        </w:rPr>
        <w:t>從而滿足具有良好</w:t>
      </w:r>
      <w:r w:rsidR="00911401">
        <w:rPr>
          <w:rFonts w:eastAsia="SimSun" w:hint="eastAsia"/>
          <w:sz w:val="24"/>
          <w:szCs w:val="24"/>
          <w:lang w:eastAsia="zh-TW"/>
        </w:rPr>
        <w:t>IT</w:t>
      </w:r>
      <w:r w:rsidR="00911401">
        <w:rPr>
          <w:rFonts w:eastAsia="SimSun" w:hint="eastAsia"/>
          <w:sz w:val="24"/>
          <w:szCs w:val="24"/>
          <w:lang w:eastAsia="zh-TW"/>
        </w:rPr>
        <w:t>項目投資決策方法</w:t>
      </w:r>
      <w:proofErr w:type="gramStart"/>
      <w:r w:rsidR="00911401">
        <w:rPr>
          <w:rFonts w:eastAsia="SimSun" w:hint="eastAsia"/>
          <w:sz w:val="24"/>
          <w:szCs w:val="24"/>
          <w:lang w:eastAsia="zh-TW"/>
        </w:rPr>
        <w:t>之特征條件</w:t>
      </w:r>
      <w:proofErr w:type="gramEnd"/>
      <w:r w:rsidR="00911401">
        <w:rPr>
          <w:rFonts w:eastAsia="SimSun" w:hint="eastAsia"/>
          <w:sz w:val="24"/>
          <w:szCs w:val="24"/>
          <w:lang w:eastAsia="zh-TW"/>
        </w:rPr>
        <w:t>（</w:t>
      </w:r>
      <w:r w:rsidR="00911401">
        <w:rPr>
          <w:rFonts w:eastAsia="SimSun" w:hint="eastAsia"/>
          <w:sz w:val="24"/>
          <w:szCs w:val="24"/>
          <w:lang w:eastAsia="zh-TW"/>
        </w:rPr>
        <w:t>2</w:t>
      </w:r>
      <w:r w:rsidR="00911401">
        <w:rPr>
          <w:rFonts w:eastAsia="SimSun" w:hint="eastAsia"/>
          <w:sz w:val="24"/>
          <w:szCs w:val="24"/>
          <w:lang w:eastAsia="zh-TW"/>
        </w:rPr>
        <w:t>）：具有科學的</w:t>
      </w:r>
      <w:r w:rsidR="00911401">
        <w:rPr>
          <w:rFonts w:eastAsia="SimSun" w:hint="eastAsia"/>
          <w:sz w:val="24"/>
          <w:szCs w:val="24"/>
          <w:lang w:eastAsia="zh-TW"/>
        </w:rPr>
        <w:t>IT</w:t>
      </w:r>
      <w:r w:rsidR="00911401">
        <w:rPr>
          <w:rFonts w:eastAsia="SimSun" w:hint="eastAsia"/>
          <w:sz w:val="24"/>
          <w:szCs w:val="24"/>
          <w:lang w:eastAsia="zh-TW"/>
        </w:rPr>
        <w:t>項目投資價值評估功能，從而</w:t>
      </w:r>
      <w:r>
        <w:rPr>
          <w:rFonts w:hint="eastAsia"/>
          <w:sz w:val="24"/>
          <w:szCs w:val="24"/>
          <w:lang w:eastAsia="zh-TW"/>
        </w:rPr>
        <w:t>判斷</w:t>
      </w:r>
      <w:r>
        <w:rPr>
          <w:rFonts w:hint="eastAsia"/>
          <w:sz w:val="24"/>
          <w:szCs w:val="24"/>
          <w:lang w:eastAsia="zh-TW"/>
        </w:rPr>
        <w:t>IT</w:t>
      </w:r>
      <w:r>
        <w:rPr>
          <w:rFonts w:hint="eastAsia"/>
          <w:sz w:val="24"/>
          <w:szCs w:val="24"/>
          <w:lang w:eastAsia="zh-TW"/>
        </w:rPr>
        <w:t>項目投資“值不值”的問題。</w:t>
      </w:r>
    </w:p>
    <w:p w:rsidR="00911401" w:rsidRPr="00E40D04" w:rsidRDefault="00911401" w:rsidP="00603297">
      <w:pPr>
        <w:pStyle w:val="10"/>
        <w:numPr>
          <w:ilvl w:val="0"/>
          <w:numId w:val="29"/>
        </w:numPr>
        <w:spacing w:line="360" w:lineRule="auto"/>
        <w:contextualSpacing w:val="0"/>
        <w:rPr>
          <w:sz w:val="24"/>
          <w:szCs w:val="24"/>
          <w:lang w:eastAsia="zh-TW"/>
        </w:rPr>
      </w:pPr>
      <w:r>
        <w:rPr>
          <w:rFonts w:eastAsia="SimSun" w:hint="eastAsia"/>
          <w:sz w:val="24"/>
          <w:szCs w:val="24"/>
          <w:lang w:eastAsia="zh-TW"/>
        </w:rPr>
        <w:t>以作者本人所親自參與的</w:t>
      </w:r>
      <w:r>
        <w:rPr>
          <w:rFonts w:eastAsia="SimSun" w:hint="eastAsia"/>
          <w:sz w:val="24"/>
          <w:szCs w:val="24"/>
          <w:lang w:eastAsia="zh-TW"/>
        </w:rPr>
        <w:t>IT</w:t>
      </w:r>
      <w:r>
        <w:rPr>
          <w:rFonts w:eastAsia="SimSun" w:hint="eastAsia"/>
          <w:sz w:val="24"/>
          <w:szCs w:val="24"/>
          <w:lang w:eastAsia="zh-TW"/>
        </w:rPr>
        <w:t>項目為案例，應用本文所構建的模型進行分析，對模型進行修正，增強其實際應用性。</w:t>
      </w:r>
    </w:p>
    <w:p w:rsidR="00E40D04" w:rsidRDefault="00E40D04" w:rsidP="00E40D04">
      <w:pPr>
        <w:pStyle w:val="10"/>
        <w:spacing w:line="360" w:lineRule="auto"/>
        <w:contextualSpacing w:val="0"/>
        <w:rPr>
          <w:rFonts w:eastAsia="SimSun"/>
          <w:sz w:val="24"/>
          <w:szCs w:val="24"/>
          <w:lang w:eastAsia="zh-TW"/>
        </w:rPr>
      </w:pPr>
    </w:p>
    <w:p w:rsidR="002A1667" w:rsidRPr="006C0CA6" w:rsidRDefault="005562CD" w:rsidP="000275C3">
      <w:pPr>
        <w:pStyle w:val="10"/>
        <w:spacing w:line="360" w:lineRule="auto"/>
        <w:outlineLvl w:val="1"/>
        <w:rPr>
          <w:b/>
          <w:sz w:val="28"/>
          <w:szCs w:val="28"/>
          <w:lang w:eastAsia="zh-TW"/>
        </w:rPr>
      </w:pPr>
      <w:bookmarkStart w:id="25" w:name="_Toc394256438"/>
      <w:r>
        <w:rPr>
          <w:rFonts w:eastAsia="SimSun" w:hint="eastAsia"/>
          <w:b/>
          <w:sz w:val="28"/>
          <w:szCs w:val="28"/>
          <w:lang w:eastAsia="zh-TW"/>
        </w:rPr>
        <w:t>3</w:t>
      </w:r>
      <w:r>
        <w:rPr>
          <w:rFonts w:hint="eastAsia"/>
          <w:b/>
          <w:sz w:val="28"/>
          <w:szCs w:val="28"/>
          <w:lang w:eastAsia="zh-TW"/>
        </w:rPr>
        <w:t>.</w:t>
      </w:r>
      <w:r w:rsidR="008449DF">
        <w:rPr>
          <w:rFonts w:eastAsia="SimSun" w:hint="eastAsia"/>
          <w:b/>
          <w:sz w:val="28"/>
          <w:szCs w:val="28"/>
          <w:lang w:eastAsia="zh-TW"/>
        </w:rPr>
        <w:t>2</w:t>
      </w:r>
      <w:r w:rsidR="007E6155" w:rsidRPr="006C0CA6">
        <w:rPr>
          <w:rFonts w:hint="eastAsia"/>
          <w:b/>
          <w:sz w:val="28"/>
          <w:szCs w:val="28"/>
          <w:lang w:eastAsia="zh-TW"/>
        </w:rPr>
        <w:tab/>
      </w:r>
      <w:r w:rsidR="002A1667" w:rsidRPr="006C0CA6">
        <w:rPr>
          <w:rFonts w:hint="eastAsia"/>
          <w:b/>
          <w:sz w:val="28"/>
          <w:szCs w:val="28"/>
          <w:lang w:eastAsia="zh-TW"/>
        </w:rPr>
        <w:t>基於層次分析法的項目選擇模型</w:t>
      </w:r>
      <w:bookmarkEnd w:id="25"/>
    </w:p>
    <w:p w:rsidR="00301518" w:rsidRPr="00582B55" w:rsidRDefault="00301518" w:rsidP="00582B55">
      <w:pPr>
        <w:pStyle w:val="10"/>
        <w:spacing w:line="360" w:lineRule="auto"/>
        <w:rPr>
          <w:sz w:val="24"/>
          <w:szCs w:val="24"/>
          <w:lang w:eastAsia="zh-TW"/>
        </w:rPr>
      </w:pPr>
    </w:p>
    <w:p w:rsidR="00F910FC" w:rsidRPr="00582B55" w:rsidRDefault="00301518" w:rsidP="00AE5DBE">
      <w:pPr>
        <w:pStyle w:val="10"/>
        <w:spacing w:line="360" w:lineRule="auto"/>
        <w:ind w:firstLineChars="150" w:firstLine="360"/>
        <w:rPr>
          <w:sz w:val="24"/>
          <w:szCs w:val="24"/>
          <w:lang w:eastAsia="zh-TW"/>
        </w:rPr>
      </w:pPr>
      <w:r w:rsidRPr="00582B55">
        <w:rPr>
          <w:rFonts w:hint="eastAsia"/>
          <w:sz w:val="24"/>
          <w:szCs w:val="24"/>
          <w:lang w:eastAsia="zh-TW"/>
        </w:rPr>
        <w:t>應用第二章所述的層次分析法，我們按照以下步驟分析</w:t>
      </w:r>
      <w:r w:rsidRPr="00582B55">
        <w:rPr>
          <w:rFonts w:hint="eastAsia"/>
          <w:sz w:val="24"/>
          <w:szCs w:val="24"/>
          <w:lang w:eastAsia="zh-TW"/>
        </w:rPr>
        <w:t>IT</w:t>
      </w:r>
      <w:r w:rsidRPr="00582B55">
        <w:rPr>
          <w:rFonts w:hint="eastAsia"/>
          <w:sz w:val="24"/>
          <w:szCs w:val="24"/>
          <w:lang w:eastAsia="zh-TW"/>
        </w:rPr>
        <w:t>項目：</w:t>
      </w:r>
    </w:p>
    <w:p w:rsidR="00301518" w:rsidRPr="00582B55" w:rsidRDefault="00301518" w:rsidP="00582B55">
      <w:pPr>
        <w:pStyle w:val="10"/>
        <w:numPr>
          <w:ilvl w:val="0"/>
          <w:numId w:val="15"/>
        </w:numPr>
        <w:spacing w:line="360" w:lineRule="auto"/>
        <w:rPr>
          <w:sz w:val="24"/>
          <w:szCs w:val="24"/>
        </w:rPr>
      </w:pPr>
      <w:r w:rsidRPr="00582B55">
        <w:rPr>
          <w:sz w:val="24"/>
          <w:szCs w:val="24"/>
        </w:rPr>
        <w:t>構造</w:t>
      </w:r>
      <w:proofErr w:type="gramStart"/>
      <w:r w:rsidRPr="00582B55">
        <w:rPr>
          <w:sz w:val="24"/>
          <w:szCs w:val="24"/>
        </w:rPr>
        <w:t>層</w:t>
      </w:r>
      <w:proofErr w:type="gramEnd"/>
      <w:r w:rsidRPr="00582B55">
        <w:rPr>
          <w:sz w:val="24"/>
          <w:szCs w:val="24"/>
        </w:rPr>
        <w:t>次結構模型</w:t>
      </w:r>
    </w:p>
    <w:p w:rsidR="00301518" w:rsidRPr="00582B55" w:rsidRDefault="00301518" w:rsidP="00582B55">
      <w:pPr>
        <w:pStyle w:val="10"/>
        <w:spacing w:line="360" w:lineRule="auto"/>
        <w:ind w:firstLineChars="150" w:firstLine="360"/>
        <w:contextualSpacing w:val="0"/>
        <w:rPr>
          <w:sz w:val="24"/>
          <w:szCs w:val="24"/>
          <w:lang w:eastAsia="zh-TW"/>
        </w:rPr>
      </w:pPr>
      <w:r w:rsidRPr="00582B55">
        <w:rPr>
          <w:sz w:val="24"/>
          <w:szCs w:val="24"/>
          <w:lang w:eastAsia="zh-TW"/>
        </w:rPr>
        <w:t>第一步是建立指標和子指標的層次結構模型。</w:t>
      </w:r>
    </w:p>
    <w:p w:rsidR="00301518" w:rsidRPr="00582B55" w:rsidRDefault="00301518" w:rsidP="00582B55">
      <w:pPr>
        <w:pStyle w:val="10"/>
        <w:spacing w:line="360" w:lineRule="auto"/>
        <w:ind w:firstLineChars="150" w:firstLine="360"/>
        <w:contextualSpacing w:val="0"/>
        <w:rPr>
          <w:sz w:val="24"/>
          <w:szCs w:val="24"/>
          <w:lang w:eastAsia="zh-TW"/>
        </w:rPr>
      </w:pPr>
      <w:r w:rsidRPr="00582B55">
        <w:rPr>
          <w:sz w:val="24"/>
          <w:szCs w:val="24"/>
          <w:lang w:eastAsia="zh-TW"/>
        </w:rPr>
        <w:t>根據企業業務和</w:t>
      </w:r>
      <w:r w:rsidRPr="00582B55">
        <w:rPr>
          <w:sz w:val="24"/>
          <w:szCs w:val="24"/>
          <w:lang w:eastAsia="zh-TW"/>
        </w:rPr>
        <w:t>IT</w:t>
      </w:r>
      <w:r w:rsidRPr="00582B55">
        <w:rPr>
          <w:sz w:val="24"/>
          <w:szCs w:val="24"/>
          <w:lang w:eastAsia="zh-TW"/>
        </w:rPr>
        <w:t>投資決策的戰略對應，我們可以為</w:t>
      </w:r>
      <w:r w:rsidRPr="00582B55">
        <w:rPr>
          <w:sz w:val="24"/>
          <w:szCs w:val="24"/>
          <w:lang w:eastAsia="zh-TW"/>
        </w:rPr>
        <w:t>IT</w:t>
      </w:r>
      <w:r w:rsidRPr="00582B55">
        <w:rPr>
          <w:sz w:val="24"/>
          <w:szCs w:val="24"/>
          <w:lang w:eastAsia="zh-TW"/>
        </w:rPr>
        <w:t>項目評價提出</w:t>
      </w:r>
      <w:r w:rsidRPr="00582B55">
        <w:rPr>
          <w:sz w:val="24"/>
          <w:szCs w:val="24"/>
          <w:lang w:eastAsia="zh-TW"/>
        </w:rPr>
        <w:t>3</w:t>
      </w:r>
      <w:r w:rsidRPr="00582B55">
        <w:rPr>
          <w:sz w:val="24"/>
          <w:szCs w:val="24"/>
          <w:lang w:eastAsia="zh-TW"/>
        </w:rPr>
        <w:t>項指標：</w:t>
      </w:r>
    </w:p>
    <w:p w:rsidR="00301518" w:rsidRPr="00582B55" w:rsidRDefault="00301518" w:rsidP="00582B55">
      <w:pPr>
        <w:pStyle w:val="10"/>
        <w:spacing w:line="360" w:lineRule="auto"/>
        <w:contextualSpacing w:val="0"/>
        <w:rPr>
          <w:sz w:val="24"/>
          <w:szCs w:val="24"/>
          <w:lang w:eastAsia="zh-TW"/>
        </w:rPr>
      </w:pPr>
      <w:r w:rsidRPr="00582B55">
        <w:rPr>
          <w:sz w:val="24"/>
          <w:szCs w:val="24"/>
          <w:lang w:eastAsia="zh-TW"/>
        </w:rPr>
        <w:t>1</w:t>
      </w:r>
      <w:proofErr w:type="gramStart"/>
      <w:r w:rsidRPr="00582B55">
        <w:rPr>
          <w:sz w:val="24"/>
          <w:szCs w:val="24"/>
          <w:lang w:eastAsia="zh-TW"/>
        </w:rPr>
        <w:t>）</w:t>
      </w:r>
      <w:proofErr w:type="gramEnd"/>
      <w:r w:rsidRPr="00582B55">
        <w:rPr>
          <w:sz w:val="24"/>
          <w:szCs w:val="24"/>
          <w:lang w:eastAsia="zh-TW"/>
        </w:rPr>
        <w:t>財務收益；</w:t>
      </w:r>
      <w:r w:rsidRPr="00582B55">
        <w:rPr>
          <w:sz w:val="24"/>
          <w:szCs w:val="24"/>
          <w:lang w:eastAsia="zh-TW"/>
        </w:rPr>
        <w:t>2</w:t>
      </w:r>
      <w:proofErr w:type="gramStart"/>
      <w:r w:rsidRPr="00582B55">
        <w:rPr>
          <w:sz w:val="24"/>
          <w:szCs w:val="24"/>
          <w:lang w:eastAsia="zh-TW"/>
        </w:rPr>
        <w:t>）</w:t>
      </w:r>
      <w:proofErr w:type="gramEnd"/>
      <w:r w:rsidRPr="00582B55">
        <w:rPr>
          <w:sz w:val="24"/>
          <w:szCs w:val="24"/>
          <w:lang w:eastAsia="zh-TW"/>
        </w:rPr>
        <w:t>戰略貢獻；</w:t>
      </w:r>
      <w:r w:rsidRPr="00582B55">
        <w:rPr>
          <w:sz w:val="24"/>
          <w:szCs w:val="24"/>
          <w:lang w:eastAsia="zh-TW"/>
        </w:rPr>
        <w:t>3</w:t>
      </w:r>
      <w:proofErr w:type="gramStart"/>
      <w:r w:rsidRPr="00582B55">
        <w:rPr>
          <w:sz w:val="24"/>
          <w:szCs w:val="24"/>
          <w:lang w:eastAsia="zh-TW"/>
        </w:rPr>
        <w:t>）</w:t>
      </w:r>
      <w:proofErr w:type="gramEnd"/>
      <w:r w:rsidRPr="00582B55">
        <w:rPr>
          <w:sz w:val="24"/>
          <w:szCs w:val="24"/>
          <w:lang w:eastAsia="zh-TW"/>
        </w:rPr>
        <w:t>對</w:t>
      </w:r>
      <w:r w:rsidRPr="00582B55">
        <w:rPr>
          <w:sz w:val="24"/>
          <w:szCs w:val="24"/>
          <w:lang w:eastAsia="zh-TW"/>
        </w:rPr>
        <w:t>IT</w:t>
      </w:r>
      <w:r w:rsidRPr="00582B55">
        <w:rPr>
          <w:sz w:val="24"/>
          <w:szCs w:val="24"/>
          <w:lang w:eastAsia="zh-TW"/>
        </w:rPr>
        <w:t>基礎設施的貢獻。</w:t>
      </w:r>
    </w:p>
    <w:p w:rsidR="00301518" w:rsidRDefault="00301518" w:rsidP="00582B55">
      <w:pPr>
        <w:pStyle w:val="10"/>
        <w:spacing w:line="360" w:lineRule="auto"/>
        <w:ind w:firstLineChars="150" w:firstLine="360"/>
        <w:contextualSpacing w:val="0"/>
        <w:rPr>
          <w:rFonts w:eastAsia="SimSun"/>
          <w:sz w:val="24"/>
          <w:szCs w:val="24"/>
        </w:rPr>
      </w:pPr>
      <w:r w:rsidRPr="00582B55">
        <w:rPr>
          <w:sz w:val="24"/>
          <w:szCs w:val="24"/>
          <w:lang w:eastAsia="zh-TW"/>
        </w:rPr>
        <w:t>財務收益指標主要關注的是項目的有形收益，可以再細分為長期收益和短期收益。戰略貢獻是無形的，又分為</w:t>
      </w:r>
      <w:proofErr w:type="gramStart"/>
      <w:r w:rsidRPr="00582B55">
        <w:rPr>
          <w:sz w:val="24"/>
          <w:szCs w:val="24"/>
          <w:lang w:eastAsia="zh-TW"/>
        </w:rPr>
        <w:t>三</w:t>
      </w:r>
      <w:proofErr w:type="gramEnd"/>
      <w:r w:rsidRPr="00582B55">
        <w:rPr>
          <w:sz w:val="24"/>
          <w:szCs w:val="24"/>
          <w:lang w:eastAsia="zh-TW"/>
        </w:rPr>
        <w:t>個子指標：（</w:t>
      </w:r>
      <w:r w:rsidRPr="00582B55">
        <w:rPr>
          <w:sz w:val="24"/>
          <w:szCs w:val="24"/>
          <w:lang w:eastAsia="zh-TW"/>
        </w:rPr>
        <w:t>a</w:t>
      </w:r>
      <w:r w:rsidRPr="00582B55">
        <w:rPr>
          <w:sz w:val="24"/>
          <w:szCs w:val="24"/>
          <w:lang w:eastAsia="zh-TW"/>
        </w:rPr>
        <w:t>）提高市場占有率；（</w:t>
      </w:r>
      <w:r w:rsidRPr="00582B55">
        <w:rPr>
          <w:sz w:val="24"/>
          <w:szCs w:val="24"/>
          <w:lang w:eastAsia="zh-TW"/>
        </w:rPr>
        <w:t>b</w:t>
      </w:r>
      <w:r w:rsidRPr="00582B55">
        <w:rPr>
          <w:sz w:val="24"/>
          <w:szCs w:val="24"/>
          <w:lang w:eastAsia="zh-TW"/>
        </w:rPr>
        <w:t>）保持現有消費者；（</w:t>
      </w:r>
      <w:r w:rsidRPr="00582B55">
        <w:rPr>
          <w:sz w:val="24"/>
          <w:szCs w:val="24"/>
          <w:lang w:eastAsia="zh-TW"/>
        </w:rPr>
        <w:t>c</w:t>
      </w:r>
      <w:r w:rsidRPr="00582B55">
        <w:rPr>
          <w:sz w:val="24"/>
          <w:szCs w:val="24"/>
          <w:lang w:eastAsia="zh-TW"/>
        </w:rPr>
        <w:t>）改進成本管理。</w:t>
      </w:r>
      <w:r w:rsidRPr="00582B55">
        <w:rPr>
          <w:sz w:val="24"/>
          <w:szCs w:val="24"/>
        </w:rPr>
        <w:t>下表是</w:t>
      </w:r>
      <w:proofErr w:type="gramStart"/>
      <w:r w:rsidRPr="00582B55">
        <w:rPr>
          <w:sz w:val="24"/>
          <w:szCs w:val="24"/>
        </w:rPr>
        <w:t>對</w:t>
      </w:r>
      <w:proofErr w:type="gramEnd"/>
      <w:r w:rsidRPr="00582B55">
        <w:rPr>
          <w:sz w:val="24"/>
          <w:szCs w:val="24"/>
        </w:rPr>
        <w:t>這些指</w:t>
      </w:r>
      <w:proofErr w:type="gramStart"/>
      <w:r w:rsidRPr="00582B55">
        <w:rPr>
          <w:sz w:val="24"/>
          <w:szCs w:val="24"/>
        </w:rPr>
        <w:t>標</w:t>
      </w:r>
      <w:proofErr w:type="gramEnd"/>
      <w:r w:rsidRPr="00582B55">
        <w:rPr>
          <w:sz w:val="24"/>
          <w:szCs w:val="24"/>
        </w:rPr>
        <w:t>進行細分</w:t>
      </w:r>
      <w:proofErr w:type="gramStart"/>
      <w:r w:rsidRPr="00582B55">
        <w:rPr>
          <w:sz w:val="24"/>
          <w:szCs w:val="24"/>
        </w:rPr>
        <w:t>後</w:t>
      </w:r>
      <w:proofErr w:type="gramEnd"/>
      <w:r w:rsidRPr="00582B55">
        <w:rPr>
          <w:sz w:val="24"/>
          <w:szCs w:val="24"/>
        </w:rPr>
        <w:t>的結果。</w:t>
      </w:r>
    </w:p>
    <w:p w:rsidR="00B910AF" w:rsidRPr="00B910AF" w:rsidRDefault="00B910AF" w:rsidP="00582B55">
      <w:pPr>
        <w:pStyle w:val="10"/>
        <w:spacing w:line="360" w:lineRule="auto"/>
        <w:ind w:firstLineChars="150" w:firstLine="360"/>
        <w:contextualSpacing w:val="0"/>
        <w:rPr>
          <w:rFonts w:eastAsia="SimSun"/>
          <w:sz w:val="24"/>
          <w:szCs w:val="24"/>
        </w:rPr>
      </w:pPr>
    </w:p>
    <w:tbl>
      <w:tblPr>
        <w:tblStyle w:val="af2"/>
        <w:bidiVisual/>
        <w:tblW w:w="9360" w:type="dxa"/>
        <w:tblInd w:w="10" w:type="dxa"/>
        <w:tblLayout w:type="fixed"/>
        <w:tblLook w:val="0600" w:firstRow="0" w:lastRow="0" w:firstColumn="0" w:lastColumn="0" w:noHBand="1" w:noVBand="1"/>
      </w:tblPr>
      <w:tblGrid>
        <w:gridCol w:w="9360"/>
      </w:tblGrid>
      <w:tr w:rsidR="00047C6F" w:rsidRPr="00582B55" w:rsidTr="008D5BDF">
        <w:tc>
          <w:tcPr>
            <w:tcW w:w="9360" w:type="dxa"/>
            <w:tcMar>
              <w:top w:w="64" w:type="dxa"/>
              <w:left w:w="0" w:type="dxa"/>
              <w:bottom w:w="64" w:type="dxa"/>
              <w:right w:w="0" w:type="dxa"/>
            </w:tcMar>
          </w:tcPr>
          <w:p w:rsidR="00047C6F" w:rsidRPr="00B910AF" w:rsidRDefault="00132159" w:rsidP="00582B55">
            <w:pPr>
              <w:pStyle w:val="10"/>
              <w:spacing w:after="200" w:line="360" w:lineRule="auto"/>
              <w:contextualSpacing w:val="0"/>
              <w:jc w:val="center"/>
              <w:rPr>
                <w:rFonts w:eastAsia="SimSun"/>
                <w:sz w:val="24"/>
                <w:szCs w:val="24"/>
              </w:rPr>
            </w:pPr>
            <w:r w:rsidRPr="00582B55">
              <w:rPr>
                <w:noProof/>
                <w:sz w:val="24"/>
                <w:szCs w:val="24"/>
                <w:lang w:eastAsia="zh-TW"/>
              </w:rPr>
              <w:lastRenderedPageBreak/>
              <w:drawing>
                <wp:inline distT="0" distB="0" distL="0" distR="0">
                  <wp:extent cx="4791744" cy="1314634"/>
                  <wp:effectExtent l="19050" t="0" r="8856" b="0"/>
                  <wp:docPr id="12" name="图片 11" descr="zhib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ibiao.PNG"/>
                          <pic:cNvPicPr/>
                        </pic:nvPicPr>
                        <pic:blipFill>
                          <a:blip r:embed="rId14"/>
                          <a:stretch>
                            <a:fillRect/>
                          </a:stretch>
                        </pic:blipFill>
                        <pic:spPr>
                          <a:xfrm>
                            <a:off x="0" y="0"/>
                            <a:ext cx="4791744" cy="1314634"/>
                          </a:xfrm>
                          <a:prstGeom prst="rect">
                            <a:avLst/>
                          </a:prstGeom>
                        </pic:spPr>
                      </pic:pic>
                    </a:graphicData>
                  </a:graphic>
                </wp:inline>
              </w:drawing>
            </w:r>
          </w:p>
        </w:tc>
      </w:tr>
      <w:tr w:rsidR="00047C6F" w:rsidRPr="00582B55" w:rsidTr="008D5BDF">
        <w:tc>
          <w:tcPr>
            <w:tcW w:w="9360" w:type="dxa"/>
            <w:tcMar>
              <w:top w:w="64" w:type="dxa"/>
              <w:left w:w="480" w:type="dxa"/>
              <w:bottom w:w="64" w:type="dxa"/>
              <w:right w:w="480" w:type="dxa"/>
            </w:tcMar>
          </w:tcPr>
          <w:p w:rsidR="00047C6F" w:rsidRPr="00582B55" w:rsidRDefault="00047C6F" w:rsidP="00582B55">
            <w:pPr>
              <w:pStyle w:val="10"/>
              <w:spacing w:line="360" w:lineRule="auto"/>
              <w:contextualSpacing w:val="0"/>
              <w:jc w:val="center"/>
              <w:rPr>
                <w:sz w:val="24"/>
                <w:szCs w:val="24"/>
                <w:lang w:eastAsia="zh-TW"/>
              </w:rPr>
            </w:pPr>
            <w:r w:rsidRPr="00582B55">
              <w:rPr>
                <w:b/>
                <w:sz w:val="24"/>
                <w:szCs w:val="24"/>
                <w:lang w:eastAsia="zh-TW"/>
              </w:rPr>
              <w:t>图</w:t>
            </w:r>
            <w:r w:rsidR="004322C5" w:rsidRPr="00582B55">
              <w:rPr>
                <w:b/>
                <w:sz w:val="24"/>
                <w:szCs w:val="24"/>
                <w:lang w:eastAsia="zh-TW"/>
              </w:rPr>
              <w:t xml:space="preserve"> </w:t>
            </w:r>
            <w:r w:rsidR="00371D8F">
              <w:rPr>
                <w:rFonts w:eastAsia="SimSun" w:hint="eastAsia"/>
                <w:b/>
                <w:sz w:val="24"/>
                <w:szCs w:val="24"/>
                <w:lang w:eastAsia="zh-TW"/>
              </w:rPr>
              <w:t>7</w:t>
            </w:r>
            <w:r w:rsidRPr="00582B55">
              <w:rPr>
                <w:b/>
                <w:sz w:val="24"/>
                <w:szCs w:val="24"/>
                <w:lang w:eastAsia="zh-TW"/>
              </w:rPr>
              <w:t xml:space="preserve">. </w:t>
            </w:r>
            <w:r w:rsidRPr="00582B55">
              <w:rPr>
                <w:rFonts w:hint="eastAsia"/>
                <w:sz w:val="24"/>
                <w:szCs w:val="24"/>
                <w:lang w:eastAsia="zh-TW"/>
              </w:rPr>
              <w:t>IT</w:t>
            </w:r>
            <w:r w:rsidRPr="00582B55">
              <w:rPr>
                <w:rFonts w:hint="eastAsia"/>
                <w:sz w:val="24"/>
                <w:szCs w:val="24"/>
                <w:lang w:eastAsia="zh-TW"/>
              </w:rPr>
              <w:t>項目</w:t>
            </w:r>
            <w:r w:rsidRPr="00582B55">
              <w:rPr>
                <w:sz w:val="24"/>
                <w:szCs w:val="24"/>
                <w:lang w:eastAsia="zh-TW"/>
              </w:rPr>
              <w:t>選擇指標的層次結構</w:t>
            </w:r>
          </w:p>
        </w:tc>
      </w:tr>
    </w:tbl>
    <w:p w:rsidR="00EA271E" w:rsidRDefault="004322C5" w:rsidP="00D25807">
      <w:pPr>
        <w:pStyle w:val="10"/>
        <w:spacing w:line="360" w:lineRule="auto"/>
        <w:ind w:firstLineChars="200" w:firstLine="480"/>
        <w:contextualSpacing w:val="0"/>
        <w:rPr>
          <w:rFonts w:eastAsia="SimSun"/>
          <w:sz w:val="24"/>
          <w:szCs w:val="24"/>
          <w:lang w:eastAsia="zh-TW"/>
        </w:rPr>
      </w:pPr>
      <w:r w:rsidRPr="00582B55">
        <w:rPr>
          <w:sz w:val="24"/>
          <w:szCs w:val="24"/>
          <w:lang w:eastAsia="zh-TW"/>
        </w:rPr>
        <w:t>這樣的細分實際上是讓管理者對指標進行分類和排序，從而得到一個容易理解的層級結構。高層的戰略如戰略貢獻，就可以被分解為一系列用來支持該指標的要求，包括市場佔有率、穀殼保持和成本管理，從而建立一個由抽象到具體的層級結構。由於該層級結構反映了組織戰略的結構以及關鍵的成功因素，因此為通過判斷項目與商業目標的一致性來進行項目證實和選擇提供了一種可行的辦法。該層級結構也說明了企業如何使用戰略及關鍵因素來確立項目的選擇指標及相關權重。需要指出的是，構造層次模型的難點在於，需要來自財務、營銷、管理信息系統以及操作層等不同部門的管理者花費相當的時間來在彼此相關的指標中選定能夠用來指導項目選擇的關鍵因素。實際上，定義和建立評估指標的過程也是對組織戰略進行一次更為一致和連貫的描述。</w:t>
      </w:r>
    </w:p>
    <w:p w:rsidR="00CA1EEF" w:rsidRPr="00CA1EEF" w:rsidRDefault="00CA1EEF" w:rsidP="00D25807">
      <w:pPr>
        <w:pStyle w:val="10"/>
        <w:spacing w:line="360" w:lineRule="auto"/>
        <w:ind w:firstLineChars="200" w:firstLine="480"/>
        <w:contextualSpacing w:val="0"/>
        <w:rPr>
          <w:rFonts w:eastAsia="SimSun"/>
          <w:sz w:val="24"/>
          <w:szCs w:val="24"/>
          <w:lang w:eastAsia="zh-TW"/>
        </w:rPr>
      </w:pPr>
    </w:p>
    <w:p w:rsidR="00EA271E" w:rsidRPr="00582B55" w:rsidRDefault="00EA271E" w:rsidP="00582B55">
      <w:pPr>
        <w:pStyle w:val="10"/>
        <w:numPr>
          <w:ilvl w:val="0"/>
          <w:numId w:val="15"/>
        </w:numPr>
        <w:spacing w:line="360" w:lineRule="auto"/>
        <w:rPr>
          <w:sz w:val="24"/>
          <w:szCs w:val="24"/>
        </w:rPr>
      </w:pPr>
      <w:r w:rsidRPr="00582B55">
        <w:rPr>
          <w:sz w:val="24"/>
          <w:szCs w:val="24"/>
        </w:rPr>
        <w:t>確定每個指</w:t>
      </w:r>
      <w:proofErr w:type="gramStart"/>
      <w:r w:rsidRPr="00582B55">
        <w:rPr>
          <w:sz w:val="24"/>
          <w:szCs w:val="24"/>
        </w:rPr>
        <w:t>標</w:t>
      </w:r>
      <w:proofErr w:type="gramEnd"/>
      <w:r w:rsidRPr="00582B55">
        <w:rPr>
          <w:sz w:val="24"/>
          <w:szCs w:val="24"/>
        </w:rPr>
        <w:t>的</w:t>
      </w:r>
      <w:proofErr w:type="gramStart"/>
      <w:r w:rsidRPr="00582B55">
        <w:rPr>
          <w:sz w:val="24"/>
          <w:szCs w:val="24"/>
        </w:rPr>
        <w:t>權</w:t>
      </w:r>
      <w:proofErr w:type="gramEnd"/>
      <w:r w:rsidRPr="00582B55">
        <w:rPr>
          <w:sz w:val="24"/>
          <w:szCs w:val="24"/>
        </w:rPr>
        <w:t>重</w:t>
      </w:r>
    </w:p>
    <w:p w:rsidR="00EA271E" w:rsidRDefault="00EA271E" w:rsidP="00582B55">
      <w:pPr>
        <w:pStyle w:val="10"/>
        <w:spacing w:line="360" w:lineRule="auto"/>
        <w:ind w:firstLineChars="200" w:firstLine="480"/>
        <w:contextualSpacing w:val="0"/>
        <w:rPr>
          <w:rFonts w:eastAsia="SimSun"/>
          <w:sz w:val="24"/>
          <w:szCs w:val="24"/>
          <w:lang w:eastAsia="zh-TW"/>
        </w:rPr>
      </w:pPr>
      <w:r w:rsidRPr="00582B55">
        <w:rPr>
          <w:sz w:val="24"/>
          <w:szCs w:val="24"/>
          <w:lang w:eastAsia="zh-TW"/>
        </w:rPr>
        <w:t>層次分析法的第二步包括對第一步中建立的指標指定權重，並在必要的情況下在子指標中分攤所有指標的權重。</w:t>
      </w:r>
      <w:r w:rsidR="004D0E03">
        <w:rPr>
          <w:rFonts w:hint="eastAsia"/>
          <w:sz w:val="24"/>
          <w:szCs w:val="24"/>
          <w:lang w:eastAsia="zh-TW"/>
        </w:rPr>
        <w:t>使用</w:t>
      </w:r>
      <w:r w:rsidRPr="00582B55">
        <w:rPr>
          <w:sz w:val="24"/>
          <w:szCs w:val="24"/>
          <w:lang w:eastAsia="zh-TW"/>
        </w:rPr>
        <w:t>Mian</w:t>
      </w:r>
      <w:r w:rsidRPr="00582B55">
        <w:rPr>
          <w:sz w:val="24"/>
          <w:szCs w:val="24"/>
          <w:lang w:eastAsia="zh-TW"/>
        </w:rPr>
        <w:t>和</w:t>
      </w:r>
      <w:r w:rsidRPr="00582B55">
        <w:rPr>
          <w:sz w:val="24"/>
          <w:szCs w:val="24"/>
          <w:lang w:eastAsia="zh-TW"/>
        </w:rPr>
        <w:t>Dai</w:t>
      </w:r>
      <w:r w:rsidRPr="00582B55">
        <w:rPr>
          <w:sz w:val="24"/>
          <w:szCs w:val="24"/>
          <w:lang w:eastAsia="zh-TW"/>
        </w:rPr>
        <w:t>（</w:t>
      </w:r>
      <w:r w:rsidRPr="00582B55">
        <w:rPr>
          <w:sz w:val="24"/>
          <w:szCs w:val="24"/>
          <w:lang w:eastAsia="zh-TW"/>
        </w:rPr>
        <w:t>1999</w:t>
      </w:r>
      <w:r w:rsidRPr="00582B55">
        <w:rPr>
          <w:sz w:val="24"/>
          <w:szCs w:val="24"/>
          <w:lang w:eastAsia="zh-TW"/>
        </w:rPr>
        <w:t>）推薦的兩兩比較法（</w:t>
      </w:r>
      <w:r w:rsidRPr="00582B55">
        <w:rPr>
          <w:sz w:val="24"/>
          <w:szCs w:val="24"/>
          <w:lang w:eastAsia="zh-TW"/>
        </w:rPr>
        <w:t>pairwise comparison approch</w:t>
      </w:r>
      <w:r w:rsidR="005C40D0">
        <w:rPr>
          <w:sz w:val="24"/>
          <w:szCs w:val="24"/>
          <w:lang w:eastAsia="zh-TW"/>
        </w:rPr>
        <w:t>）</w:t>
      </w:r>
      <w:r w:rsidRPr="00582B55">
        <w:rPr>
          <w:sz w:val="24"/>
          <w:szCs w:val="24"/>
          <w:lang w:eastAsia="zh-TW"/>
        </w:rPr>
        <w:t>，該方法通過對所有指標的兩兩比較來確定指標的權重。研究者證明，這種方法每次只讓管理者對兩個指標進行區分和比較，因而能更精確地確定權重。</w:t>
      </w:r>
      <w:r w:rsidR="00CA1EEF">
        <w:rPr>
          <w:rFonts w:eastAsia="SimSun" w:hint="eastAsia"/>
          <w:sz w:val="24"/>
          <w:szCs w:val="24"/>
          <w:lang w:eastAsia="zh-TW"/>
        </w:rPr>
        <w:t>因此我們將</w:t>
      </w:r>
      <w:r w:rsidR="00584E54">
        <w:rPr>
          <w:rFonts w:eastAsia="SimSun" w:hint="eastAsia"/>
          <w:sz w:val="24"/>
          <w:szCs w:val="24"/>
          <w:lang w:eastAsia="zh-TW"/>
        </w:rPr>
        <w:t>對指標涉及</w:t>
      </w:r>
      <w:r w:rsidR="00CA1EEF">
        <w:rPr>
          <w:rFonts w:eastAsia="SimSun" w:hint="eastAsia"/>
          <w:sz w:val="24"/>
          <w:szCs w:val="24"/>
          <w:lang w:eastAsia="zh-TW"/>
        </w:rPr>
        <w:t>如下的</w:t>
      </w:r>
      <w:r w:rsidR="00584E54">
        <w:rPr>
          <w:rFonts w:eastAsia="SimSun" w:hint="eastAsia"/>
          <w:sz w:val="24"/>
          <w:szCs w:val="24"/>
          <w:lang w:eastAsia="zh-TW"/>
        </w:rPr>
        <w:t>成對比較</w:t>
      </w:r>
      <w:proofErr w:type="gramStart"/>
      <w:r w:rsidR="00584E54">
        <w:rPr>
          <w:rFonts w:eastAsia="SimSun" w:hint="eastAsia"/>
          <w:sz w:val="24"/>
          <w:szCs w:val="24"/>
          <w:lang w:eastAsia="zh-TW"/>
        </w:rPr>
        <w:t>打分表</w:t>
      </w:r>
      <w:proofErr w:type="gramEnd"/>
      <w:r w:rsidR="00584E54">
        <w:rPr>
          <w:rFonts w:eastAsia="SimSun" w:hint="eastAsia"/>
          <w:sz w:val="24"/>
          <w:szCs w:val="24"/>
          <w:lang w:eastAsia="zh-TW"/>
        </w:rPr>
        <w:t>：</w:t>
      </w:r>
    </w:p>
    <w:p w:rsidR="00985E66" w:rsidRDefault="00985E66" w:rsidP="00582B55">
      <w:pPr>
        <w:pStyle w:val="10"/>
        <w:spacing w:line="360" w:lineRule="auto"/>
        <w:ind w:firstLineChars="200" w:firstLine="480"/>
        <w:contextualSpacing w:val="0"/>
        <w:rPr>
          <w:rFonts w:eastAsia="SimSun"/>
          <w:sz w:val="24"/>
          <w:szCs w:val="24"/>
          <w:lang w:eastAsia="zh-TW"/>
        </w:rPr>
      </w:pPr>
    </w:p>
    <w:p w:rsidR="00985E66" w:rsidRDefault="00985E66" w:rsidP="00582B55">
      <w:pPr>
        <w:pStyle w:val="10"/>
        <w:spacing w:line="360" w:lineRule="auto"/>
        <w:ind w:firstLineChars="200" w:firstLine="480"/>
        <w:contextualSpacing w:val="0"/>
        <w:rPr>
          <w:rFonts w:eastAsia="SimSun"/>
          <w:sz w:val="24"/>
          <w:szCs w:val="24"/>
          <w:lang w:eastAsia="zh-TW"/>
        </w:rPr>
      </w:pPr>
    </w:p>
    <w:p w:rsidR="00985E66" w:rsidRDefault="00985E66" w:rsidP="00582B55">
      <w:pPr>
        <w:pStyle w:val="10"/>
        <w:spacing w:line="360" w:lineRule="auto"/>
        <w:ind w:firstLineChars="200" w:firstLine="480"/>
        <w:contextualSpacing w:val="0"/>
        <w:rPr>
          <w:rFonts w:eastAsia="SimSun"/>
          <w:sz w:val="24"/>
          <w:szCs w:val="24"/>
          <w:lang w:eastAsia="zh-TW"/>
        </w:rPr>
      </w:pPr>
    </w:p>
    <w:p w:rsidR="00985E66" w:rsidRDefault="00985E66" w:rsidP="00582B55">
      <w:pPr>
        <w:pStyle w:val="10"/>
        <w:spacing w:line="360" w:lineRule="auto"/>
        <w:ind w:firstLineChars="200" w:firstLine="480"/>
        <w:contextualSpacing w:val="0"/>
        <w:rPr>
          <w:rFonts w:eastAsia="SimSun"/>
          <w:sz w:val="24"/>
          <w:szCs w:val="24"/>
          <w:lang w:eastAsia="zh-TW"/>
        </w:rPr>
      </w:pPr>
    </w:p>
    <w:p w:rsidR="00985E66" w:rsidRDefault="00985E66" w:rsidP="00582B55">
      <w:pPr>
        <w:pStyle w:val="10"/>
        <w:spacing w:line="360" w:lineRule="auto"/>
        <w:ind w:firstLineChars="200" w:firstLine="480"/>
        <w:contextualSpacing w:val="0"/>
        <w:rPr>
          <w:rFonts w:eastAsia="SimSun"/>
          <w:sz w:val="24"/>
          <w:szCs w:val="24"/>
          <w:lang w:eastAsia="zh-TW"/>
        </w:rPr>
      </w:pPr>
    </w:p>
    <w:p w:rsidR="009B2307" w:rsidRDefault="009B2307" w:rsidP="00582B55">
      <w:pPr>
        <w:pStyle w:val="10"/>
        <w:spacing w:line="360" w:lineRule="auto"/>
        <w:ind w:firstLineChars="200" w:firstLine="480"/>
        <w:contextualSpacing w:val="0"/>
        <w:rPr>
          <w:rFonts w:eastAsia="SimSun"/>
          <w:sz w:val="24"/>
          <w:szCs w:val="24"/>
          <w:lang w:eastAsia="zh-TW"/>
        </w:rPr>
      </w:pPr>
    </w:p>
    <w:tbl>
      <w:tblPr>
        <w:tblW w:w="0" w:type="auto"/>
        <w:tblInd w:w="93" w:type="dxa"/>
        <w:tblLook w:val="04A0" w:firstRow="1" w:lastRow="0" w:firstColumn="1" w:lastColumn="0" w:noHBand="0" w:noVBand="1"/>
      </w:tblPr>
      <w:tblGrid>
        <w:gridCol w:w="1406"/>
        <w:gridCol w:w="1406"/>
        <w:gridCol w:w="1406"/>
        <w:gridCol w:w="1208"/>
        <w:gridCol w:w="811"/>
        <w:gridCol w:w="1010"/>
        <w:gridCol w:w="1010"/>
        <w:gridCol w:w="613"/>
        <w:gridCol w:w="613"/>
      </w:tblGrid>
      <w:tr w:rsidR="009B2307" w:rsidRPr="009B2307" w:rsidTr="009B2307">
        <w:trPr>
          <w:trHeight w:val="270"/>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lang w:eastAsia="zh-TW"/>
              </w:rPr>
            </w:pPr>
            <w:r w:rsidRPr="00EA1ACA">
              <w:rPr>
                <w:rFonts w:ascii="SimSun" w:eastAsia="新細明體" w:hAnsi="SimSun" w:cs="SimSun" w:hint="eastAsia"/>
                <w:color w:val="000000"/>
                <w:sz w:val="22"/>
                <w:szCs w:val="22"/>
                <w:lang w:eastAsia="zh-TW"/>
              </w:rPr>
              <w:lastRenderedPageBreak/>
              <w:t xml:space="preserve">　</w:t>
            </w:r>
          </w:p>
        </w:tc>
        <w:tc>
          <w:tcPr>
            <w:tcW w:w="0" w:type="auto"/>
            <w:tcBorders>
              <w:top w:val="single" w:sz="8" w:space="0" w:color="auto"/>
              <w:left w:val="nil"/>
              <w:bottom w:val="single" w:sz="4" w:space="0" w:color="auto"/>
              <w:right w:val="single" w:sz="4" w:space="0" w:color="auto"/>
            </w:tcBorders>
            <w:shd w:val="clear" w:color="000000" w:fill="FFFF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短期財務收益</w:t>
            </w:r>
          </w:p>
        </w:tc>
        <w:tc>
          <w:tcPr>
            <w:tcW w:w="0" w:type="auto"/>
            <w:tcBorders>
              <w:top w:val="single" w:sz="8" w:space="0" w:color="auto"/>
              <w:left w:val="nil"/>
              <w:bottom w:val="single" w:sz="4" w:space="0" w:color="auto"/>
              <w:right w:val="single" w:sz="4" w:space="0" w:color="auto"/>
            </w:tcBorders>
            <w:shd w:val="clear" w:color="000000" w:fill="FFFF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長期財務收益</w:t>
            </w:r>
          </w:p>
        </w:tc>
        <w:tc>
          <w:tcPr>
            <w:tcW w:w="0" w:type="auto"/>
            <w:tcBorders>
              <w:top w:val="single" w:sz="8" w:space="0" w:color="auto"/>
              <w:left w:val="nil"/>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市場佔有率</w:t>
            </w:r>
          </w:p>
        </w:tc>
        <w:tc>
          <w:tcPr>
            <w:tcW w:w="0" w:type="auto"/>
            <w:tcBorders>
              <w:top w:val="single" w:sz="8" w:space="0" w:color="auto"/>
              <w:left w:val="nil"/>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保持力</w:t>
            </w:r>
          </w:p>
        </w:tc>
        <w:tc>
          <w:tcPr>
            <w:tcW w:w="0" w:type="auto"/>
            <w:tcBorders>
              <w:top w:val="single" w:sz="8" w:space="0" w:color="auto"/>
              <w:left w:val="nil"/>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成本管理</w:t>
            </w:r>
          </w:p>
        </w:tc>
        <w:tc>
          <w:tcPr>
            <w:tcW w:w="0" w:type="auto"/>
            <w:tcBorders>
              <w:top w:val="single" w:sz="8" w:space="0" w:color="auto"/>
              <w:left w:val="nil"/>
              <w:bottom w:val="single" w:sz="4" w:space="0" w:color="auto"/>
              <w:right w:val="single" w:sz="4" w:space="0" w:color="auto"/>
            </w:tcBorders>
            <w:shd w:val="clear" w:color="000000" w:fill="0066FF"/>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資訊技術</w:t>
            </w:r>
          </w:p>
        </w:tc>
        <w:tc>
          <w:tcPr>
            <w:tcW w:w="0" w:type="auto"/>
            <w:tcBorders>
              <w:top w:val="single" w:sz="8" w:space="0" w:color="auto"/>
              <w:left w:val="nil"/>
              <w:bottom w:val="single" w:sz="4" w:space="0" w:color="auto"/>
              <w:right w:val="single" w:sz="4" w:space="0" w:color="auto"/>
            </w:tcBorders>
            <w:shd w:val="clear" w:color="000000" w:fill="FF00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總和</w:t>
            </w:r>
          </w:p>
        </w:tc>
        <w:tc>
          <w:tcPr>
            <w:tcW w:w="0" w:type="auto"/>
            <w:tcBorders>
              <w:top w:val="single" w:sz="8" w:space="0" w:color="auto"/>
              <w:left w:val="nil"/>
              <w:bottom w:val="single" w:sz="4" w:space="0" w:color="auto"/>
              <w:right w:val="single" w:sz="8" w:space="0" w:color="auto"/>
            </w:tcBorders>
            <w:shd w:val="clear" w:color="000000" w:fill="FF00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權重</w:t>
            </w:r>
          </w:p>
        </w:tc>
      </w:tr>
      <w:tr w:rsidR="009B2307" w:rsidRPr="009B2307" w:rsidTr="009B2307">
        <w:trPr>
          <w:trHeight w:val="270"/>
        </w:trPr>
        <w:tc>
          <w:tcPr>
            <w:tcW w:w="0" w:type="auto"/>
            <w:tcBorders>
              <w:top w:val="nil"/>
              <w:left w:val="single" w:sz="8" w:space="0" w:color="auto"/>
              <w:bottom w:val="single" w:sz="4" w:space="0" w:color="auto"/>
              <w:right w:val="single" w:sz="4" w:space="0" w:color="auto"/>
            </w:tcBorders>
            <w:shd w:val="clear" w:color="000000" w:fill="FFFF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短期財務收益</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r w:rsidR="009B2307" w:rsidRPr="009B2307" w:rsidTr="009B2307">
        <w:trPr>
          <w:trHeight w:val="270"/>
        </w:trPr>
        <w:tc>
          <w:tcPr>
            <w:tcW w:w="0" w:type="auto"/>
            <w:tcBorders>
              <w:top w:val="nil"/>
              <w:left w:val="single" w:sz="8" w:space="0" w:color="auto"/>
              <w:bottom w:val="single" w:sz="4" w:space="0" w:color="auto"/>
              <w:right w:val="single" w:sz="4" w:space="0" w:color="auto"/>
            </w:tcBorders>
            <w:shd w:val="clear" w:color="000000" w:fill="FFFF00"/>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長期財務收益</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r w:rsidR="009B2307" w:rsidRPr="009B2307" w:rsidTr="009B2307">
        <w:trPr>
          <w:trHeight w:val="270"/>
        </w:trPr>
        <w:tc>
          <w:tcPr>
            <w:tcW w:w="0" w:type="auto"/>
            <w:tcBorders>
              <w:top w:val="nil"/>
              <w:left w:val="single" w:sz="8" w:space="0" w:color="auto"/>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市場佔有率</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r w:rsidR="009B2307" w:rsidRPr="009B2307" w:rsidTr="009B2307">
        <w:trPr>
          <w:trHeight w:val="270"/>
        </w:trPr>
        <w:tc>
          <w:tcPr>
            <w:tcW w:w="0" w:type="auto"/>
            <w:tcBorders>
              <w:top w:val="nil"/>
              <w:left w:val="single" w:sz="8" w:space="0" w:color="auto"/>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保持力</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r w:rsidR="009B2307" w:rsidRPr="009B2307" w:rsidTr="009B2307">
        <w:trPr>
          <w:trHeight w:val="270"/>
        </w:trPr>
        <w:tc>
          <w:tcPr>
            <w:tcW w:w="0" w:type="auto"/>
            <w:tcBorders>
              <w:top w:val="nil"/>
              <w:left w:val="single" w:sz="8" w:space="0" w:color="auto"/>
              <w:bottom w:val="single" w:sz="4" w:space="0" w:color="auto"/>
              <w:right w:val="single" w:sz="4" w:space="0" w:color="auto"/>
            </w:tcBorders>
            <w:shd w:val="clear" w:color="000000" w:fill="FF66CC"/>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成本管理</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4"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r w:rsidR="009B2307" w:rsidRPr="009B2307" w:rsidTr="009B2307">
        <w:trPr>
          <w:trHeight w:val="285"/>
        </w:trPr>
        <w:tc>
          <w:tcPr>
            <w:tcW w:w="0" w:type="auto"/>
            <w:tcBorders>
              <w:top w:val="nil"/>
              <w:left w:val="single" w:sz="8" w:space="0" w:color="auto"/>
              <w:bottom w:val="single" w:sz="8" w:space="0" w:color="auto"/>
              <w:right w:val="single" w:sz="4" w:space="0" w:color="auto"/>
            </w:tcBorders>
            <w:shd w:val="clear" w:color="000000" w:fill="0066FF"/>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資訊技術</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color w:val="000000"/>
                <w:sz w:val="22"/>
                <w:szCs w:val="22"/>
                <w:lang w:eastAsia="zh-TW"/>
              </w:rPr>
              <w:t>x</w:t>
            </w:r>
          </w:p>
        </w:tc>
        <w:tc>
          <w:tcPr>
            <w:tcW w:w="0" w:type="auto"/>
            <w:tcBorders>
              <w:top w:val="nil"/>
              <w:left w:val="nil"/>
              <w:bottom w:val="single" w:sz="8" w:space="0" w:color="auto"/>
              <w:right w:val="single" w:sz="4"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rsidR="009B2307" w:rsidRPr="009B2307" w:rsidRDefault="00EA1ACA" w:rsidP="009B2307">
            <w:pPr>
              <w:widowControl/>
              <w:contextualSpacing w:val="0"/>
              <w:jc w:val="left"/>
              <w:rPr>
                <w:rFonts w:ascii="SimSun" w:eastAsia="SimSun" w:hAnsi="SimSun" w:cs="SimSun"/>
                <w:color w:val="000000"/>
                <w:sz w:val="22"/>
                <w:szCs w:val="22"/>
              </w:rPr>
            </w:pPr>
            <w:r w:rsidRPr="00EA1ACA">
              <w:rPr>
                <w:rFonts w:ascii="SimSun" w:eastAsia="新細明體" w:hAnsi="SimSun" w:cs="SimSun" w:hint="eastAsia"/>
                <w:color w:val="000000"/>
                <w:sz w:val="22"/>
                <w:szCs w:val="22"/>
                <w:lang w:eastAsia="zh-TW"/>
              </w:rPr>
              <w:t xml:space="preserve">　</w:t>
            </w:r>
          </w:p>
        </w:tc>
      </w:tr>
    </w:tbl>
    <w:p w:rsidR="00585FE5" w:rsidRDefault="00585FE5" w:rsidP="00585FE5">
      <w:pPr>
        <w:pStyle w:val="10"/>
        <w:spacing w:line="360" w:lineRule="auto"/>
        <w:contextualSpacing w:val="0"/>
        <w:rPr>
          <w:rFonts w:eastAsia="SimSun"/>
          <w:sz w:val="24"/>
          <w:szCs w:val="24"/>
        </w:rPr>
      </w:pPr>
    </w:p>
    <w:p w:rsidR="009B2307" w:rsidRDefault="009B2307" w:rsidP="009B2307">
      <w:pPr>
        <w:pStyle w:val="10"/>
        <w:spacing w:line="360" w:lineRule="auto"/>
        <w:contextualSpacing w:val="0"/>
        <w:jc w:val="center"/>
        <w:rPr>
          <w:rFonts w:eastAsia="SimSun"/>
          <w:sz w:val="24"/>
          <w:szCs w:val="24"/>
        </w:rPr>
      </w:pPr>
      <w:r w:rsidRPr="00582B55">
        <w:rPr>
          <w:b/>
          <w:sz w:val="24"/>
          <w:szCs w:val="24"/>
          <w:lang w:eastAsia="zh-TW"/>
        </w:rPr>
        <w:t>图</w:t>
      </w:r>
      <w:r>
        <w:rPr>
          <w:b/>
          <w:sz w:val="24"/>
          <w:szCs w:val="24"/>
          <w:lang w:eastAsia="zh-TW"/>
        </w:rPr>
        <w:t xml:space="preserve"> </w:t>
      </w:r>
      <w:r w:rsidR="00371D8F">
        <w:rPr>
          <w:rFonts w:eastAsia="SimSun" w:hint="eastAsia"/>
          <w:b/>
          <w:sz w:val="24"/>
          <w:szCs w:val="24"/>
        </w:rPr>
        <w:t>8</w:t>
      </w:r>
      <w:r w:rsidRPr="00582B55">
        <w:rPr>
          <w:b/>
          <w:sz w:val="24"/>
          <w:szCs w:val="24"/>
          <w:lang w:eastAsia="zh-TW"/>
        </w:rPr>
        <w:t xml:space="preserve">. </w:t>
      </w:r>
      <w:r>
        <w:rPr>
          <w:rFonts w:eastAsia="SimSun" w:hint="eastAsia"/>
          <w:sz w:val="24"/>
          <w:szCs w:val="24"/>
        </w:rPr>
        <w:t>成</w:t>
      </w:r>
      <w:proofErr w:type="gramStart"/>
      <w:r>
        <w:rPr>
          <w:rFonts w:eastAsia="SimSun" w:hint="eastAsia"/>
          <w:sz w:val="24"/>
          <w:szCs w:val="24"/>
        </w:rPr>
        <w:t>對</w:t>
      </w:r>
      <w:proofErr w:type="gramEnd"/>
      <w:r>
        <w:rPr>
          <w:rFonts w:eastAsia="SimSun" w:hint="eastAsia"/>
          <w:sz w:val="24"/>
          <w:szCs w:val="24"/>
        </w:rPr>
        <w:t>比較打分表</w:t>
      </w:r>
    </w:p>
    <w:p w:rsidR="005B557D" w:rsidRPr="009B2307" w:rsidRDefault="005B557D" w:rsidP="009B2307">
      <w:pPr>
        <w:pStyle w:val="10"/>
        <w:spacing w:line="360" w:lineRule="auto"/>
        <w:contextualSpacing w:val="0"/>
        <w:jc w:val="center"/>
        <w:rPr>
          <w:rFonts w:eastAsia="SimSun"/>
          <w:sz w:val="24"/>
          <w:szCs w:val="24"/>
        </w:rPr>
      </w:pPr>
    </w:p>
    <w:p w:rsidR="009B2307" w:rsidRPr="009B2307" w:rsidRDefault="00F07506" w:rsidP="009B2307">
      <w:pPr>
        <w:pStyle w:val="10"/>
        <w:spacing w:line="360" w:lineRule="auto"/>
        <w:contextualSpacing w:val="0"/>
        <w:jc w:val="left"/>
        <w:rPr>
          <w:rFonts w:eastAsia="SimSun"/>
          <w:sz w:val="24"/>
          <w:szCs w:val="24"/>
          <w:lang w:eastAsia="zh-TW"/>
        </w:rPr>
      </w:pPr>
      <w:r>
        <w:rPr>
          <w:rFonts w:eastAsia="SimSun" w:hint="eastAsia"/>
          <w:sz w:val="24"/>
          <w:szCs w:val="24"/>
          <w:lang w:eastAsia="zh-TW"/>
        </w:rPr>
        <w:t>我們將每一個要素與其他要素依次比較，如果要素</w:t>
      </w:r>
      <w:r>
        <w:rPr>
          <w:rFonts w:eastAsia="SimSun" w:hint="eastAsia"/>
          <w:sz w:val="24"/>
          <w:szCs w:val="24"/>
          <w:lang w:eastAsia="zh-TW"/>
        </w:rPr>
        <w:t>1</w:t>
      </w:r>
      <w:r>
        <w:rPr>
          <w:rFonts w:eastAsia="SimSun" w:hint="eastAsia"/>
          <w:sz w:val="24"/>
          <w:szCs w:val="24"/>
          <w:lang w:eastAsia="zh-TW"/>
        </w:rPr>
        <w:t>的優先級比要素</w:t>
      </w:r>
      <w:r>
        <w:rPr>
          <w:rFonts w:eastAsia="SimSun" w:hint="eastAsia"/>
          <w:sz w:val="24"/>
          <w:szCs w:val="24"/>
          <w:lang w:eastAsia="zh-TW"/>
        </w:rPr>
        <w:t>2</w:t>
      </w:r>
      <w:r>
        <w:rPr>
          <w:rFonts w:eastAsia="SimSun" w:hint="eastAsia"/>
          <w:sz w:val="24"/>
          <w:szCs w:val="24"/>
          <w:lang w:eastAsia="zh-TW"/>
        </w:rPr>
        <w:t>的優先級高，我們就在（</w:t>
      </w:r>
      <w:r>
        <w:rPr>
          <w:rFonts w:eastAsia="SimSun" w:hint="eastAsia"/>
          <w:sz w:val="24"/>
          <w:szCs w:val="24"/>
          <w:lang w:eastAsia="zh-TW"/>
        </w:rPr>
        <w:t>1,2</w:t>
      </w:r>
      <w:r>
        <w:rPr>
          <w:rFonts w:eastAsia="SimSun" w:hint="eastAsia"/>
          <w:sz w:val="24"/>
          <w:szCs w:val="24"/>
          <w:lang w:eastAsia="zh-TW"/>
        </w:rPr>
        <w:t>）（行，列）處寫上“</w:t>
      </w:r>
      <w:r>
        <w:rPr>
          <w:rFonts w:eastAsia="SimSun" w:hint="eastAsia"/>
          <w:sz w:val="24"/>
          <w:szCs w:val="24"/>
          <w:lang w:eastAsia="zh-TW"/>
        </w:rPr>
        <w:t>1</w:t>
      </w:r>
      <w:r>
        <w:rPr>
          <w:rFonts w:eastAsia="SimSun" w:hint="eastAsia"/>
          <w:sz w:val="24"/>
          <w:szCs w:val="24"/>
          <w:lang w:eastAsia="zh-TW"/>
        </w:rPr>
        <w:t>”，然後在（</w:t>
      </w:r>
      <w:r>
        <w:rPr>
          <w:rFonts w:eastAsia="SimSun" w:hint="eastAsia"/>
          <w:sz w:val="24"/>
          <w:szCs w:val="24"/>
          <w:lang w:eastAsia="zh-TW"/>
        </w:rPr>
        <w:t>2,1</w:t>
      </w:r>
      <w:r>
        <w:rPr>
          <w:rFonts w:eastAsia="SimSun" w:hint="eastAsia"/>
          <w:sz w:val="24"/>
          <w:szCs w:val="24"/>
          <w:lang w:eastAsia="zh-TW"/>
        </w:rPr>
        <w:t>）處寫上“</w:t>
      </w:r>
      <w:r>
        <w:rPr>
          <w:rFonts w:eastAsia="SimSun" w:hint="eastAsia"/>
          <w:sz w:val="24"/>
          <w:szCs w:val="24"/>
          <w:lang w:eastAsia="zh-TW"/>
        </w:rPr>
        <w:t>0</w:t>
      </w:r>
      <w:r>
        <w:rPr>
          <w:rFonts w:eastAsia="SimSun" w:hint="eastAsia"/>
          <w:sz w:val="24"/>
          <w:szCs w:val="24"/>
          <w:lang w:eastAsia="zh-TW"/>
        </w:rPr>
        <w:t>”，依次類推，將每一個要素的所有橫行相加，就得到其要素的分值，再將其</w:t>
      </w:r>
      <w:proofErr w:type="gramStart"/>
      <w:r>
        <w:rPr>
          <w:rFonts w:eastAsia="SimSun" w:hint="eastAsia"/>
          <w:sz w:val="24"/>
          <w:szCs w:val="24"/>
          <w:lang w:eastAsia="zh-TW"/>
        </w:rPr>
        <w:t>分值除以</w:t>
      </w:r>
      <w:proofErr w:type="gramEnd"/>
      <w:r>
        <w:rPr>
          <w:rFonts w:eastAsia="SimSun" w:hint="eastAsia"/>
          <w:sz w:val="24"/>
          <w:szCs w:val="24"/>
          <w:lang w:eastAsia="zh-TW"/>
        </w:rPr>
        <w:t>所有要素分值的總和，即為其權重。</w:t>
      </w:r>
      <w:r w:rsidR="00812808">
        <w:rPr>
          <w:rFonts w:eastAsia="SimSun" w:hint="eastAsia"/>
          <w:sz w:val="24"/>
          <w:szCs w:val="24"/>
          <w:lang w:eastAsia="zh-TW"/>
        </w:rPr>
        <w:t>在計算出所有要素的權重</w:t>
      </w:r>
      <w:proofErr w:type="gramStart"/>
      <w:r w:rsidR="00812808">
        <w:rPr>
          <w:rFonts w:eastAsia="SimSun" w:hint="eastAsia"/>
          <w:sz w:val="24"/>
          <w:szCs w:val="24"/>
          <w:lang w:eastAsia="zh-TW"/>
        </w:rPr>
        <w:t>后</w:t>
      </w:r>
      <w:proofErr w:type="gramEnd"/>
      <w:r w:rsidR="00812808">
        <w:rPr>
          <w:rFonts w:eastAsia="SimSun" w:hint="eastAsia"/>
          <w:sz w:val="24"/>
          <w:szCs w:val="24"/>
          <w:lang w:eastAsia="zh-TW"/>
        </w:rPr>
        <w:t>，我們將得到以下層次分析法模型：</w:t>
      </w:r>
    </w:p>
    <w:p w:rsidR="009B2307" w:rsidRDefault="00812808" w:rsidP="00812808">
      <w:pPr>
        <w:pStyle w:val="10"/>
        <w:spacing w:line="360" w:lineRule="auto"/>
        <w:contextualSpacing w:val="0"/>
        <w:jc w:val="center"/>
        <w:rPr>
          <w:rFonts w:eastAsia="SimSun"/>
          <w:sz w:val="24"/>
          <w:szCs w:val="24"/>
        </w:rPr>
      </w:pPr>
      <w:r>
        <w:rPr>
          <w:rFonts w:eastAsia="SimSun" w:hint="eastAsia"/>
          <w:noProof/>
          <w:sz w:val="24"/>
          <w:szCs w:val="24"/>
          <w:lang w:eastAsia="zh-TW"/>
        </w:rPr>
        <w:drawing>
          <wp:inline distT="0" distB="0" distL="0" distR="0">
            <wp:extent cx="3514725" cy="22098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14725" cy="2209800"/>
                    </a:xfrm>
                    <a:prstGeom prst="rect">
                      <a:avLst/>
                    </a:prstGeom>
                    <a:noFill/>
                    <a:ln w="9525">
                      <a:noFill/>
                      <a:miter lim="800000"/>
                      <a:headEnd/>
                      <a:tailEnd/>
                    </a:ln>
                  </pic:spPr>
                </pic:pic>
              </a:graphicData>
            </a:graphic>
          </wp:inline>
        </w:drawing>
      </w:r>
    </w:p>
    <w:p w:rsidR="00F839FA" w:rsidRPr="00582B55" w:rsidRDefault="00F839FA" w:rsidP="00F839FA">
      <w:pPr>
        <w:pStyle w:val="10"/>
        <w:spacing w:line="360" w:lineRule="auto"/>
        <w:contextualSpacing w:val="0"/>
        <w:jc w:val="center"/>
        <w:rPr>
          <w:sz w:val="24"/>
          <w:szCs w:val="24"/>
          <w:lang w:eastAsia="zh-TW"/>
        </w:rPr>
      </w:pPr>
      <w:r w:rsidRPr="00582B55">
        <w:rPr>
          <w:b/>
          <w:sz w:val="24"/>
          <w:szCs w:val="24"/>
          <w:lang w:eastAsia="zh-TW"/>
        </w:rPr>
        <w:t>图</w:t>
      </w:r>
      <w:r>
        <w:rPr>
          <w:b/>
          <w:sz w:val="24"/>
          <w:szCs w:val="24"/>
          <w:lang w:eastAsia="zh-TW"/>
        </w:rPr>
        <w:t xml:space="preserve"> </w:t>
      </w:r>
      <w:r>
        <w:rPr>
          <w:rFonts w:eastAsia="SimSun" w:hint="eastAsia"/>
          <w:b/>
          <w:sz w:val="24"/>
          <w:szCs w:val="24"/>
          <w:lang w:eastAsia="zh-TW"/>
        </w:rPr>
        <w:t>9</w:t>
      </w:r>
      <w:r w:rsidRPr="00582B55">
        <w:rPr>
          <w:b/>
          <w:sz w:val="24"/>
          <w:szCs w:val="24"/>
          <w:lang w:eastAsia="zh-TW"/>
        </w:rPr>
        <w:t xml:space="preserve">. </w:t>
      </w:r>
      <w:r w:rsidRPr="00582B55">
        <w:rPr>
          <w:sz w:val="24"/>
          <w:szCs w:val="24"/>
          <w:lang w:eastAsia="zh-TW"/>
        </w:rPr>
        <w:t>對主要選擇標準進行分級的層次分析法模型</w:t>
      </w:r>
    </w:p>
    <w:p w:rsidR="00EA271E" w:rsidRPr="00582B55" w:rsidRDefault="001F4198" w:rsidP="00582B55">
      <w:pPr>
        <w:pStyle w:val="10"/>
        <w:spacing w:line="360" w:lineRule="auto"/>
        <w:ind w:firstLineChars="200" w:firstLine="480"/>
        <w:contextualSpacing w:val="0"/>
        <w:rPr>
          <w:sz w:val="24"/>
          <w:szCs w:val="24"/>
          <w:lang w:eastAsia="zh-TW"/>
        </w:rPr>
      </w:pPr>
      <w:r>
        <w:rPr>
          <w:sz w:val="24"/>
          <w:szCs w:val="24"/>
          <w:lang w:eastAsia="zh-TW"/>
        </w:rPr>
        <w:t>上圖是簡化的層次結構，它給出了</w:t>
      </w:r>
      <w:r>
        <w:rPr>
          <w:rFonts w:hint="eastAsia"/>
          <w:sz w:val="24"/>
          <w:szCs w:val="24"/>
          <w:lang w:eastAsia="zh-TW"/>
        </w:rPr>
        <w:t>圖</w:t>
      </w:r>
      <w:r>
        <w:rPr>
          <w:rFonts w:hint="eastAsia"/>
          <w:sz w:val="24"/>
          <w:szCs w:val="24"/>
          <w:lang w:eastAsia="zh-TW"/>
        </w:rPr>
        <w:t>7</w:t>
      </w:r>
      <w:r w:rsidR="00EA271E" w:rsidRPr="00582B55">
        <w:rPr>
          <w:sz w:val="24"/>
          <w:szCs w:val="24"/>
          <w:lang w:eastAsia="zh-TW"/>
        </w:rPr>
        <w:t>中所示的三個主要指標的權重，如財務收益相對總目標來說權重為</w:t>
      </w:r>
      <w:r w:rsidR="0037053A">
        <w:rPr>
          <w:rFonts w:eastAsia="SimSun" w:hint="eastAsia"/>
          <w:sz w:val="24"/>
          <w:szCs w:val="24"/>
          <w:lang w:eastAsia="zh-TW"/>
        </w:rPr>
        <w:t>X</w:t>
      </w:r>
      <w:r w:rsidR="00EA271E" w:rsidRPr="00582B55">
        <w:rPr>
          <w:sz w:val="24"/>
          <w:szCs w:val="24"/>
          <w:lang w:eastAsia="zh-TW"/>
        </w:rPr>
        <w:t>，而相對財務收益的指標，短期收益的權重為</w:t>
      </w:r>
      <w:r w:rsidR="0037053A">
        <w:rPr>
          <w:rFonts w:eastAsia="SimSun" w:hint="eastAsia"/>
          <w:sz w:val="24"/>
          <w:szCs w:val="24"/>
          <w:lang w:eastAsia="zh-TW"/>
        </w:rPr>
        <w:t>X1</w:t>
      </w:r>
      <w:r w:rsidR="00EA271E" w:rsidRPr="00582B55">
        <w:rPr>
          <w:sz w:val="24"/>
          <w:szCs w:val="24"/>
          <w:lang w:eastAsia="zh-TW"/>
        </w:rPr>
        <w:t>，長期收益的權重為</w:t>
      </w:r>
      <w:r w:rsidR="0037053A">
        <w:rPr>
          <w:rFonts w:eastAsia="SimSun" w:hint="eastAsia"/>
          <w:sz w:val="24"/>
          <w:szCs w:val="24"/>
          <w:lang w:eastAsia="zh-TW"/>
        </w:rPr>
        <w:t>X2</w:t>
      </w:r>
      <w:r w:rsidR="00EA271E" w:rsidRPr="00582B55">
        <w:rPr>
          <w:sz w:val="24"/>
          <w:szCs w:val="24"/>
          <w:lang w:eastAsia="zh-TW"/>
        </w:rPr>
        <w:t>，因此長期收益</w:t>
      </w:r>
      <w:proofErr w:type="gramStart"/>
      <w:r w:rsidR="00EA271E" w:rsidRPr="00582B55">
        <w:rPr>
          <w:sz w:val="24"/>
          <w:szCs w:val="24"/>
          <w:lang w:eastAsia="zh-TW"/>
        </w:rPr>
        <w:t>相對於終目標</w:t>
      </w:r>
      <w:proofErr w:type="gramEnd"/>
      <w:r w:rsidR="00EA271E" w:rsidRPr="00582B55">
        <w:rPr>
          <w:sz w:val="24"/>
          <w:szCs w:val="24"/>
          <w:lang w:eastAsia="zh-TW"/>
        </w:rPr>
        <w:t>的權重就為</w:t>
      </w:r>
      <w:r w:rsidR="0037053A">
        <w:rPr>
          <w:rFonts w:eastAsia="SimSun" w:hint="eastAsia"/>
          <w:sz w:val="24"/>
          <w:szCs w:val="24"/>
          <w:lang w:eastAsia="zh-TW"/>
        </w:rPr>
        <w:t>X</w:t>
      </w:r>
      <w:r w:rsidR="0037053A">
        <w:rPr>
          <w:sz w:val="24"/>
          <w:szCs w:val="24"/>
          <w:lang w:eastAsia="zh-TW"/>
        </w:rPr>
        <w:t>×</w:t>
      </w:r>
      <w:r w:rsidR="0037053A">
        <w:rPr>
          <w:rFonts w:eastAsia="SimSun" w:hint="eastAsia"/>
          <w:sz w:val="24"/>
          <w:szCs w:val="24"/>
          <w:lang w:eastAsia="zh-TW"/>
        </w:rPr>
        <w:t>X2</w:t>
      </w:r>
      <w:r w:rsidR="00EA271E" w:rsidRPr="00582B55">
        <w:rPr>
          <w:sz w:val="24"/>
          <w:szCs w:val="24"/>
          <w:lang w:eastAsia="zh-TW"/>
        </w:rPr>
        <w:t>。</w:t>
      </w:r>
    </w:p>
    <w:p w:rsidR="00EA271E" w:rsidRPr="00582B55" w:rsidRDefault="00EA271E" w:rsidP="00582B55">
      <w:pPr>
        <w:pStyle w:val="10"/>
        <w:spacing w:line="360" w:lineRule="auto"/>
        <w:ind w:firstLineChars="200" w:firstLine="480"/>
        <w:contextualSpacing w:val="0"/>
        <w:rPr>
          <w:sz w:val="24"/>
          <w:szCs w:val="24"/>
          <w:lang w:eastAsia="zh-TW"/>
        </w:rPr>
      </w:pPr>
      <w:r w:rsidRPr="00582B55">
        <w:rPr>
          <w:sz w:val="24"/>
          <w:szCs w:val="24"/>
          <w:lang w:eastAsia="zh-TW"/>
        </w:rPr>
        <w:t>使用層級的方法來確定指標及相關權重避免了評分模型中可能存在的二次評分問題。在評分模型中，諸如服務、質量和客戶滿意度的指標是基於組織目標的獨立也可能是彼此交疊的因素，因此對某個指標的權重經常會被高估或者低估。而使用層級分析法，就避免</w:t>
      </w:r>
      <w:r w:rsidRPr="00582B55">
        <w:rPr>
          <w:sz w:val="24"/>
          <w:szCs w:val="24"/>
          <w:lang w:eastAsia="zh-TW"/>
        </w:rPr>
        <w:lastRenderedPageBreak/>
        <w:t>了這樣的問題，因為每</w:t>
      </w:r>
      <w:proofErr w:type="gramStart"/>
      <w:r w:rsidRPr="00582B55">
        <w:rPr>
          <w:sz w:val="24"/>
          <w:szCs w:val="24"/>
          <w:lang w:eastAsia="zh-TW"/>
        </w:rPr>
        <w:t>個</w:t>
      </w:r>
      <w:proofErr w:type="gramEnd"/>
      <w:r w:rsidRPr="00582B55">
        <w:rPr>
          <w:sz w:val="24"/>
          <w:szCs w:val="24"/>
          <w:lang w:eastAsia="zh-TW"/>
        </w:rPr>
        <w:t>指標都由不同的子指標組成，而同一指標下的子指標共同擁有其目指標的權重。</w:t>
      </w:r>
    </w:p>
    <w:p w:rsidR="00060A1D" w:rsidRPr="00582B55" w:rsidRDefault="00060A1D" w:rsidP="00582B55">
      <w:pPr>
        <w:pStyle w:val="10"/>
        <w:numPr>
          <w:ilvl w:val="0"/>
          <w:numId w:val="15"/>
        </w:numPr>
        <w:spacing w:line="360" w:lineRule="auto"/>
        <w:rPr>
          <w:sz w:val="24"/>
          <w:szCs w:val="24"/>
          <w:lang w:eastAsia="zh-TW"/>
        </w:rPr>
      </w:pPr>
      <w:r w:rsidRPr="00582B55">
        <w:rPr>
          <w:sz w:val="24"/>
          <w:szCs w:val="24"/>
          <w:lang w:eastAsia="zh-TW"/>
        </w:rPr>
        <w:t>為不同的評估等級指定分值</w:t>
      </w:r>
    </w:p>
    <w:p w:rsidR="00060A1D" w:rsidRPr="00582B55" w:rsidRDefault="00060A1D" w:rsidP="00582B55">
      <w:pPr>
        <w:pStyle w:val="10"/>
        <w:spacing w:line="360" w:lineRule="auto"/>
        <w:ind w:firstLineChars="200" w:firstLine="480"/>
        <w:contextualSpacing w:val="0"/>
        <w:rPr>
          <w:sz w:val="24"/>
          <w:szCs w:val="24"/>
          <w:lang w:eastAsia="zh-TW"/>
        </w:rPr>
      </w:pPr>
      <w:r w:rsidRPr="00582B55">
        <w:rPr>
          <w:sz w:val="24"/>
          <w:szCs w:val="24"/>
          <w:lang w:eastAsia="zh-TW"/>
        </w:rPr>
        <w:t>層級建好以後，就可以使用兩兩比較法對各種不同的評估等級指定分值。下</w:t>
      </w:r>
      <w:proofErr w:type="gramStart"/>
      <w:r w:rsidRPr="00582B55">
        <w:rPr>
          <w:sz w:val="24"/>
          <w:szCs w:val="24"/>
          <w:lang w:eastAsia="zh-TW"/>
        </w:rPr>
        <w:t>圖列</w:t>
      </w:r>
      <w:proofErr w:type="gramEnd"/>
      <w:r w:rsidRPr="00582B55">
        <w:rPr>
          <w:sz w:val="24"/>
          <w:szCs w:val="24"/>
          <w:lang w:eastAsia="zh-TW"/>
        </w:rPr>
        <w:t>出了一個有五個等級的評價比例尺度：差、中、好、很好、非常好，同時它也顯示了為這五</w:t>
      </w:r>
      <w:proofErr w:type="gramStart"/>
      <w:r w:rsidRPr="00582B55">
        <w:rPr>
          <w:sz w:val="24"/>
          <w:szCs w:val="24"/>
          <w:lang w:eastAsia="zh-TW"/>
        </w:rPr>
        <w:t>個</w:t>
      </w:r>
      <w:proofErr w:type="gramEnd"/>
      <w:r w:rsidRPr="00582B55">
        <w:rPr>
          <w:sz w:val="24"/>
          <w:szCs w:val="24"/>
          <w:lang w:eastAsia="zh-TW"/>
        </w:rPr>
        <w:t>不同的比例尺度賦予的分值：</w:t>
      </w:r>
      <w:r w:rsidRPr="00582B55">
        <w:rPr>
          <w:sz w:val="24"/>
          <w:szCs w:val="24"/>
          <w:lang w:eastAsia="zh-TW"/>
        </w:rPr>
        <w:t>0.0</w:t>
      </w:r>
      <w:r w:rsidRPr="00582B55">
        <w:rPr>
          <w:sz w:val="24"/>
          <w:szCs w:val="24"/>
          <w:lang w:eastAsia="zh-TW"/>
        </w:rPr>
        <w:t>、</w:t>
      </w:r>
      <w:r w:rsidRPr="00582B55">
        <w:rPr>
          <w:sz w:val="24"/>
          <w:szCs w:val="24"/>
          <w:lang w:eastAsia="zh-TW"/>
        </w:rPr>
        <w:t>0.10</w:t>
      </w:r>
      <w:r w:rsidRPr="00582B55">
        <w:rPr>
          <w:sz w:val="24"/>
          <w:szCs w:val="24"/>
          <w:lang w:eastAsia="zh-TW"/>
        </w:rPr>
        <w:t>、</w:t>
      </w:r>
      <w:r w:rsidRPr="00582B55">
        <w:rPr>
          <w:sz w:val="24"/>
          <w:szCs w:val="24"/>
          <w:lang w:eastAsia="zh-TW"/>
        </w:rPr>
        <w:t>0.30</w:t>
      </w:r>
      <w:r w:rsidRPr="00582B55">
        <w:rPr>
          <w:sz w:val="24"/>
          <w:szCs w:val="24"/>
          <w:lang w:eastAsia="zh-TW"/>
        </w:rPr>
        <w:t>、</w:t>
      </w:r>
      <w:r w:rsidRPr="00582B55">
        <w:rPr>
          <w:sz w:val="24"/>
          <w:szCs w:val="24"/>
          <w:lang w:eastAsia="zh-TW"/>
        </w:rPr>
        <w:t>0.60</w:t>
      </w:r>
      <w:r w:rsidRPr="00582B55">
        <w:rPr>
          <w:sz w:val="24"/>
          <w:szCs w:val="24"/>
          <w:lang w:eastAsia="zh-TW"/>
        </w:rPr>
        <w:t>、</w:t>
      </w:r>
      <w:r w:rsidRPr="00582B55">
        <w:rPr>
          <w:sz w:val="24"/>
          <w:szCs w:val="24"/>
          <w:lang w:eastAsia="zh-TW"/>
        </w:rPr>
        <w:t>1.00</w:t>
      </w:r>
      <w:r w:rsidRPr="00582B55">
        <w:rPr>
          <w:sz w:val="24"/>
          <w:szCs w:val="24"/>
          <w:lang w:eastAsia="zh-TW"/>
        </w:rPr>
        <w:t>。當然，這些分值也可以根據實際情況進行調整，</w:t>
      </w:r>
      <w:proofErr w:type="gramStart"/>
      <w:r w:rsidRPr="00582B55">
        <w:rPr>
          <w:sz w:val="24"/>
          <w:szCs w:val="24"/>
          <w:lang w:eastAsia="zh-TW"/>
        </w:rPr>
        <w:t>比如，</w:t>
      </w:r>
      <w:proofErr w:type="gramEnd"/>
      <w:r w:rsidRPr="00582B55">
        <w:rPr>
          <w:sz w:val="24"/>
          <w:szCs w:val="24"/>
          <w:lang w:eastAsia="zh-TW"/>
        </w:rPr>
        <w:t>如果希望擴大</w:t>
      </w:r>
      <w:proofErr w:type="gramStart"/>
      <w:r w:rsidRPr="00582B55">
        <w:rPr>
          <w:sz w:val="24"/>
          <w:szCs w:val="24"/>
          <w:lang w:eastAsia="zh-TW"/>
        </w:rPr>
        <w:t>”</w:t>
      </w:r>
      <w:proofErr w:type="gramEnd"/>
      <w:r w:rsidRPr="00582B55">
        <w:rPr>
          <w:sz w:val="24"/>
          <w:szCs w:val="24"/>
          <w:lang w:eastAsia="zh-TW"/>
        </w:rPr>
        <w:t>差</w:t>
      </w:r>
      <w:proofErr w:type="gramStart"/>
      <w:r w:rsidRPr="00582B55">
        <w:rPr>
          <w:sz w:val="24"/>
          <w:szCs w:val="24"/>
          <w:lang w:eastAsia="zh-TW"/>
        </w:rPr>
        <w:t>”</w:t>
      </w:r>
      <w:proofErr w:type="gramEnd"/>
      <w:r w:rsidRPr="00582B55">
        <w:rPr>
          <w:sz w:val="24"/>
          <w:szCs w:val="24"/>
          <w:lang w:eastAsia="zh-TW"/>
        </w:rPr>
        <w:t>和</w:t>
      </w:r>
      <w:proofErr w:type="gramStart"/>
      <w:r w:rsidRPr="00582B55">
        <w:rPr>
          <w:sz w:val="24"/>
          <w:szCs w:val="24"/>
          <w:lang w:eastAsia="zh-TW"/>
        </w:rPr>
        <w:t>”</w:t>
      </w:r>
      <w:proofErr w:type="gramEnd"/>
      <w:r w:rsidRPr="00582B55">
        <w:rPr>
          <w:sz w:val="24"/>
          <w:szCs w:val="24"/>
          <w:lang w:eastAsia="zh-TW"/>
        </w:rPr>
        <w:t>中</w:t>
      </w:r>
      <w:proofErr w:type="gramStart"/>
      <w:r w:rsidRPr="00582B55">
        <w:rPr>
          <w:sz w:val="24"/>
          <w:szCs w:val="24"/>
          <w:lang w:eastAsia="zh-TW"/>
        </w:rPr>
        <w:t>”</w:t>
      </w:r>
      <w:proofErr w:type="gramEnd"/>
      <w:r w:rsidRPr="00582B55">
        <w:rPr>
          <w:sz w:val="24"/>
          <w:szCs w:val="24"/>
          <w:lang w:eastAsia="zh-TW"/>
        </w:rPr>
        <w:t>之間的差異，那麼管理者也可以將這兩</w:t>
      </w:r>
      <w:proofErr w:type="gramStart"/>
      <w:r w:rsidRPr="00582B55">
        <w:rPr>
          <w:sz w:val="24"/>
          <w:szCs w:val="24"/>
          <w:lang w:eastAsia="zh-TW"/>
        </w:rPr>
        <w:t>個</w:t>
      </w:r>
      <w:proofErr w:type="gramEnd"/>
      <w:r w:rsidRPr="00582B55">
        <w:rPr>
          <w:sz w:val="24"/>
          <w:szCs w:val="24"/>
          <w:lang w:eastAsia="zh-TW"/>
        </w:rPr>
        <w:t>等級的</w:t>
      </w:r>
      <w:proofErr w:type="gramStart"/>
      <w:r w:rsidRPr="00582B55">
        <w:rPr>
          <w:sz w:val="24"/>
          <w:szCs w:val="24"/>
          <w:lang w:eastAsia="zh-TW"/>
        </w:rPr>
        <w:t>分值差拉</w:t>
      </w:r>
      <w:proofErr w:type="gramEnd"/>
      <w:r w:rsidRPr="00582B55">
        <w:rPr>
          <w:sz w:val="24"/>
          <w:szCs w:val="24"/>
          <w:lang w:eastAsia="zh-TW"/>
        </w:rPr>
        <w:t>大。</w:t>
      </w:r>
    </w:p>
    <w:tbl>
      <w:tblPr>
        <w:bidiVisual/>
        <w:tblW w:w="9360" w:type="dxa"/>
        <w:tblInd w:w="10" w:type="dxa"/>
        <w:tblLayout w:type="fixed"/>
        <w:tblLook w:val="0600" w:firstRow="0" w:lastRow="0" w:firstColumn="0" w:lastColumn="0" w:noHBand="1" w:noVBand="1"/>
      </w:tblPr>
      <w:tblGrid>
        <w:gridCol w:w="9360"/>
      </w:tblGrid>
      <w:tr w:rsidR="00060A1D" w:rsidRPr="00582B55" w:rsidTr="00496665">
        <w:tc>
          <w:tcPr>
            <w:tcW w:w="9360" w:type="dxa"/>
            <w:tcMar>
              <w:top w:w="64" w:type="dxa"/>
              <w:left w:w="0" w:type="dxa"/>
              <w:bottom w:w="64" w:type="dxa"/>
              <w:right w:w="0" w:type="dxa"/>
            </w:tcMar>
          </w:tcPr>
          <w:p w:rsidR="00060A1D" w:rsidRPr="00582B55" w:rsidRDefault="00060A1D" w:rsidP="00582B55">
            <w:pPr>
              <w:pStyle w:val="10"/>
              <w:spacing w:after="200" w:line="360" w:lineRule="auto"/>
              <w:contextualSpacing w:val="0"/>
              <w:jc w:val="center"/>
              <w:rPr>
                <w:sz w:val="24"/>
                <w:szCs w:val="24"/>
              </w:rPr>
            </w:pPr>
            <w:r w:rsidRPr="00582B55">
              <w:rPr>
                <w:noProof/>
                <w:sz w:val="24"/>
                <w:szCs w:val="24"/>
                <w:lang w:eastAsia="zh-TW"/>
              </w:rPr>
              <w:drawing>
                <wp:inline distT="0" distB="0" distL="0" distR="0">
                  <wp:extent cx="5229955" cy="1295581"/>
                  <wp:effectExtent l="19050" t="0" r="8795" b="0"/>
                  <wp:docPr id="14" name="图片 13" descr="fenz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zhi.PNG"/>
                          <pic:cNvPicPr/>
                        </pic:nvPicPr>
                        <pic:blipFill>
                          <a:blip r:embed="rId16"/>
                          <a:stretch>
                            <a:fillRect/>
                          </a:stretch>
                        </pic:blipFill>
                        <pic:spPr>
                          <a:xfrm>
                            <a:off x="0" y="0"/>
                            <a:ext cx="5229955" cy="1295581"/>
                          </a:xfrm>
                          <a:prstGeom prst="rect">
                            <a:avLst/>
                          </a:prstGeom>
                        </pic:spPr>
                      </pic:pic>
                    </a:graphicData>
                  </a:graphic>
                </wp:inline>
              </w:drawing>
            </w:r>
          </w:p>
        </w:tc>
      </w:tr>
      <w:tr w:rsidR="00060A1D" w:rsidRPr="00582B55" w:rsidTr="00496665">
        <w:tc>
          <w:tcPr>
            <w:tcW w:w="9360" w:type="dxa"/>
            <w:tcMar>
              <w:top w:w="64" w:type="dxa"/>
              <w:left w:w="480" w:type="dxa"/>
              <w:bottom w:w="64" w:type="dxa"/>
              <w:right w:w="480" w:type="dxa"/>
            </w:tcMar>
          </w:tcPr>
          <w:p w:rsidR="00060A1D" w:rsidRPr="00582B55" w:rsidRDefault="00060A1D" w:rsidP="00582B55">
            <w:pPr>
              <w:pStyle w:val="10"/>
              <w:spacing w:line="360" w:lineRule="auto"/>
              <w:contextualSpacing w:val="0"/>
              <w:jc w:val="center"/>
              <w:rPr>
                <w:sz w:val="24"/>
                <w:szCs w:val="24"/>
              </w:rPr>
            </w:pPr>
            <w:r w:rsidRPr="00582B55">
              <w:rPr>
                <w:b/>
                <w:sz w:val="24"/>
                <w:szCs w:val="24"/>
              </w:rPr>
              <w:t>图</w:t>
            </w:r>
            <w:r w:rsidRPr="00582B55">
              <w:rPr>
                <w:b/>
                <w:sz w:val="24"/>
                <w:szCs w:val="24"/>
              </w:rPr>
              <w:t xml:space="preserve"> </w:t>
            </w:r>
            <w:r w:rsidR="00BC561A">
              <w:rPr>
                <w:rFonts w:eastAsia="SimSun" w:hint="eastAsia"/>
                <w:b/>
                <w:sz w:val="24"/>
                <w:szCs w:val="24"/>
              </w:rPr>
              <w:t>10</w:t>
            </w:r>
            <w:r w:rsidRPr="00582B55">
              <w:rPr>
                <w:b/>
                <w:sz w:val="24"/>
                <w:szCs w:val="24"/>
              </w:rPr>
              <w:t xml:space="preserve">. </w:t>
            </w:r>
            <w:proofErr w:type="gramStart"/>
            <w:r w:rsidRPr="00582B55">
              <w:rPr>
                <w:sz w:val="24"/>
                <w:szCs w:val="24"/>
              </w:rPr>
              <w:t>為</w:t>
            </w:r>
            <w:proofErr w:type="gramEnd"/>
            <w:r w:rsidRPr="00582B55">
              <w:rPr>
                <w:sz w:val="24"/>
                <w:szCs w:val="24"/>
              </w:rPr>
              <w:t>評價尺度賦</w:t>
            </w:r>
            <w:proofErr w:type="gramStart"/>
            <w:r w:rsidRPr="00582B55">
              <w:rPr>
                <w:sz w:val="24"/>
                <w:szCs w:val="24"/>
              </w:rPr>
              <w:t>予分</w:t>
            </w:r>
            <w:proofErr w:type="gramEnd"/>
            <w:r w:rsidRPr="00582B55">
              <w:rPr>
                <w:sz w:val="24"/>
                <w:szCs w:val="24"/>
              </w:rPr>
              <w:t>值</w:t>
            </w:r>
          </w:p>
          <w:p w:rsidR="00060A1D" w:rsidRPr="00582B55" w:rsidRDefault="00060A1D" w:rsidP="00582B55">
            <w:pPr>
              <w:pStyle w:val="10"/>
              <w:spacing w:line="360" w:lineRule="auto"/>
              <w:contextualSpacing w:val="0"/>
              <w:jc w:val="center"/>
              <w:rPr>
                <w:sz w:val="24"/>
                <w:szCs w:val="24"/>
              </w:rPr>
            </w:pPr>
          </w:p>
        </w:tc>
      </w:tr>
    </w:tbl>
    <w:p w:rsidR="00060A1D" w:rsidRPr="00582B55" w:rsidRDefault="00060A1D" w:rsidP="00582B55">
      <w:pPr>
        <w:pStyle w:val="10"/>
        <w:spacing w:line="360" w:lineRule="auto"/>
        <w:ind w:firstLineChars="200" w:firstLine="480"/>
        <w:contextualSpacing w:val="0"/>
        <w:rPr>
          <w:sz w:val="24"/>
          <w:szCs w:val="24"/>
          <w:lang w:eastAsia="zh-TW"/>
        </w:rPr>
      </w:pPr>
      <w:r w:rsidRPr="00582B55">
        <w:rPr>
          <w:sz w:val="24"/>
          <w:szCs w:val="24"/>
          <w:lang w:eastAsia="zh-TW"/>
        </w:rPr>
        <w:t>通過對數值的調整來滿足不同的評估需要，管理者也避免了對分值間差異的錯誤假定，比如在</w:t>
      </w:r>
      <w:r w:rsidRPr="00582B55">
        <w:rPr>
          <w:sz w:val="24"/>
          <w:szCs w:val="24"/>
          <w:lang w:eastAsia="zh-TW"/>
        </w:rPr>
        <w:t>1</w:t>
      </w:r>
      <w:r w:rsidRPr="00582B55">
        <w:rPr>
          <w:sz w:val="24"/>
          <w:szCs w:val="24"/>
          <w:lang w:eastAsia="zh-TW"/>
        </w:rPr>
        <w:t>～</w:t>
      </w:r>
      <w:r w:rsidRPr="00582B55">
        <w:rPr>
          <w:sz w:val="24"/>
          <w:szCs w:val="24"/>
          <w:lang w:eastAsia="zh-TW"/>
        </w:rPr>
        <w:t>5</w:t>
      </w:r>
      <w:r w:rsidRPr="00582B55">
        <w:rPr>
          <w:sz w:val="24"/>
          <w:szCs w:val="24"/>
          <w:lang w:eastAsia="zh-TW"/>
        </w:rPr>
        <w:t>的比例尺度中，假定</w:t>
      </w:r>
      <w:r w:rsidRPr="00582B55">
        <w:rPr>
          <w:sz w:val="24"/>
          <w:szCs w:val="24"/>
          <w:lang w:eastAsia="zh-TW"/>
        </w:rPr>
        <w:t>4</w:t>
      </w:r>
      <w:r w:rsidRPr="00582B55">
        <w:rPr>
          <w:sz w:val="24"/>
          <w:szCs w:val="24"/>
          <w:lang w:eastAsia="zh-TW"/>
        </w:rPr>
        <w:t>與</w:t>
      </w:r>
      <w:r w:rsidRPr="00582B55">
        <w:rPr>
          <w:sz w:val="24"/>
          <w:szCs w:val="24"/>
          <w:lang w:eastAsia="zh-TW"/>
        </w:rPr>
        <w:t>5</w:t>
      </w:r>
      <w:r w:rsidRPr="00582B55">
        <w:rPr>
          <w:sz w:val="24"/>
          <w:szCs w:val="24"/>
          <w:lang w:eastAsia="zh-TW"/>
        </w:rPr>
        <w:t>間的差異與</w:t>
      </w:r>
      <w:r w:rsidRPr="00582B55">
        <w:rPr>
          <w:sz w:val="24"/>
          <w:szCs w:val="24"/>
          <w:lang w:eastAsia="zh-TW"/>
        </w:rPr>
        <w:t>3</w:t>
      </w:r>
      <w:r w:rsidRPr="00582B55">
        <w:rPr>
          <w:sz w:val="24"/>
          <w:szCs w:val="24"/>
          <w:lang w:eastAsia="zh-TW"/>
        </w:rPr>
        <w:t>和</w:t>
      </w:r>
      <w:r w:rsidRPr="00582B55">
        <w:rPr>
          <w:sz w:val="24"/>
          <w:szCs w:val="24"/>
          <w:lang w:eastAsia="zh-TW"/>
        </w:rPr>
        <w:t>4</w:t>
      </w:r>
      <w:r w:rsidRPr="00582B55">
        <w:rPr>
          <w:sz w:val="24"/>
          <w:szCs w:val="24"/>
          <w:lang w:eastAsia="zh-TW"/>
        </w:rPr>
        <w:t>間差異是一樣的。在層次分析法中，最好的結果得到最好的分值</w:t>
      </w:r>
      <w:proofErr w:type="gramStart"/>
      <w:r w:rsidRPr="00582B55">
        <w:rPr>
          <w:sz w:val="24"/>
          <w:szCs w:val="24"/>
          <w:lang w:eastAsia="zh-TW"/>
        </w:rPr>
        <w:t>–</w:t>
      </w:r>
      <w:proofErr w:type="gramEnd"/>
      <w:r w:rsidRPr="00582B55">
        <w:rPr>
          <w:sz w:val="24"/>
          <w:szCs w:val="24"/>
          <w:lang w:eastAsia="zh-TW"/>
        </w:rPr>
        <w:t>1</w:t>
      </w:r>
      <w:r w:rsidRPr="00582B55">
        <w:rPr>
          <w:sz w:val="24"/>
          <w:szCs w:val="24"/>
          <w:lang w:eastAsia="zh-TW"/>
        </w:rPr>
        <w:t>分，而其他的結果都是根據與該結果的比較得到相應的分值。當然，在必要的情況下，管理者需要對指標使用不同的評價比例尺度。通過比較來賦予權重，能加深對目標以及對為達成這些目標而採用的方法的理解。</w:t>
      </w:r>
    </w:p>
    <w:p w:rsidR="00060A1D" w:rsidRPr="00582B55" w:rsidRDefault="00060A1D" w:rsidP="00582B55">
      <w:pPr>
        <w:pStyle w:val="10"/>
        <w:numPr>
          <w:ilvl w:val="0"/>
          <w:numId w:val="15"/>
        </w:numPr>
        <w:spacing w:line="360" w:lineRule="auto"/>
        <w:rPr>
          <w:sz w:val="24"/>
          <w:szCs w:val="24"/>
        </w:rPr>
      </w:pPr>
      <w:r w:rsidRPr="00582B55">
        <w:rPr>
          <w:sz w:val="24"/>
          <w:szCs w:val="24"/>
        </w:rPr>
        <w:t>評估項目提議</w:t>
      </w:r>
    </w:p>
    <w:p w:rsidR="00060A1D" w:rsidRDefault="00060A1D" w:rsidP="00582B55">
      <w:pPr>
        <w:pStyle w:val="10"/>
        <w:spacing w:line="360" w:lineRule="auto"/>
        <w:ind w:firstLineChars="200" w:firstLine="480"/>
        <w:contextualSpacing w:val="0"/>
        <w:rPr>
          <w:sz w:val="24"/>
          <w:szCs w:val="24"/>
          <w:lang w:eastAsia="zh-TW"/>
        </w:rPr>
      </w:pPr>
      <w:r w:rsidRPr="00582B55">
        <w:rPr>
          <w:sz w:val="24"/>
          <w:szCs w:val="24"/>
          <w:lang w:eastAsia="zh-TW"/>
        </w:rPr>
        <w:t>將項目在每</w:t>
      </w:r>
      <w:proofErr w:type="gramStart"/>
      <w:r w:rsidRPr="00582B55">
        <w:rPr>
          <w:sz w:val="24"/>
          <w:szCs w:val="24"/>
          <w:lang w:eastAsia="zh-TW"/>
        </w:rPr>
        <w:t>個</w:t>
      </w:r>
      <w:proofErr w:type="gramEnd"/>
      <w:r w:rsidRPr="00582B55">
        <w:rPr>
          <w:sz w:val="24"/>
          <w:szCs w:val="24"/>
          <w:lang w:eastAsia="zh-TW"/>
        </w:rPr>
        <w:t>指標上的得分與該指標的權重相乘，最好加總就得到了最好的總分。下圖是使用層次分析法對</w:t>
      </w:r>
      <w:r w:rsidRPr="00582B55">
        <w:rPr>
          <w:sz w:val="24"/>
          <w:szCs w:val="24"/>
          <w:lang w:eastAsia="zh-TW"/>
        </w:rPr>
        <w:t>5</w:t>
      </w:r>
      <w:r w:rsidR="00FD4780">
        <w:rPr>
          <w:sz w:val="24"/>
          <w:szCs w:val="24"/>
          <w:lang w:eastAsia="zh-TW"/>
        </w:rPr>
        <w:t>種項目進行評價的</w:t>
      </w:r>
      <w:r w:rsidR="00FD4780">
        <w:rPr>
          <w:rFonts w:eastAsia="SimSun" w:hint="eastAsia"/>
          <w:sz w:val="24"/>
          <w:szCs w:val="24"/>
          <w:lang w:eastAsia="zh-TW"/>
        </w:rPr>
        <w:t>項目評級電子表格</w:t>
      </w:r>
      <w:r w:rsidRPr="00582B55">
        <w:rPr>
          <w:sz w:val="24"/>
          <w:szCs w:val="24"/>
          <w:lang w:eastAsia="zh-TW"/>
        </w:rPr>
        <w:t>。</w:t>
      </w:r>
    </w:p>
    <w:p w:rsidR="00B511DC" w:rsidRDefault="00B511DC" w:rsidP="00582B55">
      <w:pPr>
        <w:pStyle w:val="10"/>
        <w:spacing w:line="360" w:lineRule="auto"/>
        <w:ind w:firstLineChars="200" w:firstLine="480"/>
        <w:contextualSpacing w:val="0"/>
        <w:rPr>
          <w:sz w:val="24"/>
          <w:szCs w:val="24"/>
          <w:lang w:eastAsia="zh-TW"/>
        </w:rPr>
      </w:pPr>
    </w:p>
    <w:p w:rsidR="00B511DC" w:rsidRDefault="00B511DC" w:rsidP="00582B55">
      <w:pPr>
        <w:pStyle w:val="10"/>
        <w:spacing w:line="360" w:lineRule="auto"/>
        <w:ind w:firstLineChars="200" w:firstLine="480"/>
        <w:contextualSpacing w:val="0"/>
        <w:rPr>
          <w:sz w:val="24"/>
          <w:szCs w:val="24"/>
          <w:lang w:eastAsia="zh-TW"/>
        </w:rPr>
      </w:pPr>
    </w:p>
    <w:p w:rsidR="00B511DC" w:rsidRDefault="00B511DC" w:rsidP="00582B55">
      <w:pPr>
        <w:pStyle w:val="10"/>
        <w:spacing w:line="360" w:lineRule="auto"/>
        <w:ind w:firstLineChars="200" w:firstLine="480"/>
        <w:contextualSpacing w:val="0"/>
        <w:rPr>
          <w:sz w:val="24"/>
          <w:szCs w:val="24"/>
          <w:lang w:eastAsia="zh-TW"/>
        </w:rPr>
      </w:pPr>
    </w:p>
    <w:p w:rsidR="00B511DC" w:rsidRPr="00582B55" w:rsidRDefault="00B511DC" w:rsidP="00582B55">
      <w:pPr>
        <w:pStyle w:val="10"/>
        <w:spacing w:line="360" w:lineRule="auto"/>
        <w:ind w:firstLineChars="200" w:firstLine="480"/>
        <w:contextualSpacing w:val="0"/>
        <w:rPr>
          <w:sz w:val="24"/>
          <w:szCs w:val="24"/>
          <w:lang w:eastAsia="zh-TW"/>
        </w:rPr>
      </w:pPr>
    </w:p>
    <w:tbl>
      <w:tblPr>
        <w:bidiVisual/>
        <w:tblW w:w="9360" w:type="dxa"/>
        <w:tblInd w:w="10" w:type="dxa"/>
        <w:tblLook w:val="0600" w:firstRow="0" w:lastRow="0" w:firstColumn="0" w:lastColumn="0" w:noHBand="1" w:noVBand="1"/>
      </w:tblPr>
      <w:tblGrid>
        <w:gridCol w:w="9360"/>
      </w:tblGrid>
      <w:tr w:rsidR="00060A1D" w:rsidRPr="00582B55" w:rsidTr="00BC561A">
        <w:tc>
          <w:tcPr>
            <w:tcW w:w="9360" w:type="dxa"/>
            <w:tcMar>
              <w:top w:w="64" w:type="dxa"/>
              <w:left w:w="0" w:type="dxa"/>
              <w:bottom w:w="64" w:type="dxa"/>
              <w:right w:w="0" w:type="dxa"/>
            </w:tcMar>
          </w:tcPr>
          <w:tbl>
            <w:tblPr>
              <w:tblW w:w="0" w:type="auto"/>
              <w:tblLook w:val="04A0" w:firstRow="1" w:lastRow="0" w:firstColumn="1" w:lastColumn="0" w:noHBand="0" w:noVBand="1"/>
            </w:tblPr>
            <w:tblGrid>
              <w:gridCol w:w="326"/>
              <w:gridCol w:w="1316"/>
              <w:gridCol w:w="1316"/>
              <w:gridCol w:w="1206"/>
              <w:gridCol w:w="1316"/>
              <w:gridCol w:w="1316"/>
              <w:gridCol w:w="792"/>
              <w:gridCol w:w="928"/>
              <w:gridCol w:w="844"/>
            </w:tblGrid>
            <w:tr w:rsidR="00BC561A" w:rsidRPr="00BC561A" w:rsidTr="00BC561A">
              <w:trPr>
                <w:trHeight w:val="270"/>
              </w:trPr>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lang w:eastAsia="zh-TW"/>
                    </w:rPr>
                  </w:pP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差</w:t>
                  </w:r>
                </w:p>
              </w:tc>
              <w:tc>
                <w:tcPr>
                  <w:tcW w:w="0" w:type="auto"/>
                  <w:tcBorders>
                    <w:top w:val="single" w:sz="4" w:space="0" w:color="auto"/>
                    <w:left w:val="nil"/>
                    <w:bottom w:val="nil"/>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中</w:t>
                  </w:r>
                </w:p>
              </w:tc>
              <w:tc>
                <w:tcPr>
                  <w:tcW w:w="0" w:type="auto"/>
                  <w:tcBorders>
                    <w:top w:val="single" w:sz="4" w:space="0" w:color="auto"/>
                    <w:left w:val="nil"/>
                    <w:bottom w:val="nil"/>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好</w:t>
                  </w:r>
                </w:p>
              </w:tc>
              <w:tc>
                <w:tcPr>
                  <w:tcW w:w="0" w:type="auto"/>
                  <w:tcBorders>
                    <w:top w:val="single" w:sz="4" w:space="0" w:color="auto"/>
                    <w:left w:val="nil"/>
                    <w:bottom w:val="nil"/>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很好</w:t>
                  </w:r>
                </w:p>
              </w:tc>
              <w:tc>
                <w:tcPr>
                  <w:tcW w:w="0" w:type="auto"/>
                  <w:tcBorders>
                    <w:top w:val="single" w:sz="4" w:space="0" w:color="auto"/>
                    <w:left w:val="nil"/>
                    <w:bottom w:val="nil"/>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非常好</w:t>
                  </w: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r>
            <w:tr w:rsidR="00BC561A" w:rsidRPr="00BC561A" w:rsidTr="00BC561A">
              <w:trPr>
                <w:trHeight w:val="270"/>
              </w:trPr>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1（0.000）</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2（0.100）</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3（0.300)</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4（0.600）</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5（1.000）</w:t>
                  </w: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r>
            <w:tr w:rsidR="00BC561A" w:rsidRPr="00BC561A" w:rsidTr="00BC561A">
              <w:trPr>
                <w:trHeight w:val="270"/>
              </w:trPr>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c>
                <w:tcPr>
                  <w:tcW w:w="0" w:type="auto"/>
                  <w:tcBorders>
                    <w:top w:val="nil"/>
                    <w:left w:val="nil"/>
                    <w:bottom w:val="nil"/>
                    <w:right w:val="nil"/>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p>
              </w:tc>
            </w:tr>
            <w:tr w:rsidR="00BC561A" w:rsidRPr="00BC561A" w:rsidTr="00BC561A">
              <w:trPr>
                <w:trHeight w:val="5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single" w:sz="4" w:space="0" w:color="auto"/>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备选项目</w:t>
                  </w:r>
                </w:p>
              </w:tc>
              <w:tc>
                <w:tcPr>
                  <w:tcW w:w="0" w:type="auto"/>
                  <w:tcBorders>
                    <w:top w:val="single" w:sz="4" w:space="0" w:color="auto"/>
                    <w:left w:val="nil"/>
                    <w:bottom w:val="single" w:sz="4" w:space="0" w:color="auto"/>
                    <w:right w:val="single" w:sz="4" w:space="0" w:color="auto"/>
                  </w:tcBorders>
                  <w:shd w:val="clear" w:color="000000" w:fill="FF0000"/>
                  <w:noWrap/>
                  <w:vAlign w:val="center"/>
                  <w:hideMark/>
                </w:tcPr>
                <w:p w:rsidR="00BC561A" w:rsidRPr="00BC561A" w:rsidRDefault="00BC561A" w:rsidP="00BC561A">
                  <w:pPr>
                    <w:widowControl/>
                    <w:contextualSpacing w:val="0"/>
                    <w:jc w:val="left"/>
                    <w:rPr>
                      <w:rFonts w:ascii="SimSun" w:eastAsia="SimSun" w:hAnsi="SimSun" w:cs="SimSun"/>
                      <w:sz w:val="22"/>
                      <w:szCs w:val="22"/>
                    </w:rPr>
                  </w:pPr>
                  <w:r w:rsidRPr="00BC561A">
                    <w:rPr>
                      <w:rFonts w:ascii="SimSun" w:eastAsia="SimSun" w:hAnsi="SimSun" w:cs="SimSun" w:hint="eastAsia"/>
                      <w:sz w:val="22"/>
                      <w:szCs w:val="22"/>
                    </w:rPr>
                    <w:t>合计</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短期收益</w:t>
                  </w:r>
                  <w:r w:rsidRPr="00BC561A">
                    <w:rPr>
                      <w:rFonts w:ascii="SimSun" w:eastAsia="SimSun" w:hAnsi="SimSun" w:cs="SimSun" w:hint="eastAsia"/>
                      <w:color w:val="000000"/>
                      <w:sz w:val="22"/>
                      <w:szCs w:val="22"/>
                    </w:rPr>
                    <w:br/>
                    <w:t>X*X1</w:t>
                  </w:r>
                </w:p>
              </w:tc>
              <w:tc>
                <w:tcPr>
                  <w:tcW w:w="0" w:type="auto"/>
                  <w:tcBorders>
                    <w:top w:val="single" w:sz="4" w:space="0" w:color="auto"/>
                    <w:left w:val="nil"/>
                    <w:bottom w:val="single" w:sz="4" w:space="0" w:color="auto"/>
                    <w:right w:val="single" w:sz="4" w:space="0" w:color="auto"/>
                  </w:tcBorders>
                  <w:shd w:val="clear" w:color="000000" w:fill="FFFF00"/>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长期收益</w:t>
                  </w:r>
                  <w:r w:rsidRPr="00BC561A">
                    <w:rPr>
                      <w:rFonts w:ascii="SimSun" w:eastAsia="SimSun" w:hAnsi="SimSun" w:cs="SimSun" w:hint="eastAsia"/>
                      <w:color w:val="000000"/>
                      <w:sz w:val="22"/>
                      <w:szCs w:val="22"/>
                    </w:rPr>
                    <w:br/>
                    <w:t>X*X2</w:t>
                  </w:r>
                </w:p>
              </w:tc>
              <w:tc>
                <w:tcPr>
                  <w:tcW w:w="0" w:type="auto"/>
                  <w:tcBorders>
                    <w:top w:val="single" w:sz="4" w:space="0" w:color="auto"/>
                    <w:left w:val="nil"/>
                    <w:bottom w:val="single" w:sz="4" w:space="0" w:color="auto"/>
                    <w:right w:val="single" w:sz="4" w:space="0" w:color="auto"/>
                  </w:tcBorders>
                  <w:shd w:val="clear" w:color="000000" w:fill="FF66CC"/>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市场占有率</w:t>
                  </w:r>
                  <w:r w:rsidRPr="00BC561A">
                    <w:rPr>
                      <w:rFonts w:ascii="SimSun" w:eastAsia="SimSun" w:hAnsi="SimSun" w:cs="SimSun" w:hint="eastAsia"/>
                      <w:color w:val="000000"/>
                      <w:sz w:val="22"/>
                      <w:szCs w:val="22"/>
                    </w:rPr>
                    <w:br/>
                    <w:t>Y*Y1</w:t>
                  </w:r>
                </w:p>
              </w:tc>
              <w:tc>
                <w:tcPr>
                  <w:tcW w:w="0" w:type="auto"/>
                  <w:tcBorders>
                    <w:top w:val="single" w:sz="4" w:space="0" w:color="auto"/>
                    <w:left w:val="nil"/>
                    <w:bottom w:val="single" w:sz="4" w:space="0" w:color="auto"/>
                    <w:right w:val="single" w:sz="4" w:space="0" w:color="auto"/>
                  </w:tcBorders>
                  <w:shd w:val="clear" w:color="000000" w:fill="FF66CC"/>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保持力</w:t>
                  </w:r>
                  <w:r w:rsidRPr="00BC561A">
                    <w:rPr>
                      <w:rFonts w:ascii="SimSun" w:eastAsia="SimSun" w:hAnsi="SimSun" w:cs="SimSun" w:hint="eastAsia"/>
                      <w:color w:val="000000"/>
                      <w:sz w:val="22"/>
                      <w:szCs w:val="22"/>
                    </w:rPr>
                    <w:br/>
                    <w:t>Y*Y2</w:t>
                  </w:r>
                </w:p>
              </w:tc>
              <w:tc>
                <w:tcPr>
                  <w:tcW w:w="0" w:type="auto"/>
                  <w:tcBorders>
                    <w:top w:val="single" w:sz="4" w:space="0" w:color="auto"/>
                    <w:left w:val="nil"/>
                    <w:bottom w:val="single" w:sz="4" w:space="0" w:color="auto"/>
                    <w:right w:val="single" w:sz="4" w:space="0" w:color="auto"/>
                  </w:tcBorders>
                  <w:shd w:val="clear" w:color="000000" w:fill="FF66CC"/>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成本管理</w:t>
                  </w:r>
                  <w:r w:rsidRPr="00BC561A">
                    <w:rPr>
                      <w:rFonts w:ascii="SimSun" w:eastAsia="SimSun" w:hAnsi="SimSun" w:cs="SimSun" w:hint="eastAsia"/>
                      <w:color w:val="000000"/>
                      <w:sz w:val="22"/>
                      <w:szCs w:val="22"/>
                    </w:rPr>
                    <w:br/>
                    <w:t>Y*Y3</w:t>
                  </w:r>
                </w:p>
              </w:tc>
              <w:tc>
                <w:tcPr>
                  <w:tcW w:w="0" w:type="auto"/>
                  <w:tcBorders>
                    <w:top w:val="single" w:sz="4" w:space="0" w:color="auto"/>
                    <w:left w:val="nil"/>
                    <w:bottom w:val="single" w:sz="4" w:space="0" w:color="auto"/>
                    <w:right w:val="single" w:sz="4" w:space="0" w:color="auto"/>
                  </w:tcBorders>
                  <w:shd w:val="clear" w:color="000000" w:fill="3399FF"/>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信息技术</w:t>
                  </w:r>
                  <w:r w:rsidRPr="00BC561A">
                    <w:rPr>
                      <w:rFonts w:ascii="SimSun" w:eastAsia="SimSun" w:hAnsi="SimSun" w:cs="SimSun" w:hint="eastAsia"/>
                      <w:color w:val="000000"/>
                      <w:sz w:val="22"/>
                      <w:szCs w:val="22"/>
                    </w:rPr>
                    <w:br/>
                    <w:t>Z</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1</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最优项目</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2</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调整后项目</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3</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未调整项目</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4</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较好项目</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5</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混合项目</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r w:rsidR="00BC561A" w:rsidRPr="00BC561A" w:rsidTr="00BC561A">
              <w:trPr>
                <w:trHeight w:val="270"/>
              </w:trPr>
              <w:tc>
                <w:tcPr>
                  <w:tcW w:w="0" w:type="auto"/>
                  <w:tcBorders>
                    <w:top w:val="nil"/>
                    <w:left w:val="single" w:sz="4" w:space="0" w:color="auto"/>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right"/>
                    <w:rPr>
                      <w:rFonts w:ascii="SimSun" w:eastAsia="SimSun" w:hAnsi="SimSun" w:cs="SimSun"/>
                      <w:color w:val="000000"/>
                      <w:sz w:val="22"/>
                      <w:szCs w:val="22"/>
                    </w:rPr>
                  </w:pPr>
                  <w:r w:rsidRPr="00BC561A">
                    <w:rPr>
                      <w:rFonts w:ascii="SimSun" w:eastAsia="SimSun" w:hAnsi="SimSun" w:cs="SimSun" w:hint="eastAsia"/>
                      <w:color w:val="000000"/>
                      <w:sz w:val="22"/>
                      <w:szCs w:val="22"/>
                    </w:rPr>
                    <w:t>6</w:t>
                  </w:r>
                </w:p>
              </w:tc>
              <w:tc>
                <w:tcPr>
                  <w:tcW w:w="0" w:type="auto"/>
                  <w:tcBorders>
                    <w:top w:val="nil"/>
                    <w:left w:val="nil"/>
                    <w:bottom w:val="single" w:sz="4" w:space="0" w:color="auto"/>
                    <w:right w:val="single" w:sz="4" w:space="0" w:color="auto"/>
                  </w:tcBorders>
                  <w:shd w:val="clear" w:color="000000" w:fill="FFCC00"/>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C561A" w:rsidRPr="00BC561A" w:rsidRDefault="00BC561A" w:rsidP="00BC561A">
                  <w:pPr>
                    <w:widowControl/>
                    <w:contextualSpacing w:val="0"/>
                    <w:jc w:val="left"/>
                    <w:rPr>
                      <w:rFonts w:ascii="SimSun" w:eastAsia="SimSun" w:hAnsi="SimSun" w:cs="SimSun"/>
                      <w:color w:val="000000"/>
                      <w:sz w:val="22"/>
                      <w:szCs w:val="22"/>
                    </w:rPr>
                  </w:pPr>
                  <w:r w:rsidRPr="00BC561A">
                    <w:rPr>
                      <w:rFonts w:ascii="SimSun" w:eastAsia="SimSun" w:hAnsi="SimSun" w:cs="SimSun" w:hint="eastAsia"/>
                      <w:color w:val="000000"/>
                      <w:sz w:val="22"/>
                      <w:szCs w:val="22"/>
                    </w:rPr>
                    <w:t xml:space="preserve">　</w:t>
                  </w:r>
                </w:p>
              </w:tc>
            </w:tr>
          </w:tbl>
          <w:p w:rsidR="00060A1D" w:rsidRPr="00582B55" w:rsidRDefault="00060A1D" w:rsidP="00582B55">
            <w:pPr>
              <w:pStyle w:val="10"/>
              <w:spacing w:after="200" w:line="360" w:lineRule="auto"/>
              <w:contextualSpacing w:val="0"/>
              <w:jc w:val="left"/>
              <w:rPr>
                <w:sz w:val="24"/>
                <w:szCs w:val="24"/>
              </w:rPr>
            </w:pPr>
          </w:p>
        </w:tc>
      </w:tr>
      <w:tr w:rsidR="00060A1D" w:rsidRPr="00582B55" w:rsidTr="00BC561A">
        <w:tc>
          <w:tcPr>
            <w:tcW w:w="9360" w:type="dxa"/>
            <w:tcMar>
              <w:top w:w="64" w:type="dxa"/>
              <w:left w:w="480" w:type="dxa"/>
              <w:bottom w:w="64" w:type="dxa"/>
              <w:right w:w="480" w:type="dxa"/>
            </w:tcMar>
          </w:tcPr>
          <w:p w:rsidR="00060A1D" w:rsidRPr="00B86D78" w:rsidRDefault="00060A1D" w:rsidP="00B86D78">
            <w:pPr>
              <w:pStyle w:val="10"/>
              <w:spacing w:line="360" w:lineRule="auto"/>
              <w:contextualSpacing w:val="0"/>
              <w:jc w:val="center"/>
              <w:rPr>
                <w:rFonts w:eastAsia="SimSun"/>
                <w:sz w:val="24"/>
                <w:szCs w:val="24"/>
              </w:rPr>
            </w:pPr>
            <w:r w:rsidRPr="00582B55">
              <w:rPr>
                <w:b/>
                <w:sz w:val="24"/>
                <w:szCs w:val="24"/>
              </w:rPr>
              <w:t>图</w:t>
            </w:r>
            <w:r w:rsidR="00BC561A">
              <w:rPr>
                <w:b/>
                <w:sz w:val="24"/>
                <w:szCs w:val="24"/>
              </w:rPr>
              <w:t xml:space="preserve"> 1</w:t>
            </w:r>
            <w:r w:rsidR="00BC561A">
              <w:rPr>
                <w:rFonts w:eastAsia="SimSun" w:hint="eastAsia"/>
                <w:b/>
                <w:sz w:val="24"/>
                <w:szCs w:val="24"/>
              </w:rPr>
              <w:t>1</w:t>
            </w:r>
            <w:r w:rsidRPr="00582B55">
              <w:rPr>
                <w:b/>
                <w:sz w:val="24"/>
                <w:szCs w:val="24"/>
              </w:rPr>
              <w:t xml:space="preserve">. </w:t>
            </w:r>
            <w:r w:rsidRPr="00582B55">
              <w:rPr>
                <w:sz w:val="24"/>
                <w:szCs w:val="24"/>
              </w:rPr>
              <w:t>項目評級電子表格</w:t>
            </w:r>
          </w:p>
        </w:tc>
      </w:tr>
    </w:tbl>
    <w:p w:rsidR="00060A1D" w:rsidRPr="00582B55" w:rsidRDefault="00060A1D" w:rsidP="00582B55">
      <w:pPr>
        <w:pStyle w:val="10"/>
        <w:spacing w:line="360" w:lineRule="auto"/>
        <w:contextualSpacing w:val="0"/>
        <w:rPr>
          <w:sz w:val="24"/>
          <w:szCs w:val="24"/>
          <w:lang w:eastAsia="zh-TW"/>
        </w:rPr>
      </w:pPr>
      <w:r w:rsidRPr="00582B55">
        <w:rPr>
          <w:sz w:val="24"/>
          <w:szCs w:val="24"/>
          <w:lang w:eastAsia="zh-TW"/>
        </w:rPr>
        <w:t>下面列出的是該表格幾個需要說明的地方：</w:t>
      </w:r>
    </w:p>
    <w:p w:rsidR="00060A1D" w:rsidRPr="00582B55" w:rsidRDefault="00060A1D" w:rsidP="00582B55">
      <w:pPr>
        <w:pStyle w:val="10"/>
        <w:numPr>
          <w:ilvl w:val="0"/>
          <w:numId w:val="16"/>
        </w:numPr>
        <w:spacing w:line="360" w:lineRule="auto"/>
        <w:rPr>
          <w:sz w:val="24"/>
          <w:szCs w:val="24"/>
          <w:lang w:eastAsia="zh-TW"/>
        </w:rPr>
      </w:pPr>
      <w:r w:rsidRPr="00582B55">
        <w:rPr>
          <w:sz w:val="24"/>
          <w:szCs w:val="24"/>
          <w:lang w:eastAsia="zh-TW"/>
        </w:rPr>
        <w:t>第二行指定了每</w:t>
      </w:r>
      <w:proofErr w:type="gramStart"/>
      <w:r w:rsidRPr="00582B55">
        <w:rPr>
          <w:sz w:val="24"/>
          <w:szCs w:val="24"/>
          <w:lang w:eastAsia="zh-TW"/>
        </w:rPr>
        <w:t>個</w:t>
      </w:r>
      <w:proofErr w:type="gramEnd"/>
      <w:r w:rsidRPr="00582B55">
        <w:rPr>
          <w:sz w:val="24"/>
          <w:szCs w:val="24"/>
          <w:lang w:eastAsia="zh-TW"/>
        </w:rPr>
        <w:t>評價尺度的分值（從</w:t>
      </w:r>
      <w:r w:rsidRPr="00582B55">
        <w:rPr>
          <w:sz w:val="24"/>
          <w:szCs w:val="24"/>
          <w:lang w:eastAsia="zh-TW"/>
        </w:rPr>
        <w:t>”</w:t>
      </w:r>
      <w:r w:rsidRPr="00582B55">
        <w:rPr>
          <w:sz w:val="24"/>
          <w:szCs w:val="24"/>
          <w:lang w:eastAsia="zh-TW"/>
        </w:rPr>
        <w:t>差</w:t>
      </w:r>
      <w:r w:rsidRPr="00582B55">
        <w:rPr>
          <w:sz w:val="24"/>
          <w:szCs w:val="24"/>
          <w:lang w:eastAsia="zh-TW"/>
        </w:rPr>
        <w:t>”=1=0.000</w:t>
      </w:r>
      <w:r w:rsidRPr="00582B55">
        <w:rPr>
          <w:sz w:val="24"/>
          <w:szCs w:val="24"/>
          <w:lang w:eastAsia="zh-TW"/>
        </w:rPr>
        <w:t>到</w:t>
      </w:r>
      <w:r w:rsidRPr="00582B55">
        <w:rPr>
          <w:sz w:val="24"/>
          <w:szCs w:val="24"/>
          <w:lang w:eastAsia="zh-TW"/>
        </w:rPr>
        <w:t>”</w:t>
      </w:r>
      <w:r w:rsidRPr="00582B55">
        <w:rPr>
          <w:sz w:val="24"/>
          <w:szCs w:val="24"/>
          <w:lang w:eastAsia="zh-TW"/>
        </w:rPr>
        <w:t>非常好</w:t>
      </w:r>
      <w:r w:rsidRPr="00582B55">
        <w:rPr>
          <w:sz w:val="24"/>
          <w:szCs w:val="24"/>
          <w:lang w:eastAsia="zh-TW"/>
        </w:rPr>
        <w:t>”=5=1.000</w:t>
      </w:r>
      <w:r w:rsidRPr="00582B55">
        <w:rPr>
          <w:sz w:val="24"/>
          <w:szCs w:val="24"/>
          <w:lang w:eastAsia="zh-TW"/>
        </w:rPr>
        <w:t>）；</w:t>
      </w:r>
    </w:p>
    <w:p w:rsidR="00060A1D" w:rsidRPr="00582B55" w:rsidRDefault="00060A1D" w:rsidP="00582B55">
      <w:pPr>
        <w:pStyle w:val="10"/>
        <w:numPr>
          <w:ilvl w:val="0"/>
          <w:numId w:val="16"/>
        </w:numPr>
        <w:spacing w:line="360" w:lineRule="auto"/>
        <w:rPr>
          <w:sz w:val="24"/>
          <w:szCs w:val="24"/>
          <w:lang w:eastAsia="zh-TW"/>
        </w:rPr>
      </w:pPr>
      <w:r w:rsidRPr="00582B55">
        <w:rPr>
          <w:sz w:val="24"/>
          <w:szCs w:val="24"/>
          <w:lang w:eastAsia="zh-TW"/>
        </w:rPr>
        <w:t>從第四行開始是決策時要參照的指標以及相關的權重，注意三個主要的指標被分解</w:t>
      </w:r>
      <w:r w:rsidR="007058F2" w:rsidRPr="00582B55">
        <w:rPr>
          <w:rFonts w:hint="eastAsia"/>
          <w:sz w:val="24"/>
          <w:szCs w:val="24"/>
          <w:lang w:eastAsia="zh-TW"/>
        </w:rPr>
        <w:t xml:space="preserve">  </w:t>
      </w:r>
      <w:r w:rsidRPr="00582B55">
        <w:rPr>
          <w:sz w:val="24"/>
          <w:szCs w:val="24"/>
          <w:lang w:eastAsia="zh-TW"/>
        </w:rPr>
        <w:t>為</w:t>
      </w:r>
      <w:r w:rsidRPr="00582B55">
        <w:rPr>
          <w:sz w:val="24"/>
          <w:szCs w:val="24"/>
          <w:lang w:eastAsia="zh-TW"/>
        </w:rPr>
        <w:t>6</w:t>
      </w:r>
      <w:r w:rsidRPr="00582B55">
        <w:rPr>
          <w:sz w:val="24"/>
          <w:szCs w:val="24"/>
          <w:lang w:eastAsia="zh-TW"/>
        </w:rPr>
        <w:t>個子指標；</w:t>
      </w:r>
    </w:p>
    <w:p w:rsidR="00060A1D" w:rsidRPr="00582B55" w:rsidRDefault="00060A1D" w:rsidP="00582B55">
      <w:pPr>
        <w:pStyle w:val="10"/>
        <w:numPr>
          <w:ilvl w:val="0"/>
          <w:numId w:val="16"/>
        </w:numPr>
        <w:spacing w:line="360" w:lineRule="auto"/>
        <w:rPr>
          <w:sz w:val="24"/>
          <w:szCs w:val="24"/>
          <w:lang w:eastAsia="zh-TW"/>
        </w:rPr>
      </w:pPr>
      <w:r w:rsidRPr="00582B55">
        <w:rPr>
          <w:sz w:val="24"/>
          <w:szCs w:val="24"/>
          <w:lang w:eastAsia="zh-TW"/>
        </w:rPr>
        <w:t>第一列列出了</w:t>
      </w:r>
      <w:r w:rsidRPr="00582B55">
        <w:rPr>
          <w:sz w:val="24"/>
          <w:szCs w:val="24"/>
          <w:lang w:eastAsia="zh-TW"/>
        </w:rPr>
        <w:t>5</w:t>
      </w:r>
      <w:r w:rsidRPr="00582B55">
        <w:rPr>
          <w:sz w:val="24"/>
          <w:szCs w:val="24"/>
          <w:lang w:eastAsia="zh-TW"/>
        </w:rPr>
        <w:t>種備選項目（最優項目，相符項目等）；</w:t>
      </w:r>
    </w:p>
    <w:p w:rsidR="00060A1D" w:rsidRPr="00582B55" w:rsidRDefault="00060A1D" w:rsidP="00582B55">
      <w:pPr>
        <w:pStyle w:val="10"/>
        <w:numPr>
          <w:ilvl w:val="0"/>
          <w:numId w:val="16"/>
        </w:numPr>
        <w:spacing w:line="360" w:lineRule="auto"/>
        <w:rPr>
          <w:sz w:val="24"/>
          <w:szCs w:val="24"/>
          <w:lang w:eastAsia="zh-TW"/>
        </w:rPr>
      </w:pPr>
      <w:r w:rsidRPr="00582B55">
        <w:rPr>
          <w:sz w:val="24"/>
          <w:szCs w:val="24"/>
          <w:lang w:eastAsia="zh-TW"/>
        </w:rPr>
        <w:t>標注</w:t>
      </w:r>
      <w:proofErr w:type="gramStart"/>
      <w:r w:rsidRPr="00582B55">
        <w:rPr>
          <w:sz w:val="24"/>
          <w:szCs w:val="24"/>
          <w:lang w:eastAsia="zh-TW"/>
        </w:rPr>
        <w:t>”</w:t>
      </w:r>
      <w:proofErr w:type="gramEnd"/>
      <w:r w:rsidRPr="00582B55">
        <w:rPr>
          <w:sz w:val="24"/>
          <w:szCs w:val="24"/>
          <w:lang w:eastAsia="zh-TW"/>
        </w:rPr>
        <w:t>合計</w:t>
      </w:r>
      <w:proofErr w:type="gramStart"/>
      <w:r w:rsidRPr="00582B55">
        <w:rPr>
          <w:sz w:val="24"/>
          <w:szCs w:val="24"/>
          <w:lang w:eastAsia="zh-TW"/>
        </w:rPr>
        <w:t>”</w:t>
      </w:r>
      <w:proofErr w:type="gramEnd"/>
      <w:r w:rsidRPr="00582B55">
        <w:rPr>
          <w:sz w:val="24"/>
          <w:szCs w:val="24"/>
          <w:lang w:eastAsia="zh-TW"/>
        </w:rPr>
        <w:t>那一列給出了每</w:t>
      </w:r>
      <w:proofErr w:type="gramStart"/>
      <w:r w:rsidRPr="00582B55">
        <w:rPr>
          <w:sz w:val="24"/>
          <w:szCs w:val="24"/>
          <w:lang w:eastAsia="zh-TW"/>
        </w:rPr>
        <w:t>個</w:t>
      </w:r>
      <w:proofErr w:type="gramEnd"/>
      <w:r w:rsidRPr="00582B55">
        <w:rPr>
          <w:sz w:val="24"/>
          <w:szCs w:val="24"/>
          <w:lang w:eastAsia="zh-TW"/>
        </w:rPr>
        <w:t>備選項目的得分。該得分是將項目在各個指標上的得分乘以權重，最後進行加總得到的。</w:t>
      </w:r>
    </w:p>
    <w:p w:rsidR="00060A1D" w:rsidRPr="00F34D72" w:rsidRDefault="00060A1D" w:rsidP="00582B55">
      <w:pPr>
        <w:pStyle w:val="10"/>
        <w:spacing w:line="360" w:lineRule="auto"/>
        <w:ind w:firstLineChars="150" w:firstLine="360"/>
        <w:contextualSpacing w:val="0"/>
        <w:rPr>
          <w:rFonts w:eastAsia="SimSun"/>
          <w:sz w:val="24"/>
          <w:szCs w:val="24"/>
          <w:lang w:eastAsia="zh-TW"/>
        </w:rPr>
      </w:pPr>
      <w:r w:rsidRPr="00582B55">
        <w:rPr>
          <w:sz w:val="24"/>
          <w:szCs w:val="24"/>
          <w:lang w:eastAsia="zh-TW"/>
        </w:rPr>
        <w:t>和典型的評分模型的結果不同，層次分析法的得分更為顯著。層級分析法對</w:t>
      </w:r>
      <w:proofErr w:type="gramStart"/>
      <w:r w:rsidRPr="00582B55">
        <w:rPr>
          <w:sz w:val="24"/>
          <w:szCs w:val="24"/>
          <w:lang w:eastAsia="zh-TW"/>
        </w:rPr>
        <w:t>更優備</w:t>
      </w:r>
      <w:proofErr w:type="gramEnd"/>
      <w:r w:rsidRPr="00582B55">
        <w:rPr>
          <w:sz w:val="24"/>
          <w:szCs w:val="24"/>
          <w:lang w:eastAsia="zh-TW"/>
        </w:rPr>
        <w:t>選項目的量化能力使管理者可以將該計算結果作為其他計算過程的輸入數據。比如可以通過層次分析法的得分比例來計算項目的開發成本，從而對項目進行排序</w:t>
      </w:r>
      <w:r w:rsidR="00F34D72">
        <w:rPr>
          <w:rFonts w:eastAsia="SimSun" w:hint="eastAsia"/>
          <w:sz w:val="24"/>
          <w:szCs w:val="24"/>
          <w:lang w:eastAsia="zh-TW"/>
        </w:rPr>
        <w:t>。</w:t>
      </w:r>
    </w:p>
    <w:p w:rsidR="00512B98" w:rsidRPr="00582B55" w:rsidRDefault="00512B98" w:rsidP="00582B55">
      <w:pPr>
        <w:pStyle w:val="10"/>
        <w:spacing w:line="360" w:lineRule="auto"/>
        <w:contextualSpacing w:val="0"/>
        <w:rPr>
          <w:sz w:val="24"/>
          <w:szCs w:val="24"/>
          <w:lang w:eastAsia="zh-TW"/>
        </w:rPr>
      </w:pPr>
    </w:p>
    <w:p w:rsidR="008C32F8" w:rsidRPr="00903432" w:rsidRDefault="009E4647" w:rsidP="00F11E26">
      <w:pPr>
        <w:pStyle w:val="2"/>
        <w:rPr>
          <w:rFonts w:asciiTheme="minorEastAsia" w:hAnsiTheme="minorEastAsia"/>
          <w:sz w:val="28"/>
          <w:szCs w:val="28"/>
          <w:lang w:eastAsia="zh-TW"/>
        </w:rPr>
      </w:pPr>
      <w:bookmarkStart w:id="26" w:name="_Toc394256439"/>
      <w:r>
        <w:rPr>
          <w:rFonts w:asciiTheme="minorEastAsia" w:eastAsia="SimSun" w:hAnsiTheme="minorEastAsia" w:hint="eastAsia"/>
          <w:sz w:val="28"/>
          <w:szCs w:val="28"/>
          <w:lang w:eastAsia="zh-TW"/>
        </w:rPr>
        <w:t>3</w:t>
      </w:r>
      <w:r>
        <w:rPr>
          <w:rFonts w:asciiTheme="minorEastAsia" w:hAnsiTheme="minorEastAsia"/>
          <w:sz w:val="28"/>
          <w:szCs w:val="28"/>
          <w:lang w:eastAsia="zh-TW"/>
        </w:rPr>
        <w:t>.</w:t>
      </w:r>
      <w:r w:rsidR="00D97E11">
        <w:rPr>
          <w:rFonts w:asciiTheme="minorEastAsia" w:eastAsia="SimSun" w:hAnsiTheme="minorEastAsia" w:hint="eastAsia"/>
          <w:sz w:val="28"/>
          <w:szCs w:val="28"/>
          <w:lang w:eastAsia="zh-TW"/>
        </w:rPr>
        <w:t>3</w:t>
      </w:r>
      <w:r w:rsidR="00512B98" w:rsidRPr="00903432">
        <w:rPr>
          <w:rFonts w:asciiTheme="minorEastAsia" w:hAnsiTheme="minorEastAsia" w:hint="eastAsia"/>
          <w:sz w:val="28"/>
          <w:szCs w:val="28"/>
          <w:lang w:eastAsia="zh-TW"/>
        </w:rPr>
        <w:tab/>
      </w:r>
      <w:r w:rsidR="001503A8" w:rsidRPr="00903432">
        <w:rPr>
          <w:rFonts w:asciiTheme="minorEastAsia" w:hAnsiTheme="minorEastAsia"/>
          <w:sz w:val="28"/>
          <w:szCs w:val="28"/>
          <w:lang w:eastAsia="zh-TW"/>
        </w:rPr>
        <w:t>IT項目投資評估模型</w:t>
      </w:r>
      <w:bookmarkEnd w:id="26"/>
    </w:p>
    <w:p w:rsidR="008C32F8" w:rsidRPr="00F878DE" w:rsidRDefault="009E4647" w:rsidP="00272F8E">
      <w:pPr>
        <w:pStyle w:val="3"/>
        <w:rPr>
          <w:rFonts w:asciiTheme="minorEastAsia" w:hAnsiTheme="minorEastAsia"/>
          <w:sz w:val="24"/>
          <w:szCs w:val="24"/>
          <w:lang w:eastAsia="zh-TW"/>
        </w:rPr>
      </w:pPr>
      <w:bookmarkStart w:id="27" w:name="_Toc394256440"/>
      <w:r>
        <w:rPr>
          <w:rFonts w:asciiTheme="minorEastAsia" w:eastAsia="SimSun" w:hAnsiTheme="minorEastAsia" w:hint="eastAsia"/>
          <w:sz w:val="24"/>
          <w:szCs w:val="24"/>
          <w:lang w:eastAsia="zh-TW"/>
        </w:rPr>
        <w:t>3</w:t>
      </w:r>
      <w:r>
        <w:rPr>
          <w:rFonts w:asciiTheme="minorEastAsia" w:hAnsiTheme="minorEastAsia"/>
          <w:sz w:val="24"/>
          <w:szCs w:val="24"/>
          <w:lang w:eastAsia="zh-TW"/>
        </w:rPr>
        <w:t>.</w:t>
      </w:r>
      <w:r w:rsidR="00D97E11">
        <w:rPr>
          <w:rFonts w:asciiTheme="minorEastAsia" w:eastAsia="SimSun" w:hAnsiTheme="minorEastAsia" w:hint="eastAsia"/>
          <w:sz w:val="24"/>
          <w:szCs w:val="24"/>
          <w:lang w:eastAsia="zh-TW"/>
        </w:rPr>
        <w:t>3</w:t>
      </w:r>
      <w:r w:rsidR="001503A8" w:rsidRPr="00F878DE">
        <w:rPr>
          <w:rFonts w:asciiTheme="minorEastAsia" w:hAnsiTheme="minorEastAsia"/>
          <w:sz w:val="24"/>
          <w:szCs w:val="24"/>
          <w:lang w:eastAsia="zh-TW"/>
        </w:rPr>
        <w:t>.1淨</w:t>
      </w:r>
      <w:proofErr w:type="gramStart"/>
      <w:r w:rsidR="001503A8" w:rsidRPr="00F878DE">
        <w:rPr>
          <w:rFonts w:asciiTheme="minorEastAsia" w:hAnsiTheme="minorEastAsia"/>
          <w:sz w:val="24"/>
          <w:szCs w:val="24"/>
          <w:lang w:eastAsia="zh-TW"/>
        </w:rPr>
        <w:t>現值法</w:t>
      </w:r>
      <w:proofErr w:type="gramEnd"/>
      <w:r w:rsidR="001503A8" w:rsidRPr="00F878DE">
        <w:rPr>
          <w:rFonts w:asciiTheme="minorEastAsia" w:hAnsiTheme="minorEastAsia"/>
          <w:sz w:val="24"/>
          <w:szCs w:val="24"/>
          <w:lang w:eastAsia="zh-TW"/>
        </w:rPr>
        <w:t>（net present value，NPV）</w:t>
      </w:r>
      <w:bookmarkEnd w:id="27"/>
    </w:p>
    <w:p w:rsidR="008C32F8" w:rsidRPr="00582B55" w:rsidRDefault="001503A8" w:rsidP="00A83831">
      <w:pPr>
        <w:pStyle w:val="10"/>
        <w:spacing w:line="360" w:lineRule="auto"/>
        <w:ind w:firstLineChars="150" w:firstLine="360"/>
        <w:contextualSpacing w:val="0"/>
        <w:rPr>
          <w:rFonts w:asciiTheme="minorEastAsia" w:hAnsiTheme="minorEastAsia"/>
          <w:sz w:val="24"/>
          <w:szCs w:val="24"/>
          <w:lang w:eastAsia="zh-TW"/>
        </w:rPr>
      </w:pPr>
      <w:r w:rsidRPr="00582B55">
        <w:rPr>
          <w:rFonts w:asciiTheme="minorEastAsia" w:hAnsiTheme="minorEastAsia"/>
          <w:sz w:val="24"/>
          <w:szCs w:val="24"/>
          <w:lang w:eastAsia="zh-TW"/>
        </w:rPr>
        <w:t>進行項目選擇時使用得最廣泛的財務模型就是淨</w:t>
      </w:r>
      <w:proofErr w:type="gramStart"/>
      <w:r w:rsidRPr="00582B55">
        <w:rPr>
          <w:rFonts w:asciiTheme="minorEastAsia" w:hAnsiTheme="minorEastAsia"/>
          <w:sz w:val="24"/>
          <w:szCs w:val="24"/>
          <w:lang w:eastAsia="zh-TW"/>
        </w:rPr>
        <w:t>現值法</w:t>
      </w:r>
      <w:proofErr w:type="gramEnd"/>
      <w:r w:rsidRPr="00582B55">
        <w:rPr>
          <w:rFonts w:asciiTheme="minorEastAsia" w:hAnsiTheme="minorEastAsia"/>
          <w:sz w:val="24"/>
          <w:szCs w:val="24"/>
          <w:lang w:eastAsia="zh-TW"/>
        </w:rPr>
        <w:t>（NPV），簡化的淨現值公式如下：</w:t>
      </w:r>
    </w:p>
    <w:p w:rsidR="000E203F" w:rsidRPr="00582B55" w:rsidRDefault="000E203F" w:rsidP="00582B55">
      <w:pPr>
        <w:pStyle w:val="10"/>
        <w:spacing w:line="360" w:lineRule="auto"/>
        <w:contextualSpacing w:val="0"/>
        <w:jc w:val="center"/>
        <w:rPr>
          <w:rFonts w:asciiTheme="minorEastAsia" w:hAnsiTheme="minorEastAsia"/>
          <w:i/>
          <w:sz w:val="24"/>
          <w:szCs w:val="24"/>
          <w:vertAlign w:val="superscript"/>
        </w:rPr>
      </w:pPr>
      <w:r w:rsidRPr="00582B55">
        <w:rPr>
          <w:rFonts w:asciiTheme="minorEastAsia" w:hAnsiTheme="minorEastAsia"/>
          <w:i/>
          <w:sz w:val="24"/>
          <w:szCs w:val="24"/>
        </w:rPr>
        <w:t>NPV = I</w:t>
      </w:r>
      <w:r w:rsidRPr="00582B55">
        <w:rPr>
          <w:rFonts w:asciiTheme="minorEastAsia" w:hAnsiTheme="minorEastAsia"/>
          <w:i/>
          <w:sz w:val="24"/>
          <w:szCs w:val="24"/>
          <w:vertAlign w:val="subscript"/>
        </w:rPr>
        <w:t>0</w:t>
      </w:r>
      <w:r w:rsidRPr="00582B55">
        <w:rPr>
          <w:rFonts w:asciiTheme="minorEastAsia" w:hAnsiTheme="minorEastAsia"/>
          <w:i/>
          <w:sz w:val="24"/>
          <w:szCs w:val="24"/>
        </w:rPr>
        <w:t xml:space="preserve"> + ∑F</w:t>
      </w:r>
      <w:r w:rsidRPr="00582B55">
        <w:rPr>
          <w:rFonts w:asciiTheme="minorEastAsia" w:hAnsiTheme="minorEastAsia"/>
          <w:i/>
          <w:sz w:val="24"/>
          <w:szCs w:val="24"/>
          <w:vertAlign w:val="subscript"/>
        </w:rPr>
        <w:t>t</w:t>
      </w:r>
      <w:proofErr w:type="gramStart"/>
      <w:r w:rsidRPr="00582B55">
        <w:rPr>
          <w:rFonts w:asciiTheme="minorEastAsia" w:hAnsiTheme="minorEastAsia"/>
          <w:i/>
          <w:sz w:val="24"/>
          <w:szCs w:val="24"/>
        </w:rPr>
        <w:t>/(</w:t>
      </w:r>
      <w:proofErr w:type="gramEnd"/>
      <w:r w:rsidRPr="00582B55">
        <w:rPr>
          <w:rFonts w:asciiTheme="minorEastAsia" w:hAnsiTheme="minorEastAsia"/>
          <w:i/>
          <w:sz w:val="24"/>
          <w:szCs w:val="24"/>
        </w:rPr>
        <w:t>1 + r)</w:t>
      </w:r>
      <w:r w:rsidRPr="00582B55">
        <w:rPr>
          <w:rFonts w:asciiTheme="minorEastAsia" w:hAnsiTheme="minorEastAsia"/>
          <w:i/>
          <w:sz w:val="24"/>
          <w:szCs w:val="24"/>
          <w:vertAlign w:val="superscript"/>
        </w:rPr>
        <w:t>t</w:t>
      </w:r>
    </w:p>
    <w:p w:rsidR="008C32F8" w:rsidRPr="00582B55" w:rsidRDefault="000E203F" w:rsidP="00582B55">
      <w:pPr>
        <w:pStyle w:val="10"/>
        <w:spacing w:line="360" w:lineRule="auto"/>
        <w:contextualSpacing w:val="0"/>
        <w:rPr>
          <w:rFonts w:asciiTheme="minorEastAsia" w:hAnsiTheme="minorEastAsia"/>
          <w:sz w:val="24"/>
          <w:szCs w:val="24"/>
        </w:rPr>
      </w:pPr>
      <w:r w:rsidRPr="00582B55">
        <w:rPr>
          <w:rFonts w:asciiTheme="minorEastAsia" w:hAnsiTheme="minorEastAsia" w:hint="eastAsia"/>
          <w:sz w:val="24"/>
          <w:szCs w:val="24"/>
        </w:rPr>
        <w:t>式中：</w:t>
      </w:r>
    </w:p>
    <w:p w:rsidR="000E203F" w:rsidRPr="00582B55" w:rsidRDefault="00E21E57" w:rsidP="00582B55">
      <w:pPr>
        <w:pStyle w:val="10"/>
        <w:spacing w:line="360" w:lineRule="auto"/>
        <w:contextualSpacing w:val="0"/>
        <w:rPr>
          <w:rFonts w:asciiTheme="minorEastAsia" w:hAnsiTheme="minorEastAsia"/>
          <w:sz w:val="24"/>
          <w:szCs w:val="24"/>
          <w:vertAlign w:val="subscript"/>
          <w:lang w:eastAsia="zh-TW"/>
        </w:rPr>
      </w:pPr>
      <m:oMath>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t</m:t>
            </m:r>
          </m:sub>
        </m:sSub>
      </m:oMath>
      <w:r w:rsidR="000E203F" w:rsidRPr="00582B55">
        <w:rPr>
          <w:rFonts w:asciiTheme="minorEastAsia" w:hAnsiTheme="minorEastAsia" w:hint="eastAsia"/>
          <w:sz w:val="24"/>
          <w:szCs w:val="24"/>
          <w:lang w:eastAsia="zh-TW"/>
        </w:rPr>
        <w:t>=</w:t>
      </w:r>
      <w:r w:rsidR="000E203F" w:rsidRPr="00582B55">
        <w:rPr>
          <w:rFonts w:asciiTheme="minorEastAsia" w:hAnsiTheme="minorEastAsia"/>
          <w:sz w:val="24"/>
          <w:szCs w:val="24"/>
          <w:lang w:eastAsia="zh-TW"/>
        </w:rPr>
        <w:t>第t年的現金流量</w:t>
      </w:r>
    </w:p>
    <w:p w:rsidR="000E203F" w:rsidRPr="00582B55" w:rsidRDefault="000E203F" w:rsidP="00582B55">
      <w:pPr>
        <w:pStyle w:val="10"/>
        <w:spacing w:line="360" w:lineRule="auto"/>
        <w:ind w:firstLineChars="50" w:firstLine="120"/>
        <w:contextualSpacing w:val="0"/>
        <w:rPr>
          <w:rFonts w:asciiTheme="minorEastAsia" w:hAnsiTheme="minorEastAsia"/>
          <w:sz w:val="24"/>
          <w:szCs w:val="24"/>
          <w:lang w:eastAsia="zh-TW"/>
        </w:rPr>
      </w:pPr>
      <w:r w:rsidRPr="0035656D">
        <w:rPr>
          <w:rFonts w:asciiTheme="minorEastAsia" w:hAnsiTheme="minorEastAsia" w:hint="eastAsia"/>
          <w:i/>
          <w:sz w:val="24"/>
          <w:szCs w:val="24"/>
          <w:lang w:eastAsia="zh-TW"/>
        </w:rPr>
        <w:lastRenderedPageBreak/>
        <w:t>r</w:t>
      </w:r>
      <w:r w:rsidRPr="00582B55">
        <w:rPr>
          <w:rFonts w:asciiTheme="minorEastAsia" w:hAnsiTheme="minorEastAsia" w:hint="eastAsia"/>
          <w:sz w:val="24"/>
          <w:szCs w:val="24"/>
          <w:lang w:eastAsia="zh-TW"/>
        </w:rPr>
        <w:t>=</w:t>
      </w:r>
      <w:r w:rsidRPr="00582B55">
        <w:rPr>
          <w:rFonts w:asciiTheme="minorEastAsia" w:hAnsiTheme="minorEastAsia"/>
          <w:sz w:val="24"/>
          <w:szCs w:val="24"/>
          <w:lang w:eastAsia="zh-TW"/>
        </w:rPr>
        <w:t>要求的收益率（無風險利率</w:t>
      </w:r>
      <w:r w:rsidRPr="00582B55">
        <w:rPr>
          <w:rFonts w:asciiTheme="minorEastAsia" w:hAnsiTheme="minorEastAsia" w:hint="eastAsia"/>
          <w:sz w:val="24"/>
          <w:szCs w:val="24"/>
          <w:lang w:eastAsia="zh-TW"/>
        </w:rPr>
        <w:t>）</w:t>
      </w:r>
    </w:p>
    <w:p w:rsidR="000E203F" w:rsidRPr="00582B55" w:rsidRDefault="0035656D" w:rsidP="00582B55">
      <w:pPr>
        <w:pStyle w:val="10"/>
        <w:spacing w:line="360" w:lineRule="auto"/>
        <w:ind w:firstLineChars="50" w:firstLine="120"/>
        <w:contextualSpacing w:val="0"/>
        <w:rPr>
          <w:rFonts w:asciiTheme="minorEastAsia" w:hAnsiTheme="minorEastAsia"/>
          <w:sz w:val="24"/>
          <w:szCs w:val="24"/>
          <w:lang w:eastAsia="zh-TW"/>
        </w:rPr>
      </w:pPr>
      <w:r w:rsidRPr="00582B55">
        <w:rPr>
          <w:rFonts w:asciiTheme="minorEastAsia" w:hAnsiTheme="minorEastAsia"/>
          <w:i/>
          <w:sz w:val="24"/>
          <w:szCs w:val="24"/>
          <w:lang w:eastAsia="zh-TW"/>
        </w:rPr>
        <w:t>I</w:t>
      </w:r>
      <w:r w:rsidRPr="00582B55">
        <w:rPr>
          <w:rFonts w:asciiTheme="minorEastAsia" w:hAnsiTheme="minorEastAsia"/>
          <w:i/>
          <w:sz w:val="24"/>
          <w:szCs w:val="24"/>
          <w:vertAlign w:val="subscript"/>
          <w:lang w:eastAsia="zh-TW"/>
        </w:rPr>
        <w:t>0</w:t>
      </w:r>
      <w:r w:rsidR="000E203F" w:rsidRPr="00582B55">
        <w:rPr>
          <w:rFonts w:asciiTheme="minorEastAsia" w:hAnsiTheme="minorEastAsia" w:hint="eastAsia"/>
          <w:sz w:val="24"/>
          <w:szCs w:val="24"/>
          <w:lang w:eastAsia="zh-TW"/>
        </w:rPr>
        <w:t>=</w:t>
      </w:r>
      <w:r w:rsidR="000E203F" w:rsidRPr="00582B55">
        <w:rPr>
          <w:rFonts w:asciiTheme="minorEastAsia" w:hAnsiTheme="minorEastAsia"/>
          <w:sz w:val="24"/>
          <w:szCs w:val="24"/>
          <w:lang w:eastAsia="zh-TW"/>
        </w:rPr>
        <w:t>初始現金投資額（第一年初的現金支出）</w:t>
      </w:r>
    </w:p>
    <w:p w:rsidR="008C32F8" w:rsidRDefault="001503A8" w:rsidP="00A83831">
      <w:pPr>
        <w:pStyle w:val="10"/>
        <w:spacing w:line="360" w:lineRule="auto"/>
        <w:contextualSpacing w:val="0"/>
        <w:rPr>
          <w:rFonts w:asciiTheme="minorEastAsia" w:eastAsia="SimSun" w:hAnsiTheme="minorEastAsia"/>
          <w:sz w:val="24"/>
          <w:szCs w:val="24"/>
          <w:lang w:eastAsia="zh-TW"/>
        </w:rPr>
      </w:pPr>
      <w:r w:rsidRPr="00582B55">
        <w:rPr>
          <w:rFonts w:asciiTheme="minorEastAsia" w:hAnsiTheme="minorEastAsia"/>
          <w:sz w:val="24"/>
          <w:szCs w:val="24"/>
          <w:lang w:eastAsia="zh-TW"/>
        </w:rPr>
        <w:t>當NPV</w:t>
      </w:r>
      <w:r w:rsidRPr="00582B55">
        <w:rPr>
          <w:rFonts w:ascii="Cambria Math" w:hAnsi="Cambria Math" w:cs="Cambria Math"/>
          <w:sz w:val="24"/>
          <w:szCs w:val="24"/>
          <w:lang w:eastAsia="zh-TW"/>
        </w:rPr>
        <w:t>⩾</w:t>
      </w:r>
      <w:r w:rsidRPr="00582B55">
        <w:rPr>
          <w:rFonts w:asciiTheme="minorEastAsia" w:hAnsiTheme="minorEastAsia"/>
          <w:sz w:val="24"/>
          <w:szCs w:val="24"/>
          <w:lang w:eastAsia="zh-TW"/>
        </w:rPr>
        <w:t>0時，項目投資可以進行；當NPV&lt;0時，則放棄項目。NPV法主要運用於確定性條件下，因為項目的收益、成本、計算期和收益率都是確定的。根據第二章所述，需要應用實物期權理論完善IT項目投資評估模型</w:t>
      </w:r>
      <w:r w:rsidR="00125BF1">
        <w:rPr>
          <w:rFonts w:asciiTheme="minorEastAsia" w:eastAsia="SimSun" w:hAnsiTheme="minorEastAsia" w:hint="eastAsia"/>
          <w:sz w:val="24"/>
          <w:szCs w:val="24"/>
          <w:lang w:eastAsia="zh-TW"/>
        </w:rPr>
        <w:t>，但NPV法仍然是IT項目投資評估的基礎。</w:t>
      </w:r>
    </w:p>
    <w:p w:rsidR="00CC03F0" w:rsidRPr="00125BF1" w:rsidRDefault="00CC03F0" w:rsidP="00A83831">
      <w:pPr>
        <w:pStyle w:val="10"/>
        <w:spacing w:line="360" w:lineRule="auto"/>
        <w:contextualSpacing w:val="0"/>
        <w:rPr>
          <w:rFonts w:asciiTheme="minorEastAsia" w:eastAsia="SimSun" w:hAnsiTheme="minorEastAsia"/>
          <w:sz w:val="24"/>
          <w:szCs w:val="24"/>
          <w:lang w:eastAsia="zh-TW"/>
        </w:rPr>
      </w:pPr>
    </w:p>
    <w:p w:rsidR="008C32F8" w:rsidRDefault="00F84602" w:rsidP="00C323F2">
      <w:pPr>
        <w:pStyle w:val="3"/>
        <w:rPr>
          <w:rFonts w:asciiTheme="minorEastAsia" w:hAnsiTheme="minorEastAsia"/>
          <w:sz w:val="24"/>
          <w:szCs w:val="24"/>
          <w:lang w:eastAsia="zh-TW"/>
        </w:rPr>
      </w:pPr>
      <w:bookmarkStart w:id="28" w:name="_Toc394256441"/>
      <w:r>
        <w:rPr>
          <w:rFonts w:asciiTheme="minorEastAsia" w:eastAsia="SimSun" w:hAnsiTheme="minorEastAsia" w:hint="eastAsia"/>
          <w:sz w:val="24"/>
          <w:szCs w:val="24"/>
          <w:lang w:eastAsia="zh-TW"/>
        </w:rPr>
        <w:t>3</w:t>
      </w:r>
      <w:r>
        <w:rPr>
          <w:rFonts w:asciiTheme="minorEastAsia" w:hAnsiTheme="minorEastAsia"/>
          <w:sz w:val="24"/>
          <w:szCs w:val="24"/>
          <w:lang w:eastAsia="zh-TW"/>
        </w:rPr>
        <w:t>.</w:t>
      </w:r>
      <w:r w:rsidR="00D97E11">
        <w:rPr>
          <w:rFonts w:asciiTheme="minorEastAsia" w:eastAsia="SimSun" w:hAnsiTheme="minorEastAsia" w:hint="eastAsia"/>
          <w:sz w:val="24"/>
          <w:szCs w:val="24"/>
          <w:lang w:eastAsia="zh-TW"/>
        </w:rPr>
        <w:t>3</w:t>
      </w:r>
      <w:r w:rsidR="001503A8" w:rsidRPr="001E1CEB">
        <w:rPr>
          <w:rFonts w:asciiTheme="minorEastAsia" w:hAnsiTheme="minorEastAsia"/>
          <w:sz w:val="24"/>
          <w:szCs w:val="24"/>
          <w:lang w:eastAsia="zh-TW"/>
        </w:rPr>
        <w:t>.2</w:t>
      </w:r>
      <w:r w:rsidR="000E203F" w:rsidRPr="001E1CEB">
        <w:rPr>
          <w:rFonts w:asciiTheme="minorEastAsia" w:hAnsiTheme="minorEastAsia" w:hint="eastAsia"/>
          <w:sz w:val="24"/>
          <w:szCs w:val="24"/>
          <w:lang w:eastAsia="zh-TW"/>
        </w:rPr>
        <w:tab/>
      </w:r>
      <w:r w:rsidR="00B2493B" w:rsidRPr="001E1CEB">
        <w:rPr>
          <w:rFonts w:asciiTheme="minorEastAsia" w:hAnsiTheme="minorEastAsia" w:hint="eastAsia"/>
          <w:sz w:val="24"/>
          <w:szCs w:val="24"/>
          <w:lang w:eastAsia="zh-TW"/>
        </w:rPr>
        <w:t xml:space="preserve"> </w:t>
      </w:r>
      <w:r w:rsidR="001503A8" w:rsidRPr="00B2493B">
        <w:rPr>
          <w:rFonts w:asciiTheme="minorEastAsia" w:hAnsiTheme="minorEastAsia"/>
          <w:sz w:val="24"/>
          <w:szCs w:val="24"/>
          <w:lang w:eastAsia="zh-TW"/>
        </w:rPr>
        <w:t>實物期權</w:t>
      </w:r>
      <w:r w:rsidR="000E203F" w:rsidRPr="00B2493B">
        <w:rPr>
          <w:rFonts w:asciiTheme="minorEastAsia" w:hAnsiTheme="minorEastAsia" w:hint="eastAsia"/>
          <w:sz w:val="24"/>
          <w:szCs w:val="24"/>
          <w:lang w:eastAsia="zh-TW"/>
        </w:rPr>
        <w:t>方法</w:t>
      </w:r>
      <w:r w:rsidR="00E2703F" w:rsidRPr="00B2493B">
        <w:rPr>
          <w:rFonts w:asciiTheme="minorEastAsia" w:hAnsiTheme="minorEastAsia" w:hint="eastAsia"/>
          <w:sz w:val="24"/>
          <w:szCs w:val="24"/>
          <w:lang w:eastAsia="zh-TW"/>
        </w:rPr>
        <w:t>（</w:t>
      </w:r>
      <w:r w:rsidR="00FC2AF5" w:rsidRPr="00B2493B">
        <w:rPr>
          <w:rFonts w:asciiTheme="minorEastAsia" w:hAnsiTheme="minorEastAsia" w:hint="eastAsia"/>
          <w:sz w:val="24"/>
          <w:szCs w:val="24"/>
          <w:lang w:eastAsia="zh-TW"/>
        </w:rPr>
        <w:t>Real Option</w:t>
      </w:r>
      <w:r w:rsidR="00E2703F" w:rsidRPr="00B2493B">
        <w:rPr>
          <w:rFonts w:asciiTheme="minorEastAsia" w:hAnsiTheme="minorEastAsia" w:hint="eastAsia"/>
          <w:sz w:val="24"/>
          <w:szCs w:val="24"/>
          <w:lang w:eastAsia="zh-TW"/>
        </w:rPr>
        <w:t>）</w:t>
      </w:r>
      <w:bookmarkEnd w:id="28"/>
    </w:p>
    <w:p w:rsidR="00CC03F0" w:rsidRPr="00CC03F0" w:rsidRDefault="00CC03F0" w:rsidP="00CC03F0">
      <w:pPr>
        <w:pStyle w:val="10"/>
        <w:rPr>
          <w:lang w:eastAsia="zh-TW"/>
        </w:rPr>
      </w:pPr>
    </w:p>
    <w:p w:rsidR="008C32F8" w:rsidRPr="00582B55" w:rsidRDefault="001503A8" w:rsidP="00582B55">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針對折現現金流方法在評價項目時表現的不足，Myers（1977）和Ross（1979）指出，風險項目潛在的投資機會可視為另一種期權形式</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實物期權（Real Options，RO），並由此引發了對實物期權股價理論的深入探討。</w:t>
      </w:r>
    </w:p>
    <w:p w:rsidR="008C32F8" w:rsidRDefault="001503A8" w:rsidP="00582B55">
      <w:pPr>
        <w:pStyle w:val="10"/>
        <w:spacing w:after="255" w:line="360" w:lineRule="auto"/>
        <w:ind w:firstLineChars="200" w:firstLine="480"/>
        <w:contextualSpacing w:val="0"/>
        <w:rPr>
          <w:rFonts w:asciiTheme="minorEastAsia" w:eastAsia="SimSun" w:hAnsiTheme="minorEastAsia"/>
          <w:sz w:val="24"/>
          <w:szCs w:val="24"/>
          <w:lang w:eastAsia="zh-TW"/>
        </w:rPr>
      </w:pPr>
      <w:r w:rsidRPr="00582B55">
        <w:rPr>
          <w:rFonts w:asciiTheme="minorEastAsia" w:hAnsiTheme="minorEastAsia"/>
          <w:sz w:val="24"/>
          <w:szCs w:val="24"/>
          <w:lang w:eastAsia="zh-TW"/>
        </w:rPr>
        <w:t>期權，是指投資者支付一定費用而獲得不必強制執行的選擇權。實物期權，就是對實物投資的選擇權，其標的資產不再是股票、債券、期貨和貨幣等金融資產，而是某個投資項目，它們可以理解為該項目所對應的設備、土地和廠房等實物資產。實物期權賦予企業對有價值的</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增長機會</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進一步投資的權利。因為初始投資帶來的增長機會是不確定的，傳統的NPV理論在計算投資價值時忽視了這部分價值。不確定條件下的初始投資可以視同購買一個看漲期權，期權擁有者因此擁有了等待未來增長機會的權利。這樣，企業就可以在控制下界風險的前提下，利用不確定獲得上界收益。如果</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增長機會</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沒有出現，企業的下界風險僅為初始投資，這部分可以視為沈沒成本，可以視為期權的購買成本；如果</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增長機會</w:t>
      </w:r>
      <w:proofErr w:type="gramStart"/>
      <w:r w:rsidRPr="00582B55">
        <w:rPr>
          <w:rFonts w:asciiTheme="minorEastAsia" w:hAnsiTheme="minorEastAsia"/>
          <w:sz w:val="24"/>
          <w:szCs w:val="24"/>
          <w:lang w:eastAsia="zh-TW"/>
        </w:rPr>
        <w:t>”</w:t>
      </w:r>
      <w:proofErr w:type="gramEnd"/>
      <w:r w:rsidRPr="00582B55">
        <w:rPr>
          <w:rFonts w:asciiTheme="minorEastAsia" w:hAnsiTheme="minorEastAsia"/>
          <w:sz w:val="24"/>
          <w:szCs w:val="24"/>
          <w:lang w:eastAsia="zh-TW"/>
        </w:rPr>
        <w:t>來臨，企業進一步投資，新的投資可以視為期權的執行，期權的執行價格就是企業進一步投資的金額。這樣，企業內存在兩種不同資產：一是實物資產，其市場價值獨立於企業</w:t>
      </w:r>
      <w:r w:rsidR="00903D87">
        <w:rPr>
          <w:rFonts w:asciiTheme="minorEastAsia" w:hAnsiTheme="minorEastAsia"/>
          <w:sz w:val="24"/>
          <w:szCs w:val="24"/>
          <w:lang w:eastAsia="zh-TW"/>
        </w:rPr>
        <w:t>投資戰略；二是實物期權，實物期權指在合適時機購買實物資產的機會</w:t>
      </w:r>
      <w:r w:rsidR="00903D87">
        <w:rPr>
          <w:rFonts w:asciiTheme="minorEastAsia" w:eastAsia="SimSun" w:hAnsiTheme="minorEastAsia" w:hint="eastAsia"/>
          <w:sz w:val="24"/>
          <w:szCs w:val="24"/>
          <w:lang w:eastAsia="zh-TW"/>
        </w:rPr>
        <w:t>，亦即對實物投資的選擇權。</w:t>
      </w:r>
      <w:r w:rsidR="00646D02">
        <w:rPr>
          <w:rFonts w:asciiTheme="minorEastAsia" w:eastAsia="SimSun" w:hAnsiTheme="minorEastAsia" w:hint="eastAsia"/>
          <w:sz w:val="24"/>
          <w:szCs w:val="24"/>
          <w:lang w:eastAsia="zh-TW"/>
        </w:rPr>
        <w:t>因此，IT項目的投資價值應該是IT項目的淨現值加上IT項目中的期權價值</w:t>
      </w:r>
      <w:r w:rsidR="00CD3DC1">
        <w:rPr>
          <w:rFonts w:asciiTheme="minorEastAsia" w:eastAsia="SimSun" w:hAnsiTheme="minorEastAsia" w:hint="eastAsia"/>
          <w:sz w:val="24"/>
          <w:szCs w:val="24"/>
          <w:lang w:eastAsia="zh-TW"/>
        </w:rPr>
        <w:t>，亦即Lenos Trigeorsis提出的扩展净现值（Expanded Net Present Value</w:t>
      </w:r>
      <w:r w:rsidR="00CD3DC1">
        <w:rPr>
          <w:rFonts w:asciiTheme="minorEastAsia" w:eastAsia="SimSun" w:hAnsiTheme="minorEastAsia"/>
          <w:sz w:val="24"/>
          <w:szCs w:val="24"/>
          <w:lang w:eastAsia="zh-TW"/>
        </w:rPr>
        <w:t>）</w:t>
      </w:r>
      <w:r w:rsidR="00CD3DC1">
        <w:rPr>
          <w:rStyle w:val="affffff9"/>
          <w:rFonts w:asciiTheme="minorEastAsia" w:eastAsia="SimSun" w:hAnsiTheme="minorEastAsia"/>
          <w:sz w:val="24"/>
          <w:szCs w:val="24"/>
        </w:rPr>
        <w:endnoteReference w:id="39"/>
      </w:r>
      <w:r w:rsidR="00646D02">
        <w:rPr>
          <w:rFonts w:asciiTheme="minorEastAsia" w:eastAsia="SimSun" w:hAnsiTheme="minorEastAsia" w:hint="eastAsia"/>
          <w:sz w:val="24"/>
          <w:szCs w:val="24"/>
          <w:lang w:eastAsia="zh-TW"/>
        </w:rPr>
        <w:t>：</w:t>
      </w:r>
    </w:p>
    <w:tbl>
      <w:tblPr>
        <w:tblStyle w:val="affff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46D02" w:rsidTr="00646D02">
        <w:tc>
          <w:tcPr>
            <w:tcW w:w="9576" w:type="dxa"/>
          </w:tcPr>
          <w:p w:rsidR="00CC03F0" w:rsidRDefault="00CC03F0" w:rsidP="00582B55">
            <w:pPr>
              <w:pStyle w:val="10"/>
              <w:spacing w:after="255" w:line="360" w:lineRule="auto"/>
              <w:contextualSpacing w:val="0"/>
              <w:rPr>
                <w:rFonts w:asciiTheme="minorEastAsia" w:eastAsia="SimSun" w:hAnsiTheme="minorEastAsia"/>
                <w:sz w:val="24"/>
                <w:szCs w:val="24"/>
                <w:lang w:eastAsia="zh-TW"/>
              </w:rPr>
            </w:pPr>
          </w:p>
          <w:p w:rsidR="00CC03F0" w:rsidRDefault="00CC03F0" w:rsidP="00582B55">
            <w:pPr>
              <w:pStyle w:val="10"/>
              <w:spacing w:after="255" w:line="360" w:lineRule="auto"/>
              <w:contextualSpacing w:val="0"/>
              <w:rPr>
                <w:rFonts w:asciiTheme="minorEastAsia" w:eastAsia="SimSun" w:hAnsiTheme="minorEastAsia"/>
                <w:sz w:val="24"/>
                <w:szCs w:val="24"/>
                <w:lang w:eastAsia="zh-TW"/>
              </w:rPr>
            </w:pPr>
          </w:p>
          <w:p w:rsidR="00646D02" w:rsidRDefault="00534711" w:rsidP="00582B55">
            <w:pPr>
              <w:pStyle w:val="10"/>
              <w:spacing w:after="255" w:line="360" w:lineRule="auto"/>
              <w:contextualSpacing w:val="0"/>
              <w:rPr>
                <w:rFonts w:asciiTheme="minorEastAsia" w:eastAsia="SimSun" w:hAnsiTheme="minorEastAsia"/>
                <w:sz w:val="24"/>
                <w:szCs w:val="24"/>
                <w:lang w:eastAsia="zh-TW"/>
              </w:rPr>
            </w:pPr>
            <w:r>
              <w:rPr>
                <w:rFonts w:asciiTheme="minorEastAsia" w:eastAsia="SimSun" w:hAnsiTheme="minorEastAsia"/>
                <w:noProof/>
                <w:sz w:val="24"/>
                <w:szCs w:val="24"/>
                <w:lang w:eastAsia="zh-TW"/>
              </w:rPr>
              <w:lastRenderedPageBreak/>
              <mc:AlternateContent>
                <mc:Choice Requires="wps">
                  <w:drawing>
                    <wp:anchor distT="0" distB="0" distL="114300" distR="114300" simplePos="0" relativeHeight="251689984" behindDoc="0" locked="0" layoutInCell="1" allowOverlap="1">
                      <wp:simplePos x="0" y="0"/>
                      <wp:positionH relativeFrom="column">
                        <wp:posOffset>1285875</wp:posOffset>
                      </wp:positionH>
                      <wp:positionV relativeFrom="paragraph">
                        <wp:posOffset>380365</wp:posOffset>
                      </wp:positionV>
                      <wp:extent cx="1209675" cy="390525"/>
                      <wp:effectExtent l="9525" t="8890" r="9525" b="10160"/>
                      <wp:wrapNone/>
                      <wp:docPr id="5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90525"/>
                              </a:xfrm>
                              <a:prstGeom prst="rect">
                                <a:avLst/>
                              </a:prstGeom>
                              <a:solidFill>
                                <a:srgbClr val="FFFFFF"/>
                              </a:solidFill>
                              <a:ln w="9525">
                                <a:solidFill>
                                  <a:srgbClr val="000000"/>
                                </a:solidFill>
                                <a:miter lim="800000"/>
                                <a:headEnd/>
                                <a:tailEnd/>
                              </a:ln>
                            </wps:spPr>
                            <wps:txbx>
                              <w:txbxContent>
                                <w:p w:rsidR="00743566" w:rsidRPr="00646D02" w:rsidRDefault="00743566" w:rsidP="00646D02">
                                  <w:pPr>
                                    <w:jc w:val="center"/>
                                    <w:rPr>
                                      <w:rFonts w:eastAsia="SimSun"/>
                                    </w:rPr>
                                  </w:pPr>
                                  <w:r>
                                    <w:rPr>
                                      <w:rFonts w:eastAsia="SimSun" w:hint="eastAsia"/>
                                    </w:rPr>
                                    <w:t>淨現值（</w:t>
                                  </w:r>
                                  <w:r>
                                    <w:rPr>
                                      <w:rFonts w:eastAsia="SimSun" w:hint="eastAsia"/>
                                    </w:rPr>
                                    <w:t>NPV</w:t>
                                  </w:r>
                                  <w:r>
                                    <w:rPr>
                                      <w:rFonts w:eastAsia="SimSun"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1" style="position:absolute;left:0;text-align:left;margin-left:101.25pt;margin-top:29.95pt;width:95.2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">
                      <v:textbox>
                        <w:txbxContent>
                          <w:p w:rsidR="00743566" w:rsidRPr="00646D02" w:rsidRDefault="00743566" w:rsidP="00646D02">
                            <w:pPr>
                              <w:jc w:val="center"/>
                              <w:rPr>
                                <w:rFonts w:eastAsia="SimSun"/>
                              </w:rPr>
                            </w:pPr>
                            <w:r>
                              <w:rPr>
                                <w:rFonts w:eastAsia="SimSun" w:hint="eastAsia"/>
                              </w:rPr>
                              <w:t>淨現值（</w:t>
                            </w:r>
                            <w:r>
                              <w:rPr>
                                <w:rFonts w:eastAsia="SimSun" w:hint="eastAsia"/>
                              </w:rPr>
                              <w:t>NPV</w:t>
                            </w:r>
                            <w:r>
                              <w:rPr>
                                <w:rFonts w:eastAsia="SimSun" w:hint="eastAsia"/>
                              </w:rPr>
                              <w:t>）</w:t>
                            </w:r>
                          </w:p>
                        </w:txbxContent>
                      </v:textbox>
                    </v:rect>
                  </w:pict>
                </mc:Fallback>
              </mc:AlternateContent>
            </w:r>
          </w:p>
          <w:p w:rsidR="00646D02" w:rsidRDefault="00534711" w:rsidP="00582B55">
            <w:pPr>
              <w:pStyle w:val="10"/>
              <w:spacing w:after="255" w:line="360" w:lineRule="auto"/>
              <w:contextualSpacing w:val="0"/>
              <w:rPr>
                <w:rFonts w:asciiTheme="minorEastAsia" w:eastAsia="SimSun" w:hAnsiTheme="minorEastAsia"/>
                <w:sz w:val="24"/>
                <w:szCs w:val="24"/>
                <w:lang w:eastAsia="zh-TW"/>
              </w:rPr>
            </w:pPr>
            <w:r>
              <w:rPr>
                <w:rFonts w:asciiTheme="minorEastAsia" w:eastAsia="SimSun" w:hAnsiTheme="minorEastAsia"/>
                <w:noProof/>
                <w:sz w:val="24"/>
                <w:szCs w:val="24"/>
                <w:lang w:eastAsia="zh-TW"/>
              </w:rPr>
              <mc:AlternateContent>
                <mc:Choice Requires="wps">
                  <w:drawing>
                    <wp:anchor distT="0" distB="0" distL="114300" distR="114300" simplePos="0" relativeHeight="251693056" behindDoc="0" locked="0" layoutInCell="1" allowOverlap="1">
                      <wp:simplePos x="0" y="0"/>
                      <wp:positionH relativeFrom="column">
                        <wp:posOffset>2495550</wp:posOffset>
                      </wp:positionH>
                      <wp:positionV relativeFrom="paragraph">
                        <wp:posOffset>111760</wp:posOffset>
                      </wp:positionV>
                      <wp:extent cx="742950" cy="295275"/>
                      <wp:effectExtent l="9525" t="6985" r="38100" b="59690"/>
                      <wp:wrapNone/>
                      <wp:docPr id="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196.5pt;margin-top:8.8pt;width:58.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">
                      <v:stroke endarrow="block"/>
                    </v:shape>
                  </w:pict>
                </mc:Fallback>
              </mc:AlternateContent>
            </w:r>
            <w:r>
              <w:rPr>
                <w:rFonts w:asciiTheme="minorEastAsia" w:eastAsia="SimSun" w:hAnsiTheme="minorEastAsia"/>
                <w:noProof/>
                <w:sz w:val="24"/>
                <w:szCs w:val="24"/>
                <w:lang w:eastAsia="zh-TW"/>
              </w:rPr>
              <mc:AlternateContent>
                <mc:Choice Requires="wps">
                  <w:drawing>
                    <wp:anchor distT="0" distB="0" distL="114300" distR="114300" simplePos="0" relativeHeight="251692032" behindDoc="0" locked="0" layoutInCell="1" allowOverlap="1">
                      <wp:simplePos x="0" y="0"/>
                      <wp:positionH relativeFrom="column">
                        <wp:posOffset>3238500</wp:posOffset>
                      </wp:positionH>
                      <wp:positionV relativeFrom="paragraph">
                        <wp:posOffset>234950</wp:posOffset>
                      </wp:positionV>
                      <wp:extent cx="1209675" cy="390525"/>
                      <wp:effectExtent l="9525" t="6350" r="9525" b="1270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90525"/>
                              </a:xfrm>
                              <a:prstGeom prst="rect">
                                <a:avLst/>
                              </a:prstGeom>
                              <a:solidFill>
                                <a:srgbClr val="FFFFFF"/>
                              </a:solidFill>
                              <a:ln w="9525">
                                <a:solidFill>
                                  <a:srgbClr val="000000"/>
                                </a:solidFill>
                                <a:miter lim="800000"/>
                                <a:headEnd/>
                                <a:tailEnd/>
                              </a:ln>
                            </wps:spPr>
                            <wps:txbx>
                              <w:txbxContent>
                                <w:p w:rsidR="00743566" w:rsidRPr="00646D02" w:rsidRDefault="00743566" w:rsidP="00646D02">
                                  <w:pPr>
                                    <w:jc w:val="center"/>
                                    <w:rPr>
                                      <w:rFonts w:eastAsia="SimSun"/>
                                    </w:rPr>
                                  </w:pPr>
                                  <w:r>
                                    <w:rPr>
                                      <w:rFonts w:eastAsia="SimSun" w:hint="eastAsia"/>
                                    </w:rPr>
                                    <w:t>IT</w:t>
                                  </w:r>
                                  <w:r>
                                    <w:rPr>
                                      <w:rFonts w:eastAsia="SimSun" w:hint="eastAsia"/>
                                    </w:rPr>
                                    <w:t>項目投資價值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2" style="position:absolute;left:0;text-align:left;margin-left:255pt;margin-top:18.5pt;width:95.25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">
                      <v:textbox>
                        <w:txbxContent>
                          <w:p w:rsidR="00743566" w:rsidRPr="00646D02" w:rsidRDefault="00743566" w:rsidP="00646D02">
                            <w:pPr>
                              <w:jc w:val="center"/>
                              <w:rPr>
                                <w:rFonts w:eastAsia="SimSun"/>
                              </w:rPr>
                            </w:pPr>
                            <w:r>
                              <w:rPr>
                                <w:rFonts w:eastAsia="SimSun" w:hint="eastAsia"/>
                              </w:rPr>
                              <w:t>IT</w:t>
                            </w:r>
                            <w:r>
                              <w:rPr>
                                <w:rFonts w:eastAsia="SimSun" w:hint="eastAsia"/>
                              </w:rPr>
                              <w:t>項目投資價值</w:t>
                            </w:r>
                          </w:p>
                        </w:txbxContent>
                      </v:textbox>
                    </v:rect>
                  </w:pict>
                </mc:Fallback>
              </mc:AlternateContent>
            </w:r>
          </w:p>
          <w:p w:rsidR="00646D02" w:rsidRDefault="00534711" w:rsidP="00582B55">
            <w:pPr>
              <w:pStyle w:val="10"/>
              <w:spacing w:after="255" w:line="360" w:lineRule="auto"/>
              <w:contextualSpacing w:val="0"/>
              <w:rPr>
                <w:rFonts w:asciiTheme="minorEastAsia" w:eastAsia="SimSun" w:hAnsiTheme="minorEastAsia"/>
                <w:sz w:val="24"/>
                <w:szCs w:val="24"/>
                <w:lang w:eastAsia="zh-TW"/>
              </w:rPr>
            </w:pPr>
            <w:r>
              <w:rPr>
                <w:rFonts w:asciiTheme="minorEastAsia" w:eastAsia="SimSun" w:hAnsiTheme="minorEastAsia"/>
                <w:noProof/>
                <w:sz w:val="24"/>
                <w:szCs w:val="24"/>
                <w:lang w:eastAsia="zh-TW"/>
              </w:rPr>
              <mc:AlternateContent>
                <mc:Choice Requires="wps">
                  <w:drawing>
                    <wp:anchor distT="0" distB="0" distL="114300" distR="114300" simplePos="0" relativeHeight="251694080" behindDoc="0" locked="0" layoutInCell="1" allowOverlap="1">
                      <wp:simplePos x="0" y="0"/>
                      <wp:positionH relativeFrom="column">
                        <wp:posOffset>2495550</wp:posOffset>
                      </wp:positionH>
                      <wp:positionV relativeFrom="paragraph">
                        <wp:posOffset>13970</wp:posOffset>
                      </wp:positionV>
                      <wp:extent cx="742950" cy="333375"/>
                      <wp:effectExtent l="9525" t="61595" r="38100" b="5080"/>
                      <wp:wrapNone/>
                      <wp:docPr id="4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96.5pt;margin-top:1.1pt;width:58.5pt;height:26.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">
                      <v:stroke endarrow="block"/>
                    </v:shape>
                  </w:pict>
                </mc:Fallback>
              </mc:AlternateContent>
            </w:r>
            <w:r>
              <w:rPr>
                <w:rFonts w:asciiTheme="minorEastAsia" w:eastAsia="SimSun" w:hAnsiTheme="minorEastAsia"/>
                <w:noProof/>
                <w:sz w:val="24"/>
                <w:szCs w:val="24"/>
                <w:lang w:eastAsia="zh-TW"/>
              </w:rPr>
              <mc:AlternateContent>
                <mc:Choice Requires="wps">
                  <w:drawing>
                    <wp:anchor distT="0" distB="0" distL="114300" distR="114300" simplePos="0" relativeHeight="251691008" behindDoc="0" locked="0" layoutInCell="1" allowOverlap="1">
                      <wp:simplePos x="0" y="0"/>
                      <wp:positionH relativeFrom="column">
                        <wp:posOffset>1285875</wp:posOffset>
                      </wp:positionH>
                      <wp:positionV relativeFrom="paragraph">
                        <wp:posOffset>166370</wp:posOffset>
                      </wp:positionV>
                      <wp:extent cx="1209675" cy="390525"/>
                      <wp:effectExtent l="9525" t="13970" r="9525" b="5080"/>
                      <wp:wrapNone/>
                      <wp:docPr id="4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90525"/>
                              </a:xfrm>
                              <a:prstGeom prst="rect">
                                <a:avLst/>
                              </a:prstGeom>
                              <a:solidFill>
                                <a:srgbClr val="FFFFFF"/>
                              </a:solidFill>
                              <a:ln w="9525">
                                <a:solidFill>
                                  <a:srgbClr val="000000"/>
                                </a:solidFill>
                                <a:miter lim="800000"/>
                                <a:headEnd/>
                                <a:tailEnd/>
                              </a:ln>
                            </wps:spPr>
                            <wps:txbx>
                              <w:txbxContent>
                                <w:p w:rsidR="00743566" w:rsidRPr="00646D02" w:rsidRDefault="00743566" w:rsidP="00646D02">
                                  <w:pPr>
                                    <w:jc w:val="center"/>
                                    <w:rPr>
                                      <w:rFonts w:eastAsia="SimSun"/>
                                    </w:rPr>
                                  </w:pPr>
                                  <w:r>
                                    <w:rPr>
                                      <w:rFonts w:eastAsia="SimSun" w:hint="eastAsia"/>
                                    </w:rPr>
                                    <w:t>項目期</w:t>
                                  </w:r>
                                  <w:proofErr w:type="gramStart"/>
                                  <w:r>
                                    <w:rPr>
                                      <w:rFonts w:eastAsia="SimSun" w:hint="eastAsia"/>
                                    </w:rPr>
                                    <w:t>權</w:t>
                                  </w:r>
                                  <w:proofErr w:type="gramEnd"/>
                                  <w:r>
                                    <w:rPr>
                                      <w:rFonts w:eastAsia="SimSun" w:hint="eastAsia"/>
                                    </w:rPr>
                                    <w:t>價值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3" style="position:absolute;left:0;text-align:left;margin-left:101.25pt;margin-top:13.1pt;width:95.2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">
                      <v:textbox>
                        <w:txbxContent>
                          <w:p w:rsidR="00743566" w:rsidRPr="00646D02" w:rsidRDefault="00743566" w:rsidP="00646D02">
                            <w:pPr>
                              <w:jc w:val="center"/>
                              <w:rPr>
                                <w:rFonts w:eastAsia="SimSun"/>
                              </w:rPr>
                            </w:pPr>
                            <w:r>
                              <w:rPr>
                                <w:rFonts w:eastAsia="SimSun" w:hint="eastAsia"/>
                              </w:rPr>
                              <w:t>項目期權價值</w:t>
                            </w:r>
                          </w:p>
                        </w:txbxContent>
                      </v:textbox>
                    </v:rect>
                  </w:pict>
                </mc:Fallback>
              </mc:AlternateContent>
            </w:r>
          </w:p>
          <w:p w:rsidR="00646D02" w:rsidRDefault="00646D02" w:rsidP="00582B55">
            <w:pPr>
              <w:pStyle w:val="10"/>
              <w:spacing w:after="255" w:line="360" w:lineRule="auto"/>
              <w:contextualSpacing w:val="0"/>
              <w:rPr>
                <w:rFonts w:asciiTheme="minorEastAsia" w:eastAsia="SimSun" w:hAnsiTheme="minorEastAsia"/>
                <w:sz w:val="24"/>
                <w:szCs w:val="24"/>
                <w:lang w:eastAsia="zh-TW"/>
              </w:rPr>
            </w:pPr>
          </w:p>
        </w:tc>
      </w:tr>
    </w:tbl>
    <w:p w:rsidR="00646D02" w:rsidRPr="00646D02" w:rsidRDefault="00646D02" w:rsidP="00AB6639">
      <w:pPr>
        <w:pStyle w:val="10"/>
        <w:spacing w:after="255" w:line="360" w:lineRule="auto"/>
        <w:ind w:firstLineChars="200" w:firstLine="482"/>
        <w:contextualSpacing w:val="0"/>
        <w:jc w:val="center"/>
        <w:rPr>
          <w:rFonts w:asciiTheme="minorEastAsia" w:eastAsia="SimSun" w:hAnsiTheme="minorEastAsia"/>
          <w:sz w:val="24"/>
          <w:szCs w:val="24"/>
          <w:lang w:eastAsia="zh-TW"/>
        </w:rPr>
      </w:pPr>
      <w:r w:rsidRPr="00582B55">
        <w:rPr>
          <w:b/>
          <w:sz w:val="24"/>
          <w:szCs w:val="24"/>
          <w:lang w:eastAsia="zh-TW"/>
        </w:rPr>
        <w:lastRenderedPageBreak/>
        <w:t>图</w:t>
      </w:r>
      <w:r>
        <w:rPr>
          <w:b/>
          <w:sz w:val="24"/>
          <w:szCs w:val="24"/>
          <w:lang w:eastAsia="zh-TW"/>
        </w:rPr>
        <w:t xml:space="preserve"> 1</w:t>
      </w:r>
      <w:r>
        <w:rPr>
          <w:rFonts w:eastAsia="SimSun" w:hint="eastAsia"/>
          <w:b/>
          <w:sz w:val="24"/>
          <w:szCs w:val="24"/>
          <w:lang w:eastAsia="zh-TW"/>
        </w:rPr>
        <w:t>2</w:t>
      </w:r>
      <w:r w:rsidRPr="00582B55">
        <w:rPr>
          <w:b/>
          <w:sz w:val="24"/>
          <w:szCs w:val="24"/>
          <w:lang w:eastAsia="zh-TW"/>
        </w:rPr>
        <w:t xml:space="preserve">. </w:t>
      </w:r>
      <w:r w:rsidRPr="00646D02">
        <w:rPr>
          <w:rFonts w:eastAsia="SimSun" w:hint="eastAsia"/>
          <w:sz w:val="24"/>
          <w:szCs w:val="24"/>
          <w:lang w:eastAsia="zh-TW"/>
        </w:rPr>
        <w:t>IT</w:t>
      </w:r>
      <w:r w:rsidRPr="00582B55">
        <w:rPr>
          <w:sz w:val="24"/>
          <w:szCs w:val="24"/>
          <w:lang w:eastAsia="zh-TW"/>
        </w:rPr>
        <w:t>項目</w:t>
      </w:r>
      <w:r>
        <w:rPr>
          <w:rFonts w:eastAsia="SimSun" w:hint="eastAsia"/>
          <w:sz w:val="24"/>
          <w:szCs w:val="24"/>
          <w:lang w:eastAsia="zh-TW"/>
        </w:rPr>
        <w:t>價值評估模型框架</w:t>
      </w:r>
    </w:p>
    <w:p w:rsidR="005B12E6" w:rsidRDefault="004D6F6E" w:rsidP="004D6F6E">
      <w:pPr>
        <w:pStyle w:val="10"/>
        <w:spacing w:after="255" w:line="360" w:lineRule="auto"/>
        <w:contextualSpacing w:val="0"/>
        <w:rPr>
          <w:rFonts w:asciiTheme="minorEastAsia" w:eastAsia="SimSun" w:hAnsiTheme="minorEastAsia"/>
          <w:sz w:val="24"/>
          <w:szCs w:val="24"/>
        </w:rPr>
      </w:pPr>
      <w:proofErr w:type="gramStart"/>
      <w:r>
        <w:rPr>
          <w:rFonts w:asciiTheme="minorEastAsia" w:eastAsia="SimSun" w:hAnsiTheme="minorEastAsia" w:hint="eastAsia"/>
          <w:sz w:val="24"/>
          <w:szCs w:val="24"/>
        </w:rPr>
        <w:t>為</w:t>
      </w:r>
      <w:proofErr w:type="gramEnd"/>
      <w:r>
        <w:rPr>
          <w:rFonts w:asciiTheme="minorEastAsia" w:eastAsia="SimSun" w:hAnsiTheme="minorEastAsia" w:hint="eastAsia"/>
          <w:sz w:val="24"/>
          <w:szCs w:val="24"/>
        </w:rPr>
        <w:t>了計算IT項目期</w:t>
      </w:r>
      <w:proofErr w:type="gramStart"/>
      <w:r>
        <w:rPr>
          <w:rFonts w:asciiTheme="minorEastAsia" w:eastAsia="SimSun" w:hAnsiTheme="minorEastAsia" w:hint="eastAsia"/>
          <w:sz w:val="24"/>
          <w:szCs w:val="24"/>
        </w:rPr>
        <w:t>權</w:t>
      </w:r>
      <w:proofErr w:type="gramEnd"/>
      <w:r>
        <w:rPr>
          <w:rFonts w:asciiTheme="minorEastAsia" w:eastAsia="SimSun" w:hAnsiTheme="minorEastAsia" w:hint="eastAsia"/>
          <w:sz w:val="24"/>
          <w:szCs w:val="24"/>
        </w:rPr>
        <w:t>價值，我們</w:t>
      </w:r>
      <w:proofErr w:type="gramStart"/>
      <w:r>
        <w:rPr>
          <w:rFonts w:asciiTheme="minorEastAsia" w:eastAsia="SimSun" w:hAnsiTheme="minorEastAsia" w:hint="eastAsia"/>
          <w:sz w:val="24"/>
          <w:szCs w:val="24"/>
        </w:rPr>
        <w:t>將</w:t>
      </w:r>
      <w:proofErr w:type="gramEnd"/>
      <w:r>
        <w:rPr>
          <w:rFonts w:asciiTheme="minorEastAsia" w:eastAsia="SimSun" w:hAnsiTheme="minorEastAsia" w:hint="eastAsia"/>
          <w:sz w:val="24"/>
          <w:szCs w:val="24"/>
        </w:rPr>
        <w:t>引入第二章文獻評論所述的三種期</w:t>
      </w:r>
      <w:proofErr w:type="gramStart"/>
      <w:r>
        <w:rPr>
          <w:rFonts w:asciiTheme="minorEastAsia" w:eastAsia="SimSun" w:hAnsiTheme="minorEastAsia" w:hint="eastAsia"/>
          <w:sz w:val="24"/>
          <w:szCs w:val="24"/>
        </w:rPr>
        <w:t>權</w:t>
      </w:r>
      <w:proofErr w:type="gramEnd"/>
      <w:r>
        <w:rPr>
          <w:rFonts w:asciiTheme="minorEastAsia" w:eastAsia="SimSun" w:hAnsiTheme="minorEastAsia" w:hint="eastAsia"/>
          <w:sz w:val="24"/>
          <w:szCs w:val="24"/>
        </w:rPr>
        <w:t>定價模型，即Black-Scholes模型，</w:t>
      </w:r>
      <w:r w:rsidRPr="004D6F6E">
        <w:rPr>
          <w:rFonts w:asciiTheme="minorEastAsia" w:hAnsiTheme="minorEastAsia"/>
          <w:sz w:val="24"/>
          <w:szCs w:val="24"/>
          <w:lang w:eastAsia="zh-TW"/>
        </w:rPr>
        <w:t>Cox Ross Rubinstein(CRR)二叉</w:t>
      </w:r>
      <w:proofErr w:type="gramStart"/>
      <w:r w:rsidRPr="004D6F6E">
        <w:rPr>
          <w:rFonts w:asciiTheme="minorEastAsia" w:hAnsiTheme="minorEastAsia"/>
          <w:sz w:val="24"/>
          <w:szCs w:val="24"/>
          <w:lang w:eastAsia="zh-TW"/>
        </w:rPr>
        <w:t>樹</w:t>
      </w:r>
      <w:proofErr w:type="gramEnd"/>
      <w:r w:rsidRPr="004D6F6E">
        <w:rPr>
          <w:rFonts w:asciiTheme="minorEastAsia" w:hAnsiTheme="minorEastAsia"/>
          <w:sz w:val="24"/>
          <w:szCs w:val="24"/>
          <w:lang w:eastAsia="zh-TW"/>
        </w:rPr>
        <w:t>模型</w:t>
      </w:r>
      <w:r>
        <w:rPr>
          <w:rFonts w:asciiTheme="minorEastAsia" w:eastAsia="SimSun" w:hAnsiTheme="minorEastAsia" w:hint="eastAsia"/>
          <w:sz w:val="24"/>
          <w:szCs w:val="24"/>
        </w:rPr>
        <w:t>以及Monte-Carlo模擬方法，並且結合IT項目的實際情況進行</w:t>
      </w:r>
      <w:proofErr w:type="gramStart"/>
      <w:r>
        <w:rPr>
          <w:rFonts w:asciiTheme="minorEastAsia" w:eastAsia="SimSun" w:hAnsiTheme="minorEastAsia" w:hint="eastAsia"/>
          <w:sz w:val="24"/>
          <w:szCs w:val="24"/>
        </w:rPr>
        <w:t>嚴</w:t>
      </w:r>
      <w:proofErr w:type="gramEnd"/>
      <w:r>
        <w:rPr>
          <w:rFonts w:asciiTheme="minorEastAsia" w:eastAsia="SimSun" w:hAnsiTheme="minorEastAsia" w:hint="eastAsia"/>
          <w:sz w:val="24"/>
          <w:szCs w:val="24"/>
        </w:rPr>
        <w:t>格的</w:t>
      </w:r>
      <w:proofErr w:type="gramStart"/>
      <w:r>
        <w:rPr>
          <w:rFonts w:asciiTheme="minorEastAsia" w:eastAsia="SimSun" w:hAnsiTheme="minorEastAsia" w:hint="eastAsia"/>
          <w:sz w:val="24"/>
          <w:szCs w:val="24"/>
        </w:rPr>
        <w:t>參數</w:t>
      </w:r>
      <w:proofErr w:type="gramEnd"/>
      <w:r>
        <w:rPr>
          <w:rFonts w:asciiTheme="minorEastAsia" w:eastAsia="SimSun" w:hAnsiTheme="minorEastAsia" w:hint="eastAsia"/>
          <w:sz w:val="24"/>
          <w:szCs w:val="24"/>
        </w:rPr>
        <w:t>比</w:t>
      </w:r>
      <w:proofErr w:type="gramStart"/>
      <w:r>
        <w:rPr>
          <w:rFonts w:asciiTheme="minorEastAsia" w:eastAsia="SimSun" w:hAnsiTheme="minorEastAsia" w:hint="eastAsia"/>
          <w:sz w:val="24"/>
          <w:szCs w:val="24"/>
        </w:rPr>
        <w:t>對</w:t>
      </w:r>
      <w:proofErr w:type="gramEnd"/>
      <w:r>
        <w:rPr>
          <w:rFonts w:asciiTheme="minorEastAsia" w:eastAsia="SimSun" w:hAnsiTheme="minorEastAsia" w:hint="eastAsia"/>
          <w:sz w:val="24"/>
          <w:szCs w:val="24"/>
        </w:rPr>
        <w:t>和選取。</w:t>
      </w:r>
    </w:p>
    <w:p w:rsidR="005B12E6" w:rsidRDefault="005B12E6" w:rsidP="004D6F6E">
      <w:pPr>
        <w:pStyle w:val="10"/>
        <w:spacing w:after="255" w:line="360" w:lineRule="auto"/>
        <w:contextualSpacing w:val="0"/>
        <w:rPr>
          <w:rFonts w:asciiTheme="minorEastAsia" w:eastAsia="SimSun" w:hAnsiTheme="minorEastAsia"/>
          <w:sz w:val="24"/>
          <w:szCs w:val="24"/>
          <w:lang w:eastAsia="zh-TW"/>
        </w:rPr>
      </w:pPr>
      <w:r>
        <w:rPr>
          <w:rFonts w:asciiTheme="minorEastAsia" w:eastAsia="SimSun" w:hAnsiTheme="minorEastAsia" w:hint="eastAsia"/>
          <w:sz w:val="24"/>
          <w:szCs w:val="24"/>
          <w:lang w:eastAsia="zh-TW"/>
        </w:rPr>
        <w:t>3.</w:t>
      </w:r>
      <w:r w:rsidR="00D97E11">
        <w:rPr>
          <w:rFonts w:asciiTheme="minorEastAsia" w:eastAsia="SimSun" w:hAnsiTheme="minorEastAsia" w:hint="eastAsia"/>
          <w:sz w:val="24"/>
          <w:szCs w:val="24"/>
          <w:lang w:eastAsia="zh-TW"/>
        </w:rPr>
        <w:t>3</w:t>
      </w:r>
      <w:r>
        <w:rPr>
          <w:rFonts w:asciiTheme="minorEastAsia" w:eastAsia="SimSun" w:hAnsiTheme="minorEastAsia" w:hint="eastAsia"/>
          <w:sz w:val="24"/>
          <w:szCs w:val="24"/>
          <w:lang w:eastAsia="zh-TW"/>
        </w:rPr>
        <w:t>.2.1</w:t>
      </w:r>
      <w:r>
        <w:rPr>
          <w:rFonts w:asciiTheme="minorEastAsia" w:eastAsia="SimSun" w:hAnsiTheme="minorEastAsia" w:hint="eastAsia"/>
          <w:sz w:val="24"/>
          <w:szCs w:val="24"/>
          <w:lang w:eastAsia="zh-TW"/>
        </w:rPr>
        <w:tab/>
      </w:r>
      <w:r w:rsidR="001D1EAC">
        <w:rPr>
          <w:rFonts w:asciiTheme="minorEastAsia" w:eastAsia="SimSun" w:hAnsiTheme="minorEastAsia" w:hint="eastAsia"/>
          <w:sz w:val="24"/>
          <w:szCs w:val="24"/>
          <w:lang w:eastAsia="zh-TW"/>
        </w:rPr>
        <w:t>基本假設</w:t>
      </w:r>
    </w:p>
    <w:p w:rsidR="001D1EAC" w:rsidRDefault="005B12E6" w:rsidP="001D1EAC">
      <w:pPr>
        <w:pStyle w:val="10"/>
        <w:spacing w:after="255" w:line="360" w:lineRule="auto"/>
        <w:ind w:firstLineChars="200" w:firstLine="480"/>
        <w:contextualSpacing w:val="0"/>
        <w:rPr>
          <w:rFonts w:asciiTheme="minorEastAsia" w:eastAsia="SimSun" w:hAnsiTheme="minorEastAsia"/>
          <w:sz w:val="24"/>
          <w:szCs w:val="24"/>
          <w:lang w:eastAsia="zh-TW"/>
        </w:rPr>
      </w:pPr>
      <w:r w:rsidRPr="005B12E6">
        <w:rPr>
          <w:rFonts w:asciiTheme="minorEastAsia" w:eastAsia="新細明體" w:hAnsiTheme="minorEastAsia" w:hint="eastAsia"/>
          <w:sz w:val="24"/>
          <w:szCs w:val="24"/>
          <w:lang w:eastAsia="zh-TW"/>
        </w:rPr>
        <w:t>由於模型的假設很重要，表明了模型的實用性，因此應用實物期權模型時有以下幾個基本假設：</w:t>
      </w:r>
    </w:p>
    <w:p w:rsidR="005B12E6" w:rsidRDefault="005B12E6" w:rsidP="001D1EAC">
      <w:pPr>
        <w:pStyle w:val="10"/>
        <w:numPr>
          <w:ilvl w:val="0"/>
          <w:numId w:val="34"/>
        </w:numPr>
        <w:spacing w:after="255" w:line="360" w:lineRule="auto"/>
        <w:contextualSpacing w:val="0"/>
        <w:rPr>
          <w:rFonts w:asciiTheme="minorEastAsia" w:hAnsiTheme="minorEastAsia"/>
          <w:sz w:val="24"/>
          <w:szCs w:val="24"/>
          <w:lang w:eastAsia="zh-TW"/>
        </w:rPr>
      </w:pPr>
      <w:r w:rsidRPr="005B12E6">
        <w:rPr>
          <w:rFonts w:asciiTheme="minorEastAsia" w:eastAsia="新細明體" w:hAnsiTheme="minorEastAsia" w:hint="eastAsia"/>
          <w:sz w:val="24"/>
          <w:szCs w:val="24"/>
          <w:lang w:eastAsia="zh-TW"/>
        </w:rPr>
        <w:t>風險中性：期權價值的計算將假設一個</w:t>
      </w:r>
      <w:r>
        <w:rPr>
          <w:rFonts w:asciiTheme="minorEastAsia" w:hAnsiTheme="minorEastAsia" w:hint="eastAsia"/>
          <w:sz w:val="24"/>
          <w:szCs w:val="24"/>
          <w:lang w:eastAsia="zh-TW"/>
        </w:rPr>
        <w:t>風險中性的環境（risk-neutral world），即</w:t>
      </w:r>
      <w:r w:rsidR="001D1EAC">
        <w:rPr>
          <w:rFonts w:asciiTheme="minorEastAsia" w:hAnsiTheme="minorEastAsia" w:hint="eastAsia"/>
          <w:sz w:val="24"/>
          <w:szCs w:val="24"/>
          <w:lang w:eastAsia="zh-TW"/>
        </w:rPr>
        <w:t>每</w:t>
      </w:r>
      <w:proofErr w:type="gramStart"/>
      <w:r w:rsidR="001D1EAC">
        <w:rPr>
          <w:rFonts w:asciiTheme="minorEastAsia" w:hAnsiTheme="minorEastAsia" w:hint="eastAsia"/>
          <w:sz w:val="24"/>
          <w:szCs w:val="24"/>
          <w:lang w:eastAsia="zh-TW"/>
        </w:rPr>
        <w:t>個</w:t>
      </w:r>
      <w:proofErr w:type="gramEnd"/>
      <w:r w:rsidR="001D1EAC">
        <w:rPr>
          <w:rFonts w:asciiTheme="minorEastAsia" w:hAnsiTheme="minorEastAsia" w:hint="eastAsia"/>
          <w:sz w:val="24"/>
          <w:szCs w:val="24"/>
          <w:lang w:eastAsia="zh-TW"/>
        </w:rPr>
        <w:t>投資者都對風險持中性的態度，投資者對風險不要求任何補償，所有投資的預期收益率均等於無風險利率，對將來現金流的定價可以通過以無風險利率來對將來預期的現金流進行貼現而實現。根據第二章介紹的實物期權理論，期權由標的資產與無風險資產動態複製而得，它的價值波動不依賴</w:t>
      </w:r>
      <w:proofErr w:type="gramStart"/>
      <w:r w:rsidR="001D1EAC">
        <w:rPr>
          <w:rFonts w:asciiTheme="minorEastAsia" w:hAnsiTheme="minorEastAsia" w:hint="eastAsia"/>
          <w:sz w:val="24"/>
          <w:szCs w:val="24"/>
          <w:lang w:eastAsia="zh-TW"/>
        </w:rPr>
        <w:t>于</w:t>
      </w:r>
      <w:proofErr w:type="gramEnd"/>
      <w:r w:rsidR="001D1EAC">
        <w:rPr>
          <w:rFonts w:asciiTheme="minorEastAsia" w:hAnsiTheme="minorEastAsia" w:hint="eastAsia"/>
          <w:sz w:val="24"/>
          <w:szCs w:val="24"/>
          <w:lang w:eastAsia="zh-TW"/>
        </w:rPr>
        <w:t>標的資產的期望收益，也不依賴</w:t>
      </w:r>
      <w:proofErr w:type="gramStart"/>
      <w:r w:rsidR="001D1EAC">
        <w:rPr>
          <w:rFonts w:asciiTheme="minorEastAsia" w:hAnsiTheme="minorEastAsia" w:hint="eastAsia"/>
          <w:sz w:val="24"/>
          <w:szCs w:val="24"/>
          <w:lang w:eastAsia="zh-TW"/>
        </w:rPr>
        <w:t>于</w:t>
      </w:r>
      <w:proofErr w:type="gramEnd"/>
      <w:r w:rsidR="001D1EAC">
        <w:rPr>
          <w:rFonts w:asciiTheme="minorEastAsia" w:hAnsiTheme="minorEastAsia" w:hint="eastAsia"/>
          <w:sz w:val="24"/>
          <w:szCs w:val="24"/>
          <w:lang w:eastAsia="zh-TW"/>
        </w:rPr>
        <w:t>投資者的風險偏好，因此風險中性假設是必要的。</w:t>
      </w:r>
    </w:p>
    <w:p w:rsidR="001D1EAC" w:rsidRDefault="001D1EAC" w:rsidP="001D1EAC">
      <w:pPr>
        <w:pStyle w:val="10"/>
        <w:numPr>
          <w:ilvl w:val="0"/>
          <w:numId w:val="34"/>
        </w:numPr>
        <w:spacing w:after="255" w:line="360" w:lineRule="auto"/>
        <w:contextualSpacing w:val="0"/>
        <w:rPr>
          <w:rFonts w:asciiTheme="minorEastAsia" w:eastAsia="SimSun" w:hAnsiTheme="minorEastAsia"/>
          <w:sz w:val="24"/>
          <w:szCs w:val="24"/>
          <w:lang w:eastAsia="zh-TW"/>
        </w:rPr>
      </w:pPr>
      <w:r>
        <w:rPr>
          <w:rFonts w:asciiTheme="minorEastAsia" w:eastAsia="SimSun" w:hAnsiTheme="minorEastAsia" w:hint="eastAsia"/>
          <w:sz w:val="24"/>
          <w:szCs w:val="24"/>
          <w:lang w:eastAsia="zh-TW"/>
        </w:rPr>
        <w:t>數據收集：假設收集到的數據是正確的，沒有必要對數據進行特別處理，具體的參數設計會在後面各節中詳細說明。</w:t>
      </w:r>
    </w:p>
    <w:p w:rsidR="001D0C91" w:rsidRPr="00F25954" w:rsidRDefault="001D1EAC" w:rsidP="00F25954">
      <w:pPr>
        <w:pStyle w:val="10"/>
        <w:numPr>
          <w:ilvl w:val="0"/>
          <w:numId w:val="34"/>
        </w:numPr>
        <w:spacing w:after="255" w:line="360" w:lineRule="auto"/>
        <w:contextualSpacing w:val="0"/>
        <w:rPr>
          <w:rFonts w:asciiTheme="minorEastAsia" w:eastAsia="SimSun" w:hAnsiTheme="minorEastAsia"/>
          <w:sz w:val="24"/>
          <w:szCs w:val="24"/>
          <w:lang w:eastAsia="zh-TW"/>
        </w:rPr>
      </w:pPr>
      <w:r w:rsidRPr="00F25954">
        <w:rPr>
          <w:rFonts w:asciiTheme="minorEastAsia" w:eastAsia="SimSun" w:hAnsiTheme="minorEastAsia" w:hint="eastAsia"/>
          <w:sz w:val="24"/>
          <w:szCs w:val="24"/>
          <w:lang w:eastAsia="zh-TW"/>
        </w:rPr>
        <w:t>經濟不確定性：</w:t>
      </w:r>
      <w:r w:rsidR="00B300B7" w:rsidRPr="00F25954">
        <w:rPr>
          <w:rFonts w:asciiTheme="minorEastAsia" w:eastAsia="SimSun" w:hAnsiTheme="minorEastAsia" w:hint="eastAsia"/>
          <w:sz w:val="24"/>
          <w:szCs w:val="24"/>
          <w:lang w:eastAsia="zh-TW"/>
        </w:rPr>
        <w:t>項目的經濟不確定性是經濟因素對企業現金流的影響。假設經濟因素影響已完成項目的總現值，</w:t>
      </w:r>
      <w:proofErr w:type="gramStart"/>
      <w:r w:rsidR="00B300B7" w:rsidRPr="00F25954">
        <w:rPr>
          <w:rFonts w:asciiTheme="minorEastAsia" w:eastAsia="SimSun" w:hAnsiTheme="minorEastAsia" w:hint="eastAsia"/>
          <w:sz w:val="24"/>
          <w:szCs w:val="24"/>
          <w:lang w:eastAsia="zh-TW"/>
        </w:rPr>
        <w:t>并</w:t>
      </w:r>
      <w:proofErr w:type="gramEnd"/>
      <w:r w:rsidR="00B300B7" w:rsidRPr="00F25954">
        <w:rPr>
          <w:rFonts w:asciiTheme="minorEastAsia" w:eastAsia="SimSun" w:hAnsiTheme="minorEastAsia" w:hint="eastAsia"/>
          <w:sz w:val="24"/>
          <w:szCs w:val="24"/>
          <w:lang w:eastAsia="zh-TW"/>
        </w:rPr>
        <w:t>假設它服從一個幾何布朗運動。這意味著已完成項目現金流的價值將以一個成比例的隨機遊走連續變化</w:t>
      </w:r>
      <w:r w:rsidR="001D0C91" w:rsidRPr="00F25954">
        <w:rPr>
          <w:rFonts w:asciiTheme="minorEastAsia" w:eastAsia="SimSun" w:hAnsiTheme="minorEastAsia" w:hint="eastAsia"/>
          <w:sz w:val="24"/>
          <w:szCs w:val="24"/>
          <w:lang w:eastAsia="zh-TW"/>
        </w:rPr>
        <w:t>,即以下列公式描述:</w:t>
      </w:r>
    </w:p>
    <w:p w:rsidR="00F25954" w:rsidRDefault="001D0C91" w:rsidP="00F25954">
      <w:pPr>
        <w:pStyle w:val="10"/>
        <w:spacing w:after="255" w:line="360" w:lineRule="auto"/>
        <w:ind w:left="720"/>
        <w:contextualSpacing w:val="0"/>
        <w:rPr>
          <w:rFonts w:asciiTheme="minorEastAsia" w:eastAsia="SimSun" w:hAnsiTheme="minorEastAsia"/>
          <w:sz w:val="24"/>
          <w:szCs w:val="24"/>
        </w:rPr>
      </w:pPr>
      <m:oMathPara>
        <m:oMath>
          <m:r>
            <w:rPr>
              <w:rFonts w:ascii="Cambria Math" w:eastAsia="SimSun" w:hAnsi="Cambria Math"/>
              <w:sz w:val="24"/>
              <w:szCs w:val="24"/>
            </w:rPr>
            <w:lastRenderedPageBreak/>
            <m:t>dS=rSdt+σSdz</m:t>
          </m:r>
        </m:oMath>
      </m:oMathPara>
    </w:p>
    <w:p w:rsidR="00F25954" w:rsidRDefault="001D0C91" w:rsidP="00F25954">
      <w:pPr>
        <w:pStyle w:val="10"/>
        <w:spacing w:after="255" w:line="360" w:lineRule="auto"/>
        <w:ind w:left="720"/>
        <w:contextualSpacing w:val="0"/>
        <w:rPr>
          <w:sz w:val="24"/>
          <w:szCs w:val="24"/>
          <w:lang w:eastAsia="zh-TW"/>
        </w:rPr>
      </w:pPr>
      <w:r w:rsidRPr="00922961">
        <w:rPr>
          <w:rFonts w:hint="eastAsia"/>
          <w:sz w:val="24"/>
          <w:szCs w:val="24"/>
        </w:rPr>
        <w:t>其中</w:t>
      </w:r>
      <w:r w:rsidRPr="00922961">
        <w:rPr>
          <w:rFonts w:hint="eastAsia"/>
          <w:i/>
          <w:sz w:val="24"/>
          <w:szCs w:val="24"/>
        </w:rPr>
        <w:t>dz</w:t>
      </w:r>
      <w:r w:rsidRPr="00922961">
        <w:rPr>
          <w:rFonts w:hint="eastAsia"/>
          <w:sz w:val="24"/>
          <w:szCs w:val="24"/>
        </w:rPr>
        <w:t>是維納過程</w:t>
      </w:r>
      <w:r w:rsidRPr="00922961">
        <w:rPr>
          <w:sz w:val="24"/>
          <w:szCs w:val="24"/>
        </w:rPr>
        <w:t>（</w:t>
      </w:r>
      <w:r w:rsidRPr="00922961">
        <w:rPr>
          <w:sz w:val="24"/>
          <w:szCs w:val="24"/>
        </w:rPr>
        <w:t>Wiener process</w:t>
      </w:r>
      <w:r w:rsidRPr="00922961">
        <w:rPr>
          <w:sz w:val="24"/>
          <w:szCs w:val="24"/>
        </w:rPr>
        <w:t>），</w:t>
      </w:r>
      <w:r w:rsidRPr="0099658D">
        <w:rPr>
          <w:i/>
          <w:sz w:val="24"/>
          <w:szCs w:val="24"/>
        </w:rPr>
        <w:t>r</w:t>
      </w:r>
      <w:proofErr w:type="gramStart"/>
      <w:r w:rsidRPr="00922961">
        <w:rPr>
          <w:sz w:val="24"/>
          <w:szCs w:val="24"/>
        </w:rPr>
        <w:t>為</w:t>
      </w:r>
      <w:proofErr w:type="gramEnd"/>
      <w:r w:rsidRPr="00922961">
        <w:rPr>
          <w:sz w:val="24"/>
          <w:szCs w:val="24"/>
        </w:rPr>
        <w:t>無風險利率，</w:t>
      </w:r>
      <w:r w:rsidRPr="0099658D">
        <w:rPr>
          <w:i/>
          <w:sz w:val="24"/>
          <w:szCs w:val="24"/>
        </w:rPr>
        <w:t>σ</w:t>
      </w:r>
      <w:proofErr w:type="gramStart"/>
      <w:r>
        <w:rPr>
          <w:sz w:val="24"/>
          <w:szCs w:val="24"/>
        </w:rPr>
        <w:t>為</w:t>
      </w:r>
      <w:proofErr w:type="gramEnd"/>
      <w:r>
        <w:rPr>
          <w:sz w:val="24"/>
          <w:szCs w:val="24"/>
        </w:rPr>
        <w:t>波</w:t>
      </w:r>
      <w:proofErr w:type="gramStart"/>
      <w:r>
        <w:rPr>
          <w:sz w:val="24"/>
          <w:szCs w:val="24"/>
        </w:rPr>
        <w:t>動</w:t>
      </w:r>
      <w:proofErr w:type="gramEnd"/>
      <w:r>
        <w:rPr>
          <w:rFonts w:hint="eastAsia"/>
          <w:sz w:val="24"/>
          <w:szCs w:val="24"/>
        </w:rPr>
        <w:t>率，這也是第二章</w:t>
      </w:r>
      <w:proofErr w:type="gramStart"/>
      <w:r>
        <w:rPr>
          <w:rFonts w:hint="eastAsia"/>
          <w:sz w:val="24"/>
          <w:szCs w:val="24"/>
        </w:rPr>
        <w:t>敘</w:t>
      </w:r>
      <w:proofErr w:type="gramEnd"/>
      <w:r>
        <w:rPr>
          <w:rFonts w:hint="eastAsia"/>
          <w:sz w:val="24"/>
          <w:szCs w:val="24"/>
        </w:rPr>
        <w:t>述的</w:t>
      </w:r>
      <w:r>
        <w:rPr>
          <w:rFonts w:hint="eastAsia"/>
          <w:sz w:val="24"/>
          <w:szCs w:val="24"/>
        </w:rPr>
        <w:t>Monte-Carlo</w:t>
      </w:r>
      <w:r>
        <w:rPr>
          <w:rFonts w:hint="eastAsia"/>
          <w:sz w:val="24"/>
          <w:szCs w:val="24"/>
        </w:rPr>
        <w:t>模擬方法的基本公式。</w:t>
      </w:r>
      <w:r>
        <w:rPr>
          <w:rFonts w:hint="eastAsia"/>
          <w:sz w:val="24"/>
          <w:szCs w:val="24"/>
          <w:lang w:eastAsia="zh-TW"/>
        </w:rPr>
        <w:t>選擇幾何布朗運動的理由是，</w:t>
      </w:r>
      <w:r w:rsidR="00CB7774">
        <w:rPr>
          <w:rFonts w:hint="eastAsia"/>
          <w:sz w:val="24"/>
          <w:szCs w:val="24"/>
          <w:lang w:eastAsia="zh-TW"/>
        </w:rPr>
        <w:t>它是應用期權方法進行資本運算過程中估算現金流的最常用隨機過程，也是後續介紹的幾種實物期權模型的基礎。</w:t>
      </w:r>
    </w:p>
    <w:p w:rsidR="00F25954" w:rsidRDefault="00F2281E" w:rsidP="00F25954">
      <w:pPr>
        <w:pStyle w:val="10"/>
        <w:numPr>
          <w:ilvl w:val="0"/>
          <w:numId w:val="34"/>
        </w:numPr>
        <w:spacing w:after="255" w:line="360" w:lineRule="auto"/>
        <w:contextualSpacing w:val="0"/>
        <w:rPr>
          <w:sz w:val="24"/>
          <w:szCs w:val="24"/>
          <w:lang w:eastAsia="zh-TW"/>
        </w:rPr>
      </w:pPr>
      <w:r>
        <w:rPr>
          <w:rFonts w:hint="eastAsia"/>
          <w:sz w:val="24"/>
          <w:szCs w:val="24"/>
          <w:lang w:eastAsia="zh-TW"/>
        </w:rPr>
        <w:t>技術不確定性：項目中的技術不確定性假設是已知的，並且不與市場相關聯。各階段成功的概率假設是已知的原因，如果不是這樣，項目的總現值依賴於兩個隨機過程，一個是為了經濟不確定性，一個是為了技術不確定性，這將使得期權的計算更加複雜。</w:t>
      </w:r>
    </w:p>
    <w:p w:rsidR="001D0C91" w:rsidRPr="004268BE" w:rsidRDefault="00F2281E" w:rsidP="001D0C91">
      <w:pPr>
        <w:pStyle w:val="10"/>
        <w:numPr>
          <w:ilvl w:val="0"/>
          <w:numId w:val="34"/>
        </w:numPr>
        <w:spacing w:after="255" w:line="360" w:lineRule="auto"/>
        <w:contextualSpacing w:val="0"/>
        <w:rPr>
          <w:sz w:val="24"/>
          <w:szCs w:val="24"/>
          <w:lang w:eastAsia="zh-TW"/>
        </w:rPr>
      </w:pPr>
      <w:r>
        <w:rPr>
          <w:rFonts w:hint="eastAsia"/>
          <w:sz w:val="24"/>
          <w:szCs w:val="24"/>
          <w:lang w:eastAsia="zh-TW"/>
        </w:rPr>
        <w:t>假設</w:t>
      </w:r>
      <w:r>
        <w:rPr>
          <w:rFonts w:hint="eastAsia"/>
          <w:sz w:val="24"/>
          <w:szCs w:val="24"/>
          <w:lang w:eastAsia="zh-TW"/>
        </w:rPr>
        <w:t>IT</w:t>
      </w:r>
      <w:r>
        <w:rPr>
          <w:rFonts w:hint="eastAsia"/>
          <w:sz w:val="24"/>
          <w:szCs w:val="24"/>
          <w:lang w:eastAsia="zh-TW"/>
        </w:rPr>
        <w:t>項目投資屬於可以提前行使的增長期權，且其初始的投資成本是確定的。</w:t>
      </w:r>
      <w:proofErr w:type="gramStart"/>
      <w:r>
        <w:rPr>
          <w:rFonts w:hint="eastAsia"/>
          <w:sz w:val="24"/>
          <w:szCs w:val="24"/>
          <w:lang w:eastAsia="zh-TW"/>
        </w:rPr>
        <w:t>“</w:t>
      </w:r>
      <w:proofErr w:type="gramEnd"/>
      <w:r>
        <w:rPr>
          <w:rFonts w:hint="eastAsia"/>
          <w:sz w:val="24"/>
          <w:szCs w:val="24"/>
          <w:lang w:eastAsia="zh-TW"/>
        </w:rPr>
        <w:t>提前行使“的含義是</w:t>
      </w:r>
      <w:r w:rsidR="004F18DC">
        <w:rPr>
          <w:rFonts w:hint="eastAsia"/>
          <w:sz w:val="24"/>
          <w:szCs w:val="24"/>
          <w:lang w:eastAsia="zh-TW"/>
        </w:rPr>
        <w:t>假設項目距離失去投資機會的時間</w:t>
      </w:r>
      <w:r w:rsidR="004F18DC" w:rsidRPr="004F18DC">
        <w:rPr>
          <w:rFonts w:hint="eastAsia"/>
          <w:i/>
          <w:sz w:val="24"/>
          <w:szCs w:val="24"/>
          <w:lang w:eastAsia="zh-TW"/>
        </w:rPr>
        <w:t>T</w:t>
      </w:r>
      <w:r w:rsidR="004F18DC">
        <w:rPr>
          <w:rFonts w:hint="eastAsia"/>
          <w:sz w:val="24"/>
          <w:szCs w:val="24"/>
          <w:lang w:eastAsia="zh-TW"/>
        </w:rPr>
        <w:t>是可以事先確定的，而”提前行使“即指可以在這個</w:t>
      </w:r>
      <w:r w:rsidR="004F18DC" w:rsidRPr="004F18DC">
        <w:rPr>
          <w:rFonts w:hint="eastAsia"/>
          <w:i/>
          <w:sz w:val="24"/>
          <w:szCs w:val="24"/>
          <w:lang w:eastAsia="zh-TW"/>
        </w:rPr>
        <w:t>T</w:t>
      </w:r>
      <w:r w:rsidR="004F18DC">
        <w:rPr>
          <w:rFonts w:hint="eastAsia"/>
          <w:sz w:val="24"/>
          <w:szCs w:val="24"/>
          <w:lang w:eastAsia="zh-TW"/>
        </w:rPr>
        <w:t>之前投資</w:t>
      </w:r>
      <w:r w:rsidR="004F18DC">
        <w:rPr>
          <w:rFonts w:hint="eastAsia"/>
          <w:sz w:val="24"/>
          <w:szCs w:val="24"/>
          <w:lang w:eastAsia="zh-TW"/>
        </w:rPr>
        <w:t>IT</w:t>
      </w:r>
      <w:r w:rsidR="004F18DC">
        <w:rPr>
          <w:rFonts w:hint="eastAsia"/>
          <w:sz w:val="24"/>
          <w:szCs w:val="24"/>
          <w:lang w:eastAsia="zh-TW"/>
        </w:rPr>
        <w:t>項目。實際上由於很難具體確定，因此這個</w:t>
      </w:r>
      <w:r w:rsidR="004F18DC" w:rsidRPr="004F18DC">
        <w:rPr>
          <w:rFonts w:hint="eastAsia"/>
          <w:i/>
          <w:sz w:val="24"/>
          <w:szCs w:val="24"/>
          <w:lang w:eastAsia="zh-TW"/>
        </w:rPr>
        <w:t>T</w:t>
      </w:r>
      <w:r w:rsidR="004F18DC">
        <w:rPr>
          <w:rFonts w:hint="eastAsia"/>
          <w:sz w:val="24"/>
          <w:szCs w:val="24"/>
          <w:lang w:eastAsia="zh-TW"/>
        </w:rPr>
        <w:t>是一個較為主觀的估計，</w:t>
      </w:r>
      <w:r w:rsidR="004F18DC">
        <w:rPr>
          <w:rFonts w:hint="eastAsia"/>
          <w:sz w:val="24"/>
          <w:szCs w:val="24"/>
          <w:lang w:eastAsia="zh-TW"/>
        </w:rPr>
        <w:t>Dixit</w:t>
      </w:r>
      <w:r w:rsidR="004F18DC">
        <w:rPr>
          <w:rFonts w:hint="eastAsia"/>
          <w:sz w:val="24"/>
          <w:szCs w:val="24"/>
          <w:lang w:eastAsia="zh-TW"/>
        </w:rPr>
        <w:t>和</w:t>
      </w:r>
      <w:r w:rsidR="004F18DC">
        <w:rPr>
          <w:rFonts w:hint="eastAsia"/>
          <w:sz w:val="24"/>
          <w:szCs w:val="24"/>
          <w:lang w:eastAsia="zh-TW"/>
        </w:rPr>
        <w:t>Pindyck</w:t>
      </w:r>
      <w:r w:rsidR="004F18DC">
        <w:rPr>
          <w:rStyle w:val="affffff9"/>
          <w:sz w:val="24"/>
          <w:szCs w:val="24"/>
        </w:rPr>
        <w:endnoteReference w:id="40"/>
      </w:r>
      <w:r w:rsidR="004F18DC">
        <w:rPr>
          <w:rFonts w:hint="eastAsia"/>
          <w:sz w:val="24"/>
          <w:szCs w:val="24"/>
          <w:lang w:eastAsia="zh-TW"/>
        </w:rPr>
        <w:t>解釋了</w:t>
      </w:r>
      <w:r w:rsidR="00383424">
        <w:rPr>
          <w:rFonts w:hint="eastAsia"/>
          <w:sz w:val="24"/>
          <w:szCs w:val="24"/>
          <w:lang w:eastAsia="zh-TW"/>
        </w:rPr>
        <w:t>一個公司擁有一項專利時的一個例子。其到期時間被定義為專利的到期時間。一般來過，這個</w:t>
      </w:r>
      <w:r w:rsidR="00383424" w:rsidRPr="00383424">
        <w:rPr>
          <w:rFonts w:hint="eastAsia"/>
          <w:i/>
          <w:sz w:val="24"/>
          <w:szCs w:val="24"/>
          <w:lang w:eastAsia="zh-TW"/>
        </w:rPr>
        <w:t>T</w:t>
      </w:r>
      <w:r w:rsidR="00383424">
        <w:rPr>
          <w:rFonts w:hint="eastAsia"/>
          <w:sz w:val="24"/>
          <w:szCs w:val="24"/>
          <w:lang w:eastAsia="zh-TW"/>
        </w:rPr>
        <w:t>可以理解為，過了這個時間，企業將失去該項目競爭優勢的機會，因此對於管理者來說，可以根據競爭對手利用相同機會的時間來做出衡量。</w:t>
      </w:r>
      <w:r w:rsidR="005412FF">
        <w:rPr>
          <w:rFonts w:hint="eastAsia"/>
          <w:sz w:val="24"/>
          <w:szCs w:val="24"/>
          <w:lang w:eastAsia="zh-TW"/>
        </w:rPr>
        <w:t>根據假設，在後續的期權模型中，這個</w:t>
      </w:r>
      <w:r w:rsidR="005412FF" w:rsidRPr="005412FF">
        <w:rPr>
          <w:rFonts w:hint="eastAsia"/>
          <w:i/>
          <w:sz w:val="24"/>
          <w:szCs w:val="24"/>
          <w:lang w:eastAsia="zh-TW"/>
        </w:rPr>
        <w:t>T</w:t>
      </w:r>
      <w:r w:rsidR="005412FF">
        <w:rPr>
          <w:rFonts w:hint="eastAsia"/>
          <w:sz w:val="24"/>
          <w:szCs w:val="24"/>
          <w:lang w:eastAsia="zh-TW"/>
        </w:rPr>
        <w:t>即為失去投資機會的時間的最大值，因此計算方式更為靈活，也減少了由於</w:t>
      </w:r>
      <w:r w:rsidR="005412FF" w:rsidRPr="005412FF">
        <w:rPr>
          <w:rFonts w:hint="eastAsia"/>
          <w:i/>
          <w:sz w:val="24"/>
          <w:szCs w:val="24"/>
          <w:lang w:eastAsia="zh-TW"/>
        </w:rPr>
        <w:t>T</w:t>
      </w:r>
      <w:r w:rsidR="005412FF">
        <w:rPr>
          <w:rFonts w:hint="eastAsia"/>
          <w:sz w:val="24"/>
          <w:szCs w:val="24"/>
          <w:lang w:eastAsia="zh-TW"/>
        </w:rPr>
        <w:t>的不確定性而帶來的估算</w:t>
      </w:r>
      <w:proofErr w:type="gramStart"/>
      <w:r w:rsidR="005412FF">
        <w:rPr>
          <w:rFonts w:hint="eastAsia"/>
          <w:sz w:val="24"/>
          <w:szCs w:val="24"/>
          <w:lang w:eastAsia="zh-TW"/>
        </w:rPr>
        <w:t>不</w:t>
      </w:r>
      <w:proofErr w:type="gramEnd"/>
      <w:r w:rsidR="005412FF">
        <w:rPr>
          <w:rFonts w:hint="eastAsia"/>
          <w:sz w:val="24"/>
          <w:szCs w:val="24"/>
          <w:lang w:eastAsia="zh-TW"/>
        </w:rPr>
        <w:t>準確性。</w:t>
      </w:r>
    </w:p>
    <w:p w:rsidR="008C32F8" w:rsidRPr="00582B55" w:rsidRDefault="00D7665E" w:rsidP="00582B55">
      <w:pPr>
        <w:pStyle w:val="4"/>
        <w:spacing w:before="0" w:line="360" w:lineRule="auto"/>
        <w:contextualSpacing w:val="0"/>
        <w:rPr>
          <w:rFonts w:asciiTheme="minorEastAsia" w:hAnsiTheme="minorEastAsia"/>
          <w:b w:val="0"/>
          <w:szCs w:val="24"/>
          <w:lang w:eastAsia="zh-TW"/>
        </w:rPr>
      </w:pPr>
      <w:r>
        <w:rPr>
          <w:rFonts w:asciiTheme="minorEastAsia" w:eastAsia="SimSun" w:hAnsiTheme="minorEastAsia" w:hint="eastAsia"/>
          <w:b w:val="0"/>
          <w:szCs w:val="24"/>
          <w:lang w:eastAsia="zh-TW"/>
        </w:rPr>
        <w:t>3</w:t>
      </w:r>
      <w:r w:rsidR="000E203F" w:rsidRPr="00582B55">
        <w:rPr>
          <w:rFonts w:asciiTheme="minorEastAsia" w:hAnsiTheme="minorEastAsia"/>
          <w:b w:val="0"/>
          <w:szCs w:val="24"/>
          <w:lang w:eastAsia="zh-TW"/>
        </w:rPr>
        <w:t>.</w:t>
      </w:r>
      <w:r w:rsidR="00D97E11">
        <w:rPr>
          <w:rFonts w:asciiTheme="minorEastAsia" w:eastAsia="SimSun" w:hAnsiTheme="minorEastAsia" w:hint="eastAsia"/>
          <w:b w:val="0"/>
          <w:szCs w:val="24"/>
          <w:lang w:eastAsia="zh-TW"/>
        </w:rPr>
        <w:t>3</w:t>
      </w:r>
      <w:r w:rsidR="000E203F" w:rsidRPr="00582B55">
        <w:rPr>
          <w:rFonts w:asciiTheme="minorEastAsia" w:hAnsiTheme="minorEastAsia"/>
          <w:b w:val="0"/>
          <w:szCs w:val="24"/>
          <w:lang w:eastAsia="zh-TW"/>
        </w:rPr>
        <w:t>.</w:t>
      </w:r>
      <w:r w:rsidR="007F5087" w:rsidRPr="00582B55">
        <w:rPr>
          <w:rFonts w:asciiTheme="minorEastAsia" w:hAnsiTheme="minorEastAsia" w:hint="eastAsia"/>
          <w:b w:val="0"/>
          <w:szCs w:val="24"/>
          <w:lang w:eastAsia="zh-TW"/>
        </w:rPr>
        <w:t>2.</w:t>
      </w:r>
      <w:r w:rsidR="00F02003">
        <w:rPr>
          <w:rFonts w:asciiTheme="minorEastAsia" w:hAnsiTheme="minorEastAsia" w:hint="eastAsia"/>
          <w:b w:val="0"/>
          <w:szCs w:val="24"/>
          <w:lang w:eastAsia="zh-TW"/>
        </w:rPr>
        <w:t>2</w:t>
      </w:r>
      <w:r w:rsidR="000E203F" w:rsidRPr="00582B55">
        <w:rPr>
          <w:rFonts w:asciiTheme="minorEastAsia" w:hAnsiTheme="minorEastAsia" w:hint="eastAsia"/>
          <w:b w:val="0"/>
          <w:szCs w:val="24"/>
          <w:lang w:eastAsia="zh-TW"/>
        </w:rPr>
        <w:tab/>
      </w:r>
      <w:r w:rsidR="001503A8" w:rsidRPr="00582B55">
        <w:rPr>
          <w:rFonts w:asciiTheme="minorEastAsia" w:hAnsiTheme="minorEastAsia"/>
          <w:b w:val="0"/>
          <w:szCs w:val="24"/>
          <w:lang w:eastAsia="zh-TW"/>
        </w:rPr>
        <w:t>Black-Scholes期權定價模型</w:t>
      </w:r>
    </w:p>
    <w:p w:rsidR="008C32F8"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將金融期權運用到IT項目實物期權的參數將有如下比較</w:t>
      </w:r>
      <w:r w:rsidR="00B7419B" w:rsidRPr="00582B55">
        <w:rPr>
          <w:rFonts w:asciiTheme="minorEastAsia" w:hAnsiTheme="minorEastAsia" w:hint="eastAsia"/>
          <w:sz w:val="24"/>
          <w:szCs w:val="24"/>
          <w:lang w:eastAsia="zh-TW"/>
        </w:rPr>
        <w:t>（相關公式和假設請見第二章）</w:t>
      </w:r>
      <w:r w:rsidRPr="00582B55">
        <w:rPr>
          <w:rFonts w:asciiTheme="minorEastAsia" w:hAnsiTheme="minorEastAsia"/>
          <w:sz w:val="24"/>
          <w:szCs w:val="24"/>
          <w:lang w:eastAsia="zh-TW"/>
        </w:rPr>
        <w:t>：</w:t>
      </w:r>
    </w:p>
    <w:p w:rsidR="00C466E8" w:rsidRDefault="00C466E8" w:rsidP="00582B55">
      <w:pPr>
        <w:pStyle w:val="10"/>
        <w:spacing w:line="360" w:lineRule="auto"/>
        <w:contextualSpacing w:val="0"/>
        <w:rPr>
          <w:rFonts w:asciiTheme="minorEastAsia" w:hAnsiTheme="minorEastAsia"/>
          <w:sz w:val="24"/>
          <w:szCs w:val="24"/>
          <w:lang w:eastAsia="zh-TW"/>
        </w:rPr>
      </w:pPr>
    </w:p>
    <w:p w:rsidR="00C466E8" w:rsidRDefault="00C466E8" w:rsidP="00582B55">
      <w:pPr>
        <w:pStyle w:val="10"/>
        <w:spacing w:line="360" w:lineRule="auto"/>
        <w:contextualSpacing w:val="0"/>
        <w:rPr>
          <w:rFonts w:asciiTheme="minorEastAsia" w:hAnsiTheme="minorEastAsia"/>
          <w:sz w:val="24"/>
          <w:szCs w:val="24"/>
          <w:lang w:eastAsia="zh-TW"/>
        </w:rPr>
      </w:pPr>
    </w:p>
    <w:p w:rsidR="00C466E8" w:rsidRDefault="00C466E8" w:rsidP="00582B55">
      <w:pPr>
        <w:pStyle w:val="10"/>
        <w:spacing w:line="360" w:lineRule="auto"/>
        <w:contextualSpacing w:val="0"/>
        <w:rPr>
          <w:rFonts w:asciiTheme="minorEastAsia" w:hAnsiTheme="minorEastAsia"/>
          <w:sz w:val="24"/>
          <w:szCs w:val="24"/>
          <w:lang w:eastAsia="zh-TW"/>
        </w:rPr>
      </w:pPr>
    </w:p>
    <w:p w:rsidR="00C466E8" w:rsidRPr="00582B55" w:rsidRDefault="00C466E8" w:rsidP="00582B55">
      <w:pPr>
        <w:pStyle w:val="10"/>
        <w:spacing w:line="360" w:lineRule="auto"/>
        <w:contextualSpacing w:val="0"/>
        <w:rPr>
          <w:rFonts w:asciiTheme="minorEastAsia" w:hAnsiTheme="minorEastAsia"/>
          <w:sz w:val="24"/>
          <w:szCs w:val="24"/>
          <w:lang w:eastAsia="zh-TW"/>
        </w:rPr>
      </w:pPr>
    </w:p>
    <w:tbl>
      <w:tblPr>
        <w:tblStyle w:val="aff"/>
        <w:bidiVisual/>
        <w:tblW w:w="9360" w:type="dxa"/>
        <w:tblInd w:w="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8C32F8" w:rsidRPr="00582B55" w:rsidTr="001F35CA">
        <w:tc>
          <w:tcPr>
            <w:tcW w:w="3120" w:type="dxa"/>
            <w:shd w:val="clear" w:color="auto" w:fill="EEECE1" w:themeFill="background2"/>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r w:rsidRPr="00582B55">
              <w:rPr>
                <w:rFonts w:asciiTheme="minorEastAsia" w:hAnsiTheme="minorEastAsia"/>
                <w:sz w:val="24"/>
                <w:szCs w:val="24"/>
              </w:rPr>
              <w:lastRenderedPageBreak/>
              <w:t>模型</w:t>
            </w:r>
            <w:proofErr w:type="gramStart"/>
            <w:r w:rsidRPr="00582B55">
              <w:rPr>
                <w:rFonts w:asciiTheme="minorEastAsia" w:hAnsiTheme="minorEastAsia"/>
                <w:sz w:val="24"/>
                <w:szCs w:val="24"/>
              </w:rPr>
              <w:t>參數</w:t>
            </w:r>
            <w:proofErr w:type="gramEnd"/>
          </w:p>
        </w:tc>
        <w:tc>
          <w:tcPr>
            <w:tcW w:w="3120" w:type="dxa"/>
            <w:shd w:val="clear" w:color="auto" w:fill="EEECE1" w:themeFill="background2"/>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IT項目投資實物期權</w:t>
            </w:r>
          </w:p>
        </w:tc>
        <w:tc>
          <w:tcPr>
            <w:tcW w:w="3120" w:type="dxa"/>
            <w:shd w:val="clear" w:color="auto" w:fill="EEECE1" w:themeFill="background2"/>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r w:rsidRPr="00582B55">
              <w:rPr>
                <w:rFonts w:asciiTheme="minorEastAsia" w:hAnsiTheme="minorEastAsia"/>
                <w:sz w:val="24"/>
                <w:szCs w:val="24"/>
              </w:rPr>
              <w:t>金融期</w:t>
            </w:r>
            <w:proofErr w:type="gramStart"/>
            <w:r w:rsidRPr="00582B55">
              <w:rPr>
                <w:rFonts w:asciiTheme="minorEastAsia" w:hAnsiTheme="minorEastAsia"/>
                <w:sz w:val="24"/>
                <w:szCs w:val="24"/>
              </w:rPr>
              <w:t>權</w:t>
            </w:r>
            <w:proofErr w:type="gramEnd"/>
          </w:p>
        </w:tc>
      </w:tr>
      <w:tr w:rsidR="008C32F8" w:rsidRPr="00582B55">
        <w:tc>
          <w:tcPr>
            <w:tcW w:w="3120" w:type="dxa"/>
            <w:tcMar>
              <w:top w:w="64" w:type="dxa"/>
              <w:left w:w="64" w:type="dxa"/>
              <w:bottom w:w="64" w:type="dxa"/>
              <w:right w:w="64" w:type="dxa"/>
            </w:tcMar>
          </w:tcPr>
          <w:p w:rsidR="008C32F8" w:rsidRPr="007467E7" w:rsidRDefault="001503A8" w:rsidP="00582B55">
            <w:pPr>
              <w:pStyle w:val="10"/>
              <w:spacing w:before="64" w:after="64" w:line="360" w:lineRule="auto"/>
              <w:contextualSpacing w:val="0"/>
              <w:rPr>
                <w:rFonts w:asciiTheme="minorEastAsia" w:hAnsiTheme="minorEastAsia"/>
                <w:i/>
                <w:sz w:val="24"/>
                <w:szCs w:val="24"/>
              </w:rPr>
            </w:pPr>
            <w:r w:rsidRPr="007467E7">
              <w:rPr>
                <w:rFonts w:asciiTheme="minorEastAsia" w:hAnsiTheme="minorEastAsia"/>
                <w:i/>
                <w:sz w:val="24"/>
                <w:szCs w:val="24"/>
              </w:rPr>
              <w:t>S</w:t>
            </w:r>
            <w:r w:rsidRPr="007467E7">
              <w:rPr>
                <w:rFonts w:asciiTheme="minorEastAsia" w:hAnsiTheme="minorEastAsia"/>
                <w:i/>
                <w:sz w:val="24"/>
                <w:szCs w:val="24"/>
                <w:vertAlign w:val="subscript"/>
              </w:rPr>
              <w:t>0</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IT項目未來報酬總現值</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標的資產當前市場價格</w:t>
            </w:r>
          </w:p>
        </w:tc>
      </w:tr>
      <w:tr w:rsidR="008C32F8" w:rsidRPr="00582B55">
        <w:tc>
          <w:tcPr>
            <w:tcW w:w="3120" w:type="dxa"/>
            <w:tcMar>
              <w:top w:w="64" w:type="dxa"/>
              <w:left w:w="64" w:type="dxa"/>
              <w:bottom w:w="64" w:type="dxa"/>
              <w:right w:w="64" w:type="dxa"/>
            </w:tcMar>
          </w:tcPr>
          <w:p w:rsidR="008C32F8" w:rsidRPr="007467E7" w:rsidRDefault="001503A8" w:rsidP="00582B55">
            <w:pPr>
              <w:pStyle w:val="10"/>
              <w:spacing w:before="64" w:after="64" w:line="360" w:lineRule="auto"/>
              <w:contextualSpacing w:val="0"/>
              <w:rPr>
                <w:rFonts w:asciiTheme="minorEastAsia" w:hAnsiTheme="minorEastAsia"/>
                <w:i/>
                <w:sz w:val="24"/>
                <w:szCs w:val="24"/>
              </w:rPr>
            </w:pPr>
            <w:r w:rsidRPr="007467E7">
              <w:rPr>
                <w:rFonts w:asciiTheme="minorEastAsia" w:hAnsiTheme="minorEastAsia"/>
                <w:i/>
                <w:sz w:val="24"/>
                <w:szCs w:val="24"/>
              </w:rPr>
              <w:t>K</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r w:rsidRPr="00582B55">
              <w:rPr>
                <w:rFonts w:asciiTheme="minorEastAsia" w:hAnsiTheme="minorEastAsia"/>
                <w:sz w:val="24"/>
                <w:szCs w:val="24"/>
              </w:rPr>
              <w:t>IT投資項</w:t>
            </w:r>
            <w:proofErr w:type="gramStart"/>
            <w:r w:rsidRPr="00582B55">
              <w:rPr>
                <w:rFonts w:asciiTheme="minorEastAsia" w:hAnsiTheme="minorEastAsia"/>
                <w:sz w:val="24"/>
                <w:szCs w:val="24"/>
              </w:rPr>
              <w:t>目成本</w:t>
            </w:r>
            <w:proofErr w:type="gramEnd"/>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proofErr w:type="gramStart"/>
            <w:r w:rsidRPr="00582B55">
              <w:rPr>
                <w:rFonts w:asciiTheme="minorEastAsia" w:hAnsiTheme="minorEastAsia"/>
                <w:sz w:val="24"/>
                <w:szCs w:val="24"/>
              </w:rPr>
              <w:t>執</w:t>
            </w:r>
            <w:proofErr w:type="gramEnd"/>
            <w:r w:rsidRPr="00582B55">
              <w:rPr>
                <w:rFonts w:asciiTheme="minorEastAsia" w:hAnsiTheme="minorEastAsia"/>
                <w:sz w:val="24"/>
                <w:szCs w:val="24"/>
              </w:rPr>
              <w:t>行價格</w:t>
            </w:r>
          </w:p>
        </w:tc>
      </w:tr>
      <w:tr w:rsidR="008C32F8" w:rsidRPr="00582B55">
        <w:tc>
          <w:tcPr>
            <w:tcW w:w="3120" w:type="dxa"/>
            <w:tcMar>
              <w:top w:w="64" w:type="dxa"/>
              <w:left w:w="64" w:type="dxa"/>
              <w:bottom w:w="64" w:type="dxa"/>
              <w:right w:w="64" w:type="dxa"/>
            </w:tcMar>
          </w:tcPr>
          <w:p w:rsidR="008C32F8" w:rsidRPr="007467E7" w:rsidRDefault="001503A8" w:rsidP="00582B55">
            <w:pPr>
              <w:pStyle w:val="10"/>
              <w:spacing w:before="64" w:after="64" w:line="360" w:lineRule="auto"/>
              <w:contextualSpacing w:val="0"/>
              <w:rPr>
                <w:rFonts w:asciiTheme="minorEastAsia" w:hAnsiTheme="minorEastAsia"/>
                <w:i/>
                <w:sz w:val="24"/>
                <w:szCs w:val="24"/>
              </w:rPr>
            </w:pPr>
            <w:r w:rsidRPr="007467E7">
              <w:rPr>
                <w:rFonts w:asciiTheme="minorEastAsia" w:hAnsiTheme="minorEastAsia"/>
                <w:i/>
                <w:sz w:val="24"/>
                <w:szCs w:val="24"/>
              </w:rPr>
              <w:t>T</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距離失去投資機會的時間</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r w:rsidRPr="00582B55">
              <w:rPr>
                <w:rFonts w:asciiTheme="minorEastAsia" w:hAnsiTheme="minorEastAsia"/>
                <w:sz w:val="24"/>
                <w:szCs w:val="24"/>
              </w:rPr>
              <w:t>距離到期時間</w:t>
            </w:r>
          </w:p>
        </w:tc>
      </w:tr>
      <w:tr w:rsidR="008C32F8" w:rsidRPr="00582B55">
        <w:tc>
          <w:tcPr>
            <w:tcW w:w="3120" w:type="dxa"/>
            <w:tcMar>
              <w:top w:w="64" w:type="dxa"/>
              <w:left w:w="64" w:type="dxa"/>
              <w:bottom w:w="64" w:type="dxa"/>
              <w:right w:w="64" w:type="dxa"/>
            </w:tcMar>
          </w:tcPr>
          <w:p w:rsidR="008C32F8" w:rsidRPr="007467E7" w:rsidRDefault="001503A8" w:rsidP="00582B55">
            <w:pPr>
              <w:pStyle w:val="10"/>
              <w:spacing w:before="64" w:after="64" w:line="360" w:lineRule="auto"/>
              <w:contextualSpacing w:val="0"/>
              <w:rPr>
                <w:rFonts w:asciiTheme="minorEastAsia" w:hAnsiTheme="minorEastAsia"/>
                <w:i/>
                <w:sz w:val="24"/>
                <w:szCs w:val="24"/>
              </w:rPr>
            </w:pPr>
            <w:r w:rsidRPr="007467E7">
              <w:rPr>
                <w:rFonts w:asciiTheme="minorEastAsia" w:hAnsiTheme="minorEastAsia"/>
                <w:i/>
                <w:sz w:val="24"/>
                <w:szCs w:val="24"/>
              </w:rPr>
              <w:t>σ</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IT項目價值的不確定性</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標的資產價格的波動率</w:t>
            </w:r>
          </w:p>
        </w:tc>
      </w:tr>
      <w:tr w:rsidR="008C32F8" w:rsidRPr="00582B55">
        <w:tc>
          <w:tcPr>
            <w:tcW w:w="3120" w:type="dxa"/>
            <w:tcMar>
              <w:top w:w="64" w:type="dxa"/>
              <w:left w:w="64" w:type="dxa"/>
              <w:bottom w:w="64" w:type="dxa"/>
              <w:right w:w="64" w:type="dxa"/>
            </w:tcMar>
          </w:tcPr>
          <w:p w:rsidR="008C32F8" w:rsidRPr="007467E7" w:rsidRDefault="001503A8" w:rsidP="00582B55">
            <w:pPr>
              <w:pStyle w:val="10"/>
              <w:spacing w:before="64" w:after="64" w:line="360" w:lineRule="auto"/>
              <w:contextualSpacing w:val="0"/>
              <w:rPr>
                <w:rFonts w:asciiTheme="minorEastAsia" w:hAnsiTheme="minorEastAsia"/>
                <w:i/>
                <w:sz w:val="24"/>
                <w:szCs w:val="24"/>
              </w:rPr>
            </w:pPr>
            <w:r w:rsidRPr="007467E7">
              <w:rPr>
                <w:rFonts w:asciiTheme="minorEastAsia" w:hAnsiTheme="minorEastAsia"/>
                <w:i/>
                <w:sz w:val="24"/>
                <w:szCs w:val="24"/>
              </w:rPr>
              <w:t>r</w:t>
            </w:r>
          </w:p>
        </w:tc>
        <w:tc>
          <w:tcPr>
            <w:tcW w:w="3120" w:type="dxa"/>
            <w:tcMar>
              <w:top w:w="64" w:type="dxa"/>
              <w:left w:w="64" w:type="dxa"/>
              <w:bottom w:w="64" w:type="dxa"/>
              <w:right w:w="64" w:type="dxa"/>
            </w:tcMar>
          </w:tcPr>
          <w:p w:rsidR="008C32F8" w:rsidRPr="003C08EC" w:rsidRDefault="003C08EC" w:rsidP="00582B55">
            <w:pPr>
              <w:pStyle w:val="10"/>
              <w:spacing w:before="64" w:after="64" w:line="360" w:lineRule="auto"/>
              <w:contextualSpacing w:val="0"/>
              <w:rPr>
                <w:rFonts w:asciiTheme="minorEastAsia" w:eastAsia="SimSun" w:hAnsiTheme="minorEastAsia"/>
                <w:sz w:val="24"/>
                <w:szCs w:val="24"/>
              </w:rPr>
            </w:pPr>
            <w:r>
              <w:rPr>
                <w:rFonts w:asciiTheme="minorEastAsia" w:eastAsia="SimSun" w:hAnsiTheme="minorEastAsia" w:hint="eastAsia"/>
                <w:sz w:val="24"/>
                <w:szCs w:val="24"/>
              </w:rPr>
              <w:t>無風險利率</w:t>
            </w:r>
          </w:p>
        </w:tc>
        <w:tc>
          <w:tcPr>
            <w:tcW w:w="3120" w:type="dxa"/>
            <w:tcMar>
              <w:top w:w="64" w:type="dxa"/>
              <w:left w:w="64" w:type="dxa"/>
              <w:bottom w:w="64" w:type="dxa"/>
              <w:right w:w="64" w:type="dxa"/>
            </w:tcMar>
          </w:tcPr>
          <w:p w:rsidR="008C32F8" w:rsidRPr="00582B55" w:rsidRDefault="001503A8" w:rsidP="00582B55">
            <w:pPr>
              <w:pStyle w:val="10"/>
              <w:spacing w:before="64" w:after="64" w:line="360" w:lineRule="auto"/>
              <w:contextualSpacing w:val="0"/>
              <w:rPr>
                <w:rFonts w:asciiTheme="minorEastAsia" w:hAnsiTheme="minorEastAsia"/>
                <w:sz w:val="24"/>
                <w:szCs w:val="24"/>
              </w:rPr>
            </w:pPr>
            <w:r w:rsidRPr="00582B55">
              <w:rPr>
                <w:rFonts w:asciiTheme="minorEastAsia" w:hAnsiTheme="minorEastAsia"/>
                <w:sz w:val="24"/>
                <w:szCs w:val="24"/>
              </w:rPr>
              <w:t>無風險利率</w:t>
            </w:r>
          </w:p>
        </w:tc>
      </w:tr>
    </w:tbl>
    <w:p w:rsidR="008C32F8"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由於以上參數將會貫穿整個IT項目價值評估模型，所以參數的選取非常重要，因此有必要做以下幾點詳細說明：</w:t>
      </w:r>
    </w:p>
    <w:p w:rsidR="00B810D6" w:rsidRPr="00582B55" w:rsidRDefault="001503A8" w:rsidP="00582B55">
      <w:pPr>
        <w:pStyle w:val="10"/>
        <w:numPr>
          <w:ilvl w:val="0"/>
          <w:numId w:val="15"/>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IT項目未來報酬總現值</w:t>
      </w:r>
      <w:r w:rsidRPr="004214E9">
        <w:rPr>
          <w:rFonts w:asciiTheme="minorEastAsia" w:hAnsiTheme="minorEastAsia"/>
          <w:i/>
          <w:sz w:val="24"/>
          <w:szCs w:val="24"/>
          <w:lang w:eastAsia="zh-TW"/>
        </w:rPr>
        <w:t>(S</w:t>
      </w:r>
      <w:r w:rsidRPr="004214E9">
        <w:rPr>
          <w:rFonts w:asciiTheme="minorEastAsia" w:hAnsiTheme="minorEastAsia"/>
          <w:i/>
          <w:sz w:val="24"/>
          <w:szCs w:val="24"/>
          <w:vertAlign w:val="subscript"/>
          <w:lang w:eastAsia="zh-TW"/>
        </w:rPr>
        <w:t>0</w:t>
      </w:r>
      <w:r w:rsidRPr="004214E9">
        <w:rPr>
          <w:rFonts w:asciiTheme="minorEastAsia" w:hAnsiTheme="minorEastAsia"/>
          <w:i/>
          <w:sz w:val="24"/>
          <w:szCs w:val="24"/>
          <w:lang w:eastAsia="zh-TW"/>
        </w:rPr>
        <w:t>)</w:t>
      </w:r>
      <w:r w:rsidRPr="00582B55">
        <w:rPr>
          <w:rFonts w:asciiTheme="minorEastAsia" w:hAnsiTheme="minorEastAsia"/>
          <w:sz w:val="24"/>
          <w:szCs w:val="24"/>
          <w:lang w:eastAsia="zh-TW"/>
        </w:rPr>
        <w:t>：</w:t>
      </w:r>
    </w:p>
    <w:p w:rsidR="008C32F8" w:rsidRPr="00582B55" w:rsidRDefault="00E21E57" w:rsidP="00582B55">
      <w:pPr>
        <w:pStyle w:val="10"/>
        <w:spacing w:line="360" w:lineRule="auto"/>
        <w:rPr>
          <w:rFonts w:asciiTheme="minorEastAsia" w:hAnsiTheme="minorEastAsia"/>
          <w:sz w:val="24"/>
          <w:szCs w:val="24"/>
          <w:lang w:eastAsia="zh-TW"/>
        </w:rPr>
      </w:pPr>
      <m:oMathPara>
        <m:oMath>
          <m:sSub>
            <m:sSubPr>
              <m:ctrlPr>
                <w:rPr>
                  <w:rFonts w:ascii="Cambria Math" w:hAnsi="Cambria Math" w:cs="Arial"/>
                  <w:i/>
                  <w:color w:val="000000"/>
                  <w:sz w:val="24"/>
                  <w:szCs w:val="24"/>
                </w:rPr>
              </m:ctrlPr>
            </m:sSubPr>
            <m:e>
              <m:r>
                <w:rPr>
                  <w:rFonts w:ascii="Cambria Math" w:hAnsi="Cambria Math" w:cs="Arial"/>
                  <w:color w:val="000000"/>
                  <w:sz w:val="24"/>
                  <w:szCs w:val="24"/>
                  <w:lang w:eastAsia="zh-TW"/>
                </w:rPr>
                <m:t>S</m:t>
              </m:r>
            </m:e>
            <m:sub>
              <m:r>
                <w:rPr>
                  <w:rFonts w:ascii="Cambria Math" w:hAnsi="Cambria Math" w:cs="Arial"/>
                  <w:color w:val="000000"/>
                  <w:sz w:val="24"/>
                  <w:szCs w:val="24"/>
                  <w:lang w:eastAsia="zh-TW"/>
                </w:rPr>
                <m:t>0</m:t>
              </m:r>
            </m:sub>
          </m:sSub>
          <m:r>
            <w:rPr>
              <w:rFonts w:ascii="Cambria Math" w:hAnsi="Cambria Math" w:cs="Arial"/>
              <w:color w:val="000000"/>
              <w:sz w:val="24"/>
              <w:szCs w:val="24"/>
              <w:lang w:eastAsia="zh-TW"/>
            </w:rPr>
            <m:t>=</m:t>
          </m:r>
          <m:nary>
            <m:naryPr>
              <m:chr m:val="∑"/>
              <m:limLoc m:val="undOvr"/>
              <m:subHide m:val="1"/>
              <m:supHide m:val="1"/>
              <m:ctrlPr>
                <w:rPr>
                  <w:rFonts w:ascii="Cambria Math" w:hAnsi="Cambria Math" w:cs="Arial"/>
                  <w:i/>
                  <w:color w:val="000000"/>
                  <w:sz w:val="24"/>
                  <w:szCs w:val="24"/>
                </w:rPr>
              </m:ctrlPr>
            </m:naryP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lang w:eastAsia="zh-TW"/>
                        </w:rPr>
                        <m:t>F</m:t>
                      </m:r>
                    </m:e>
                    <m:sub>
                      <m:r>
                        <w:rPr>
                          <w:rFonts w:ascii="Cambria Math" w:hAnsi="Cambria Math" w:cs="Arial"/>
                          <w:color w:val="000000"/>
                          <w:sz w:val="24"/>
                          <w:szCs w:val="24"/>
                          <w:lang w:eastAsia="zh-TW"/>
                        </w:rPr>
                        <m:t>t</m:t>
                      </m:r>
                    </m:sub>
                  </m:sSub>
                </m:num>
                <m:den>
                  <m:sSup>
                    <m:sSupPr>
                      <m:ctrlPr>
                        <w:rPr>
                          <w:rFonts w:ascii="Cambria Math" w:hAnsi="Cambria Math" w:cs="Arial"/>
                          <w:i/>
                          <w:color w:val="000000"/>
                          <w:sz w:val="24"/>
                          <w:szCs w:val="24"/>
                        </w:rPr>
                      </m:ctrlPr>
                    </m:sSupPr>
                    <m:e>
                      <m:d>
                        <m:dPr>
                          <m:ctrlPr>
                            <w:rPr>
                              <w:rFonts w:ascii="Cambria Math" w:hAnsi="Cambria Math" w:cs="Arial"/>
                              <w:i/>
                              <w:color w:val="000000"/>
                              <w:sz w:val="24"/>
                              <w:szCs w:val="24"/>
                            </w:rPr>
                          </m:ctrlPr>
                        </m:dPr>
                        <m:e>
                          <m:r>
                            <w:rPr>
                              <w:rFonts w:ascii="Cambria Math" w:hAnsi="Cambria Math" w:cs="Arial"/>
                              <w:color w:val="000000"/>
                              <w:sz w:val="24"/>
                              <w:szCs w:val="24"/>
                              <w:lang w:eastAsia="zh-TW"/>
                            </w:rPr>
                            <m:t>1+r</m:t>
                          </m:r>
                        </m:e>
                      </m:d>
                    </m:e>
                    <m:sup>
                      <m:r>
                        <w:rPr>
                          <w:rFonts w:ascii="Cambria Math" w:hAnsi="Cambria Math" w:cs="Arial"/>
                          <w:color w:val="000000"/>
                          <w:sz w:val="24"/>
                          <w:szCs w:val="24"/>
                          <w:lang w:eastAsia="zh-TW"/>
                        </w:rPr>
                        <m:t>t</m:t>
                      </m:r>
                    </m:sup>
                  </m:sSup>
                </m:den>
              </m:f>
            </m:e>
          </m:nary>
          <m:r>
            <m:rPr>
              <m:sty m:val="p"/>
            </m:rPr>
            <w:rPr>
              <w:rFonts w:asciiTheme="minorEastAsia" w:hAnsiTheme="minorEastAsia" w:cs="Arial"/>
              <w:color w:val="000000"/>
              <w:sz w:val="24"/>
              <w:szCs w:val="24"/>
              <w:lang w:eastAsia="zh-TW"/>
            </w:rPr>
            <w:br/>
          </m:r>
        </m:oMath>
      </m:oMathPara>
      <w:r w:rsidR="001503A8" w:rsidRPr="00582B55">
        <w:rPr>
          <w:rFonts w:asciiTheme="minorEastAsia" w:hAnsiTheme="minorEastAsia"/>
          <w:sz w:val="24"/>
          <w:szCs w:val="24"/>
          <w:lang w:eastAsia="zh-TW"/>
        </w:rPr>
        <w:t>其中</w:t>
      </w:r>
      <w:r w:rsidR="001503A8" w:rsidRPr="004214E9">
        <w:rPr>
          <w:rFonts w:asciiTheme="minorEastAsia" w:hAnsiTheme="minorEastAsia"/>
          <w:i/>
          <w:sz w:val="24"/>
          <w:szCs w:val="24"/>
          <w:lang w:eastAsia="zh-TW"/>
        </w:rPr>
        <w:t>F</w:t>
      </w:r>
      <w:r w:rsidR="001503A8" w:rsidRPr="004214E9">
        <w:rPr>
          <w:rFonts w:asciiTheme="minorEastAsia" w:hAnsiTheme="minorEastAsia"/>
          <w:i/>
          <w:sz w:val="24"/>
          <w:szCs w:val="24"/>
          <w:vertAlign w:val="subscript"/>
          <w:lang w:eastAsia="zh-TW"/>
        </w:rPr>
        <w:t>t</w:t>
      </w:r>
      <w:r w:rsidR="001503A8" w:rsidRPr="00582B55">
        <w:rPr>
          <w:rFonts w:asciiTheme="minorEastAsia" w:hAnsiTheme="minorEastAsia"/>
          <w:sz w:val="24"/>
          <w:szCs w:val="24"/>
          <w:lang w:eastAsia="zh-TW"/>
        </w:rPr>
        <w:t>為</w:t>
      </w:r>
      <w:r w:rsidR="001503A8" w:rsidRPr="004214E9">
        <w:rPr>
          <w:rFonts w:asciiTheme="minorEastAsia" w:hAnsiTheme="minorEastAsia"/>
          <w:i/>
          <w:sz w:val="24"/>
          <w:szCs w:val="24"/>
          <w:lang w:eastAsia="zh-TW"/>
        </w:rPr>
        <w:t>t</w:t>
      </w:r>
      <w:r w:rsidR="001503A8" w:rsidRPr="00582B55">
        <w:rPr>
          <w:rFonts w:asciiTheme="minorEastAsia" w:hAnsiTheme="minorEastAsia"/>
          <w:sz w:val="24"/>
          <w:szCs w:val="24"/>
          <w:lang w:eastAsia="zh-TW"/>
        </w:rPr>
        <w:t>年現金流量</w:t>
      </w:r>
      <w:r w:rsidR="00B810D6" w:rsidRPr="00582B55">
        <w:rPr>
          <w:rFonts w:asciiTheme="minorEastAsia" w:hAnsiTheme="minorEastAsia" w:hint="eastAsia"/>
          <w:sz w:val="24"/>
          <w:szCs w:val="24"/>
          <w:lang w:eastAsia="zh-TW"/>
        </w:rPr>
        <w:t>,</w:t>
      </w:r>
      <w:r w:rsidR="00B810D6" w:rsidRPr="004214E9">
        <w:rPr>
          <w:rFonts w:asciiTheme="minorEastAsia" w:hAnsiTheme="minorEastAsia" w:hint="eastAsia"/>
          <w:i/>
          <w:sz w:val="24"/>
          <w:szCs w:val="24"/>
          <w:lang w:eastAsia="zh-TW"/>
        </w:rPr>
        <w:t>r</w:t>
      </w:r>
      <w:r w:rsidR="00B810D6" w:rsidRPr="00582B55">
        <w:rPr>
          <w:rFonts w:asciiTheme="minorEastAsia" w:hAnsiTheme="minorEastAsia" w:hint="eastAsia"/>
          <w:sz w:val="24"/>
          <w:szCs w:val="24"/>
          <w:lang w:eastAsia="zh-TW"/>
        </w:rPr>
        <w:t>為項目要求收益率</w:t>
      </w:r>
      <w:r w:rsidR="001503A8" w:rsidRPr="00582B55">
        <w:rPr>
          <w:rFonts w:asciiTheme="minorEastAsia" w:hAnsiTheme="minorEastAsia"/>
          <w:sz w:val="24"/>
          <w:szCs w:val="24"/>
          <w:lang w:eastAsia="zh-TW"/>
        </w:rPr>
        <w:t>。</w:t>
      </w:r>
    </w:p>
    <w:p w:rsidR="00A61FAA" w:rsidRPr="00A61FAA" w:rsidRDefault="001503A8" w:rsidP="00582B55">
      <w:pPr>
        <w:pStyle w:val="10"/>
        <w:numPr>
          <w:ilvl w:val="0"/>
          <w:numId w:val="15"/>
        </w:numPr>
        <w:spacing w:line="360" w:lineRule="auto"/>
        <w:rPr>
          <w:rFonts w:asciiTheme="minorEastAsia" w:hAnsiTheme="minorEastAsia"/>
          <w:sz w:val="24"/>
          <w:szCs w:val="24"/>
          <w:lang w:eastAsia="zh-TW"/>
        </w:rPr>
      </w:pPr>
      <w:r w:rsidRPr="00A61FAA">
        <w:rPr>
          <w:rFonts w:asciiTheme="minorEastAsia" w:hAnsiTheme="minorEastAsia"/>
          <w:sz w:val="24"/>
          <w:szCs w:val="24"/>
          <w:lang w:eastAsia="zh-TW"/>
        </w:rPr>
        <w:t>IT項目投資成本</w:t>
      </w:r>
      <w:r w:rsidRPr="00A61FAA">
        <w:rPr>
          <w:rFonts w:asciiTheme="minorEastAsia" w:hAnsiTheme="minorEastAsia"/>
          <w:i/>
          <w:sz w:val="24"/>
          <w:szCs w:val="24"/>
          <w:lang w:eastAsia="zh-TW"/>
        </w:rPr>
        <w:t>(K)</w:t>
      </w:r>
      <w:r w:rsidRPr="00A61FAA">
        <w:rPr>
          <w:rFonts w:asciiTheme="minorEastAsia" w:hAnsiTheme="minorEastAsia"/>
          <w:sz w:val="24"/>
          <w:szCs w:val="24"/>
          <w:lang w:eastAsia="zh-TW"/>
        </w:rPr>
        <w:t>：其值等同於NPV法中的</w:t>
      </w:r>
      <w:r w:rsidRPr="00A61FAA">
        <w:rPr>
          <w:rFonts w:asciiTheme="minorEastAsia" w:hAnsiTheme="minorEastAsia"/>
          <w:i/>
          <w:sz w:val="24"/>
          <w:szCs w:val="24"/>
          <w:lang w:eastAsia="zh-TW"/>
        </w:rPr>
        <w:t>I</w:t>
      </w:r>
      <w:r w:rsidRPr="00A61FAA">
        <w:rPr>
          <w:rFonts w:asciiTheme="minorEastAsia" w:hAnsiTheme="minorEastAsia"/>
          <w:i/>
          <w:sz w:val="24"/>
          <w:szCs w:val="24"/>
          <w:vertAlign w:val="subscript"/>
          <w:lang w:eastAsia="zh-TW"/>
        </w:rPr>
        <w:t>0</w:t>
      </w:r>
      <w:r w:rsidRPr="00A61FAA">
        <w:rPr>
          <w:rFonts w:asciiTheme="minorEastAsia" w:hAnsiTheme="minorEastAsia"/>
          <w:sz w:val="24"/>
          <w:szCs w:val="24"/>
          <w:lang w:eastAsia="zh-TW"/>
        </w:rPr>
        <w:t>，</w:t>
      </w:r>
      <w:proofErr w:type="gramStart"/>
      <w:r w:rsidRPr="00A61FAA">
        <w:rPr>
          <w:rFonts w:asciiTheme="minorEastAsia" w:hAnsiTheme="minorEastAsia"/>
          <w:sz w:val="24"/>
          <w:szCs w:val="24"/>
          <w:lang w:eastAsia="zh-TW"/>
        </w:rPr>
        <w:t>即初始</w:t>
      </w:r>
      <w:proofErr w:type="gramEnd"/>
      <w:r w:rsidRPr="00A61FAA">
        <w:rPr>
          <w:rFonts w:asciiTheme="minorEastAsia" w:hAnsiTheme="minorEastAsia"/>
          <w:sz w:val="24"/>
          <w:szCs w:val="24"/>
          <w:lang w:eastAsia="zh-TW"/>
        </w:rPr>
        <w:t>現金投資額。</w:t>
      </w:r>
    </w:p>
    <w:p w:rsidR="008C32F8" w:rsidRPr="00A61FAA" w:rsidRDefault="00AD4726" w:rsidP="00582B55">
      <w:pPr>
        <w:pStyle w:val="10"/>
        <w:numPr>
          <w:ilvl w:val="0"/>
          <w:numId w:val="15"/>
        </w:numPr>
        <w:spacing w:line="360" w:lineRule="auto"/>
        <w:rPr>
          <w:rFonts w:asciiTheme="minorEastAsia" w:hAnsiTheme="minorEastAsia"/>
          <w:sz w:val="24"/>
          <w:szCs w:val="24"/>
          <w:lang w:eastAsia="zh-TW"/>
        </w:rPr>
      </w:pPr>
      <w:r>
        <w:rPr>
          <w:rFonts w:asciiTheme="minorEastAsia" w:eastAsia="SimSun" w:hAnsiTheme="minorEastAsia" w:hint="eastAsia"/>
          <w:sz w:val="24"/>
          <w:szCs w:val="24"/>
          <w:lang w:eastAsia="zh-TW"/>
        </w:rPr>
        <w:t>無風險利率</w:t>
      </w:r>
      <w:r w:rsidR="001503A8" w:rsidRPr="00A61FAA">
        <w:rPr>
          <w:rFonts w:asciiTheme="minorEastAsia" w:hAnsiTheme="minorEastAsia"/>
          <w:i/>
          <w:sz w:val="24"/>
          <w:szCs w:val="24"/>
          <w:lang w:eastAsia="zh-TW"/>
        </w:rPr>
        <w:t>(r)</w:t>
      </w:r>
      <w:r w:rsidR="001503A8" w:rsidRPr="00A61FAA">
        <w:rPr>
          <w:rFonts w:asciiTheme="minorEastAsia" w:hAnsiTheme="minorEastAsia"/>
          <w:sz w:val="24"/>
          <w:szCs w:val="24"/>
          <w:lang w:eastAsia="zh-TW"/>
        </w:rPr>
        <w:t>：</w:t>
      </w:r>
      <w:r w:rsidR="00016131" w:rsidRPr="00016131">
        <w:rPr>
          <w:rFonts w:asciiTheme="minorEastAsia" w:eastAsia="SimSun" w:hAnsiTheme="minorEastAsia" w:hint="eastAsia"/>
          <w:sz w:val="24"/>
          <w:szCs w:val="24"/>
          <w:lang w:eastAsia="zh-TW"/>
        </w:rPr>
        <w:t>同</w:t>
      </w:r>
      <w:r w:rsidR="00016131">
        <w:rPr>
          <w:rFonts w:asciiTheme="minorEastAsia" w:eastAsia="SimSun" w:hAnsiTheme="minorEastAsia" w:hint="eastAsia"/>
          <w:sz w:val="24"/>
          <w:szCs w:val="24"/>
          <w:lang w:eastAsia="zh-TW"/>
        </w:rPr>
        <w:t>金融期權的參數相一致</w:t>
      </w:r>
      <w:r w:rsidR="00016131">
        <w:rPr>
          <w:rFonts w:asciiTheme="minorEastAsia" w:hAnsiTheme="minorEastAsia"/>
          <w:sz w:val="24"/>
          <w:szCs w:val="24"/>
          <w:lang w:eastAsia="zh-TW"/>
        </w:rPr>
        <w:t>，</w:t>
      </w:r>
      <w:r w:rsidR="00016131">
        <w:rPr>
          <w:rFonts w:asciiTheme="minorEastAsia" w:eastAsia="SimSun" w:hAnsiTheme="minorEastAsia" w:hint="eastAsia"/>
          <w:sz w:val="24"/>
          <w:szCs w:val="24"/>
          <w:lang w:eastAsia="zh-TW"/>
        </w:rPr>
        <w:t>一般</w:t>
      </w:r>
      <w:r w:rsidR="001503A8" w:rsidRPr="00A61FAA">
        <w:rPr>
          <w:rFonts w:asciiTheme="minorEastAsia" w:hAnsiTheme="minorEastAsia"/>
          <w:sz w:val="24"/>
          <w:szCs w:val="24"/>
          <w:lang w:eastAsia="zh-TW"/>
        </w:rPr>
        <w:t>選擇與項目同期的無風險債券（國債）的利率作為無風險利率。</w:t>
      </w:r>
      <w:r w:rsidR="008066DB">
        <w:rPr>
          <w:rFonts w:asciiTheme="minorEastAsia" w:eastAsia="SimSun" w:hAnsiTheme="minorEastAsia" w:hint="eastAsia"/>
          <w:sz w:val="24"/>
          <w:szCs w:val="24"/>
          <w:lang w:eastAsia="zh-TW"/>
        </w:rPr>
        <w:t>需要說明的是曾經有學者認為這裡的</w:t>
      </w:r>
      <w:r w:rsidR="008066DB" w:rsidRPr="008066DB">
        <w:rPr>
          <w:rFonts w:asciiTheme="minorEastAsia" w:eastAsia="SimSun" w:hAnsiTheme="minorEastAsia" w:hint="eastAsia"/>
          <w:i/>
          <w:sz w:val="24"/>
          <w:szCs w:val="24"/>
          <w:lang w:eastAsia="zh-TW"/>
        </w:rPr>
        <w:t>r</w:t>
      </w:r>
      <w:r w:rsidR="008066DB">
        <w:rPr>
          <w:rFonts w:asciiTheme="minorEastAsia" w:eastAsia="SimSun" w:hAnsiTheme="minorEastAsia" w:hint="eastAsia"/>
          <w:sz w:val="24"/>
          <w:szCs w:val="24"/>
          <w:lang w:eastAsia="zh-TW"/>
        </w:rPr>
        <w:t>應該為NPV法則中的貼現率，這是因為將它</w:t>
      </w:r>
      <w:r w:rsidR="008066DB" w:rsidRPr="008066DB">
        <w:rPr>
          <w:rFonts w:asciiTheme="minorEastAsia" w:eastAsia="SimSun" w:hAnsiTheme="minorEastAsia" w:hint="eastAsia"/>
          <w:sz w:val="24"/>
          <w:szCs w:val="24"/>
          <w:lang w:eastAsia="zh-TW"/>
        </w:rPr>
        <w:t>等同於項目的預期收益率</w:t>
      </w:r>
      <w:r w:rsidR="008066DB">
        <w:rPr>
          <w:rFonts w:asciiTheme="minorEastAsia" w:eastAsia="SimSun" w:hAnsiTheme="minorEastAsia" w:hint="eastAsia"/>
          <w:sz w:val="24"/>
          <w:szCs w:val="24"/>
          <w:lang w:eastAsia="zh-TW"/>
        </w:rPr>
        <w:t>。但是經過國內外眾多學者的研究證明，已經認為，NPV法則用加權平均資本</w:t>
      </w:r>
      <w:r w:rsidR="00BE0482">
        <w:rPr>
          <w:rFonts w:asciiTheme="minorEastAsia" w:eastAsia="SimSun" w:hAnsiTheme="minorEastAsia" w:hint="eastAsia"/>
          <w:sz w:val="24"/>
          <w:szCs w:val="24"/>
          <w:lang w:eastAsia="zh-TW"/>
        </w:rPr>
        <w:t>成本或由資本定價模型計算出的預期收益率，會隨著不確定性增加而調整貼現水平，具有相當的主觀性，因此應該使用與金融期權相一致的方法，使用無風險利率作為貼現率，將更為客觀和準確。</w:t>
      </w:r>
      <w:r w:rsidR="00BE0482">
        <w:rPr>
          <w:rStyle w:val="affffff9"/>
          <w:rFonts w:asciiTheme="minorEastAsia" w:eastAsia="SimSun" w:hAnsiTheme="minorEastAsia"/>
          <w:sz w:val="24"/>
          <w:szCs w:val="24"/>
          <w:lang w:eastAsia="zh-TW"/>
        </w:rPr>
        <w:endnoteReference w:id="41"/>
      </w:r>
      <w:r w:rsidR="00BE0482">
        <w:rPr>
          <w:rStyle w:val="affffff9"/>
          <w:rFonts w:asciiTheme="minorEastAsia" w:eastAsia="SimSun" w:hAnsiTheme="minorEastAsia"/>
          <w:sz w:val="24"/>
          <w:szCs w:val="24"/>
          <w:lang w:eastAsia="zh-TW"/>
        </w:rPr>
        <w:endnoteReference w:id="42"/>
      </w:r>
    </w:p>
    <w:p w:rsidR="00B810D6" w:rsidRPr="00582B55" w:rsidRDefault="001503A8" w:rsidP="00582B55">
      <w:pPr>
        <w:pStyle w:val="10"/>
        <w:numPr>
          <w:ilvl w:val="0"/>
          <w:numId w:val="15"/>
        </w:numPr>
        <w:spacing w:line="360" w:lineRule="auto"/>
        <w:rPr>
          <w:rFonts w:asciiTheme="minorEastAsia" w:hAnsiTheme="minorEastAsia"/>
          <w:sz w:val="24"/>
          <w:szCs w:val="24"/>
        </w:rPr>
      </w:pPr>
      <w:r w:rsidRPr="00582B55">
        <w:rPr>
          <w:rFonts w:asciiTheme="minorEastAsia" w:hAnsiTheme="minorEastAsia"/>
          <w:sz w:val="24"/>
          <w:szCs w:val="24"/>
        </w:rPr>
        <w:t>波</w:t>
      </w:r>
      <w:proofErr w:type="gramStart"/>
      <w:r w:rsidRPr="00582B55">
        <w:rPr>
          <w:rFonts w:asciiTheme="minorEastAsia" w:hAnsiTheme="minorEastAsia"/>
          <w:sz w:val="24"/>
          <w:szCs w:val="24"/>
        </w:rPr>
        <w:t>動</w:t>
      </w:r>
      <w:proofErr w:type="gramEnd"/>
      <w:r w:rsidRPr="00582B55">
        <w:rPr>
          <w:rFonts w:asciiTheme="minorEastAsia" w:hAnsiTheme="minorEastAsia"/>
          <w:sz w:val="24"/>
          <w:szCs w:val="24"/>
        </w:rPr>
        <w:t>率</w:t>
      </w:r>
      <w:r w:rsidRPr="004214E9">
        <w:rPr>
          <w:rFonts w:asciiTheme="minorEastAsia" w:hAnsiTheme="minorEastAsia"/>
          <w:i/>
          <w:sz w:val="24"/>
          <w:szCs w:val="24"/>
        </w:rPr>
        <w:t>(σ)</w:t>
      </w:r>
      <w:r w:rsidRPr="00582B55">
        <w:rPr>
          <w:rFonts w:asciiTheme="minorEastAsia" w:hAnsiTheme="minorEastAsia"/>
          <w:sz w:val="24"/>
          <w:szCs w:val="24"/>
        </w:rPr>
        <w:t>：</w:t>
      </w:r>
      <w:proofErr w:type="gramStart"/>
      <w:r w:rsidRPr="00582B55">
        <w:rPr>
          <w:rFonts w:asciiTheme="minorEastAsia" w:hAnsiTheme="minorEastAsia"/>
          <w:sz w:val="24"/>
          <w:szCs w:val="24"/>
        </w:rPr>
        <w:t>用於</w:t>
      </w:r>
      <w:proofErr w:type="gramEnd"/>
      <w:r w:rsidRPr="00582B55">
        <w:rPr>
          <w:rFonts w:asciiTheme="minorEastAsia" w:hAnsiTheme="minorEastAsia"/>
          <w:sz w:val="24"/>
          <w:szCs w:val="24"/>
        </w:rPr>
        <w:t>表示IT項</w:t>
      </w:r>
      <w:proofErr w:type="gramStart"/>
      <w:r w:rsidRPr="00582B55">
        <w:rPr>
          <w:rFonts w:asciiTheme="minorEastAsia" w:hAnsiTheme="minorEastAsia"/>
          <w:sz w:val="24"/>
          <w:szCs w:val="24"/>
        </w:rPr>
        <w:t>目收益</w:t>
      </w:r>
      <w:proofErr w:type="gramEnd"/>
      <w:r w:rsidRPr="00582B55">
        <w:rPr>
          <w:rFonts w:asciiTheme="minorEastAsia" w:hAnsiTheme="minorEastAsia"/>
          <w:sz w:val="24"/>
          <w:szCs w:val="24"/>
        </w:rPr>
        <w:t>的不確定性，這是</w:t>
      </w:r>
      <w:proofErr w:type="gramStart"/>
      <w:r w:rsidRPr="00582B55">
        <w:rPr>
          <w:rFonts w:asciiTheme="minorEastAsia" w:hAnsiTheme="minorEastAsia"/>
          <w:sz w:val="24"/>
          <w:szCs w:val="24"/>
        </w:rPr>
        <w:t>應</w:t>
      </w:r>
      <w:proofErr w:type="gramEnd"/>
      <w:r w:rsidRPr="00582B55">
        <w:rPr>
          <w:rFonts w:asciiTheme="minorEastAsia" w:hAnsiTheme="minorEastAsia"/>
          <w:sz w:val="24"/>
          <w:szCs w:val="24"/>
        </w:rPr>
        <w:t>用Black-Scholes定價公式中，唯一不能直接觀察到的</w:t>
      </w:r>
      <w:proofErr w:type="gramStart"/>
      <w:r w:rsidRPr="00582B55">
        <w:rPr>
          <w:rFonts w:asciiTheme="minorEastAsia" w:hAnsiTheme="minorEastAsia"/>
          <w:sz w:val="24"/>
          <w:szCs w:val="24"/>
        </w:rPr>
        <w:t>參數</w:t>
      </w:r>
      <w:proofErr w:type="gramEnd"/>
      <w:r w:rsidRPr="00582B55">
        <w:rPr>
          <w:rFonts w:asciiTheme="minorEastAsia" w:hAnsiTheme="minorEastAsia"/>
          <w:sz w:val="24"/>
          <w:szCs w:val="24"/>
        </w:rPr>
        <w:t>。波</w:t>
      </w:r>
      <w:proofErr w:type="gramStart"/>
      <w:r w:rsidRPr="00582B55">
        <w:rPr>
          <w:rFonts w:asciiTheme="minorEastAsia" w:hAnsiTheme="minorEastAsia"/>
          <w:sz w:val="24"/>
          <w:szCs w:val="24"/>
        </w:rPr>
        <w:t>動</w:t>
      </w:r>
      <w:proofErr w:type="gramEnd"/>
      <w:r w:rsidRPr="00582B55">
        <w:rPr>
          <w:rFonts w:asciiTheme="minorEastAsia" w:hAnsiTheme="minorEastAsia"/>
          <w:sz w:val="24"/>
          <w:szCs w:val="24"/>
        </w:rPr>
        <w:t>率有</w:t>
      </w:r>
      <w:proofErr w:type="gramStart"/>
      <w:r w:rsidRPr="00582B55">
        <w:rPr>
          <w:rFonts w:asciiTheme="minorEastAsia" w:hAnsiTheme="minorEastAsia"/>
          <w:sz w:val="24"/>
          <w:szCs w:val="24"/>
        </w:rPr>
        <w:t>兩</w:t>
      </w:r>
      <w:proofErr w:type="gramEnd"/>
      <w:r w:rsidRPr="00582B55">
        <w:rPr>
          <w:rFonts w:asciiTheme="minorEastAsia" w:hAnsiTheme="minorEastAsia"/>
          <w:sz w:val="24"/>
          <w:szCs w:val="24"/>
        </w:rPr>
        <w:t>種計算方式，即</w:t>
      </w:r>
      <w:proofErr w:type="gramStart"/>
      <w:r w:rsidRPr="00582B55">
        <w:rPr>
          <w:rFonts w:asciiTheme="minorEastAsia" w:hAnsiTheme="minorEastAsia"/>
          <w:sz w:val="24"/>
          <w:szCs w:val="24"/>
        </w:rPr>
        <w:t>屬於</w:t>
      </w:r>
      <w:proofErr w:type="gramEnd"/>
      <w:r w:rsidRPr="00582B55">
        <w:rPr>
          <w:rFonts w:asciiTheme="minorEastAsia" w:hAnsiTheme="minorEastAsia"/>
          <w:sz w:val="24"/>
          <w:szCs w:val="24"/>
        </w:rPr>
        <w:t>回望型（backword looking）的歷史波</w:t>
      </w:r>
      <w:proofErr w:type="gramStart"/>
      <w:r w:rsidRPr="00582B55">
        <w:rPr>
          <w:rFonts w:asciiTheme="minorEastAsia" w:hAnsiTheme="minorEastAsia"/>
          <w:sz w:val="24"/>
          <w:szCs w:val="24"/>
        </w:rPr>
        <w:t>動</w:t>
      </w:r>
      <w:proofErr w:type="gramEnd"/>
      <w:r w:rsidRPr="00582B55">
        <w:rPr>
          <w:rFonts w:asciiTheme="minorEastAsia" w:hAnsiTheme="minorEastAsia"/>
          <w:sz w:val="24"/>
          <w:szCs w:val="24"/>
        </w:rPr>
        <w:t>率，以及</w:t>
      </w:r>
      <w:proofErr w:type="gramStart"/>
      <w:r w:rsidRPr="00582B55">
        <w:rPr>
          <w:rFonts w:asciiTheme="minorEastAsia" w:hAnsiTheme="minorEastAsia"/>
          <w:sz w:val="24"/>
          <w:szCs w:val="24"/>
        </w:rPr>
        <w:t>屬於</w:t>
      </w:r>
      <w:proofErr w:type="gramEnd"/>
      <w:r w:rsidRPr="00582B55">
        <w:rPr>
          <w:rFonts w:asciiTheme="minorEastAsia" w:hAnsiTheme="minorEastAsia"/>
          <w:sz w:val="24"/>
          <w:szCs w:val="24"/>
        </w:rPr>
        <w:t>前瞻性（forward looking</w:t>
      </w:r>
      <w:r w:rsidR="00B810D6" w:rsidRPr="00582B55">
        <w:rPr>
          <w:rFonts w:asciiTheme="minorEastAsia" w:hAnsiTheme="minorEastAsia"/>
          <w:sz w:val="24"/>
          <w:szCs w:val="24"/>
        </w:rPr>
        <w:t>）的隱含波</w:t>
      </w:r>
      <w:proofErr w:type="gramStart"/>
      <w:r w:rsidR="00B810D6" w:rsidRPr="00582B55">
        <w:rPr>
          <w:rFonts w:asciiTheme="minorEastAsia" w:hAnsiTheme="minorEastAsia"/>
          <w:sz w:val="24"/>
          <w:szCs w:val="24"/>
        </w:rPr>
        <w:t>動</w:t>
      </w:r>
      <w:proofErr w:type="gramEnd"/>
      <w:r w:rsidR="00B810D6" w:rsidRPr="00582B55">
        <w:rPr>
          <w:rFonts w:asciiTheme="minorEastAsia" w:hAnsiTheme="minorEastAsia"/>
          <w:sz w:val="24"/>
          <w:szCs w:val="24"/>
        </w:rPr>
        <w:t>率。</w:t>
      </w:r>
    </w:p>
    <w:p w:rsidR="008C32F8" w:rsidRPr="00582B55" w:rsidRDefault="00B810D6" w:rsidP="00582B55">
      <w:pPr>
        <w:pStyle w:val="10"/>
        <w:spacing w:line="360" w:lineRule="auto"/>
        <w:ind w:left="420"/>
        <w:jc w:val="left"/>
        <w:rPr>
          <w:rFonts w:asciiTheme="minorEastAsia" w:hAnsiTheme="minorEastAsia"/>
          <w:sz w:val="24"/>
          <w:szCs w:val="24"/>
          <w:lang w:eastAsia="zh-TW"/>
        </w:rPr>
      </w:pPr>
      <w:r w:rsidRPr="00582B55">
        <w:rPr>
          <w:rFonts w:asciiTheme="minorEastAsia" w:hAnsiTheme="minorEastAsia" w:hint="eastAsia"/>
          <w:sz w:val="24"/>
          <w:szCs w:val="24"/>
          <w:lang w:eastAsia="zh-TW"/>
        </w:rPr>
        <w:t>歷史波動率（</w:t>
      </w:r>
      <w:r w:rsidRPr="00582B55">
        <w:rPr>
          <w:rFonts w:asciiTheme="minorEastAsia" w:hAnsiTheme="minorEastAsia"/>
          <w:sz w:val="24"/>
          <w:szCs w:val="24"/>
          <w:lang w:eastAsia="zh-TW"/>
        </w:rPr>
        <w:t>由歷史數據計算波動率</w:t>
      </w:r>
      <w:r w:rsidRPr="00582B55">
        <w:rPr>
          <w:rFonts w:asciiTheme="minorEastAsia" w:hAnsiTheme="minorEastAsia" w:hint="eastAsia"/>
          <w:sz w:val="24"/>
          <w:szCs w:val="24"/>
          <w:lang w:eastAsia="zh-TW"/>
        </w:rPr>
        <w:t>）計算方式如下</w:t>
      </w:r>
      <w:r w:rsidR="001503A8" w:rsidRPr="00582B55">
        <w:rPr>
          <w:rFonts w:asciiTheme="minorEastAsia" w:hAnsiTheme="minorEastAsia"/>
          <w:sz w:val="24"/>
          <w:szCs w:val="24"/>
          <w:lang w:eastAsia="zh-TW"/>
        </w:rPr>
        <w:t>：</w:t>
      </w:r>
      <w:r w:rsidR="001503A8" w:rsidRPr="00582B55">
        <w:rPr>
          <w:rFonts w:asciiTheme="minorEastAsia" w:hAnsiTheme="minorEastAsia" w:cs="Arial"/>
          <w:color w:val="000000"/>
          <w:sz w:val="24"/>
          <w:szCs w:val="24"/>
          <w:lang w:eastAsia="zh-TW"/>
        </w:rPr>
        <w:br/>
      </w:r>
      <w:r w:rsidR="001503A8" w:rsidRPr="00582B55">
        <w:rPr>
          <w:rFonts w:asciiTheme="minorEastAsia" w:hAnsiTheme="minorEastAsia"/>
          <w:sz w:val="24"/>
          <w:szCs w:val="24"/>
          <w:lang w:eastAsia="zh-TW"/>
        </w:rPr>
        <w:t>定義：</w:t>
      </w:r>
    </w:p>
    <w:p w:rsidR="00B810D6" w:rsidRPr="00582B55" w:rsidRDefault="00B810D6" w:rsidP="00582B55">
      <w:pPr>
        <w:pStyle w:val="10"/>
        <w:spacing w:line="360" w:lineRule="auto"/>
        <w:ind w:left="420"/>
        <w:jc w:val="left"/>
        <w:rPr>
          <w:rFonts w:asciiTheme="minorEastAsia" w:hAnsiTheme="minorEastAsia"/>
          <w:sz w:val="24"/>
          <w:szCs w:val="24"/>
          <w:lang w:eastAsia="zh-TW"/>
        </w:rPr>
      </w:pPr>
      <w:r w:rsidRPr="00582B55">
        <w:rPr>
          <w:rFonts w:asciiTheme="minorEastAsia" w:hAnsiTheme="minorEastAsia"/>
          <w:sz w:val="24"/>
          <w:szCs w:val="24"/>
          <w:lang w:eastAsia="zh-TW"/>
        </w:rPr>
        <w:t>觀測次數</w:t>
      </w:r>
      <w:r w:rsidRPr="00582B55">
        <w:rPr>
          <w:rFonts w:asciiTheme="minorEastAsia" w:hAnsiTheme="minorEastAsia" w:hint="eastAsia"/>
          <w:sz w:val="24"/>
          <w:szCs w:val="24"/>
          <w:lang w:eastAsia="zh-TW"/>
        </w:rPr>
        <w:t xml:space="preserve"> =</w:t>
      </w:r>
      <w:r w:rsidRPr="00582B55">
        <w:rPr>
          <w:rFonts w:asciiTheme="minorEastAsia" w:hAnsiTheme="minorEastAsia"/>
          <w:sz w:val="24"/>
          <w:szCs w:val="24"/>
          <w:lang w:eastAsia="zh-TW"/>
        </w:rPr>
        <w:t xml:space="preserve"> </w:t>
      </w:r>
      <w:r w:rsidRPr="004214E9">
        <w:rPr>
          <w:rFonts w:asciiTheme="minorEastAsia" w:hAnsiTheme="minorEastAsia"/>
          <w:i/>
          <w:sz w:val="24"/>
          <w:szCs w:val="24"/>
          <w:lang w:eastAsia="zh-TW"/>
        </w:rPr>
        <w:t>n + 1</w:t>
      </w:r>
    </w:p>
    <w:p w:rsidR="00B810D6" w:rsidRPr="00582B55" w:rsidRDefault="00B810D6" w:rsidP="00582B55">
      <w:pPr>
        <w:pStyle w:val="10"/>
        <w:spacing w:line="360" w:lineRule="auto"/>
        <w:ind w:left="420"/>
        <w:jc w:val="left"/>
        <w:rPr>
          <w:rFonts w:asciiTheme="minorEastAsia" w:hAnsiTheme="minorEastAsia"/>
          <w:sz w:val="24"/>
          <w:szCs w:val="24"/>
          <w:vertAlign w:val="subscript"/>
          <w:lang w:eastAsia="zh-TW"/>
        </w:rPr>
      </w:pPr>
      <w:r w:rsidRPr="00582B55">
        <w:rPr>
          <w:rFonts w:asciiTheme="minorEastAsia" w:hAnsiTheme="minorEastAsia"/>
          <w:sz w:val="24"/>
          <w:szCs w:val="24"/>
          <w:lang w:eastAsia="zh-TW"/>
        </w:rPr>
        <w:lastRenderedPageBreak/>
        <w:t>第</w:t>
      </w:r>
      <w:r w:rsidRPr="004214E9">
        <w:rPr>
          <w:rFonts w:asciiTheme="minorEastAsia" w:hAnsiTheme="minorEastAsia"/>
          <w:i/>
          <w:sz w:val="24"/>
          <w:szCs w:val="24"/>
          <w:lang w:eastAsia="zh-TW"/>
        </w:rPr>
        <w:t>i</w:t>
      </w:r>
      <w:proofErr w:type="gramStart"/>
      <w:r w:rsidRPr="00582B55">
        <w:rPr>
          <w:rFonts w:asciiTheme="minorEastAsia" w:hAnsiTheme="minorEastAsia"/>
          <w:sz w:val="24"/>
          <w:szCs w:val="24"/>
          <w:lang w:eastAsia="zh-TW"/>
        </w:rPr>
        <w:t>個</w:t>
      </w:r>
      <w:proofErr w:type="gramEnd"/>
      <w:r w:rsidRPr="00582B55">
        <w:rPr>
          <w:rFonts w:asciiTheme="minorEastAsia" w:hAnsiTheme="minorEastAsia"/>
          <w:sz w:val="24"/>
          <w:szCs w:val="24"/>
          <w:lang w:eastAsia="zh-TW"/>
        </w:rPr>
        <w:t>時間段結束時變量的價格，</w:t>
      </w:r>
      <w:r w:rsidRPr="004214E9">
        <w:rPr>
          <w:rFonts w:asciiTheme="minorEastAsia" w:hAnsiTheme="minorEastAsia"/>
          <w:i/>
          <w:sz w:val="24"/>
          <w:szCs w:val="24"/>
          <w:lang w:eastAsia="zh-TW"/>
        </w:rPr>
        <w:t>i = 0,1,…,n</w:t>
      </w:r>
      <w:r w:rsidRPr="004214E9">
        <w:rPr>
          <w:rFonts w:asciiTheme="minorEastAsia" w:hAnsiTheme="minorEastAsia" w:hint="eastAsia"/>
          <w:i/>
          <w:sz w:val="24"/>
          <w:szCs w:val="24"/>
          <w:lang w:eastAsia="zh-TW"/>
        </w:rPr>
        <w:t xml:space="preserve"> = </w:t>
      </w:r>
      <w:r w:rsidRPr="004214E9">
        <w:rPr>
          <w:rFonts w:asciiTheme="minorEastAsia" w:hAnsiTheme="minorEastAsia"/>
          <w:i/>
          <w:sz w:val="24"/>
          <w:szCs w:val="24"/>
          <w:lang w:eastAsia="zh-TW"/>
        </w:rPr>
        <w:t>S</w:t>
      </w:r>
      <w:r w:rsidRPr="004214E9">
        <w:rPr>
          <w:rFonts w:asciiTheme="minorEastAsia" w:hAnsiTheme="minorEastAsia"/>
          <w:i/>
          <w:sz w:val="24"/>
          <w:szCs w:val="24"/>
          <w:vertAlign w:val="subscript"/>
          <w:lang w:eastAsia="zh-TW"/>
        </w:rPr>
        <w:t>i</w:t>
      </w:r>
    </w:p>
    <w:p w:rsidR="00B810D6" w:rsidRPr="00582B55" w:rsidRDefault="00B810D6" w:rsidP="00582B55">
      <w:pPr>
        <w:pStyle w:val="10"/>
        <w:spacing w:line="360" w:lineRule="auto"/>
        <w:ind w:left="420"/>
        <w:jc w:val="left"/>
        <w:rPr>
          <w:rFonts w:asciiTheme="minorEastAsia" w:hAnsiTheme="minorEastAsia"/>
          <w:sz w:val="24"/>
          <w:szCs w:val="24"/>
          <w:lang w:eastAsia="zh-TW"/>
        </w:rPr>
      </w:pPr>
      <w:r w:rsidRPr="00582B55">
        <w:rPr>
          <w:rFonts w:asciiTheme="minorEastAsia" w:hAnsiTheme="minorEastAsia"/>
          <w:sz w:val="24"/>
          <w:szCs w:val="24"/>
          <w:lang w:eastAsia="zh-TW"/>
        </w:rPr>
        <w:t>單位時間間隔的長度，以年為單位</w:t>
      </w:r>
      <w:r w:rsidRPr="00582B55">
        <w:rPr>
          <w:rFonts w:asciiTheme="minorEastAsia" w:hAnsiTheme="minorEastAsia" w:hint="eastAsia"/>
          <w:sz w:val="24"/>
          <w:szCs w:val="24"/>
          <w:lang w:eastAsia="zh-TW"/>
        </w:rPr>
        <w:t xml:space="preserve"> =</w:t>
      </w:r>
      <w:r w:rsidRPr="004214E9">
        <w:rPr>
          <w:rFonts w:asciiTheme="minorEastAsia" w:hAnsiTheme="minorEastAsia"/>
          <w:i/>
          <w:sz w:val="24"/>
          <w:szCs w:val="24"/>
        </w:rPr>
        <w:t>τ</w:t>
      </w:r>
    </w:p>
    <w:p w:rsidR="00B810D6" w:rsidRPr="00582B55" w:rsidRDefault="001503A8" w:rsidP="00582B55">
      <w:pPr>
        <w:pStyle w:val="10"/>
        <w:spacing w:line="360" w:lineRule="auto"/>
        <w:ind w:leftChars="220" w:left="440"/>
        <w:rPr>
          <w:rFonts w:asciiTheme="minorEastAsia" w:hAnsiTheme="minorEastAsia"/>
          <w:sz w:val="24"/>
          <w:szCs w:val="24"/>
        </w:rPr>
      </w:pPr>
      <w:r w:rsidRPr="00582B55">
        <w:rPr>
          <w:rFonts w:asciiTheme="minorEastAsia" w:hAnsiTheme="minorEastAsia"/>
          <w:sz w:val="24"/>
          <w:szCs w:val="24"/>
        </w:rPr>
        <w:t>令</w:t>
      </w:r>
    </w:p>
    <w:p w:rsidR="00B810D6" w:rsidRPr="00582B55" w:rsidRDefault="00E21E57" w:rsidP="00582B55">
      <w:pPr>
        <w:pStyle w:val="10"/>
        <w:spacing w:line="360" w:lineRule="auto"/>
        <w:ind w:leftChars="220" w:left="440"/>
        <w:rPr>
          <w:rFonts w:asciiTheme="minorEastAsia" w:hAnsiTheme="minorEastAsia" w:cs="Arial"/>
          <w:color w:val="000000"/>
          <w:sz w:val="24"/>
          <w:szCs w:val="24"/>
        </w:rPr>
      </w:pPr>
      <m:oMathPara>
        <m:oMath>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i</m:t>
              </m:r>
            </m:sub>
          </m:sSub>
          <m:r>
            <w:rPr>
              <w:rFonts w:ascii="Cambria Math" w:hAnsi="Cambria Math" w:cs="Arial"/>
              <w:color w:val="000000"/>
              <w:sz w:val="24"/>
              <w:szCs w:val="24"/>
            </w:rPr>
            <m:t>=</m:t>
          </m:r>
          <m:func>
            <m:funcPr>
              <m:ctrlPr>
                <w:rPr>
                  <w:rFonts w:ascii="Cambria Math" w:hAnsi="Cambria Math" w:cs="Arial"/>
                  <w:i/>
                  <w:color w:val="000000"/>
                  <w:sz w:val="24"/>
                  <w:szCs w:val="24"/>
                </w:rPr>
              </m:ctrlPr>
            </m:funcPr>
            <m:fName>
              <m:r>
                <w:rPr>
                  <w:rFonts w:ascii="Cambria Math" w:hAnsi="Cambria Math" w:cs="Arial"/>
                  <w:color w:val="000000"/>
                  <w:sz w:val="24"/>
                  <w:szCs w:val="24"/>
                </w:rPr>
                <m:t>ln</m:t>
              </m:r>
            </m:fName>
            <m:e>
              <m:d>
                <m:dPr>
                  <m:ctrlPr>
                    <w:rPr>
                      <w:rFonts w:ascii="Cambria Math" w:hAnsi="Cambria Math" w:cs="Arial"/>
                      <w:i/>
                      <w:color w:val="000000"/>
                      <w:sz w:val="24"/>
                      <w:szCs w:val="24"/>
                    </w:rPr>
                  </m:ctrlPr>
                </m:dPr>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i</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S</m:t>
                          </m:r>
                        </m:e>
                        <m:sub>
                          <m:r>
                            <w:rPr>
                              <w:rFonts w:ascii="Cambria Math" w:hAnsi="Cambria Math" w:cs="Arial"/>
                              <w:color w:val="000000"/>
                              <w:sz w:val="24"/>
                              <w:szCs w:val="24"/>
                            </w:rPr>
                            <m:t>i</m:t>
                          </m:r>
                        </m:sub>
                      </m:sSub>
                      <m:r>
                        <w:rPr>
                          <w:rFonts w:ascii="Cambria Math" w:hAnsi="Cambria Math" w:cs="Arial"/>
                          <w:color w:val="000000"/>
                          <w:sz w:val="24"/>
                          <w:szCs w:val="24"/>
                        </w:rPr>
                        <m:t>-1</m:t>
                      </m:r>
                    </m:den>
                  </m:f>
                </m:e>
              </m:d>
            </m:e>
          </m:func>
        </m:oMath>
      </m:oMathPara>
    </w:p>
    <w:p w:rsidR="00B810D6" w:rsidRPr="00582B55" w:rsidRDefault="00E21E57" w:rsidP="00582B55">
      <w:pPr>
        <w:pStyle w:val="10"/>
        <w:spacing w:line="360" w:lineRule="auto"/>
        <w:ind w:leftChars="220" w:left="440"/>
        <w:rPr>
          <w:rFonts w:asciiTheme="minorEastAsia" w:hAnsiTheme="minorEastAsia"/>
          <w:sz w:val="24"/>
          <w:szCs w:val="24"/>
          <w:lang w:eastAsia="zh-TW"/>
        </w:rPr>
      </w:pPr>
      <m:oMath>
        <m:sSub>
          <m:sSubPr>
            <m:ctrlPr>
              <w:rPr>
                <w:rFonts w:ascii="Cambria Math" w:hAnsi="Cambria Math"/>
                <w:i/>
                <w:sz w:val="24"/>
                <w:szCs w:val="24"/>
              </w:rPr>
            </m:ctrlPr>
          </m:sSubPr>
          <m:e>
            <m:r>
              <w:rPr>
                <w:rFonts w:ascii="Cambria Math" w:hAnsi="Cambria Math"/>
                <w:sz w:val="24"/>
                <w:szCs w:val="24"/>
                <w:lang w:eastAsia="zh-TW"/>
              </w:rPr>
              <m:t>u</m:t>
            </m:r>
          </m:e>
          <m:sub>
            <m:r>
              <w:rPr>
                <w:rFonts w:ascii="Cambria Math" w:hAnsi="Cambria Math"/>
                <w:sz w:val="24"/>
                <w:szCs w:val="24"/>
                <w:lang w:eastAsia="zh-TW"/>
              </w:rPr>
              <m:t>i</m:t>
            </m:r>
          </m:sub>
        </m:sSub>
      </m:oMath>
      <w:r w:rsidR="00B810D6" w:rsidRPr="00582B55">
        <w:rPr>
          <w:rFonts w:asciiTheme="minorEastAsia" w:hAnsiTheme="minorEastAsia" w:hint="eastAsia"/>
          <w:sz w:val="24"/>
          <w:szCs w:val="24"/>
          <w:lang w:eastAsia="zh-TW"/>
        </w:rPr>
        <w:t>的標準差</w:t>
      </w:r>
      <w:r w:rsidR="00B810D6" w:rsidRPr="00582B55">
        <w:rPr>
          <w:rFonts w:asciiTheme="minorEastAsia" w:hAnsiTheme="minorEastAsia" w:hint="eastAsia"/>
          <w:i/>
          <w:sz w:val="24"/>
          <w:szCs w:val="24"/>
          <w:lang w:eastAsia="zh-TW"/>
        </w:rPr>
        <w:t>s</w:t>
      </w:r>
      <w:r w:rsidR="00B810D6" w:rsidRPr="00582B55">
        <w:rPr>
          <w:rFonts w:asciiTheme="minorEastAsia" w:hAnsiTheme="minorEastAsia" w:hint="eastAsia"/>
          <w:sz w:val="24"/>
          <w:szCs w:val="24"/>
          <w:lang w:eastAsia="zh-TW"/>
        </w:rPr>
        <w:t>可以估計為</w:t>
      </w:r>
    </w:p>
    <w:p w:rsidR="00B810D6" w:rsidRPr="00582B55" w:rsidRDefault="00F42DE2" w:rsidP="001951E6">
      <w:pPr>
        <w:pStyle w:val="10"/>
        <w:spacing w:line="360" w:lineRule="auto"/>
        <w:ind w:leftChars="220" w:left="440"/>
        <w:jc w:val="center"/>
        <w:rPr>
          <w:rFonts w:asciiTheme="minorEastAsia" w:hAnsiTheme="minorEastAsia"/>
          <w:i/>
          <w:sz w:val="24"/>
          <w:szCs w:val="24"/>
          <w:lang w:eastAsia="zh-TW"/>
        </w:rPr>
      </w:pPr>
      <m:oMath>
        <m:r>
          <w:rPr>
            <w:rFonts w:ascii="Cambria Math" w:hAnsi="Cambria Math"/>
            <w:sz w:val="24"/>
            <w:szCs w:val="24"/>
            <w:lang w:eastAsia="zh-TW"/>
          </w:rPr>
          <m:t>s=</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lang w:eastAsia="zh-TW"/>
                  </w:rPr>
                  <m:t>1</m:t>
                </m:r>
              </m:num>
              <m:den>
                <m:r>
                  <w:rPr>
                    <w:rFonts w:ascii="Cambria Math" w:hAnsi="Cambria Math"/>
                    <w:sz w:val="24"/>
                    <w:szCs w:val="24"/>
                    <w:lang w:eastAsia="zh-TW"/>
                  </w:rPr>
                  <m:t>n-1</m:t>
                </m:r>
              </m:den>
            </m:f>
            <m:nary>
              <m:naryPr>
                <m:chr m:val="∑"/>
                <m:limLoc m:val="undOvr"/>
                <m:ctrlPr>
                  <w:rPr>
                    <w:rFonts w:ascii="Cambria Math" w:hAnsi="Cambria Math"/>
                    <w:i/>
                    <w:sz w:val="24"/>
                    <w:szCs w:val="24"/>
                  </w:rPr>
                </m:ctrlPr>
              </m:naryPr>
              <m:sub>
                <m:r>
                  <w:rPr>
                    <w:rFonts w:ascii="Cambria Math" w:hAnsi="Cambria Math"/>
                    <w:sz w:val="24"/>
                    <w:szCs w:val="24"/>
                    <w:lang w:eastAsia="zh-TW"/>
                  </w:rPr>
                  <m:t>i=1</m:t>
                </m:r>
              </m:sub>
              <m:sup>
                <m:r>
                  <w:rPr>
                    <w:rFonts w:ascii="Cambria Math" w:hAnsi="Cambria Math"/>
                    <w:sz w:val="24"/>
                    <w:szCs w:val="24"/>
                    <w:lang w:eastAsia="zh-TW"/>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eastAsia="zh-TW"/>
                              </w:rPr>
                              <m:t>u</m:t>
                            </m:r>
                          </m:e>
                          <m:sub>
                            <m:r>
                              <w:rPr>
                                <w:rFonts w:ascii="Cambria Math" w:hAnsi="Cambria Math"/>
                                <w:sz w:val="24"/>
                                <w:szCs w:val="24"/>
                                <w:lang w:eastAsia="zh-TW"/>
                              </w:rPr>
                              <m:t>i</m:t>
                            </m:r>
                          </m:sub>
                        </m:sSub>
                        <m:r>
                          <w:rPr>
                            <w:rFonts w:ascii="Cambria Math" w:hAnsi="Cambria Math"/>
                            <w:sz w:val="24"/>
                            <w:szCs w:val="24"/>
                            <w:lang w:eastAsia="zh-TW"/>
                          </w:rPr>
                          <m:t>-</m:t>
                        </m:r>
                        <m:acc>
                          <m:accPr>
                            <m:chr m:val="̅"/>
                            <m:ctrlPr>
                              <w:rPr>
                                <w:rFonts w:ascii="Cambria Math" w:hAnsi="Cambria Math"/>
                                <w:i/>
                                <w:sz w:val="24"/>
                                <w:szCs w:val="24"/>
                              </w:rPr>
                            </m:ctrlPr>
                          </m:accPr>
                          <m:e>
                            <m:r>
                              <w:rPr>
                                <w:rFonts w:ascii="Cambria Math" w:hAnsi="Cambria Math"/>
                                <w:sz w:val="24"/>
                                <w:szCs w:val="24"/>
                                <w:lang w:eastAsia="zh-TW"/>
                              </w:rPr>
                              <m:t>u</m:t>
                            </m:r>
                          </m:e>
                        </m:acc>
                      </m:e>
                    </m:d>
                  </m:e>
                  <m:sup>
                    <m:r>
                      <w:rPr>
                        <w:rFonts w:ascii="Cambria Math" w:hAnsi="Cambria Math"/>
                        <w:sz w:val="24"/>
                        <w:szCs w:val="24"/>
                        <w:lang w:eastAsia="zh-TW"/>
                      </w:rPr>
                      <m:t>2</m:t>
                    </m:r>
                  </m:sup>
                </m:sSup>
              </m:e>
            </m:nary>
          </m:e>
        </m:rad>
      </m:oMath>
      <w:r w:rsidR="001951E6">
        <w:rPr>
          <w:rFonts w:asciiTheme="minorEastAsia" w:hAnsiTheme="minorEastAsia" w:hint="eastAsia"/>
          <w:i/>
          <w:sz w:val="24"/>
          <w:szCs w:val="24"/>
          <w:lang w:eastAsia="zh-TW"/>
        </w:rPr>
        <w:t xml:space="preserve">       （1）</w:t>
      </w:r>
    </w:p>
    <w:p w:rsidR="001951E6" w:rsidRPr="001951E6" w:rsidRDefault="00F42DE2" w:rsidP="00582B55">
      <w:pPr>
        <w:pStyle w:val="10"/>
        <w:spacing w:line="360" w:lineRule="auto"/>
        <w:ind w:leftChars="220" w:left="440"/>
        <w:jc w:val="left"/>
        <w:rPr>
          <w:rFonts w:asciiTheme="minorEastAsia" w:hAnsiTheme="minorEastAsia"/>
          <w:sz w:val="24"/>
          <w:szCs w:val="24"/>
          <w:lang w:eastAsia="zh-TW"/>
        </w:rPr>
      </w:pPr>
      <w:r w:rsidRPr="00582B55">
        <w:rPr>
          <w:rFonts w:asciiTheme="minorEastAsia" w:hAnsiTheme="minorEastAsia" w:hint="eastAsia"/>
          <w:sz w:val="24"/>
          <w:szCs w:val="24"/>
          <w:lang w:eastAsia="zh-TW"/>
        </w:rPr>
        <w:t>由上式</w:t>
      </w:r>
      <w:proofErr w:type="gramStart"/>
      <w:r w:rsidRPr="00582B55">
        <w:rPr>
          <w:rFonts w:asciiTheme="minorEastAsia" w:hAnsiTheme="minorEastAsia" w:hint="eastAsia"/>
          <w:sz w:val="24"/>
          <w:szCs w:val="24"/>
          <w:lang w:eastAsia="zh-TW"/>
        </w:rPr>
        <w:t>以及正態分佈</w:t>
      </w:r>
      <w:proofErr w:type="gramEnd"/>
      <w:r w:rsidRPr="00582B55">
        <w:rPr>
          <w:rFonts w:asciiTheme="minorEastAsia" w:hAnsiTheme="minorEastAsia" w:hint="eastAsia"/>
          <w:sz w:val="24"/>
          <w:szCs w:val="24"/>
          <w:lang w:eastAsia="zh-TW"/>
        </w:rPr>
        <w:t>性質，</w:t>
      </w:r>
      <w:r w:rsidR="001503A8" w:rsidRPr="00582B55">
        <w:rPr>
          <w:rFonts w:asciiTheme="minorEastAsia" w:hAnsiTheme="minorEastAsia"/>
          <w:sz w:val="24"/>
          <w:szCs w:val="24"/>
          <w:lang w:eastAsia="zh-TW"/>
        </w:rPr>
        <w:t>可以證明以上</w:t>
      </w:r>
      <w:proofErr w:type="gramStart"/>
      <w:r w:rsidR="001503A8" w:rsidRPr="00582B55">
        <w:rPr>
          <w:rFonts w:asciiTheme="minorEastAsia" w:hAnsiTheme="minorEastAsia"/>
          <w:sz w:val="24"/>
          <w:szCs w:val="24"/>
          <w:lang w:eastAsia="zh-TW"/>
        </w:rPr>
        <w:t>估計式的標準</w:t>
      </w:r>
      <w:proofErr w:type="gramEnd"/>
      <w:r w:rsidR="001503A8" w:rsidRPr="00582B55">
        <w:rPr>
          <w:rFonts w:asciiTheme="minorEastAsia" w:hAnsiTheme="minorEastAsia"/>
          <w:sz w:val="24"/>
          <w:szCs w:val="24"/>
          <w:lang w:eastAsia="zh-TW"/>
        </w:rPr>
        <w:t>差大約</w:t>
      </w:r>
      <m:oMath>
        <m:acc>
          <m:accPr>
            <m:ctrlPr>
              <w:rPr>
                <w:rFonts w:ascii="Cambria Math" w:hAnsi="Cambria Math"/>
                <w:i/>
                <w:sz w:val="24"/>
                <w:szCs w:val="24"/>
              </w:rPr>
            </m:ctrlPr>
          </m:accPr>
          <m:e>
            <m:r>
              <w:rPr>
                <w:rFonts w:ascii="Cambria Math" w:hAnsi="Cambria Math"/>
                <w:sz w:val="24"/>
                <w:szCs w:val="24"/>
                <w:lang w:eastAsia="zh-TW"/>
              </w:rPr>
              <m:t>σ</m:t>
            </m:r>
          </m:e>
        </m:acc>
        <m:r>
          <w:rPr>
            <w:rFonts w:ascii="Cambria Math" w:hAnsi="Cambria Math"/>
            <w:sz w:val="24"/>
            <w:szCs w:val="24"/>
            <w:lang w:eastAsia="zh-TW"/>
          </w:rPr>
          <m:t>/</m:t>
        </m:r>
        <m:rad>
          <m:radPr>
            <m:degHide m:val="1"/>
            <m:ctrlPr>
              <w:rPr>
                <w:rFonts w:ascii="Cambria Math" w:hAnsi="Cambria Math"/>
                <w:i/>
                <w:sz w:val="24"/>
                <w:szCs w:val="24"/>
              </w:rPr>
            </m:ctrlPr>
          </m:radPr>
          <m:deg/>
          <m:e>
            <m:r>
              <w:rPr>
                <w:rFonts w:ascii="Cambria Math" w:hAnsi="Cambria Math"/>
                <w:sz w:val="24"/>
                <w:szCs w:val="24"/>
                <w:lang w:eastAsia="zh-TW"/>
              </w:rPr>
              <m:t>2n</m:t>
            </m:r>
          </m:e>
        </m:rad>
      </m:oMath>
      <w:r w:rsidR="00CB3327" w:rsidRPr="00582B55">
        <w:rPr>
          <w:rFonts w:asciiTheme="minorEastAsia" w:hAnsiTheme="minorEastAsia" w:hint="eastAsia"/>
          <w:sz w:val="24"/>
          <w:szCs w:val="24"/>
          <w:lang w:eastAsia="zh-TW"/>
        </w:rPr>
        <w:t>,其中</w:t>
      </w:r>
    </w:p>
    <w:p w:rsidR="005E3FB2" w:rsidRPr="00582B55" w:rsidRDefault="00E21E57" w:rsidP="00C17226">
      <w:pPr>
        <w:pStyle w:val="10"/>
        <w:spacing w:line="360" w:lineRule="auto"/>
        <w:ind w:leftChars="220" w:left="440"/>
        <w:jc w:val="left"/>
        <w:rPr>
          <w:rFonts w:asciiTheme="minorEastAsia" w:hAnsiTheme="minorEastAsia"/>
          <w:sz w:val="24"/>
          <w:szCs w:val="24"/>
          <w:lang w:eastAsia="zh-TW"/>
        </w:rPr>
      </w:pPr>
      <m:oMath>
        <m:acc>
          <m:accPr>
            <m:ctrlPr>
              <w:rPr>
                <w:rFonts w:ascii="Cambria Math" w:hAnsi="Cambria Math"/>
                <w:i/>
                <w:sz w:val="24"/>
                <w:szCs w:val="24"/>
              </w:rPr>
            </m:ctrlPr>
          </m:accPr>
          <m:e>
            <m:r>
              <w:rPr>
                <w:rFonts w:ascii="Cambria Math" w:hAnsi="Cambria Math"/>
                <w:sz w:val="24"/>
                <w:szCs w:val="24"/>
                <w:lang w:eastAsia="zh-TW"/>
              </w:rPr>
              <m:t>σ</m:t>
            </m:r>
          </m:e>
        </m:acc>
        <m:r>
          <w:rPr>
            <w:rFonts w:ascii="Cambria Math" w:hAnsi="Cambria Math"/>
            <w:sz w:val="24"/>
            <w:szCs w:val="24"/>
            <w:lang w:eastAsia="zh-TW"/>
          </w:rPr>
          <m:t>=</m:t>
        </m:r>
        <m:f>
          <m:fPr>
            <m:ctrlPr>
              <w:rPr>
                <w:rFonts w:ascii="Cambria Math" w:hAnsi="Cambria Math"/>
                <w:i/>
                <w:sz w:val="24"/>
                <w:szCs w:val="24"/>
              </w:rPr>
            </m:ctrlPr>
          </m:fPr>
          <m:num>
            <m:r>
              <w:rPr>
                <w:rFonts w:ascii="Cambria Math" w:hAnsi="Cambria Math"/>
                <w:sz w:val="24"/>
                <w:szCs w:val="24"/>
                <w:lang w:eastAsia="zh-TW"/>
              </w:rPr>
              <m:t>s</m:t>
            </m:r>
          </m:num>
          <m:den>
            <m:rad>
              <m:radPr>
                <m:degHide m:val="1"/>
                <m:ctrlPr>
                  <w:rPr>
                    <w:rFonts w:ascii="Cambria Math" w:hAnsi="Cambria Math"/>
                    <w:i/>
                    <w:sz w:val="24"/>
                    <w:szCs w:val="24"/>
                  </w:rPr>
                </m:ctrlPr>
              </m:radPr>
              <m:deg/>
              <m:e>
                <m:r>
                  <w:rPr>
                    <w:rFonts w:ascii="Cambria Math" w:hAnsi="Cambria Math"/>
                    <w:sz w:val="24"/>
                    <w:szCs w:val="24"/>
                    <w:lang w:eastAsia="zh-TW"/>
                  </w:rPr>
                  <m:t>τ</m:t>
                </m:r>
              </m:e>
            </m:rad>
          </m:den>
        </m:f>
      </m:oMath>
      <w:r w:rsidR="001951E6">
        <w:rPr>
          <w:rFonts w:asciiTheme="minorEastAsia" w:hAnsiTheme="minorEastAsia" w:cs="Arial" w:hint="eastAsia"/>
          <w:sz w:val="24"/>
          <w:szCs w:val="24"/>
          <w:lang w:eastAsia="zh-TW"/>
        </w:rPr>
        <w:t xml:space="preserve">         </w:t>
      </w:r>
      <w:r w:rsidR="001951E6" w:rsidRPr="001951E6">
        <w:rPr>
          <w:rFonts w:asciiTheme="minorEastAsia" w:hAnsiTheme="minorEastAsia" w:cs="Arial" w:hint="eastAsia"/>
          <w:i/>
          <w:sz w:val="24"/>
          <w:szCs w:val="24"/>
          <w:lang w:eastAsia="zh-TW"/>
        </w:rPr>
        <w:t>（2）</w:t>
      </w:r>
      <w:r w:rsidR="001503A8" w:rsidRPr="00582B55">
        <w:rPr>
          <w:rFonts w:asciiTheme="minorEastAsia" w:hAnsiTheme="minorEastAsia" w:cs="Arial"/>
          <w:color w:val="000000"/>
          <w:sz w:val="24"/>
          <w:szCs w:val="24"/>
          <w:lang w:eastAsia="zh-TW"/>
        </w:rPr>
        <w:br/>
      </w:r>
      <w:r w:rsidR="001503A8" w:rsidRPr="00582B55">
        <w:rPr>
          <w:rFonts w:asciiTheme="minorEastAsia" w:hAnsiTheme="minorEastAsia"/>
          <w:sz w:val="24"/>
          <w:szCs w:val="24"/>
          <w:lang w:eastAsia="zh-TW"/>
        </w:rPr>
        <w:t>隱含波動率的計算方式較為複雜，其基本思路是從預期IT項目期權價值來反推隱含波動率。由於Black-Scholes公式是一個特殊的微分方程的單方程解析解，因此不能直接</w:t>
      </w:r>
      <w:proofErr w:type="gramStart"/>
      <w:r w:rsidR="001503A8" w:rsidRPr="00582B55">
        <w:rPr>
          <w:rFonts w:asciiTheme="minorEastAsia" w:hAnsiTheme="minorEastAsia"/>
          <w:sz w:val="24"/>
          <w:szCs w:val="24"/>
          <w:lang w:eastAsia="zh-TW"/>
        </w:rPr>
        <w:t>靠反解</w:t>
      </w:r>
      <w:proofErr w:type="gramEnd"/>
      <w:r w:rsidR="001503A8" w:rsidRPr="00582B55">
        <w:rPr>
          <w:rFonts w:asciiTheme="minorEastAsia" w:hAnsiTheme="minorEastAsia"/>
          <w:sz w:val="24"/>
          <w:szCs w:val="24"/>
          <w:lang w:eastAsia="zh-TW"/>
        </w:rPr>
        <w:t>Black-Scholes公式將波動率表示成期權價格與其</w:t>
      </w:r>
      <w:proofErr w:type="gramStart"/>
      <w:r w:rsidR="001503A8" w:rsidRPr="00582B55">
        <w:rPr>
          <w:rFonts w:asciiTheme="minorEastAsia" w:hAnsiTheme="minorEastAsia"/>
          <w:sz w:val="24"/>
          <w:szCs w:val="24"/>
          <w:lang w:eastAsia="zh-TW"/>
        </w:rPr>
        <w:t>他變量</w:t>
      </w:r>
      <w:proofErr w:type="gramEnd"/>
      <w:r w:rsidR="001503A8" w:rsidRPr="00582B55">
        <w:rPr>
          <w:rFonts w:asciiTheme="minorEastAsia" w:hAnsiTheme="minorEastAsia"/>
          <w:i/>
          <w:sz w:val="24"/>
          <w:szCs w:val="24"/>
          <w:lang w:eastAsia="zh-TW"/>
        </w:rPr>
        <w:t>S</w:t>
      </w:r>
      <w:r w:rsidR="001503A8" w:rsidRPr="00582B55">
        <w:rPr>
          <w:rFonts w:asciiTheme="minorEastAsia" w:hAnsiTheme="minorEastAsia"/>
          <w:i/>
          <w:sz w:val="24"/>
          <w:szCs w:val="24"/>
          <w:vertAlign w:val="subscript"/>
          <w:lang w:eastAsia="zh-TW"/>
        </w:rPr>
        <w:t>0</w:t>
      </w:r>
      <w:r w:rsidR="001503A8" w:rsidRPr="00582B55">
        <w:rPr>
          <w:rFonts w:asciiTheme="minorEastAsia" w:hAnsiTheme="minorEastAsia"/>
          <w:i/>
          <w:sz w:val="24"/>
          <w:szCs w:val="24"/>
          <w:lang w:eastAsia="zh-TW"/>
        </w:rPr>
        <w:t>,K,r,T</w:t>
      </w:r>
      <w:r w:rsidR="001503A8" w:rsidRPr="00582B55">
        <w:rPr>
          <w:rFonts w:asciiTheme="minorEastAsia" w:hAnsiTheme="minorEastAsia"/>
          <w:sz w:val="24"/>
          <w:szCs w:val="24"/>
          <w:lang w:eastAsia="zh-TW"/>
        </w:rPr>
        <w:t>的函數，由於期權價格為</w:t>
      </w:r>
      <w:r w:rsidR="001503A8" w:rsidRPr="00582B55">
        <w:rPr>
          <w:rFonts w:asciiTheme="minorEastAsia" w:hAnsiTheme="minorEastAsia"/>
          <w:i/>
          <w:sz w:val="24"/>
          <w:szCs w:val="24"/>
        </w:rPr>
        <w:t>σ</w:t>
      </w:r>
      <w:r w:rsidR="001503A8" w:rsidRPr="00582B55">
        <w:rPr>
          <w:rFonts w:asciiTheme="minorEastAsia" w:hAnsiTheme="minorEastAsia"/>
          <w:sz w:val="24"/>
          <w:szCs w:val="24"/>
          <w:lang w:eastAsia="zh-TW"/>
        </w:rPr>
        <w:t>的遞增函數，所以可以由迭代的方式來逼近隱含值</w:t>
      </w:r>
      <w:r w:rsidR="001503A8" w:rsidRPr="00582B55">
        <w:rPr>
          <w:rFonts w:asciiTheme="minorEastAsia" w:hAnsiTheme="minorEastAsia"/>
          <w:i/>
          <w:sz w:val="24"/>
          <w:szCs w:val="24"/>
        </w:rPr>
        <w:t>σ</w:t>
      </w:r>
      <w:r w:rsidR="001503A8" w:rsidRPr="00582B55">
        <w:rPr>
          <w:rFonts w:asciiTheme="minorEastAsia" w:hAnsiTheme="minorEastAsia"/>
          <w:sz w:val="24"/>
          <w:szCs w:val="24"/>
          <w:lang w:eastAsia="zh-TW"/>
        </w:rPr>
        <w:t>，較為簡單的逼近算法如下（算法1）：</w:t>
      </w:r>
    </w:p>
    <w:tbl>
      <w:tblPr>
        <w:tblStyle w:val="affffff5"/>
        <w:tblW w:w="0" w:type="auto"/>
        <w:tblInd w:w="440" w:type="dxa"/>
        <w:tblLook w:val="04A0" w:firstRow="1" w:lastRow="0" w:firstColumn="1" w:lastColumn="0" w:noHBand="0" w:noVBand="1"/>
      </w:tblPr>
      <w:tblGrid>
        <w:gridCol w:w="9136"/>
      </w:tblGrid>
      <w:tr w:rsidR="005E3FB2" w:rsidRPr="00582B55" w:rsidTr="005E3FB2">
        <w:tc>
          <w:tcPr>
            <w:tcW w:w="9576" w:type="dxa"/>
          </w:tcPr>
          <w:p w:rsidR="005E3FB2" w:rsidRPr="00582B55" w:rsidRDefault="005E3FB2" w:rsidP="00582B55">
            <w:pPr>
              <w:pStyle w:val="10"/>
              <w:spacing w:line="360" w:lineRule="auto"/>
              <w:jc w:val="left"/>
              <w:rPr>
                <w:rFonts w:asciiTheme="minorEastAsia" w:hAnsiTheme="minorEastAsia" w:cs="Courier New"/>
                <w:i/>
                <w:sz w:val="24"/>
                <w:szCs w:val="24"/>
              </w:rPr>
            </w:pPr>
            <w:r w:rsidRPr="00582B55">
              <w:rPr>
                <w:rFonts w:asciiTheme="minorEastAsia" w:hAnsiTheme="minorEastAsia"/>
                <w:i/>
                <w:sz w:val="24"/>
                <w:szCs w:val="24"/>
              </w:rPr>
              <w:t>initialize σ</w:t>
            </w:r>
            <w:r w:rsidRPr="00582B55">
              <w:rPr>
                <w:rFonts w:asciiTheme="minorEastAsia" w:hAnsiTheme="minorEastAsia"/>
                <w:i/>
                <w:sz w:val="24"/>
                <w:szCs w:val="24"/>
                <w:vertAlign w:val="subscript"/>
              </w:rPr>
              <w:t>1</w:t>
            </w:r>
            <w:r w:rsidRPr="00582B55">
              <w:rPr>
                <w:rFonts w:asciiTheme="minorEastAsia" w:hAnsiTheme="minorEastAsia"/>
                <w:i/>
                <w:sz w:val="24"/>
                <w:szCs w:val="24"/>
              </w:rPr>
              <w:t>,σ</w:t>
            </w:r>
            <w:r w:rsidRPr="00582B55">
              <w:rPr>
                <w:rFonts w:asciiTheme="minorEastAsia" w:hAnsiTheme="minorEastAsia"/>
                <w:i/>
                <w:sz w:val="24"/>
                <w:szCs w:val="24"/>
                <w:vertAlign w:val="subscript"/>
              </w:rPr>
              <w:t>2</w:t>
            </w:r>
            <w:r w:rsidRPr="00582B55">
              <w:rPr>
                <w:rFonts w:asciiTheme="minorEastAsia" w:hAnsiTheme="minorEastAsia"/>
                <w:i/>
                <w:sz w:val="24"/>
                <w:szCs w:val="24"/>
              </w:rPr>
              <w:t>,threshold=1e-10</w:t>
            </w:r>
            <w:r w:rsidRPr="00582B55">
              <w:rPr>
                <w:rFonts w:asciiTheme="minorEastAsia" w:hAnsiTheme="minorEastAsia" w:cs="Arial"/>
                <w:i/>
                <w:color w:val="000000"/>
                <w:sz w:val="24"/>
                <w:szCs w:val="24"/>
              </w:rPr>
              <w:br/>
            </w:r>
            <w:r w:rsidRPr="00582B55">
              <w:rPr>
                <w:rFonts w:asciiTheme="minorEastAsia" w:hAnsiTheme="minorEastAsia" w:cs="Courier New"/>
                <w:i/>
                <w:sz w:val="24"/>
                <w:szCs w:val="24"/>
              </w:rPr>
              <w:t>while (Black_Scholes(σ</w:t>
            </w:r>
            <w:r w:rsidRPr="00582B55">
              <w:rPr>
                <w:rFonts w:asciiTheme="minorEastAsia" w:hAnsiTheme="minorEastAsia" w:cs="Courier New"/>
                <w:i/>
                <w:sz w:val="24"/>
                <w:szCs w:val="24"/>
                <w:vertAlign w:val="subscript"/>
              </w:rPr>
              <w:t>1</w:t>
            </w:r>
            <w:r w:rsidRPr="00582B55">
              <w:rPr>
                <w:rFonts w:asciiTheme="minorEastAsia" w:hAnsiTheme="minorEastAsia" w:cs="Courier New"/>
                <w:i/>
                <w:sz w:val="24"/>
                <w:szCs w:val="24"/>
              </w:rPr>
              <w:t>)-K)×(Black_Schles(σ</w:t>
            </w:r>
            <w:r w:rsidRPr="00582B55">
              <w:rPr>
                <w:rFonts w:asciiTheme="minorEastAsia" w:hAnsiTheme="minorEastAsia" w:cs="Courier New"/>
                <w:i/>
                <w:sz w:val="24"/>
                <w:szCs w:val="24"/>
                <w:vertAlign w:val="subscript"/>
              </w:rPr>
              <w:t>2</w:t>
            </w:r>
            <w:r w:rsidRPr="00582B55">
              <w:rPr>
                <w:rFonts w:asciiTheme="minorEastAsia" w:hAnsiTheme="minorEastAsia" w:cs="Courier New"/>
                <w:i/>
                <w:sz w:val="24"/>
                <w:szCs w:val="24"/>
              </w:rPr>
              <w:t>)-K)</w:t>
            </w:r>
            <w:r w:rsidRPr="00582B55">
              <w:rPr>
                <w:rFonts w:ascii="Cambria Math" w:hAnsi="Cambria Math" w:cs="Cambria Math"/>
                <w:i/>
                <w:sz w:val="24"/>
                <w:szCs w:val="24"/>
              </w:rPr>
              <w:t>⩾</w:t>
            </w:r>
            <w:r w:rsidRPr="00582B55">
              <w:rPr>
                <w:rFonts w:asciiTheme="minorEastAsia" w:hAnsiTheme="minorEastAsia" w:cs="Courier New"/>
                <w:i/>
                <w:sz w:val="24"/>
                <w:szCs w:val="24"/>
              </w:rPr>
              <w:t>0)</w:t>
            </w:r>
            <w:r w:rsidRPr="00582B55">
              <w:rPr>
                <w:rFonts w:asciiTheme="minorEastAsia" w:hAnsiTheme="minorEastAsia" w:cs="Courier New"/>
                <w:i/>
                <w:sz w:val="24"/>
                <w:szCs w:val="24"/>
              </w:rPr>
              <w:br/>
              <w:t xml:space="preserve">  Re-enter σ</w:t>
            </w:r>
            <w:r w:rsidRPr="00582B55">
              <w:rPr>
                <w:rFonts w:asciiTheme="minorEastAsia" w:hAnsiTheme="minorEastAsia" w:cs="Courier New"/>
                <w:i/>
                <w:sz w:val="24"/>
                <w:szCs w:val="24"/>
                <w:vertAlign w:val="subscript"/>
              </w:rPr>
              <w:t>1</w:t>
            </w:r>
            <w:r w:rsidRPr="00582B55">
              <w:rPr>
                <w:rFonts w:asciiTheme="minorEastAsia" w:hAnsiTheme="minorEastAsia" w:cs="Courier New"/>
                <w:i/>
                <w:sz w:val="24"/>
                <w:szCs w:val="24"/>
              </w:rPr>
              <w:t xml:space="preserve"> , σ</w:t>
            </w:r>
            <w:r w:rsidRPr="00582B55">
              <w:rPr>
                <w:rFonts w:asciiTheme="minorEastAsia" w:hAnsiTheme="minorEastAsia" w:cs="Courier New"/>
                <w:i/>
                <w:sz w:val="24"/>
                <w:szCs w:val="24"/>
                <w:vertAlign w:val="subscript"/>
              </w:rPr>
              <w:t>2</w:t>
            </w:r>
            <w:r w:rsidRPr="00582B55">
              <w:rPr>
                <w:rFonts w:asciiTheme="minorEastAsia" w:hAnsiTheme="minorEastAsia" w:cs="Courier New"/>
                <w:i/>
                <w:sz w:val="24"/>
                <w:szCs w:val="24"/>
              </w:rPr>
              <w:br/>
              <w:t>σ = σ</w:t>
            </w:r>
            <w:r w:rsidRPr="00582B55">
              <w:rPr>
                <w:rFonts w:asciiTheme="minorEastAsia" w:hAnsiTheme="minorEastAsia" w:cs="Courier New"/>
                <w:i/>
                <w:sz w:val="24"/>
                <w:szCs w:val="24"/>
                <w:vertAlign w:val="subscript"/>
              </w:rPr>
              <w:t>1</w:t>
            </w:r>
            <w:r w:rsidRPr="00582B55">
              <w:rPr>
                <w:rFonts w:asciiTheme="minorEastAsia" w:hAnsiTheme="minorEastAsia" w:cs="Courier New"/>
                <w:i/>
                <w:sz w:val="24"/>
                <w:szCs w:val="24"/>
              </w:rPr>
              <w:br/>
              <w:t>while (fabs((Black_Scholes(σ) - K) &gt; threshold)</w:t>
            </w:r>
            <w:r w:rsidRPr="00582B55">
              <w:rPr>
                <w:rFonts w:asciiTheme="minorEastAsia" w:hAnsiTheme="minorEastAsia" w:cs="Courier New"/>
                <w:i/>
                <w:sz w:val="24"/>
                <w:szCs w:val="24"/>
              </w:rPr>
              <w:br/>
              <w:t xml:space="preserve">  σ =</w:t>
            </w:r>
            <w:r w:rsidRPr="00582B55">
              <w:rPr>
                <w:rFonts w:asciiTheme="minorEastAsia" w:hAnsiTheme="minorEastAsia" w:cs="Courier New" w:hint="eastAsia"/>
                <w:i/>
                <w:sz w:val="24"/>
                <w:szCs w:val="24"/>
              </w:rPr>
              <w:t xml:space="preserve"> </w:t>
            </w:r>
            <m:oMath>
              <m:f>
                <m:fPr>
                  <m:ctrlPr>
                    <w:rPr>
                      <w:rFonts w:ascii="Cambria Math" w:hAnsi="Cambria Math" w:cs="Courier New"/>
                      <w:i/>
                      <w:sz w:val="24"/>
                      <w:szCs w:val="24"/>
                    </w:rPr>
                  </m:ctrlPr>
                </m:fPr>
                <m:num>
                  <m:sSub>
                    <m:sSubPr>
                      <m:ctrlPr>
                        <w:rPr>
                          <w:rFonts w:ascii="Cambria Math" w:hAnsi="Cambria Math" w:cs="Courier New"/>
                          <w:i/>
                          <w:sz w:val="24"/>
                          <w:szCs w:val="24"/>
                        </w:rPr>
                      </m:ctrlPr>
                    </m:sSubPr>
                    <m:e>
                      <m:r>
                        <w:rPr>
                          <w:rFonts w:ascii="Cambria Math" w:hAnsi="Cambria Math" w:cs="Courier New"/>
                          <w:sz w:val="24"/>
                          <w:szCs w:val="24"/>
                        </w:rPr>
                        <m:t>σ</m:t>
                      </m:r>
                    </m:e>
                    <m:sub>
                      <m:r>
                        <w:rPr>
                          <w:rFonts w:ascii="Cambria Math" w:hAnsi="Cambria Math" w:cs="Courier New"/>
                          <w:sz w:val="24"/>
                          <w:szCs w:val="24"/>
                        </w:rPr>
                        <m: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σ</m:t>
                      </m:r>
                    </m:e>
                    <m:sub>
                      <m:r>
                        <w:rPr>
                          <w:rFonts w:ascii="Cambria Math" w:hAnsi="Cambria Math" w:cs="Courier New"/>
                          <w:sz w:val="24"/>
                          <w:szCs w:val="24"/>
                        </w:rPr>
                        <m:t>2</m:t>
                      </m:r>
                    </m:sub>
                  </m:sSub>
                </m:num>
                <m:den>
                  <m:r>
                    <w:rPr>
                      <w:rFonts w:ascii="Cambria Math" w:hAnsi="Cambria Math" w:cs="Courier New"/>
                      <w:sz w:val="24"/>
                      <w:szCs w:val="24"/>
                    </w:rPr>
                    <m:t>2</m:t>
                  </m:r>
                </m:den>
              </m:f>
            </m:oMath>
          </w:p>
          <w:p w:rsidR="005E3FB2" w:rsidRPr="00582B55" w:rsidRDefault="005E3FB2" w:rsidP="00582B55">
            <w:pPr>
              <w:pStyle w:val="10"/>
              <w:spacing w:line="360" w:lineRule="auto"/>
              <w:jc w:val="left"/>
              <w:rPr>
                <w:rFonts w:asciiTheme="minorEastAsia" w:hAnsiTheme="minorEastAsia" w:cs="Arial"/>
                <w:color w:val="000000"/>
                <w:sz w:val="24"/>
                <w:szCs w:val="24"/>
              </w:rPr>
            </w:pPr>
            <w:r w:rsidRPr="00582B55">
              <w:rPr>
                <w:rFonts w:asciiTheme="minorEastAsia" w:hAnsiTheme="minorEastAsia" w:cs="Courier New"/>
                <w:i/>
                <w:sz w:val="24"/>
                <w:szCs w:val="24"/>
              </w:rPr>
              <w:t>if((Black_Scholes(σ)-K) ×(Blask_Scholes(σ</w:t>
            </w:r>
            <w:r w:rsidRPr="00582B55">
              <w:rPr>
                <w:rFonts w:asciiTheme="minorEastAsia" w:hAnsiTheme="minorEastAsia" w:cs="Courier New"/>
                <w:i/>
                <w:sz w:val="24"/>
                <w:szCs w:val="24"/>
                <w:vertAlign w:val="subscript"/>
              </w:rPr>
              <w:t>1</w:t>
            </w:r>
            <w:r w:rsidRPr="00582B55">
              <w:rPr>
                <w:rFonts w:asciiTheme="minorEastAsia" w:hAnsiTheme="minorEastAsia" w:cs="Courier New"/>
                <w:i/>
                <w:sz w:val="24"/>
                <w:szCs w:val="24"/>
              </w:rPr>
              <w:t>)-K) &gt; 0)</w:t>
            </w:r>
            <w:r w:rsidRPr="00582B55">
              <w:rPr>
                <w:rFonts w:asciiTheme="minorEastAsia" w:hAnsiTheme="minorEastAsia" w:cs="Courier New"/>
                <w:i/>
                <w:sz w:val="24"/>
                <w:szCs w:val="24"/>
              </w:rPr>
              <w:br/>
              <w:t xml:space="preserve">    σ</w:t>
            </w:r>
            <w:r w:rsidRPr="00582B55">
              <w:rPr>
                <w:rFonts w:asciiTheme="minorEastAsia" w:hAnsiTheme="minorEastAsia" w:cs="Courier New"/>
                <w:i/>
                <w:sz w:val="24"/>
                <w:szCs w:val="24"/>
                <w:vertAlign w:val="subscript"/>
              </w:rPr>
              <w:t>1</w:t>
            </w:r>
            <w:r w:rsidRPr="00582B55">
              <w:rPr>
                <w:rFonts w:asciiTheme="minorEastAsia" w:hAnsiTheme="minorEastAsia" w:cs="Courier New"/>
                <w:i/>
                <w:sz w:val="24"/>
                <w:szCs w:val="24"/>
              </w:rPr>
              <w:t xml:space="preserve"> = σ</w:t>
            </w:r>
            <w:r w:rsidRPr="00582B55">
              <w:rPr>
                <w:rFonts w:asciiTheme="minorEastAsia" w:hAnsiTheme="minorEastAsia" w:cs="Courier New"/>
                <w:i/>
                <w:sz w:val="24"/>
                <w:szCs w:val="24"/>
              </w:rPr>
              <w:br/>
              <w:t xml:space="preserve">  else</w:t>
            </w:r>
            <w:r w:rsidRPr="00582B55">
              <w:rPr>
                <w:rFonts w:asciiTheme="minorEastAsia" w:hAnsiTheme="minorEastAsia" w:cs="Courier New"/>
                <w:i/>
                <w:sz w:val="24"/>
                <w:szCs w:val="24"/>
              </w:rPr>
              <w:br/>
              <w:t xml:space="preserve">    σ</w:t>
            </w:r>
            <w:r w:rsidRPr="00582B55">
              <w:rPr>
                <w:rFonts w:asciiTheme="minorEastAsia" w:hAnsiTheme="minorEastAsia" w:cs="Courier New"/>
                <w:i/>
                <w:sz w:val="24"/>
                <w:szCs w:val="24"/>
                <w:vertAlign w:val="subscript"/>
              </w:rPr>
              <w:t>2</w:t>
            </w:r>
            <w:r w:rsidRPr="00582B55">
              <w:rPr>
                <w:rFonts w:asciiTheme="minorEastAsia" w:hAnsiTheme="minorEastAsia" w:cs="Courier New"/>
                <w:i/>
                <w:sz w:val="24"/>
                <w:szCs w:val="24"/>
              </w:rPr>
              <w:t xml:space="preserve"> = σ</w:t>
            </w:r>
            <w:r w:rsidRPr="00582B55">
              <w:rPr>
                <w:rFonts w:asciiTheme="minorEastAsia" w:hAnsiTheme="minorEastAsia" w:cs="Arial"/>
                <w:i/>
                <w:color w:val="000000"/>
                <w:sz w:val="24"/>
                <w:szCs w:val="24"/>
              </w:rPr>
              <w:br/>
            </w:r>
            <w:r w:rsidRPr="00582B55">
              <w:rPr>
                <w:rFonts w:asciiTheme="minorEastAsia" w:hAnsiTheme="minorEastAsia"/>
                <w:i/>
                <w:sz w:val="24"/>
                <w:szCs w:val="24"/>
              </w:rPr>
              <w:t>return(σ)</w:t>
            </w:r>
          </w:p>
        </w:tc>
      </w:tr>
    </w:tbl>
    <w:p w:rsidR="008C32F8" w:rsidRPr="00582B55" w:rsidRDefault="001503A8" w:rsidP="00582B55">
      <w:pPr>
        <w:pStyle w:val="10"/>
        <w:spacing w:line="360" w:lineRule="auto"/>
        <w:ind w:left="600"/>
        <w:rPr>
          <w:rFonts w:asciiTheme="minorEastAsia" w:hAnsiTheme="minorEastAsia"/>
          <w:sz w:val="24"/>
          <w:szCs w:val="24"/>
          <w:lang w:eastAsia="zh-TW"/>
        </w:rPr>
      </w:pPr>
      <w:r w:rsidRPr="00582B55">
        <w:rPr>
          <w:rFonts w:asciiTheme="minorEastAsia" w:hAnsiTheme="minorEastAsia"/>
          <w:sz w:val="24"/>
          <w:szCs w:val="24"/>
          <w:lang w:eastAsia="zh-TW"/>
        </w:rPr>
        <w:t>根據Fliglewski(1996)</w:t>
      </w:r>
      <w:r w:rsidR="00074018">
        <w:rPr>
          <w:rStyle w:val="affffff9"/>
          <w:rFonts w:asciiTheme="minorEastAsia" w:hAnsiTheme="minorEastAsia"/>
          <w:sz w:val="24"/>
          <w:szCs w:val="24"/>
        </w:rPr>
        <w:endnoteReference w:id="43"/>
      </w:r>
      <w:r w:rsidRPr="00582B55">
        <w:rPr>
          <w:rFonts w:asciiTheme="minorEastAsia" w:hAnsiTheme="minorEastAsia"/>
          <w:sz w:val="24"/>
          <w:szCs w:val="24"/>
          <w:lang w:eastAsia="zh-TW"/>
        </w:rPr>
        <w:t>對兩種方法的測試結果顯示，IT項目的不確定性的歷史波動率計算結果比以隱含波動率計算結果稍微準確</w:t>
      </w:r>
      <w:r w:rsidR="008066DB">
        <w:rPr>
          <w:rFonts w:asciiTheme="minorEastAsia" w:eastAsia="SimSun" w:hAnsiTheme="minorEastAsia" w:hint="eastAsia"/>
          <w:sz w:val="24"/>
          <w:szCs w:val="24"/>
          <w:lang w:eastAsia="zh-TW"/>
        </w:rPr>
        <w:t>，而不同與金融期權的波動率以隱</w:t>
      </w:r>
      <w:r w:rsidR="008066DB">
        <w:rPr>
          <w:rFonts w:asciiTheme="minorEastAsia" w:eastAsia="SimSun" w:hAnsiTheme="minorEastAsia" w:hint="eastAsia"/>
          <w:sz w:val="24"/>
          <w:szCs w:val="24"/>
          <w:lang w:eastAsia="zh-TW"/>
        </w:rPr>
        <w:lastRenderedPageBreak/>
        <w:t>含波動率的計算結果稍準確</w:t>
      </w:r>
      <w:proofErr w:type="gramStart"/>
      <w:r w:rsidR="008066DB">
        <w:rPr>
          <w:rFonts w:asciiTheme="minorEastAsia" w:eastAsia="SimSun" w:hAnsiTheme="minorEastAsia" w:hint="eastAsia"/>
          <w:sz w:val="24"/>
          <w:szCs w:val="24"/>
          <w:lang w:eastAsia="zh-TW"/>
        </w:rPr>
        <w:t>于</w:t>
      </w:r>
      <w:proofErr w:type="gramEnd"/>
      <w:r w:rsidR="008066DB">
        <w:rPr>
          <w:rFonts w:asciiTheme="minorEastAsia" w:eastAsia="SimSun" w:hAnsiTheme="minorEastAsia" w:hint="eastAsia"/>
          <w:sz w:val="24"/>
          <w:szCs w:val="24"/>
          <w:lang w:eastAsia="zh-TW"/>
        </w:rPr>
        <w:t>歷史波動率</w:t>
      </w:r>
      <w:r w:rsidRPr="00582B55">
        <w:rPr>
          <w:rFonts w:asciiTheme="minorEastAsia" w:hAnsiTheme="minorEastAsia"/>
          <w:sz w:val="24"/>
          <w:szCs w:val="24"/>
          <w:lang w:eastAsia="zh-TW"/>
        </w:rPr>
        <w:t>。</w:t>
      </w:r>
      <w:r w:rsidR="00A51107">
        <w:rPr>
          <w:rStyle w:val="affffff9"/>
          <w:rFonts w:asciiTheme="minorEastAsia" w:hAnsiTheme="minorEastAsia"/>
          <w:sz w:val="24"/>
          <w:szCs w:val="24"/>
          <w:lang w:eastAsia="zh-TW"/>
        </w:rPr>
        <w:endnoteReference w:id="44"/>
      </w:r>
    </w:p>
    <w:p w:rsidR="008C32F8" w:rsidRPr="00582B55" w:rsidRDefault="001503A8" w:rsidP="00582B55">
      <w:pPr>
        <w:pStyle w:val="10"/>
        <w:numPr>
          <w:ilvl w:val="0"/>
          <w:numId w:val="17"/>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項目投資有效期</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：由於IT項目的實物期權是參照歐式看漲期權，這裡的</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是一個確定的值，即為IT項目距離失去投資機會的時間。</w:t>
      </w:r>
    </w:p>
    <w:p w:rsidR="008C32F8" w:rsidRPr="00582B55" w:rsidRDefault="001503A8" w:rsidP="00582B55">
      <w:pPr>
        <w:pStyle w:val="10"/>
        <w:spacing w:after="255"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sz w:val="24"/>
          <w:szCs w:val="24"/>
          <w:lang w:eastAsia="zh-TW"/>
        </w:rPr>
        <w:t>Black-Scholes期權定價模型可以用於標的資產的歐式看跌和看漲期權的定價，這是由於歐式期權中的</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（距離期權到期時間）不考慮提前行權，因而是一個</w:t>
      </w:r>
      <w:proofErr w:type="gramStart"/>
      <w:r w:rsidRPr="00582B55">
        <w:rPr>
          <w:rFonts w:asciiTheme="minorEastAsia" w:hAnsiTheme="minorEastAsia"/>
          <w:sz w:val="24"/>
          <w:szCs w:val="24"/>
          <w:lang w:eastAsia="zh-TW"/>
        </w:rPr>
        <w:t>固定值</w:t>
      </w:r>
      <w:proofErr w:type="gramEnd"/>
      <w:r w:rsidRPr="00582B55">
        <w:rPr>
          <w:rFonts w:asciiTheme="minorEastAsia" w:hAnsiTheme="minorEastAsia"/>
          <w:sz w:val="24"/>
          <w:szCs w:val="24"/>
          <w:lang w:eastAsia="zh-TW"/>
        </w:rPr>
        <w:t>。但是在IT項目投資中需要考慮各種期權的組合投資情況，因此</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將是一個終值（最大值），而不是一個定值，因此假設</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是一個最大IT投資有效期，那麼將不能從Blask-Scholes模型推導出準確的期權價值，我們將引人二</w:t>
      </w:r>
      <w:proofErr w:type="gramStart"/>
      <w:r w:rsidRPr="00582B55">
        <w:rPr>
          <w:rFonts w:asciiTheme="minorEastAsia" w:hAnsiTheme="minorEastAsia"/>
          <w:sz w:val="24"/>
          <w:szCs w:val="24"/>
          <w:lang w:eastAsia="zh-TW"/>
        </w:rPr>
        <w:t>叉樹</w:t>
      </w:r>
      <w:proofErr w:type="gramEnd"/>
      <w:r w:rsidRPr="00582B55">
        <w:rPr>
          <w:rFonts w:asciiTheme="minorEastAsia" w:hAnsiTheme="minorEastAsia"/>
          <w:sz w:val="24"/>
          <w:szCs w:val="24"/>
          <w:lang w:eastAsia="zh-TW"/>
        </w:rPr>
        <w:t>(Binomial Tree)方法對這種情況</w:t>
      </w:r>
      <w:proofErr w:type="gramStart"/>
      <w:r w:rsidRPr="00582B55">
        <w:rPr>
          <w:rFonts w:asciiTheme="minorEastAsia" w:hAnsiTheme="minorEastAsia"/>
          <w:sz w:val="24"/>
          <w:szCs w:val="24"/>
          <w:lang w:eastAsia="zh-TW"/>
        </w:rPr>
        <w:t>給出期權</w:t>
      </w:r>
      <w:proofErr w:type="gramEnd"/>
      <w:r w:rsidRPr="00582B55">
        <w:rPr>
          <w:rFonts w:asciiTheme="minorEastAsia" w:hAnsiTheme="minorEastAsia"/>
          <w:sz w:val="24"/>
          <w:szCs w:val="24"/>
          <w:lang w:eastAsia="zh-TW"/>
        </w:rPr>
        <w:t>定價。</w:t>
      </w:r>
    </w:p>
    <w:p w:rsidR="008C32F8" w:rsidRPr="00582B55" w:rsidRDefault="00F53933" w:rsidP="00582B55">
      <w:pPr>
        <w:pStyle w:val="4"/>
        <w:spacing w:before="0" w:line="360" w:lineRule="auto"/>
        <w:contextualSpacing w:val="0"/>
        <w:rPr>
          <w:rFonts w:asciiTheme="minorEastAsia" w:hAnsiTheme="minorEastAsia"/>
          <w:b w:val="0"/>
          <w:szCs w:val="24"/>
          <w:lang w:eastAsia="zh-TW"/>
        </w:rPr>
      </w:pPr>
      <w:r>
        <w:rPr>
          <w:rFonts w:asciiTheme="minorEastAsia" w:eastAsia="SimSun" w:hAnsiTheme="minorEastAsia" w:hint="eastAsia"/>
          <w:b w:val="0"/>
          <w:szCs w:val="24"/>
          <w:lang w:eastAsia="zh-TW"/>
        </w:rPr>
        <w:t>3</w:t>
      </w:r>
      <w:r w:rsidR="00484FE9">
        <w:rPr>
          <w:rFonts w:asciiTheme="minorEastAsia" w:hAnsiTheme="minorEastAsia"/>
          <w:b w:val="0"/>
          <w:szCs w:val="24"/>
          <w:lang w:eastAsia="zh-TW"/>
        </w:rPr>
        <w:t>.</w:t>
      </w:r>
      <w:r w:rsidR="00D97E11">
        <w:rPr>
          <w:rFonts w:asciiTheme="minorEastAsia" w:hAnsiTheme="minorEastAsia" w:hint="eastAsia"/>
          <w:b w:val="0"/>
          <w:szCs w:val="24"/>
          <w:lang w:eastAsia="zh-TW"/>
        </w:rPr>
        <w:t>3</w:t>
      </w:r>
      <w:r w:rsidR="007F5087" w:rsidRPr="00582B55">
        <w:rPr>
          <w:rFonts w:asciiTheme="minorEastAsia" w:hAnsiTheme="minorEastAsia"/>
          <w:b w:val="0"/>
          <w:szCs w:val="24"/>
          <w:lang w:eastAsia="zh-TW"/>
        </w:rPr>
        <w:t>.</w:t>
      </w:r>
      <w:r w:rsidR="007F5087" w:rsidRPr="00582B55">
        <w:rPr>
          <w:rFonts w:asciiTheme="minorEastAsia" w:hAnsiTheme="minorEastAsia" w:hint="eastAsia"/>
          <w:b w:val="0"/>
          <w:szCs w:val="24"/>
          <w:lang w:eastAsia="zh-TW"/>
        </w:rPr>
        <w:t>2</w:t>
      </w:r>
      <w:r w:rsidR="00F02003">
        <w:rPr>
          <w:rFonts w:asciiTheme="minorEastAsia" w:hAnsiTheme="minorEastAsia" w:hint="eastAsia"/>
          <w:b w:val="0"/>
          <w:szCs w:val="24"/>
          <w:lang w:eastAsia="zh-TW"/>
        </w:rPr>
        <w:t>.3</w:t>
      </w:r>
      <w:r w:rsidR="007F5087" w:rsidRPr="00582B55">
        <w:rPr>
          <w:rFonts w:asciiTheme="minorEastAsia" w:hAnsiTheme="minorEastAsia" w:hint="eastAsia"/>
          <w:b w:val="0"/>
          <w:szCs w:val="24"/>
          <w:lang w:eastAsia="zh-TW"/>
        </w:rPr>
        <w:tab/>
      </w:r>
      <w:r w:rsidR="001503A8" w:rsidRPr="00582B55">
        <w:rPr>
          <w:rFonts w:asciiTheme="minorEastAsia" w:hAnsiTheme="minorEastAsia"/>
          <w:b w:val="0"/>
          <w:szCs w:val="24"/>
          <w:lang w:eastAsia="zh-TW"/>
        </w:rPr>
        <w:t>Cox Ross Rubinstein(CRR)二</w:t>
      </w:r>
      <w:proofErr w:type="gramStart"/>
      <w:r w:rsidR="001503A8" w:rsidRPr="00582B55">
        <w:rPr>
          <w:rFonts w:asciiTheme="minorEastAsia" w:hAnsiTheme="minorEastAsia"/>
          <w:b w:val="0"/>
          <w:szCs w:val="24"/>
          <w:lang w:eastAsia="zh-TW"/>
        </w:rPr>
        <w:t>叉樹模型</w:t>
      </w:r>
      <w:proofErr w:type="gramEnd"/>
    </w:p>
    <w:p w:rsidR="002819DC" w:rsidRPr="00D81A80" w:rsidRDefault="001503A8" w:rsidP="00D81A80">
      <w:pPr>
        <w:pStyle w:val="10"/>
        <w:spacing w:line="360" w:lineRule="auto"/>
        <w:ind w:firstLineChars="250" w:firstLine="600"/>
        <w:jc w:val="left"/>
        <w:rPr>
          <w:rFonts w:asciiTheme="minorEastAsia" w:hAnsiTheme="minorEastAsia"/>
          <w:sz w:val="24"/>
          <w:szCs w:val="24"/>
          <w:lang w:eastAsia="zh-TW"/>
        </w:rPr>
      </w:pPr>
      <w:r w:rsidRPr="00582B55">
        <w:rPr>
          <w:rFonts w:asciiTheme="minorEastAsia" w:hAnsiTheme="minorEastAsia"/>
          <w:sz w:val="24"/>
          <w:szCs w:val="24"/>
          <w:lang w:eastAsia="zh-TW"/>
        </w:rPr>
        <w:t>假定將一個IT項目期權（視為一個看漲期權）的期限分成</w:t>
      </w:r>
      <w:r w:rsidRPr="00D81A80">
        <w:rPr>
          <w:rFonts w:asciiTheme="minorEastAsia" w:hAnsiTheme="minorEastAsia"/>
          <w:i/>
          <w:sz w:val="24"/>
          <w:szCs w:val="24"/>
          <w:lang w:eastAsia="zh-TW"/>
        </w:rPr>
        <w:t>N</w:t>
      </w:r>
      <w:proofErr w:type="gramStart"/>
      <w:r w:rsidRPr="00582B55">
        <w:rPr>
          <w:rFonts w:asciiTheme="minorEastAsia" w:hAnsiTheme="minorEastAsia"/>
          <w:sz w:val="24"/>
          <w:szCs w:val="24"/>
          <w:lang w:eastAsia="zh-TW"/>
        </w:rPr>
        <w:t>個</w:t>
      </w:r>
      <w:proofErr w:type="gramEnd"/>
      <w:r w:rsidRPr="00582B55">
        <w:rPr>
          <w:rFonts w:asciiTheme="minorEastAsia" w:hAnsiTheme="minorEastAsia"/>
          <w:sz w:val="24"/>
          <w:szCs w:val="24"/>
          <w:lang w:eastAsia="zh-TW"/>
        </w:rPr>
        <w:t>不同的時間區間，每一區間長度為</w:t>
      </w:r>
      <w:r w:rsidRPr="00D81A80">
        <w:rPr>
          <w:rFonts w:asciiTheme="minorEastAsia" w:hAnsiTheme="minorEastAsia"/>
          <w:i/>
          <w:sz w:val="24"/>
          <w:szCs w:val="24"/>
        </w:rPr>
        <w:t>Δ</w:t>
      </w:r>
      <w:r w:rsidRPr="00D81A80">
        <w:rPr>
          <w:rFonts w:asciiTheme="minorEastAsia" w:hAnsiTheme="minorEastAsia"/>
          <w:i/>
          <w:sz w:val="24"/>
          <w:szCs w:val="24"/>
          <w:lang w:eastAsia="zh-TW"/>
        </w:rPr>
        <w:t>t</w:t>
      </w:r>
      <w:r w:rsidRPr="00582B55">
        <w:rPr>
          <w:rFonts w:asciiTheme="minorEastAsia" w:hAnsiTheme="minorEastAsia"/>
          <w:sz w:val="24"/>
          <w:szCs w:val="24"/>
          <w:lang w:eastAsia="zh-TW"/>
        </w:rPr>
        <w:t>。令</w:t>
      </w:r>
      <w:r w:rsidRPr="00D81A80">
        <w:rPr>
          <w:rFonts w:asciiTheme="minorEastAsia" w:hAnsiTheme="minorEastAsia"/>
          <w:i/>
          <w:sz w:val="24"/>
          <w:szCs w:val="24"/>
          <w:lang w:eastAsia="zh-TW"/>
        </w:rPr>
        <w:t>f</w:t>
      </w:r>
      <w:r w:rsidRPr="00D81A80">
        <w:rPr>
          <w:rFonts w:asciiTheme="minorEastAsia" w:hAnsiTheme="minorEastAsia"/>
          <w:i/>
          <w:sz w:val="24"/>
          <w:szCs w:val="24"/>
          <w:vertAlign w:val="subscript"/>
          <w:lang w:eastAsia="zh-TW"/>
        </w:rPr>
        <w:t>u</w:t>
      </w:r>
      <w:r w:rsidRPr="00582B55">
        <w:rPr>
          <w:rFonts w:asciiTheme="minorEastAsia" w:hAnsiTheme="minorEastAsia"/>
          <w:sz w:val="24"/>
          <w:szCs w:val="24"/>
          <w:lang w:eastAsia="zh-TW"/>
        </w:rPr>
        <w:t>為期權在</w:t>
      </w:r>
      <w:r w:rsidRPr="00D81A80">
        <w:rPr>
          <w:rFonts w:asciiTheme="minorEastAsia" w:hAnsiTheme="minorEastAsia"/>
          <w:i/>
          <w:sz w:val="24"/>
          <w:szCs w:val="24"/>
          <w:lang w:eastAsia="zh-TW"/>
        </w:rPr>
        <w:t>(i,j)</w:t>
      </w:r>
      <w:r w:rsidRPr="00582B55">
        <w:rPr>
          <w:rFonts w:asciiTheme="minorEastAsia" w:hAnsiTheme="minorEastAsia"/>
          <w:sz w:val="24"/>
          <w:szCs w:val="24"/>
          <w:lang w:eastAsia="zh-TW"/>
        </w:rPr>
        <w:t>節點上的價值，股票(即預期現金流量的現值)在</w:t>
      </w:r>
      <w:r w:rsidRPr="00D81A80">
        <w:rPr>
          <w:rFonts w:asciiTheme="minorEastAsia" w:hAnsiTheme="minorEastAsia"/>
          <w:i/>
          <w:sz w:val="24"/>
          <w:szCs w:val="24"/>
          <w:lang w:eastAsia="zh-TW"/>
        </w:rPr>
        <w:t>(i,j)</w:t>
      </w:r>
      <w:r w:rsidRPr="00582B55">
        <w:rPr>
          <w:rFonts w:asciiTheme="minorEastAsia" w:hAnsiTheme="minorEastAsia"/>
          <w:sz w:val="24"/>
          <w:szCs w:val="24"/>
          <w:lang w:eastAsia="zh-TW"/>
        </w:rPr>
        <w:t>節點上的價格為</w:t>
      </w:r>
      <w:r w:rsidRPr="00582B55">
        <w:rPr>
          <w:rFonts w:asciiTheme="minorEastAsia" w:hAnsiTheme="minorEastAsia"/>
          <w:i/>
          <w:sz w:val="24"/>
          <w:szCs w:val="24"/>
          <w:lang w:eastAsia="zh-TW"/>
        </w:rPr>
        <w:t>S</w:t>
      </w:r>
      <w:r w:rsidRPr="00582B55">
        <w:rPr>
          <w:rFonts w:asciiTheme="minorEastAsia" w:hAnsiTheme="minorEastAsia"/>
          <w:i/>
          <w:sz w:val="24"/>
          <w:szCs w:val="24"/>
          <w:vertAlign w:val="subscript"/>
          <w:lang w:eastAsia="zh-TW"/>
        </w:rPr>
        <w:t>0</w:t>
      </w:r>
      <w:r w:rsidRPr="00582B55">
        <w:rPr>
          <w:rFonts w:asciiTheme="minorEastAsia" w:hAnsiTheme="minorEastAsia"/>
          <w:i/>
          <w:sz w:val="24"/>
          <w:szCs w:val="24"/>
          <w:lang w:eastAsia="zh-TW"/>
        </w:rPr>
        <w:t>u</w:t>
      </w:r>
      <w:r w:rsidRPr="00582B55">
        <w:rPr>
          <w:rFonts w:asciiTheme="minorEastAsia" w:hAnsiTheme="minorEastAsia"/>
          <w:i/>
          <w:sz w:val="24"/>
          <w:szCs w:val="24"/>
          <w:vertAlign w:val="superscript"/>
          <w:lang w:eastAsia="zh-TW"/>
        </w:rPr>
        <w:t>i</w:t>
      </w:r>
      <w:r w:rsidRPr="00582B55">
        <w:rPr>
          <w:rFonts w:asciiTheme="minorEastAsia" w:hAnsiTheme="minorEastAsia"/>
          <w:i/>
          <w:sz w:val="24"/>
          <w:szCs w:val="24"/>
          <w:lang w:eastAsia="zh-TW"/>
        </w:rPr>
        <w:t>d</w:t>
      </w:r>
      <w:r w:rsidRPr="00582B55">
        <w:rPr>
          <w:rFonts w:asciiTheme="minorEastAsia" w:hAnsiTheme="minorEastAsia"/>
          <w:i/>
          <w:sz w:val="24"/>
          <w:szCs w:val="24"/>
          <w:vertAlign w:val="superscript"/>
          <w:lang w:eastAsia="zh-TW"/>
        </w:rPr>
        <w:t>i - j</w:t>
      </w:r>
      <w:r w:rsidRPr="00582B55">
        <w:rPr>
          <w:rFonts w:asciiTheme="minorEastAsia" w:hAnsiTheme="minorEastAsia"/>
          <w:sz w:val="24"/>
          <w:szCs w:val="24"/>
          <w:lang w:eastAsia="zh-TW"/>
        </w:rPr>
        <w:t>。因為看漲期權在到期時的價值為</w:t>
      </w:r>
      <w:r w:rsidRPr="00D81A80">
        <w:rPr>
          <w:rFonts w:asciiTheme="minorEastAsia" w:hAnsiTheme="minorEastAsia"/>
          <w:i/>
          <w:sz w:val="24"/>
          <w:szCs w:val="24"/>
          <w:lang w:eastAsia="zh-TW"/>
        </w:rPr>
        <w:t>max(K - S</w:t>
      </w:r>
      <w:r w:rsidRPr="00D81A80">
        <w:rPr>
          <w:rFonts w:asciiTheme="minorEastAsia" w:hAnsiTheme="minorEastAsia"/>
          <w:i/>
          <w:sz w:val="24"/>
          <w:szCs w:val="24"/>
          <w:vertAlign w:val="subscript"/>
          <w:lang w:eastAsia="zh-TW"/>
        </w:rPr>
        <w:t>T</w:t>
      </w:r>
      <w:r w:rsidRPr="00D81A80">
        <w:rPr>
          <w:rFonts w:asciiTheme="minorEastAsia" w:hAnsiTheme="minorEastAsia"/>
          <w:i/>
          <w:sz w:val="24"/>
          <w:szCs w:val="24"/>
          <w:lang w:eastAsia="zh-TW"/>
        </w:rPr>
        <w:t>,0)</w:t>
      </w:r>
      <w:r w:rsidRPr="00582B55">
        <w:rPr>
          <w:rFonts w:asciiTheme="minorEastAsia" w:hAnsiTheme="minorEastAsia"/>
          <w:sz w:val="24"/>
          <w:szCs w:val="24"/>
          <w:lang w:eastAsia="zh-TW"/>
        </w:rPr>
        <w:t>，因此：</w:t>
      </w:r>
    </w:p>
    <w:p w:rsidR="008E524E" w:rsidRPr="00582B55" w:rsidRDefault="001503A8" w:rsidP="00582B55">
      <w:pPr>
        <w:pStyle w:val="10"/>
        <w:spacing w:line="360" w:lineRule="auto"/>
        <w:ind w:firstLineChars="250" w:firstLine="600"/>
        <w:jc w:val="center"/>
        <w:rPr>
          <w:rFonts w:asciiTheme="minorEastAsia" w:hAnsiTheme="minorEastAsia"/>
          <w:sz w:val="24"/>
          <w:szCs w:val="24"/>
          <w:lang w:eastAsia="zh-TW"/>
        </w:rPr>
      </w:pPr>
      <w:r w:rsidRPr="00582B55">
        <w:rPr>
          <w:rFonts w:asciiTheme="minorEastAsia" w:hAnsiTheme="minorEastAsia"/>
          <w:i/>
          <w:sz w:val="24"/>
          <w:szCs w:val="24"/>
          <w:lang w:eastAsia="zh-TW"/>
        </w:rPr>
        <w:t>f</w:t>
      </w:r>
      <w:r w:rsidRPr="00582B55">
        <w:rPr>
          <w:rFonts w:asciiTheme="minorEastAsia" w:hAnsiTheme="minorEastAsia"/>
          <w:i/>
          <w:sz w:val="24"/>
          <w:szCs w:val="24"/>
          <w:vertAlign w:val="subscript"/>
          <w:lang w:eastAsia="zh-TW"/>
        </w:rPr>
        <w:t>N,i</w:t>
      </w:r>
      <w:r w:rsidRPr="00582B55">
        <w:rPr>
          <w:rFonts w:asciiTheme="minorEastAsia" w:hAnsiTheme="minorEastAsia"/>
          <w:i/>
          <w:sz w:val="24"/>
          <w:szCs w:val="24"/>
          <w:lang w:eastAsia="zh-TW"/>
        </w:rPr>
        <w:t xml:space="preserve"> = max(S</w:t>
      </w:r>
      <w:r w:rsidRPr="00582B55">
        <w:rPr>
          <w:rFonts w:asciiTheme="minorEastAsia" w:hAnsiTheme="minorEastAsia"/>
          <w:i/>
          <w:sz w:val="24"/>
          <w:szCs w:val="24"/>
          <w:vertAlign w:val="subscript"/>
          <w:lang w:eastAsia="zh-TW"/>
        </w:rPr>
        <w:t>0</w:t>
      </w:r>
      <w:r w:rsidRPr="00582B55">
        <w:rPr>
          <w:rFonts w:asciiTheme="minorEastAsia" w:hAnsiTheme="minorEastAsia"/>
          <w:i/>
          <w:sz w:val="24"/>
          <w:szCs w:val="24"/>
          <w:lang w:eastAsia="zh-TW"/>
        </w:rPr>
        <w:t>u</w:t>
      </w:r>
      <w:r w:rsidRPr="00582B55">
        <w:rPr>
          <w:rFonts w:asciiTheme="minorEastAsia" w:hAnsiTheme="minorEastAsia"/>
          <w:i/>
          <w:sz w:val="24"/>
          <w:szCs w:val="24"/>
          <w:vertAlign w:val="superscript"/>
          <w:lang w:eastAsia="zh-TW"/>
        </w:rPr>
        <w:t>j</w:t>
      </w:r>
      <w:r w:rsidRPr="00582B55">
        <w:rPr>
          <w:rFonts w:asciiTheme="minorEastAsia" w:hAnsiTheme="minorEastAsia"/>
          <w:i/>
          <w:sz w:val="24"/>
          <w:szCs w:val="24"/>
          <w:lang w:eastAsia="zh-TW"/>
        </w:rPr>
        <w:t>d</w:t>
      </w:r>
      <w:r w:rsidRPr="00582B55">
        <w:rPr>
          <w:rFonts w:asciiTheme="minorEastAsia" w:hAnsiTheme="minorEastAsia"/>
          <w:i/>
          <w:sz w:val="24"/>
          <w:szCs w:val="24"/>
          <w:vertAlign w:val="superscript"/>
          <w:lang w:eastAsia="zh-TW"/>
        </w:rPr>
        <w:t>N - j</w:t>
      </w:r>
      <w:r w:rsidRPr="00582B55">
        <w:rPr>
          <w:rFonts w:asciiTheme="minorEastAsia" w:hAnsiTheme="minorEastAsia"/>
          <w:i/>
          <w:sz w:val="24"/>
          <w:szCs w:val="24"/>
          <w:lang w:eastAsia="zh-TW"/>
        </w:rPr>
        <w:t xml:space="preserve"> - K,0),(j = 0,1,</w:t>
      </w:r>
      <w:r w:rsidRPr="00582B55">
        <w:rPr>
          <w:rFonts w:ascii="MS Mincho" w:eastAsia="MS Mincho" w:hAnsi="MS Mincho" w:cs="MS Mincho" w:hint="eastAsia"/>
          <w:i/>
          <w:sz w:val="24"/>
          <w:szCs w:val="24"/>
          <w:lang w:eastAsia="zh-TW"/>
        </w:rPr>
        <w:t>⋯</w:t>
      </w:r>
      <w:r w:rsidRPr="00582B55">
        <w:rPr>
          <w:rFonts w:ascii="SimSun" w:eastAsia="SimSun" w:hAnsi="SimSun" w:cs="SimSun" w:hint="eastAsia"/>
          <w:i/>
          <w:sz w:val="24"/>
          <w:szCs w:val="24"/>
          <w:lang w:eastAsia="zh-TW"/>
        </w:rPr>
        <w:t>,N)</w:t>
      </w:r>
    </w:p>
    <w:p w:rsidR="002819DC" w:rsidRPr="005E3094" w:rsidRDefault="001503A8" w:rsidP="005E3094">
      <w:pPr>
        <w:pStyle w:val="10"/>
        <w:spacing w:line="360" w:lineRule="auto"/>
        <w:ind w:firstLineChars="250" w:firstLine="600"/>
        <w:jc w:val="left"/>
        <w:rPr>
          <w:rFonts w:asciiTheme="minorEastAsia" w:hAnsiTheme="minorEastAsia"/>
          <w:sz w:val="24"/>
          <w:szCs w:val="24"/>
          <w:lang w:eastAsia="zh-TW"/>
        </w:rPr>
      </w:pPr>
      <w:r w:rsidRPr="00D81A80">
        <w:rPr>
          <w:rFonts w:asciiTheme="minorEastAsia" w:hAnsiTheme="minorEastAsia"/>
          <w:i/>
          <w:sz w:val="24"/>
          <w:szCs w:val="24"/>
        </w:rPr>
        <w:t>iΔt</w:t>
      </w:r>
      <w:r w:rsidRPr="00582B55">
        <w:rPr>
          <w:rFonts w:asciiTheme="minorEastAsia" w:hAnsiTheme="minorEastAsia"/>
          <w:sz w:val="24"/>
          <w:szCs w:val="24"/>
        </w:rPr>
        <w:t>時刻的節點</w:t>
      </w:r>
      <w:proofErr w:type="gramStart"/>
      <w:r w:rsidRPr="00582B55">
        <w:rPr>
          <w:rFonts w:asciiTheme="minorEastAsia" w:hAnsiTheme="minorEastAsia"/>
          <w:sz w:val="24"/>
          <w:szCs w:val="24"/>
        </w:rPr>
        <w:t>從</w:t>
      </w:r>
      <w:proofErr w:type="gramEnd"/>
      <w:r w:rsidRPr="005E3094">
        <w:rPr>
          <w:rFonts w:asciiTheme="minorEastAsia" w:hAnsiTheme="minorEastAsia"/>
          <w:i/>
          <w:sz w:val="24"/>
          <w:szCs w:val="24"/>
        </w:rPr>
        <w:t>(i,j)</w:t>
      </w:r>
      <w:r w:rsidRPr="00582B55">
        <w:rPr>
          <w:rFonts w:asciiTheme="minorEastAsia" w:hAnsiTheme="minorEastAsia"/>
          <w:sz w:val="24"/>
          <w:szCs w:val="24"/>
        </w:rPr>
        <w:t>移</w:t>
      </w:r>
      <w:proofErr w:type="gramStart"/>
      <w:r w:rsidRPr="00582B55">
        <w:rPr>
          <w:rFonts w:asciiTheme="minorEastAsia" w:hAnsiTheme="minorEastAsia"/>
          <w:sz w:val="24"/>
          <w:szCs w:val="24"/>
        </w:rPr>
        <w:t>動</w:t>
      </w:r>
      <w:proofErr w:type="gramEnd"/>
      <w:r w:rsidRPr="00582B55">
        <w:rPr>
          <w:rFonts w:asciiTheme="minorEastAsia" w:hAnsiTheme="minorEastAsia"/>
          <w:sz w:val="24"/>
          <w:szCs w:val="24"/>
        </w:rPr>
        <w:t>到</w:t>
      </w:r>
      <w:r w:rsidRPr="005E3094">
        <w:rPr>
          <w:rFonts w:asciiTheme="minorEastAsia" w:hAnsiTheme="minorEastAsia"/>
          <w:i/>
          <w:sz w:val="24"/>
          <w:szCs w:val="24"/>
        </w:rPr>
        <w:t>(i + 1)Δt</w:t>
      </w:r>
      <w:r w:rsidRPr="00582B55">
        <w:rPr>
          <w:rFonts w:asciiTheme="minorEastAsia" w:hAnsiTheme="minorEastAsia"/>
          <w:sz w:val="24"/>
          <w:szCs w:val="24"/>
        </w:rPr>
        <w:t>時刻的</w:t>
      </w:r>
      <w:r w:rsidRPr="005E3094">
        <w:rPr>
          <w:rFonts w:asciiTheme="minorEastAsia" w:hAnsiTheme="minorEastAsia"/>
          <w:i/>
          <w:sz w:val="24"/>
          <w:szCs w:val="24"/>
        </w:rPr>
        <w:t>(i + 1,j + 1)</w:t>
      </w:r>
      <w:r w:rsidRPr="00582B55">
        <w:rPr>
          <w:rFonts w:asciiTheme="minorEastAsia" w:hAnsiTheme="minorEastAsia"/>
          <w:sz w:val="24"/>
          <w:szCs w:val="24"/>
        </w:rPr>
        <w:t>節點的概率</w:t>
      </w:r>
      <w:proofErr w:type="gramStart"/>
      <w:r w:rsidRPr="00582B55">
        <w:rPr>
          <w:rFonts w:asciiTheme="minorEastAsia" w:hAnsiTheme="minorEastAsia"/>
          <w:sz w:val="24"/>
          <w:szCs w:val="24"/>
        </w:rPr>
        <w:t>為</w:t>
      </w:r>
      <w:proofErr w:type="gramEnd"/>
      <w:r w:rsidRPr="005E3094">
        <w:rPr>
          <w:rFonts w:asciiTheme="minorEastAsia" w:hAnsiTheme="minorEastAsia"/>
          <w:i/>
          <w:sz w:val="24"/>
          <w:szCs w:val="24"/>
        </w:rPr>
        <w:t>p</w:t>
      </w:r>
      <w:r w:rsidRPr="00582B55">
        <w:rPr>
          <w:rFonts w:asciiTheme="minorEastAsia" w:hAnsiTheme="minorEastAsia"/>
          <w:sz w:val="24"/>
          <w:szCs w:val="24"/>
        </w:rPr>
        <w:t>；移</w:t>
      </w:r>
      <w:proofErr w:type="gramStart"/>
      <w:r w:rsidRPr="00582B55">
        <w:rPr>
          <w:rFonts w:asciiTheme="minorEastAsia" w:hAnsiTheme="minorEastAsia"/>
          <w:sz w:val="24"/>
          <w:szCs w:val="24"/>
        </w:rPr>
        <w:t>動</w:t>
      </w:r>
      <w:proofErr w:type="gramEnd"/>
      <w:r w:rsidRPr="00582B55">
        <w:rPr>
          <w:rFonts w:asciiTheme="minorEastAsia" w:hAnsiTheme="minorEastAsia"/>
          <w:sz w:val="24"/>
          <w:szCs w:val="24"/>
        </w:rPr>
        <w:t>到</w:t>
      </w:r>
      <w:r w:rsidRPr="005E3094">
        <w:rPr>
          <w:rFonts w:asciiTheme="minorEastAsia" w:hAnsiTheme="minorEastAsia"/>
          <w:i/>
          <w:sz w:val="24"/>
          <w:szCs w:val="24"/>
        </w:rPr>
        <w:t>(i + 1)Δt</w:t>
      </w:r>
      <w:r w:rsidRPr="00582B55">
        <w:rPr>
          <w:rFonts w:asciiTheme="minorEastAsia" w:hAnsiTheme="minorEastAsia"/>
          <w:sz w:val="24"/>
          <w:szCs w:val="24"/>
        </w:rPr>
        <w:t>時刻的</w:t>
      </w:r>
      <w:r w:rsidRPr="005E3094">
        <w:rPr>
          <w:rFonts w:asciiTheme="minorEastAsia" w:hAnsiTheme="minorEastAsia"/>
          <w:i/>
          <w:sz w:val="24"/>
          <w:szCs w:val="24"/>
        </w:rPr>
        <w:t>(i + 1,j)</w:t>
      </w:r>
      <w:r w:rsidRPr="00582B55">
        <w:rPr>
          <w:rFonts w:asciiTheme="minorEastAsia" w:hAnsiTheme="minorEastAsia"/>
          <w:sz w:val="24"/>
          <w:szCs w:val="24"/>
        </w:rPr>
        <w:t>節點的概率</w:t>
      </w:r>
      <w:proofErr w:type="gramStart"/>
      <w:r w:rsidRPr="00582B55">
        <w:rPr>
          <w:rFonts w:asciiTheme="minorEastAsia" w:hAnsiTheme="minorEastAsia"/>
          <w:sz w:val="24"/>
          <w:szCs w:val="24"/>
        </w:rPr>
        <w:t>為</w:t>
      </w:r>
      <w:proofErr w:type="gramEnd"/>
      <w:r w:rsidRPr="005E3094">
        <w:rPr>
          <w:rFonts w:asciiTheme="minorEastAsia" w:hAnsiTheme="minorEastAsia"/>
          <w:i/>
          <w:sz w:val="24"/>
          <w:szCs w:val="24"/>
        </w:rPr>
        <w:t>1 - p</w:t>
      </w:r>
      <w:r w:rsidRPr="00582B55">
        <w:rPr>
          <w:rFonts w:asciiTheme="minorEastAsia" w:hAnsiTheme="minorEastAsia"/>
          <w:sz w:val="24"/>
          <w:szCs w:val="24"/>
        </w:rPr>
        <w:t>。</w:t>
      </w:r>
      <w:r w:rsidRPr="00582B55">
        <w:rPr>
          <w:rFonts w:asciiTheme="minorEastAsia" w:hAnsiTheme="minorEastAsia"/>
          <w:sz w:val="24"/>
          <w:szCs w:val="24"/>
          <w:lang w:eastAsia="zh-TW"/>
        </w:rPr>
        <w:t>假定期權沒有被提前行使，由風險中性定價原理，對於</w:t>
      </w:r>
      <w:r w:rsidRPr="005E3094">
        <w:rPr>
          <w:rFonts w:asciiTheme="minorEastAsia" w:hAnsiTheme="minorEastAsia"/>
          <w:i/>
          <w:sz w:val="24"/>
          <w:szCs w:val="24"/>
          <w:lang w:eastAsia="zh-TW"/>
        </w:rPr>
        <w:t>0</w:t>
      </w:r>
      <w:r w:rsidRPr="005E3094">
        <w:rPr>
          <w:rFonts w:ascii="Cambria Math" w:hAnsi="Cambria Math" w:cs="Cambria Math"/>
          <w:i/>
          <w:sz w:val="24"/>
          <w:szCs w:val="24"/>
          <w:lang w:eastAsia="zh-TW"/>
        </w:rPr>
        <w:t>⩽</w:t>
      </w:r>
      <w:r w:rsidRPr="005E3094">
        <w:rPr>
          <w:rFonts w:asciiTheme="minorEastAsia" w:hAnsiTheme="minorEastAsia"/>
          <w:i/>
          <w:sz w:val="24"/>
          <w:szCs w:val="24"/>
          <w:lang w:eastAsia="zh-TW"/>
        </w:rPr>
        <w:t>i</w:t>
      </w:r>
      <w:r w:rsidRPr="005E3094">
        <w:rPr>
          <w:rFonts w:ascii="Cambria Math" w:hAnsi="Cambria Math" w:cs="Cambria Math"/>
          <w:i/>
          <w:sz w:val="24"/>
          <w:szCs w:val="24"/>
          <w:lang w:eastAsia="zh-TW"/>
        </w:rPr>
        <w:t>⩽</w:t>
      </w:r>
      <w:r w:rsidRPr="005E3094">
        <w:rPr>
          <w:rFonts w:asciiTheme="minorEastAsia" w:hAnsiTheme="minorEastAsia"/>
          <w:i/>
          <w:sz w:val="24"/>
          <w:szCs w:val="24"/>
          <w:lang w:eastAsia="zh-TW"/>
        </w:rPr>
        <w:t>N - 1</w:t>
      </w:r>
      <w:r w:rsidRPr="00582B55">
        <w:rPr>
          <w:rFonts w:asciiTheme="minorEastAsia" w:hAnsiTheme="minorEastAsia"/>
          <w:sz w:val="24"/>
          <w:szCs w:val="24"/>
          <w:lang w:eastAsia="zh-TW"/>
        </w:rPr>
        <w:t>及</w:t>
      </w:r>
      <w:r w:rsidRPr="005E3094">
        <w:rPr>
          <w:rFonts w:asciiTheme="minorEastAsia" w:hAnsiTheme="minorEastAsia"/>
          <w:i/>
          <w:sz w:val="24"/>
          <w:szCs w:val="24"/>
          <w:lang w:eastAsia="zh-TW"/>
        </w:rPr>
        <w:t>0</w:t>
      </w:r>
      <w:r w:rsidRPr="005E3094">
        <w:rPr>
          <w:rFonts w:ascii="Cambria Math" w:hAnsi="Cambria Math" w:cs="Cambria Math"/>
          <w:i/>
          <w:sz w:val="24"/>
          <w:szCs w:val="24"/>
          <w:lang w:eastAsia="zh-TW"/>
        </w:rPr>
        <w:t>⩽</w:t>
      </w:r>
      <w:r w:rsidRPr="005E3094">
        <w:rPr>
          <w:rFonts w:asciiTheme="minorEastAsia" w:hAnsiTheme="minorEastAsia"/>
          <w:i/>
          <w:sz w:val="24"/>
          <w:szCs w:val="24"/>
          <w:lang w:eastAsia="zh-TW"/>
        </w:rPr>
        <w:t>j</w:t>
      </w:r>
      <w:r w:rsidRPr="005E3094">
        <w:rPr>
          <w:rFonts w:ascii="Cambria Math" w:hAnsi="Cambria Math" w:cs="Cambria Math"/>
          <w:i/>
          <w:sz w:val="24"/>
          <w:szCs w:val="24"/>
          <w:lang w:eastAsia="zh-TW"/>
        </w:rPr>
        <w:t>⩽</w:t>
      </w:r>
      <w:r w:rsidRPr="005E3094">
        <w:rPr>
          <w:rFonts w:asciiTheme="minorEastAsia" w:hAnsiTheme="minorEastAsia"/>
          <w:i/>
          <w:sz w:val="24"/>
          <w:szCs w:val="24"/>
          <w:lang w:eastAsia="zh-TW"/>
        </w:rPr>
        <w:t>i</w:t>
      </w:r>
      <w:r w:rsidRPr="00582B55">
        <w:rPr>
          <w:rFonts w:asciiTheme="minorEastAsia" w:hAnsiTheme="minorEastAsia"/>
          <w:sz w:val="24"/>
          <w:szCs w:val="24"/>
          <w:lang w:eastAsia="zh-TW"/>
        </w:rPr>
        <w:t>,我們有</w:t>
      </w:r>
      <w:r w:rsidR="008E524E" w:rsidRPr="00582B55">
        <w:rPr>
          <w:rFonts w:asciiTheme="minorEastAsia" w:hAnsiTheme="minorEastAsia" w:hint="eastAsia"/>
          <w:sz w:val="24"/>
          <w:szCs w:val="24"/>
          <w:lang w:eastAsia="zh-TW"/>
        </w:rPr>
        <w:t>:</w:t>
      </w:r>
    </w:p>
    <w:p w:rsidR="008E524E" w:rsidRPr="00582B55" w:rsidRDefault="001503A8" w:rsidP="00582B55">
      <w:pPr>
        <w:pStyle w:val="10"/>
        <w:spacing w:line="360" w:lineRule="auto"/>
        <w:ind w:firstLineChars="250" w:firstLine="600"/>
        <w:jc w:val="center"/>
        <w:rPr>
          <w:rFonts w:asciiTheme="minorEastAsia" w:hAnsiTheme="minorEastAsia"/>
          <w:sz w:val="24"/>
          <w:szCs w:val="24"/>
        </w:rPr>
      </w:pPr>
      <w:proofErr w:type="gramStart"/>
      <w:r w:rsidRPr="00582B55">
        <w:rPr>
          <w:rFonts w:asciiTheme="minorEastAsia" w:hAnsiTheme="minorEastAsia"/>
          <w:i/>
          <w:sz w:val="24"/>
          <w:szCs w:val="24"/>
        </w:rPr>
        <w:t>f</w:t>
      </w:r>
      <w:r w:rsidRPr="00582B55">
        <w:rPr>
          <w:rFonts w:asciiTheme="minorEastAsia" w:hAnsiTheme="minorEastAsia"/>
          <w:i/>
          <w:sz w:val="24"/>
          <w:szCs w:val="24"/>
          <w:vertAlign w:val="subscript"/>
        </w:rPr>
        <w:t>i,</w:t>
      </w:r>
      <w:proofErr w:type="gramEnd"/>
      <w:r w:rsidRPr="00582B55">
        <w:rPr>
          <w:rFonts w:asciiTheme="minorEastAsia" w:hAnsiTheme="minorEastAsia"/>
          <w:i/>
          <w:sz w:val="24"/>
          <w:szCs w:val="24"/>
          <w:vertAlign w:val="subscript"/>
        </w:rPr>
        <w:t>j</w:t>
      </w:r>
      <w:r w:rsidRPr="00582B55">
        <w:rPr>
          <w:rFonts w:asciiTheme="minorEastAsia" w:hAnsiTheme="minorEastAsia"/>
          <w:i/>
          <w:sz w:val="24"/>
          <w:szCs w:val="24"/>
        </w:rPr>
        <w:t xml:space="preserve"> = e</w:t>
      </w:r>
      <w:r w:rsidRPr="00582B55">
        <w:rPr>
          <w:rFonts w:asciiTheme="minorEastAsia" w:hAnsiTheme="minorEastAsia"/>
          <w:i/>
          <w:sz w:val="24"/>
          <w:szCs w:val="24"/>
          <w:vertAlign w:val="superscript"/>
        </w:rPr>
        <w:t xml:space="preserve"> - rΔt</w:t>
      </w:r>
      <w:r w:rsidRPr="00582B55">
        <w:rPr>
          <w:rFonts w:asciiTheme="minorEastAsia" w:hAnsiTheme="minorEastAsia"/>
          <w:i/>
          <w:sz w:val="24"/>
          <w:szCs w:val="24"/>
        </w:rPr>
        <w:t>[p f</w:t>
      </w:r>
      <w:r w:rsidRPr="00582B55">
        <w:rPr>
          <w:rFonts w:asciiTheme="minorEastAsia" w:hAnsiTheme="minorEastAsia"/>
          <w:i/>
          <w:sz w:val="24"/>
          <w:szCs w:val="24"/>
          <w:vertAlign w:val="subscript"/>
        </w:rPr>
        <w:t>i + 1,j + 1</w:t>
      </w:r>
      <w:r w:rsidRPr="00582B55">
        <w:rPr>
          <w:rFonts w:asciiTheme="minorEastAsia" w:hAnsiTheme="minorEastAsia"/>
          <w:i/>
          <w:sz w:val="24"/>
          <w:szCs w:val="24"/>
        </w:rPr>
        <w:t xml:space="preserve"> + (1 - p)f</w:t>
      </w:r>
      <w:r w:rsidRPr="00582B55">
        <w:rPr>
          <w:rFonts w:asciiTheme="minorEastAsia" w:hAnsiTheme="minorEastAsia"/>
          <w:i/>
          <w:sz w:val="24"/>
          <w:szCs w:val="24"/>
          <w:vertAlign w:val="subscript"/>
        </w:rPr>
        <w:t>i + 1,j</w:t>
      </w:r>
      <w:r w:rsidRPr="00582B55">
        <w:rPr>
          <w:rFonts w:asciiTheme="minorEastAsia" w:hAnsiTheme="minorEastAsia"/>
          <w:i/>
          <w:sz w:val="24"/>
          <w:szCs w:val="24"/>
        </w:rPr>
        <w:t>]</w:t>
      </w:r>
    </w:p>
    <w:p w:rsidR="002819DC" w:rsidRPr="00582B55" w:rsidRDefault="001503A8" w:rsidP="005E3094">
      <w:pPr>
        <w:pStyle w:val="10"/>
        <w:spacing w:line="360" w:lineRule="auto"/>
        <w:ind w:leftChars="275" w:left="1990" w:hangingChars="600" w:hanging="1440"/>
        <w:jc w:val="left"/>
        <w:rPr>
          <w:rFonts w:asciiTheme="minorEastAsia" w:hAnsiTheme="minorEastAsia"/>
          <w:sz w:val="24"/>
          <w:szCs w:val="24"/>
          <w:lang w:eastAsia="zh-TW"/>
        </w:rPr>
      </w:pPr>
      <w:r w:rsidRPr="00582B55">
        <w:rPr>
          <w:rFonts w:asciiTheme="minorEastAsia" w:hAnsiTheme="minorEastAsia"/>
          <w:sz w:val="24"/>
          <w:szCs w:val="24"/>
          <w:lang w:eastAsia="zh-TW"/>
        </w:rPr>
        <w:t>考慮提前行使期權時，式中的</w:t>
      </w:r>
      <w:r w:rsidRPr="005E3094">
        <w:rPr>
          <w:rFonts w:asciiTheme="minorEastAsia" w:hAnsiTheme="minorEastAsia"/>
          <w:i/>
          <w:sz w:val="24"/>
          <w:szCs w:val="24"/>
          <w:lang w:eastAsia="zh-TW"/>
        </w:rPr>
        <w:t>f</w:t>
      </w:r>
      <w:r w:rsidRPr="005E3094">
        <w:rPr>
          <w:rFonts w:asciiTheme="minorEastAsia" w:hAnsiTheme="minorEastAsia"/>
          <w:i/>
          <w:sz w:val="24"/>
          <w:szCs w:val="24"/>
          <w:vertAlign w:val="subscript"/>
          <w:lang w:eastAsia="zh-TW"/>
        </w:rPr>
        <w:t>i</w:t>
      </w:r>
      <w:r w:rsidRPr="00582B55">
        <w:rPr>
          <w:rFonts w:asciiTheme="minorEastAsia" w:hAnsiTheme="minorEastAsia"/>
          <w:sz w:val="24"/>
          <w:szCs w:val="24"/>
          <w:vertAlign w:val="subscript"/>
          <w:lang w:eastAsia="zh-TW"/>
        </w:rPr>
        <w:t>,j</w:t>
      </w:r>
      <w:r w:rsidRPr="00582B55">
        <w:rPr>
          <w:rFonts w:asciiTheme="minorEastAsia" w:hAnsiTheme="minorEastAsia"/>
          <w:sz w:val="24"/>
          <w:szCs w:val="24"/>
          <w:lang w:eastAsia="zh-TW"/>
        </w:rPr>
        <w:t>必須同期權的內涵價值進行比較，因此我們得</w:t>
      </w:r>
    </w:p>
    <w:p w:rsidR="002819DC" w:rsidRPr="005E3094" w:rsidRDefault="001503A8" w:rsidP="005E3094">
      <w:pPr>
        <w:pStyle w:val="10"/>
        <w:spacing w:line="360" w:lineRule="auto"/>
        <w:ind w:leftChars="275" w:left="1990" w:hangingChars="600" w:hanging="1440"/>
        <w:jc w:val="center"/>
        <w:rPr>
          <w:rFonts w:asciiTheme="minorEastAsia" w:hAnsiTheme="minorEastAsia"/>
          <w:i/>
          <w:sz w:val="24"/>
          <w:szCs w:val="24"/>
        </w:rPr>
      </w:pPr>
      <w:proofErr w:type="gramStart"/>
      <w:r w:rsidRPr="00582B55">
        <w:rPr>
          <w:rFonts w:asciiTheme="minorEastAsia" w:hAnsiTheme="minorEastAsia"/>
          <w:i/>
          <w:sz w:val="24"/>
          <w:szCs w:val="24"/>
        </w:rPr>
        <w:t>f</w:t>
      </w:r>
      <w:r w:rsidRPr="00582B55">
        <w:rPr>
          <w:rFonts w:asciiTheme="minorEastAsia" w:hAnsiTheme="minorEastAsia"/>
          <w:i/>
          <w:sz w:val="24"/>
          <w:szCs w:val="24"/>
          <w:vertAlign w:val="subscript"/>
        </w:rPr>
        <w:t>i,</w:t>
      </w:r>
      <w:proofErr w:type="gramEnd"/>
      <w:r w:rsidRPr="00582B55">
        <w:rPr>
          <w:rFonts w:asciiTheme="minorEastAsia" w:hAnsiTheme="minorEastAsia"/>
          <w:i/>
          <w:sz w:val="24"/>
          <w:szCs w:val="24"/>
          <w:vertAlign w:val="subscript"/>
        </w:rPr>
        <w:t>j</w:t>
      </w:r>
      <w:r w:rsidRPr="00582B55">
        <w:rPr>
          <w:rFonts w:asciiTheme="minorEastAsia" w:hAnsiTheme="minorEastAsia"/>
          <w:i/>
          <w:sz w:val="24"/>
          <w:szCs w:val="24"/>
        </w:rPr>
        <w:t xml:space="preserve"> = max{S</w:t>
      </w:r>
      <w:r w:rsidRPr="00582B55">
        <w:rPr>
          <w:rFonts w:asciiTheme="minorEastAsia" w:hAnsiTheme="minorEastAsia"/>
          <w:i/>
          <w:sz w:val="24"/>
          <w:szCs w:val="24"/>
          <w:vertAlign w:val="subscript"/>
        </w:rPr>
        <w:t>0</w:t>
      </w:r>
      <w:r w:rsidRPr="00582B55">
        <w:rPr>
          <w:rFonts w:asciiTheme="minorEastAsia" w:hAnsiTheme="minorEastAsia"/>
          <w:i/>
          <w:sz w:val="24"/>
          <w:szCs w:val="24"/>
        </w:rPr>
        <w:t>u</w:t>
      </w:r>
      <w:r w:rsidRPr="00582B55">
        <w:rPr>
          <w:rFonts w:asciiTheme="minorEastAsia" w:hAnsiTheme="minorEastAsia"/>
          <w:i/>
          <w:sz w:val="24"/>
          <w:szCs w:val="24"/>
          <w:vertAlign w:val="superscript"/>
        </w:rPr>
        <w:t>j</w:t>
      </w:r>
      <w:r w:rsidRPr="00582B55">
        <w:rPr>
          <w:rFonts w:asciiTheme="minorEastAsia" w:hAnsiTheme="minorEastAsia"/>
          <w:i/>
          <w:sz w:val="24"/>
          <w:szCs w:val="24"/>
        </w:rPr>
        <w:t>d</w:t>
      </w:r>
      <w:r w:rsidRPr="00582B55">
        <w:rPr>
          <w:rFonts w:asciiTheme="minorEastAsia" w:hAnsiTheme="minorEastAsia"/>
          <w:i/>
          <w:sz w:val="24"/>
          <w:szCs w:val="24"/>
          <w:vertAlign w:val="superscript"/>
        </w:rPr>
        <w:t>i - j</w:t>
      </w:r>
      <w:r w:rsidRPr="00582B55">
        <w:rPr>
          <w:rFonts w:asciiTheme="minorEastAsia" w:hAnsiTheme="minorEastAsia"/>
          <w:i/>
          <w:sz w:val="24"/>
          <w:szCs w:val="24"/>
        </w:rPr>
        <w:t xml:space="preserve"> - K,e</w:t>
      </w:r>
      <w:r w:rsidRPr="00582B55">
        <w:rPr>
          <w:rFonts w:asciiTheme="minorEastAsia" w:hAnsiTheme="minorEastAsia"/>
          <w:i/>
          <w:sz w:val="24"/>
          <w:szCs w:val="24"/>
          <w:vertAlign w:val="superscript"/>
        </w:rPr>
        <w:t xml:space="preserve"> - rΔt</w:t>
      </w:r>
      <w:r w:rsidRPr="00582B55">
        <w:rPr>
          <w:rFonts w:asciiTheme="minorEastAsia" w:hAnsiTheme="minorEastAsia"/>
          <w:i/>
          <w:sz w:val="24"/>
          <w:szCs w:val="24"/>
        </w:rPr>
        <w:t>[p f</w:t>
      </w:r>
      <w:r w:rsidRPr="00582B55">
        <w:rPr>
          <w:rFonts w:asciiTheme="minorEastAsia" w:hAnsiTheme="minorEastAsia"/>
          <w:i/>
          <w:sz w:val="24"/>
          <w:szCs w:val="24"/>
          <w:vertAlign w:val="subscript"/>
        </w:rPr>
        <w:t>i + 1,j + 1</w:t>
      </w:r>
      <w:r w:rsidRPr="00582B55">
        <w:rPr>
          <w:rFonts w:asciiTheme="minorEastAsia" w:hAnsiTheme="minorEastAsia"/>
          <w:i/>
          <w:sz w:val="24"/>
          <w:szCs w:val="24"/>
        </w:rPr>
        <w:t>, + (1 - p)f</w:t>
      </w:r>
      <w:r w:rsidRPr="00582B55">
        <w:rPr>
          <w:rFonts w:asciiTheme="minorEastAsia" w:hAnsiTheme="minorEastAsia"/>
          <w:i/>
          <w:sz w:val="24"/>
          <w:szCs w:val="24"/>
          <w:vertAlign w:val="subscript"/>
        </w:rPr>
        <w:t>i + 1,j</w:t>
      </w:r>
      <w:r w:rsidRPr="00582B55">
        <w:rPr>
          <w:rFonts w:asciiTheme="minorEastAsia" w:hAnsiTheme="minorEastAsia"/>
          <w:i/>
          <w:sz w:val="24"/>
          <w:szCs w:val="24"/>
        </w:rPr>
        <w:t>]}</w:t>
      </w:r>
    </w:p>
    <w:p w:rsidR="002D35A9" w:rsidRPr="00582B55" w:rsidRDefault="001503A8" w:rsidP="00582B55">
      <w:pPr>
        <w:pStyle w:val="10"/>
        <w:spacing w:line="360" w:lineRule="auto"/>
        <w:ind w:firstLineChars="250" w:firstLine="600"/>
        <w:jc w:val="left"/>
        <w:rPr>
          <w:rFonts w:asciiTheme="minorEastAsia" w:hAnsiTheme="minorEastAsia"/>
          <w:sz w:val="24"/>
          <w:szCs w:val="24"/>
          <w:lang w:eastAsia="zh-TW"/>
        </w:rPr>
      </w:pPr>
      <w:r w:rsidRPr="00582B55">
        <w:rPr>
          <w:rFonts w:asciiTheme="minorEastAsia" w:hAnsiTheme="minorEastAsia"/>
          <w:sz w:val="24"/>
          <w:szCs w:val="24"/>
          <w:lang w:eastAsia="zh-TW"/>
        </w:rPr>
        <w:t>注意，由於定價計算從T時刻開始並以倒推行使進行，所以當</w:t>
      </w:r>
      <w:r w:rsidRPr="005E3094">
        <w:rPr>
          <w:rFonts w:asciiTheme="minorEastAsia" w:hAnsiTheme="minorEastAsia"/>
          <w:i/>
          <w:sz w:val="24"/>
          <w:szCs w:val="24"/>
          <w:lang w:eastAsia="zh-TW"/>
        </w:rPr>
        <w:t>i</w:t>
      </w:r>
      <w:r w:rsidRPr="005E3094">
        <w:rPr>
          <w:rFonts w:asciiTheme="minorEastAsia" w:hAnsiTheme="minorEastAsia"/>
          <w:i/>
          <w:sz w:val="24"/>
          <w:szCs w:val="24"/>
        </w:rPr>
        <w:t>Δ</w:t>
      </w:r>
      <w:r w:rsidRPr="005E3094">
        <w:rPr>
          <w:rFonts w:asciiTheme="minorEastAsia" w:hAnsiTheme="minorEastAsia"/>
          <w:i/>
          <w:sz w:val="24"/>
          <w:szCs w:val="24"/>
          <w:lang w:eastAsia="zh-TW"/>
        </w:rPr>
        <w:t>t</w:t>
      </w:r>
      <w:r w:rsidRPr="00582B55">
        <w:rPr>
          <w:rFonts w:asciiTheme="minorEastAsia" w:hAnsiTheme="minorEastAsia"/>
          <w:sz w:val="24"/>
          <w:szCs w:val="24"/>
          <w:lang w:eastAsia="zh-TW"/>
        </w:rPr>
        <w:t>時刻的期權價值不僅反映了在</w:t>
      </w:r>
      <w:r w:rsidRPr="005E3094">
        <w:rPr>
          <w:rFonts w:asciiTheme="minorEastAsia" w:hAnsiTheme="minorEastAsia"/>
          <w:i/>
          <w:sz w:val="24"/>
          <w:szCs w:val="24"/>
          <w:lang w:eastAsia="zh-TW"/>
        </w:rPr>
        <w:t>i</w:t>
      </w:r>
      <w:r w:rsidRPr="005E3094">
        <w:rPr>
          <w:rFonts w:asciiTheme="minorEastAsia" w:hAnsiTheme="minorEastAsia"/>
          <w:i/>
          <w:sz w:val="24"/>
          <w:szCs w:val="24"/>
        </w:rPr>
        <w:t>Δ</w:t>
      </w:r>
      <w:r w:rsidRPr="005E3094">
        <w:rPr>
          <w:rFonts w:asciiTheme="minorEastAsia" w:hAnsiTheme="minorEastAsia"/>
          <w:i/>
          <w:sz w:val="24"/>
          <w:szCs w:val="24"/>
          <w:lang w:eastAsia="zh-TW"/>
        </w:rPr>
        <w:t>t</w:t>
      </w:r>
      <w:r w:rsidRPr="00582B55">
        <w:rPr>
          <w:rFonts w:asciiTheme="minorEastAsia" w:hAnsiTheme="minorEastAsia"/>
          <w:sz w:val="24"/>
          <w:szCs w:val="24"/>
          <w:lang w:eastAsia="zh-TW"/>
        </w:rPr>
        <w:t>時刻提前行使期權的可能性對於期權價值的影響，而且這一價值也反映了將來時刻提前行使期權對於期權價值的影響，當</w:t>
      </w:r>
      <w:r w:rsidRPr="005E3094">
        <w:rPr>
          <w:rFonts w:asciiTheme="minorEastAsia" w:hAnsiTheme="minorEastAsia"/>
          <w:i/>
          <w:sz w:val="24"/>
          <w:szCs w:val="24"/>
        </w:rPr>
        <w:t>Δ</w:t>
      </w:r>
      <w:r w:rsidRPr="005E3094">
        <w:rPr>
          <w:rFonts w:asciiTheme="minorEastAsia" w:hAnsiTheme="minorEastAsia"/>
          <w:i/>
          <w:sz w:val="24"/>
          <w:szCs w:val="24"/>
          <w:lang w:eastAsia="zh-TW"/>
        </w:rPr>
        <w:t>t→0</w:t>
      </w:r>
      <w:r w:rsidRPr="00582B55">
        <w:rPr>
          <w:rFonts w:asciiTheme="minorEastAsia" w:hAnsiTheme="minorEastAsia"/>
          <w:sz w:val="24"/>
          <w:szCs w:val="24"/>
          <w:lang w:eastAsia="zh-TW"/>
        </w:rPr>
        <w:t>時，我們可以取得期權的真實價值。</w:t>
      </w:r>
    </w:p>
    <w:p w:rsidR="00227162" w:rsidRPr="00582B55" w:rsidRDefault="001503A8" w:rsidP="005E3094">
      <w:pPr>
        <w:pStyle w:val="10"/>
        <w:spacing w:line="360" w:lineRule="auto"/>
        <w:ind w:firstLineChars="250" w:firstLine="600"/>
        <w:jc w:val="left"/>
        <w:rPr>
          <w:rFonts w:asciiTheme="minorEastAsia" w:hAnsiTheme="minorEastAsia"/>
          <w:sz w:val="24"/>
          <w:szCs w:val="24"/>
          <w:lang w:eastAsia="zh-TW"/>
        </w:rPr>
      </w:pPr>
      <w:r w:rsidRPr="00582B55">
        <w:rPr>
          <w:rFonts w:asciiTheme="minorEastAsia" w:hAnsiTheme="minorEastAsia"/>
          <w:sz w:val="24"/>
          <w:szCs w:val="24"/>
          <w:lang w:eastAsia="zh-TW"/>
        </w:rPr>
        <w:t>普通的二</w:t>
      </w:r>
      <w:proofErr w:type="gramStart"/>
      <w:r w:rsidRPr="00582B55">
        <w:rPr>
          <w:rFonts w:asciiTheme="minorEastAsia" w:hAnsiTheme="minorEastAsia"/>
          <w:sz w:val="24"/>
          <w:szCs w:val="24"/>
          <w:lang w:eastAsia="zh-TW"/>
        </w:rPr>
        <w:t>叉樹展開</w:t>
      </w:r>
      <w:proofErr w:type="gramEnd"/>
      <w:r w:rsidRPr="00582B55">
        <w:rPr>
          <w:rFonts w:asciiTheme="minorEastAsia" w:hAnsiTheme="minorEastAsia"/>
          <w:sz w:val="24"/>
          <w:szCs w:val="24"/>
          <w:lang w:eastAsia="zh-TW"/>
        </w:rPr>
        <w:t>往往使用遞歸方式，這樣展開的速度較慢，通過動態規劃算法，我們可以得到一個比較快速的二</w:t>
      </w:r>
      <w:proofErr w:type="gramStart"/>
      <w:r w:rsidRPr="00582B55">
        <w:rPr>
          <w:rFonts w:asciiTheme="minorEastAsia" w:hAnsiTheme="minorEastAsia"/>
          <w:sz w:val="24"/>
          <w:szCs w:val="24"/>
          <w:lang w:eastAsia="zh-TW"/>
        </w:rPr>
        <w:t>叉樹展開</w:t>
      </w:r>
      <w:proofErr w:type="gramEnd"/>
      <w:r w:rsidRPr="00582B55">
        <w:rPr>
          <w:rFonts w:asciiTheme="minorEastAsia" w:hAnsiTheme="minorEastAsia"/>
          <w:sz w:val="24"/>
          <w:szCs w:val="24"/>
          <w:lang w:eastAsia="zh-TW"/>
        </w:rPr>
        <w:t>算法（算法2）：</w:t>
      </w:r>
    </w:p>
    <w:tbl>
      <w:tblPr>
        <w:tblStyle w:val="affffff5"/>
        <w:tblW w:w="0" w:type="auto"/>
        <w:tblLook w:val="04A0" w:firstRow="1" w:lastRow="0" w:firstColumn="1" w:lastColumn="0" w:noHBand="0" w:noVBand="1"/>
      </w:tblPr>
      <w:tblGrid>
        <w:gridCol w:w="9576"/>
      </w:tblGrid>
      <w:tr w:rsidR="0052460D" w:rsidRPr="00582B55" w:rsidTr="0052460D">
        <w:tc>
          <w:tcPr>
            <w:tcW w:w="9576" w:type="dxa"/>
          </w:tcPr>
          <w:p w:rsidR="0052460D" w:rsidRPr="00582B55" w:rsidRDefault="005E3094" w:rsidP="00582B55">
            <w:pPr>
              <w:pStyle w:val="10"/>
              <w:spacing w:line="360" w:lineRule="auto"/>
              <w:jc w:val="left"/>
              <w:rPr>
                <w:rFonts w:asciiTheme="minorEastAsia" w:hAnsiTheme="minorEastAsia" w:cs="Arial"/>
                <w:i/>
                <w:color w:val="000000"/>
                <w:sz w:val="24"/>
                <w:szCs w:val="24"/>
              </w:rPr>
            </w:pPr>
            <w:r>
              <w:rPr>
                <w:rFonts w:asciiTheme="minorEastAsia" w:hAnsiTheme="minorEastAsia"/>
                <w:i/>
                <w:sz w:val="24"/>
                <w:szCs w:val="24"/>
              </w:rPr>
              <w:lastRenderedPageBreak/>
              <w:t>for (i = N; i &gt;= 0; i--</w:t>
            </w:r>
            <w:r w:rsidR="0052460D" w:rsidRPr="00582B55">
              <w:rPr>
                <w:rFonts w:asciiTheme="minorEastAsia" w:hAnsiTheme="minorEastAsia"/>
                <w:i/>
                <w:sz w:val="24"/>
                <w:szCs w:val="24"/>
              </w:rPr>
              <w:t>)</w:t>
            </w:r>
            <w:r w:rsidR="0052460D" w:rsidRPr="00582B55">
              <w:rPr>
                <w:rFonts w:asciiTheme="minorEastAsia" w:hAnsiTheme="minorEastAsia" w:cs="Arial"/>
                <w:i/>
                <w:color w:val="000000"/>
                <w:sz w:val="24"/>
                <w:szCs w:val="24"/>
              </w:rPr>
              <w:br/>
            </w:r>
            <w:r w:rsidR="0052460D" w:rsidRPr="00582B55">
              <w:rPr>
                <w:rFonts w:asciiTheme="minorEastAsia" w:hAnsiTheme="minorEastAsia" w:cs="Courier New"/>
                <w:i/>
                <w:sz w:val="24"/>
                <w:szCs w:val="24"/>
              </w:rPr>
              <w:t xml:space="preserve">  for (j = 0; j &lt;= i; j++)</w:t>
            </w:r>
            <w:r w:rsidR="0052460D" w:rsidRPr="00582B55">
              <w:rPr>
                <w:rFonts w:asciiTheme="minorEastAsia" w:hAnsiTheme="minorEastAsia" w:cs="Courier New"/>
                <w:i/>
                <w:sz w:val="24"/>
                <w:szCs w:val="24"/>
              </w:rPr>
              <w:br/>
              <w:t xml:space="preserve">    if (i == N)</w:t>
            </w:r>
            <w:r w:rsidR="0052460D" w:rsidRPr="00582B55">
              <w:rPr>
                <w:rFonts w:asciiTheme="minorEastAsia" w:hAnsiTheme="minorEastAsia" w:cs="Courier New"/>
                <w:i/>
                <w:sz w:val="24"/>
                <w:szCs w:val="24"/>
              </w:rPr>
              <w:br/>
              <w:t xml:space="preserve">      f</w:t>
            </w:r>
            <w:r w:rsidR="0052460D" w:rsidRPr="00582B55">
              <w:rPr>
                <w:rFonts w:asciiTheme="minorEastAsia" w:hAnsiTheme="minorEastAsia" w:cs="Courier New"/>
                <w:i/>
                <w:sz w:val="24"/>
                <w:szCs w:val="24"/>
                <w:vertAlign w:val="subscript"/>
              </w:rPr>
              <w:t>i,j</w:t>
            </w:r>
            <w:r w:rsidR="0052460D" w:rsidRPr="00582B55">
              <w:rPr>
                <w:rFonts w:asciiTheme="minorEastAsia" w:hAnsiTheme="minorEastAsia" w:cs="Courier New"/>
                <w:i/>
                <w:sz w:val="24"/>
                <w:szCs w:val="24"/>
              </w:rPr>
              <w:t xml:space="preserve"> = max(S</w:t>
            </w:r>
            <w:r w:rsidR="0052460D" w:rsidRPr="00582B55">
              <w:rPr>
                <w:rFonts w:asciiTheme="minorEastAsia" w:hAnsiTheme="minorEastAsia" w:cs="Courier New"/>
                <w:i/>
                <w:sz w:val="24"/>
                <w:szCs w:val="24"/>
                <w:vertAlign w:val="subscript"/>
              </w:rPr>
              <w:t>0</w:t>
            </w:r>
            <w:r w:rsidR="0052460D" w:rsidRPr="00582B55">
              <w:rPr>
                <w:rFonts w:asciiTheme="minorEastAsia" w:hAnsiTheme="minorEastAsia" w:cs="Courier New"/>
                <w:i/>
                <w:sz w:val="24"/>
                <w:szCs w:val="24"/>
              </w:rPr>
              <w:t>u</w:t>
            </w:r>
            <w:r w:rsidR="0052460D" w:rsidRPr="00582B55">
              <w:rPr>
                <w:rFonts w:asciiTheme="minorEastAsia" w:hAnsiTheme="minorEastAsia" w:cs="Courier New"/>
                <w:i/>
                <w:sz w:val="24"/>
                <w:szCs w:val="24"/>
                <w:vertAlign w:val="superscript"/>
              </w:rPr>
              <w:t>j</w:t>
            </w:r>
            <w:r w:rsidR="0052460D" w:rsidRPr="00582B55">
              <w:rPr>
                <w:rFonts w:asciiTheme="minorEastAsia" w:hAnsiTheme="minorEastAsia" w:cs="Courier New"/>
                <w:i/>
                <w:sz w:val="24"/>
                <w:szCs w:val="24"/>
              </w:rPr>
              <w:t>d</w:t>
            </w:r>
            <w:r w:rsidR="0052460D" w:rsidRPr="00582B55">
              <w:rPr>
                <w:rFonts w:asciiTheme="minorEastAsia" w:hAnsiTheme="minorEastAsia" w:cs="Courier New"/>
                <w:i/>
                <w:sz w:val="24"/>
                <w:szCs w:val="24"/>
                <w:vertAlign w:val="superscript"/>
              </w:rPr>
              <w:t>i - j</w:t>
            </w:r>
            <w:r w:rsidR="0052460D" w:rsidRPr="00582B55">
              <w:rPr>
                <w:rFonts w:asciiTheme="minorEastAsia" w:hAnsiTheme="minorEastAsia" w:cs="Courier New"/>
                <w:i/>
                <w:sz w:val="24"/>
                <w:szCs w:val="24"/>
              </w:rPr>
              <w:t xml:space="preserve"> - K,0)</w:t>
            </w:r>
            <w:r w:rsidR="0052460D" w:rsidRPr="00582B55">
              <w:rPr>
                <w:rFonts w:asciiTheme="minorEastAsia" w:hAnsiTheme="minorEastAsia" w:cs="Courier New"/>
                <w:i/>
                <w:sz w:val="24"/>
                <w:szCs w:val="24"/>
              </w:rPr>
              <w:br/>
              <w:t xml:space="preserve">    else</w:t>
            </w:r>
            <w:r w:rsidR="0052460D" w:rsidRPr="00582B55">
              <w:rPr>
                <w:rFonts w:asciiTheme="minorEastAsia" w:hAnsiTheme="minorEastAsia" w:cs="Courier New"/>
                <w:i/>
                <w:sz w:val="24"/>
                <w:szCs w:val="24"/>
              </w:rPr>
              <w:br/>
              <w:t xml:space="preserve">      f</w:t>
            </w:r>
            <w:r w:rsidR="0052460D" w:rsidRPr="00582B55">
              <w:rPr>
                <w:rFonts w:asciiTheme="minorEastAsia" w:hAnsiTheme="minorEastAsia" w:cs="Courier New"/>
                <w:i/>
                <w:sz w:val="24"/>
                <w:szCs w:val="24"/>
                <w:vertAlign w:val="subscript"/>
              </w:rPr>
              <w:t>i,j</w:t>
            </w:r>
            <w:r w:rsidR="0052460D" w:rsidRPr="00582B55">
              <w:rPr>
                <w:rFonts w:asciiTheme="minorEastAsia" w:hAnsiTheme="minorEastAsia" w:cs="Courier New"/>
                <w:i/>
                <w:sz w:val="24"/>
                <w:szCs w:val="24"/>
              </w:rPr>
              <w:t xml:space="preserve"> = max{S</w:t>
            </w:r>
            <w:r w:rsidR="0052460D" w:rsidRPr="00582B55">
              <w:rPr>
                <w:rFonts w:asciiTheme="minorEastAsia" w:hAnsiTheme="minorEastAsia" w:cs="Courier New"/>
                <w:i/>
                <w:sz w:val="24"/>
                <w:szCs w:val="24"/>
                <w:vertAlign w:val="subscript"/>
              </w:rPr>
              <w:t>0</w:t>
            </w:r>
            <w:r w:rsidR="0052460D" w:rsidRPr="00582B55">
              <w:rPr>
                <w:rFonts w:asciiTheme="minorEastAsia" w:hAnsiTheme="minorEastAsia" w:cs="Courier New"/>
                <w:i/>
                <w:sz w:val="24"/>
                <w:szCs w:val="24"/>
              </w:rPr>
              <w:t>u</w:t>
            </w:r>
            <w:r w:rsidR="0052460D" w:rsidRPr="00582B55">
              <w:rPr>
                <w:rFonts w:asciiTheme="minorEastAsia" w:hAnsiTheme="minorEastAsia" w:cs="Courier New"/>
                <w:i/>
                <w:sz w:val="24"/>
                <w:szCs w:val="24"/>
                <w:vertAlign w:val="superscript"/>
              </w:rPr>
              <w:t>j</w:t>
            </w:r>
            <w:r w:rsidR="0052460D" w:rsidRPr="00582B55">
              <w:rPr>
                <w:rFonts w:asciiTheme="minorEastAsia" w:hAnsiTheme="minorEastAsia" w:cs="Courier New"/>
                <w:i/>
                <w:sz w:val="24"/>
                <w:szCs w:val="24"/>
              </w:rPr>
              <w:t>d</w:t>
            </w:r>
            <w:r w:rsidR="0052460D" w:rsidRPr="00582B55">
              <w:rPr>
                <w:rFonts w:asciiTheme="minorEastAsia" w:hAnsiTheme="minorEastAsia" w:cs="Courier New"/>
                <w:i/>
                <w:sz w:val="24"/>
                <w:szCs w:val="24"/>
                <w:vertAlign w:val="superscript"/>
              </w:rPr>
              <w:t>i - j</w:t>
            </w:r>
            <w:r w:rsidR="0052460D" w:rsidRPr="00582B55">
              <w:rPr>
                <w:rFonts w:asciiTheme="minorEastAsia" w:hAnsiTheme="minorEastAsia" w:cs="Courier New"/>
                <w:i/>
                <w:sz w:val="24"/>
                <w:szCs w:val="24"/>
              </w:rPr>
              <w:t xml:space="preserve"> - K,e</w:t>
            </w:r>
            <w:r w:rsidR="0052460D" w:rsidRPr="00582B55">
              <w:rPr>
                <w:rFonts w:asciiTheme="minorEastAsia" w:hAnsiTheme="minorEastAsia" w:cs="Courier New"/>
                <w:i/>
                <w:sz w:val="24"/>
                <w:szCs w:val="24"/>
                <w:vertAlign w:val="superscript"/>
              </w:rPr>
              <w:t xml:space="preserve"> - rΔt</w:t>
            </w:r>
            <w:r w:rsidR="0052460D" w:rsidRPr="00582B55">
              <w:rPr>
                <w:rFonts w:asciiTheme="minorEastAsia" w:hAnsiTheme="minorEastAsia" w:cs="Courier New"/>
                <w:i/>
                <w:sz w:val="24"/>
                <w:szCs w:val="24"/>
              </w:rPr>
              <w:t>[p f</w:t>
            </w:r>
            <w:r w:rsidR="0052460D" w:rsidRPr="00582B55">
              <w:rPr>
                <w:rFonts w:asciiTheme="minorEastAsia" w:hAnsiTheme="minorEastAsia" w:cs="Courier New"/>
                <w:i/>
                <w:sz w:val="24"/>
                <w:szCs w:val="24"/>
                <w:vertAlign w:val="subscript"/>
              </w:rPr>
              <w:t>i + 1,j + 1</w:t>
            </w:r>
            <w:r w:rsidR="0052460D" w:rsidRPr="00582B55">
              <w:rPr>
                <w:rFonts w:asciiTheme="minorEastAsia" w:hAnsiTheme="minorEastAsia" w:cs="Courier New"/>
                <w:i/>
                <w:sz w:val="24"/>
                <w:szCs w:val="24"/>
              </w:rPr>
              <w:t xml:space="preserve"> + (1 - p)f</w:t>
            </w:r>
            <w:r w:rsidR="0052460D" w:rsidRPr="00582B55">
              <w:rPr>
                <w:rFonts w:asciiTheme="minorEastAsia" w:hAnsiTheme="minorEastAsia" w:cs="Courier New"/>
                <w:i/>
                <w:sz w:val="24"/>
                <w:szCs w:val="24"/>
                <w:vertAlign w:val="subscript"/>
              </w:rPr>
              <w:t>i + 1,j</w:t>
            </w:r>
            <w:r w:rsidR="0052460D" w:rsidRPr="00582B55">
              <w:rPr>
                <w:rFonts w:asciiTheme="minorEastAsia" w:hAnsiTheme="minorEastAsia" w:cs="Courier New"/>
                <w:i/>
                <w:sz w:val="24"/>
                <w:szCs w:val="24"/>
              </w:rPr>
              <w:t>]}</w:t>
            </w:r>
            <w:r w:rsidR="0052460D" w:rsidRPr="00582B55">
              <w:rPr>
                <w:rFonts w:asciiTheme="minorEastAsia" w:hAnsiTheme="minorEastAsia" w:cs="Arial"/>
                <w:i/>
                <w:color w:val="000000"/>
                <w:sz w:val="24"/>
                <w:szCs w:val="24"/>
              </w:rPr>
              <w:br/>
            </w:r>
            <w:r w:rsidR="0052460D" w:rsidRPr="00582B55">
              <w:rPr>
                <w:rFonts w:asciiTheme="minorEastAsia" w:hAnsiTheme="minorEastAsia"/>
                <w:i/>
                <w:sz w:val="24"/>
                <w:szCs w:val="24"/>
              </w:rPr>
              <w:t>return f</w:t>
            </w:r>
            <w:r w:rsidR="0052460D" w:rsidRPr="00582B55">
              <w:rPr>
                <w:rFonts w:asciiTheme="minorEastAsia" w:hAnsiTheme="minorEastAsia"/>
                <w:i/>
                <w:sz w:val="24"/>
                <w:szCs w:val="24"/>
                <w:vertAlign w:val="subscript"/>
              </w:rPr>
              <w:t>0,0</w:t>
            </w:r>
          </w:p>
        </w:tc>
      </w:tr>
    </w:tbl>
    <w:p w:rsidR="00F8068F" w:rsidRDefault="00F8068F" w:rsidP="00582B55">
      <w:pPr>
        <w:pStyle w:val="10"/>
        <w:spacing w:line="360" w:lineRule="auto"/>
        <w:contextualSpacing w:val="0"/>
        <w:rPr>
          <w:rFonts w:asciiTheme="minorEastAsia" w:eastAsia="SimSun" w:hAnsiTheme="minorEastAsia"/>
          <w:sz w:val="24"/>
          <w:szCs w:val="24"/>
        </w:rPr>
      </w:pPr>
    </w:p>
    <w:p w:rsidR="00F86B7D" w:rsidRDefault="00F86B7D" w:rsidP="00582B55">
      <w:pPr>
        <w:pStyle w:val="10"/>
        <w:spacing w:line="360" w:lineRule="auto"/>
        <w:contextualSpacing w:val="0"/>
        <w:rPr>
          <w:rFonts w:asciiTheme="minorEastAsia" w:eastAsia="SimSun" w:hAnsiTheme="minorEastAsia"/>
          <w:sz w:val="24"/>
          <w:szCs w:val="24"/>
        </w:rPr>
      </w:pPr>
    </w:p>
    <w:p w:rsidR="00F86B7D" w:rsidRPr="00F86B7D" w:rsidRDefault="00F86B7D" w:rsidP="00582B55">
      <w:pPr>
        <w:pStyle w:val="10"/>
        <w:spacing w:line="360" w:lineRule="auto"/>
        <w:contextualSpacing w:val="0"/>
        <w:rPr>
          <w:rFonts w:asciiTheme="minorEastAsia" w:eastAsia="SimSun" w:hAnsiTheme="minorEastAsia"/>
          <w:sz w:val="24"/>
          <w:szCs w:val="24"/>
        </w:rPr>
      </w:pPr>
    </w:p>
    <w:p w:rsidR="002E75CD"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下圖給出的是當</w:t>
      </w:r>
    </w:p>
    <w:p w:rsidR="00227162"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i/>
          <w:sz w:val="24"/>
          <w:szCs w:val="24"/>
          <w:lang w:eastAsia="zh-TW"/>
        </w:rPr>
        <w:t>S</w:t>
      </w:r>
      <w:r w:rsidRPr="00F8068F">
        <w:rPr>
          <w:rFonts w:asciiTheme="minorEastAsia" w:hAnsiTheme="minorEastAsia"/>
          <w:i/>
          <w:sz w:val="24"/>
          <w:szCs w:val="24"/>
          <w:vertAlign w:val="subscript"/>
          <w:lang w:eastAsia="zh-TW"/>
        </w:rPr>
        <w:t>0</w:t>
      </w:r>
      <w:r w:rsidRPr="00582B55">
        <w:rPr>
          <w:rFonts w:asciiTheme="minorEastAsia" w:hAnsiTheme="minorEastAsia"/>
          <w:sz w:val="24"/>
          <w:szCs w:val="24"/>
          <w:lang w:eastAsia="zh-TW"/>
        </w:rPr>
        <w:t>（未來報酬總現值）</w:t>
      </w:r>
      <w:r w:rsidRPr="00582B55">
        <w:rPr>
          <w:rFonts w:asciiTheme="minorEastAsia" w:hAnsiTheme="minorEastAsia" w:hint="eastAsia"/>
          <w:sz w:val="24"/>
          <w:szCs w:val="24"/>
          <w:lang w:eastAsia="zh-TW"/>
        </w:rPr>
        <w:t xml:space="preserve">= </w:t>
      </w:r>
      <w:r w:rsidRPr="00582B55">
        <w:rPr>
          <w:rFonts w:asciiTheme="minorEastAsia" w:hAnsiTheme="minorEastAsia"/>
          <w:sz w:val="24"/>
          <w:szCs w:val="24"/>
          <w:lang w:eastAsia="zh-TW"/>
        </w:rPr>
        <w:t>50,000美元</w:t>
      </w:r>
    </w:p>
    <w:p w:rsidR="00227162"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i/>
          <w:sz w:val="24"/>
          <w:szCs w:val="24"/>
          <w:lang w:eastAsia="zh-TW"/>
        </w:rPr>
        <w:t>K</w:t>
      </w:r>
      <w:r w:rsidRPr="00582B55">
        <w:rPr>
          <w:rFonts w:asciiTheme="minorEastAsia" w:hAnsiTheme="minorEastAsia"/>
          <w:sz w:val="24"/>
          <w:szCs w:val="24"/>
          <w:lang w:eastAsia="zh-TW"/>
        </w:rPr>
        <w:t>（預計成本）</w:t>
      </w:r>
      <w:r w:rsidRPr="00582B55">
        <w:rPr>
          <w:rFonts w:asciiTheme="minorEastAsia" w:hAnsiTheme="minorEastAsia" w:hint="eastAsia"/>
          <w:sz w:val="24"/>
          <w:szCs w:val="24"/>
          <w:lang w:eastAsia="zh-TW"/>
        </w:rPr>
        <w:t xml:space="preserve">= </w:t>
      </w:r>
      <w:r w:rsidRPr="00582B55">
        <w:rPr>
          <w:rFonts w:asciiTheme="minorEastAsia" w:hAnsiTheme="minorEastAsia"/>
          <w:sz w:val="24"/>
          <w:szCs w:val="24"/>
          <w:lang w:eastAsia="zh-TW"/>
        </w:rPr>
        <w:t>50,000美元</w:t>
      </w:r>
    </w:p>
    <w:p w:rsidR="00227162"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i/>
          <w:sz w:val="24"/>
          <w:szCs w:val="24"/>
          <w:lang w:eastAsia="zh-TW"/>
        </w:rPr>
        <w:t>r</w:t>
      </w:r>
      <w:r w:rsidRPr="00582B55">
        <w:rPr>
          <w:rFonts w:asciiTheme="minorEastAsia" w:hAnsiTheme="minorEastAsia"/>
          <w:sz w:val="24"/>
          <w:szCs w:val="24"/>
          <w:lang w:eastAsia="zh-TW"/>
        </w:rPr>
        <w:t xml:space="preserve"> （貼現率）</w:t>
      </w:r>
      <w:r w:rsidRPr="00582B55">
        <w:rPr>
          <w:rFonts w:asciiTheme="minorEastAsia" w:hAnsiTheme="minorEastAsia" w:hint="eastAsia"/>
          <w:sz w:val="24"/>
          <w:szCs w:val="24"/>
          <w:lang w:eastAsia="zh-TW"/>
        </w:rPr>
        <w:t>= 10%</w:t>
      </w:r>
    </w:p>
    <w:p w:rsidR="00227162"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i/>
          <w:sz w:val="24"/>
          <w:szCs w:val="24"/>
        </w:rPr>
        <w:t>σ</w:t>
      </w:r>
      <w:r w:rsidRPr="00F8068F">
        <w:rPr>
          <w:rFonts w:asciiTheme="minorEastAsia" w:hAnsiTheme="minorEastAsia"/>
          <w:i/>
          <w:sz w:val="24"/>
          <w:szCs w:val="24"/>
          <w:lang w:eastAsia="zh-TW"/>
        </w:rPr>
        <w:t xml:space="preserve"> </w:t>
      </w:r>
      <w:r w:rsidRPr="00582B55">
        <w:rPr>
          <w:rFonts w:asciiTheme="minorEastAsia" w:hAnsiTheme="minorEastAsia"/>
          <w:sz w:val="24"/>
          <w:szCs w:val="24"/>
          <w:lang w:eastAsia="zh-TW"/>
        </w:rPr>
        <w:t>（波動率）</w:t>
      </w:r>
      <w:r w:rsidRPr="00582B55">
        <w:rPr>
          <w:rFonts w:asciiTheme="minorEastAsia" w:hAnsiTheme="minorEastAsia" w:hint="eastAsia"/>
          <w:sz w:val="24"/>
          <w:szCs w:val="24"/>
          <w:lang w:eastAsia="zh-TW"/>
        </w:rPr>
        <w:t>= 30%</w:t>
      </w:r>
    </w:p>
    <w:p w:rsidR="00227162"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hint="eastAsia"/>
          <w:i/>
          <w:sz w:val="24"/>
          <w:szCs w:val="24"/>
          <w:lang w:eastAsia="zh-TW"/>
        </w:rPr>
        <w:t>T</w:t>
      </w:r>
      <w:r w:rsidRPr="00582B55">
        <w:rPr>
          <w:rFonts w:asciiTheme="minorEastAsia" w:hAnsiTheme="minorEastAsia" w:hint="eastAsia"/>
          <w:sz w:val="24"/>
          <w:szCs w:val="24"/>
          <w:lang w:eastAsia="zh-TW"/>
        </w:rPr>
        <w:t>(距離是去投資機會的時間)=</w:t>
      </w:r>
      <w:r w:rsidR="009D175E" w:rsidRPr="00582B55">
        <w:rPr>
          <w:rFonts w:asciiTheme="minorEastAsia" w:hAnsiTheme="minorEastAsia" w:hint="eastAsia"/>
          <w:sz w:val="24"/>
          <w:szCs w:val="24"/>
          <w:lang w:eastAsia="zh-TW"/>
        </w:rPr>
        <w:t>12個月</w:t>
      </w:r>
    </w:p>
    <w:p w:rsidR="002E75CD" w:rsidRPr="00582B55" w:rsidRDefault="00227162" w:rsidP="00582B55">
      <w:pPr>
        <w:pStyle w:val="10"/>
        <w:spacing w:line="360" w:lineRule="auto"/>
        <w:contextualSpacing w:val="0"/>
        <w:rPr>
          <w:rFonts w:asciiTheme="minorEastAsia" w:hAnsiTheme="minorEastAsia"/>
          <w:sz w:val="24"/>
          <w:szCs w:val="24"/>
          <w:lang w:eastAsia="zh-TW"/>
        </w:rPr>
      </w:pPr>
      <w:r w:rsidRPr="00F8068F">
        <w:rPr>
          <w:rFonts w:asciiTheme="minorEastAsia" w:hAnsiTheme="minorEastAsia"/>
          <w:i/>
          <w:sz w:val="24"/>
          <w:szCs w:val="24"/>
          <w:lang w:eastAsia="zh-TW"/>
        </w:rPr>
        <w:t>steps</w:t>
      </w:r>
      <w:r w:rsidRPr="00582B55">
        <w:rPr>
          <w:rFonts w:asciiTheme="minorEastAsia" w:hAnsiTheme="minorEastAsia"/>
          <w:sz w:val="24"/>
          <w:szCs w:val="24"/>
          <w:lang w:eastAsia="zh-TW"/>
        </w:rPr>
        <w:t>（二叉樹步數）</w:t>
      </w:r>
      <w:r w:rsidRPr="00582B55">
        <w:rPr>
          <w:rFonts w:asciiTheme="minorEastAsia" w:hAnsiTheme="minorEastAsia" w:hint="eastAsia"/>
          <w:sz w:val="24"/>
          <w:szCs w:val="24"/>
          <w:lang w:eastAsia="zh-TW"/>
        </w:rPr>
        <w:t>= 50</w:t>
      </w:r>
    </w:p>
    <w:p w:rsidR="008C32F8"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的情況下，計算出IT項目期權價值的收斂曲線：</w:t>
      </w:r>
    </w:p>
    <w:tbl>
      <w:tblPr>
        <w:tblStyle w:val="afff3"/>
        <w:bidiVisual/>
        <w:tblW w:w="9360" w:type="dxa"/>
        <w:tblInd w:w="10" w:type="dxa"/>
        <w:tblLayout w:type="fixed"/>
        <w:tblLook w:val="0600" w:firstRow="0" w:lastRow="0" w:firstColumn="0" w:lastColumn="0" w:noHBand="1" w:noVBand="1"/>
      </w:tblPr>
      <w:tblGrid>
        <w:gridCol w:w="9360"/>
      </w:tblGrid>
      <w:tr w:rsidR="008C32F8" w:rsidRPr="00582B55" w:rsidTr="00C940E0">
        <w:tc>
          <w:tcPr>
            <w:tcW w:w="9360" w:type="dxa"/>
            <w:tcMar>
              <w:top w:w="64" w:type="dxa"/>
              <w:left w:w="0" w:type="dxa"/>
              <w:bottom w:w="64" w:type="dxa"/>
              <w:right w:w="0" w:type="dxa"/>
            </w:tcMar>
          </w:tcPr>
          <w:p w:rsidR="008C32F8" w:rsidRPr="00582B55" w:rsidRDefault="009D175E" w:rsidP="00582B55">
            <w:pPr>
              <w:pStyle w:val="10"/>
              <w:spacing w:after="200" w:line="360" w:lineRule="auto"/>
              <w:contextualSpacing w:val="0"/>
              <w:jc w:val="left"/>
              <w:rPr>
                <w:rFonts w:asciiTheme="minorEastAsia" w:hAnsiTheme="minorEastAsia"/>
                <w:sz w:val="24"/>
                <w:szCs w:val="24"/>
              </w:rPr>
            </w:pPr>
            <w:r w:rsidRPr="00582B55">
              <w:rPr>
                <w:rFonts w:asciiTheme="minorEastAsia" w:hAnsiTheme="minorEastAsia"/>
                <w:noProof/>
                <w:sz w:val="24"/>
                <w:szCs w:val="24"/>
                <w:lang w:eastAsia="zh-TW"/>
              </w:rPr>
              <w:lastRenderedPageBreak/>
              <w:drawing>
                <wp:inline distT="0" distB="0" distL="0" distR="0">
                  <wp:extent cx="5930900" cy="4448175"/>
                  <wp:effectExtent l="19050" t="0" r="0" b="0"/>
                  <wp:docPr id="16" name="图片 15" descr="Binomia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omial_Chart.png"/>
                          <pic:cNvPicPr/>
                        </pic:nvPicPr>
                        <pic:blipFill>
                          <a:blip r:embed="rId17"/>
                          <a:stretch>
                            <a:fillRect/>
                          </a:stretch>
                        </pic:blipFill>
                        <pic:spPr>
                          <a:xfrm>
                            <a:off x="0" y="0"/>
                            <a:ext cx="5930900" cy="4448175"/>
                          </a:xfrm>
                          <a:prstGeom prst="rect">
                            <a:avLst/>
                          </a:prstGeom>
                        </pic:spPr>
                      </pic:pic>
                    </a:graphicData>
                  </a:graphic>
                </wp:inline>
              </w:drawing>
            </w:r>
          </w:p>
        </w:tc>
      </w:tr>
      <w:tr w:rsidR="008C32F8" w:rsidRPr="00582B55" w:rsidTr="00C940E0">
        <w:tc>
          <w:tcPr>
            <w:tcW w:w="9360" w:type="dxa"/>
            <w:tcMar>
              <w:top w:w="64" w:type="dxa"/>
              <w:left w:w="480" w:type="dxa"/>
              <w:bottom w:w="64" w:type="dxa"/>
              <w:right w:w="480" w:type="dxa"/>
            </w:tcMar>
          </w:tcPr>
          <w:p w:rsidR="008C32F8" w:rsidRPr="00582B55" w:rsidRDefault="001503A8" w:rsidP="00582B55">
            <w:pPr>
              <w:pStyle w:val="10"/>
              <w:spacing w:line="360" w:lineRule="auto"/>
              <w:contextualSpacing w:val="0"/>
              <w:jc w:val="center"/>
              <w:rPr>
                <w:rFonts w:asciiTheme="minorEastAsia" w:hAnsiTheme="minorEastAsia"/>
                <w:sz w:val="24"/>
                <w:szCs w:val="24"/>
                <w:lang w:eastAsia="zh-TW"/>
              </w:rPr>
            </w:pPr>
            <w:r w:rsidRPr="00582B55">
              <w:rPr>
                <w:rFonts w:asciiTheme="minorEastAsia" w:hAnsiTheme="minorEastAsia"/>
                <w:b/>
                <w:sz w:val="24"/>
                <w:szCs w:val="24"/>
                <w:lang w:eastAsia="zh-TW"/>
              </w:rPr>
              <w:t>图</w:t>
            </w:r>
            <w:r w:rsidR="0056672A">
              <w:rPr>
                <w:rFonts w:asciiTheme="minorEastAsia" w:hAnsiTheme="minorEastAsia"/>
                <w:b/>
                <w:sz w:val="24"/>
                <w:szCs w:val="24"/>
                <w:lang w:eastAsia="zh-TW"/>
              </w:rPr>
              <w:t xml:space="preserve"> 1</w:t>
            </w:r>
            <w:r w:rsidR="0056672A">
              <w:rPr>
                <w:rFonts w:asciiTheme="minorEastAsia" w:hAnsiTheme="minorEastAsia" w:hint="eastAsia"/>
                <w:b/>
                <w:sz w:val="24"/>
                <w:szCs w:val="24"/>
                <w:lang w:eastAsia="zh-TW"/>
              </w:rPr>
              <w:t>1</w:t>
            </w:r>
            <w:r w:rsidRPr="00582B55">
              <w:rPr>
                <w:rFonts w:asciiTheme="minorEastAsia" w:hAnsiTheme="minorEastAsia"/>
                <w:b/>
                <w:sz w:val="24"/>
                <w:szCs w:val="24"/>
                <w:lang w:eastAsia="zh-TW"/>
              </w:rPr>
              <w:t xml:space="preserve">. </w:t>
            </w:r>
            <w:r w:rsidRPr="00582B55">
              <w:rPr>
                <w:rFonts w:asciiTheme="minorEastAsia" w:hAnsiTheme="minorEastAsia"/>
                <w:sz w:val="24"/>
                <w:szCs w:val="24"/>
                <w:lang w:eastAsia="zh-TW"/>
              </w:rPr>
              <w:t>二</w:t>
            </w:r>
            <w:proofErr w:type="gramStart"/>
            <w:r w:rsidRPr="00582B55">
              <w:rPr>
                <w:rFonts w:asciiTheme="minorEastAsia" w:hAnsiTheme="minorEastAsia"/>
                <w:sz w:val="24"/>
                <w:szCs w:val="24"/>
                <w:lang w:eastAsia="zh-TW"/>
              </w:rPr>
              <w:t>叉樹計算</w:t>
            </w:r>
            <w:proofErr w:type="gramEnd"/>
            <w:r w:rsidRPr="00582B55">
              <w:rPr>
                <w:rFonts w:asciiTheme="minorEastAsia" w:hAnsiTheme="minorEastAsia"/>
                <w:sz w:val="24"/>
                <w:szCs w:val="24"/>
                <w:lang w:eastAsia="zh-TW"/>
              </w:rPr>
              <w:t>IT項目期權價值收斂曲線</w:t>
            </w:r>
            <w:proofErr w:type="gramStart"/>
            <w:r w:rsidR="009D175E" w:rsidRPr="00582B55">
              <w:rPr>
                <w:rFonts w:asciiTheme="minorEastAsia" w:hAnsiTheme="minorEastAsia" w:hint="eastAsia"/>
                <w:sz w:val="24"/>
                <w:szCs w:val="24"/>
                <w:lang w:eastAsia="zh-TW"/>
              </w:rPr>
              <w:t>（</w:t>
            </w:r>
            <w:proofErr w:type="gramEnd"/>
            <w:r w:rsidR="009D175E" w:rsidRPr="00582B55">
              <w:rPr>
                <w:rFonts w:asciiTheme="minorEastAsia" w:hAnsiTheme="minorEastAsia" w:hint="eastAsia"/>
                <w:sz w:val="24"/>
                <w:szCs w:val="24"/>
                <w:lang w:eastAsia="zh-TW"/>
              </w:rPr>
              <w:t>單位：千美元</w:t>
            </w:r>
            <w:proofErr w:type="gramStart"/>
            <w:r w:rsidR="009D175E" w:rsidRPr="00582B55">
              <w:rPr>
                <w:rFonts w:asciiTheme="minorEastAsia" w:hAnsiTheme="minorEastAsia" w:hint="eastAsia"/>
                <w:sz w:val="24"/>
                <w:szCs w:val="24"/>
                <w:lang w:eastAsia="zh-TW"/>
              </w:rPr>
              <w:t>）</w:t>
            </w:r>
            <w:proofErr w:type="gramEnd"/>
          </w:p>
          <w:p w:rsidR="008C32F8" w:rsidRPr="00582B55" w:rsidRDefault="008C32F8" w:rsidP="00582B55">
            <w:pPr>
              <w:pStyle w:val="10"/>
              <w:spacing w:line="360" w:lineRule="auto"/>
              <w:contextualSpacing w:val="0"/>
              <w:jc w:val="center"/>
              <w:rPr>
                <w:rFonts w:asciiTheme="minorEastAsia" w:hAnsiTheme="minorEastAsia"/>
                <w:sz w:val="24"/>
                <w:szCs w:val="24"/>
                <w:lang w:eastAsia="zh-TW"/>
              </w:rPr>
            </w:pPr>
          </w:p>
        </w:tc>
      </w:tr>
    </w:tbl>
    <w:p w:rsidR="008C32F8" w:rsidRPr="00582B55" w:rsidRDefault="001503A8" w:rsidP="00582B55">
      <w:pPr>
        <w:pStyle w:val="10"/>
        <w:spacing w:after="255"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可以發現曲線接近於收斂，其期權價值為</w:t>
      </w:r>
      <w:r w:rsidR="009D175E" w:rsidRPr="00582B55">
        <w:rPr>
          <w:rFonts w:asciiTheme="minorEastAsia" w:hAnsiTheme="minorEastAsia" w:hint="eastAsia"/>
          <w:sz w:val="24"/>
          <w:szCs w:val="24"/>
          <w:lang w:eastAsia="zh-TW"/>
        </w:rPr>
        <w:t>8，337美元</w:t>
      </w:r>
      <w:r w:rsidRPr="00582B55">
        <w:rPr>
          <w:rFonts w:asciiTheme="minorEastAsia" w:hAnsiTheme="minorEastAsia"/>
          <w:sz w:val="24"/>
          <w:szCs w:val="24"/>
          <w:lang w:eastAsia="zh-TW"/>
        </w:rPr>
        <w:t>，通過Black-Scholes計算出的期權價值為</w:t>
      </w:r>
      <w:r w:rsidR="009D175E" w:rsidRPr="00582B55">
        <w:rPr>
          <w:rFonts w:asciiTheme="minorEastAsia" w:hAnsiTheme="minorEastAsia" w:hint="eastAsia"/>
          <w:sz w:val="24"/>
          <w:szCs w:val="24"/>
          <w:lang w:eastAsia="zh-TW"/>
        </w:rPr>
        <w:t>8，367美元</w:t>
      </w:r>
      <w:r w:rsidRPr="00582B55">
        <w:rPr>
          <w:rFonts w:asciiTheme="minorEastAsia" w:hAnsiTheme="minorEastAsia"/>
          <w:sz w:val="24"/>
          <w:szCs w:val="24"/>
          <w:lang w:eastAsia="zh-TW"/>
        </w:rPr>
        <w:t>。</w:t>
      </w:r>
    </w:p>
    <w:p w:rsidR="008C32F8" w:rsidRPr="00582B55" w:rsidRDefault="001B23DA" w:rsidP="00582B55">
      <w:pPr>
        <w:pStyle w:val="4"/>
        <w:spacing w:before="0" w:line="360" w:lineRule="auto"/>
        <w:contextualSpacing w:val="0"/>
        <w:rPr>
          <w:rFonts w:asciiTheme="minorEastAsia" w:hAnsiTheme="minorEastAsia"/>
          <w:b w:val="0"/>
          <w:szCs w:val="24"/>
        </w:rPr>
      </w:pPr>
      <w:r>
        <w:rPr>
          <w:rFonts w:asciiTheme="minorEastAsia" w:eastAsia="SimSun" w:hAnsiTheme="minorEastAsia" w:hint="eastAsia"/>
          <w:b w:val="0"/>
          <w:szCs w:val="24"/>
        </w:rPr>
        <w:t>3</w:t>
      </w:r>
      <w:r>
        <w:rPr>
          <w:rFonts w:asciiTheme="minorEastAsia" w:hAnsiTheme="minorEastAsia"/>
          <w:b w:val="0"/>
          <w:szCs w:val="24"/>
        </w:rPr>
        <w:t>.</w:t>
      </w:r>
      <w:r w:rsidR="00D97E11">
        <w:rPr>
          <w:rFonts w:asciiTheme="minorEastAsia" w:hAnsiTheme="minorEastAsia" w:hint="eastAsia"/>
          <w:b w:val="0"/>
          <w:szCs w:val="24"/>
        </w:rPr>
        <w:t>3</w:t>
      </w:r>
      <w:r w:rsidR="002E32FB" w:rsidRPr="00582B55">
        <w:rPr>
          <w:rFonts w:asciiTheme="minorEastAsia" w:hAnsiTheme="minorEastAsia"/>
          <w:b w:val="0"/>
          <w:szCs w:val="24"/>
        </w:rPr>
        <w:t>.</w:t>
      </w:r>
      <w:r w:rsidR="00C940E0">
        <w:rPr>
          <w:rFonts w:asciiTheme="minorEastAsia" w:hAnsiTheme="minorEastAsia" w:hint="eastAsia"/>
          <w:b w:val="0"/>
          <w:szCs w:val="24"/>
        </w:rPr>
        <w:t>2.</w:t>
      </w:r>
      <w:r w:rsidR="00F02003">
        <w:rPr>
          <w:rFonts w:asciiTheme="minorEastAsia" w:hAnsiTheme="minorEastAsia" w:hint="eastAsia"/>
          <w:b w:val="0"/>
          <w:szCs w:val="24"/>
        </w:rPr>
        <w:t>4</w:t>
      </w:r>
      <w:r w:rsidR="002E32FB" w:rsidRPr="00582B55">
        <w:rPr>
          <w:rFonts w:asciiTheme="minorEastAsia" w:hAnsiTheme="minorEastAsia" w:hint="eastAsia"/>
          <w:b w:val="0"/>
          <w:szCs w:val="24"/>
        </w:rPr>
        <w:tab/>
      </w:r>
      <w:r w:rsidR="001503A8" w:rsidRPr="00582B55">
        <w:rPr>
          <w:rFonts w:asciiTheme="minorEastAsia" w:hAnsiTheme="minorEastAsia"/>
          <w:b w:val="0"/>
          <w:szCs w:val="24"/>
        </w:rPr>
        <w:t>蒙特卡羅模擬方法（Monte Carlo simulation）</w:t>
      </w:r>
    </w:p>
    <w:p w:rsidR="002E32FB" w:rsidRPr="00582B55" w:rsidRDefault="002E32FB" w:rsidP="00582B55">
      <w:pPr>
        <w:pStyle w:val="10"/>
        <w:spacing w:line="360" w:lineRule="auto"/>
        <w:contextualSpacing w:val="0"/>
        <w:rPr>
          <w:rFonts w:asciiTheme="minorEastAsia" w:hAnsiTheme="minorEastAsia"/>
          <w:sz w:val="24"/>
          <w:szCs w:val="24"/>
        </w:rPr>
      </w:pPr>
      <w:proofErr w:type="gramStart"/>
      <w:r w:rsidRPr="00582B55">
        <w:rPr>
          <w:rFonts w:asciiTheme="minorEastAsia" w:hAnsiTheme="minorEastAsia" w:hint="eastAsia"/>
          <w:sz w:val="24"/>
          <w:szCs w:val="24"/>
        </w:rPr>
        <w:t>應</w:t>
      </w:r>
      <w:proofErr w:type="gramEnd"/>
      <w:r w:rsidRPr="00582B55">
        <w:rPr>
          <w:rFonts w:asciiTheme="minorEastAsia" w:hAnsiTheme="minorEastAsia" w:hint="eastAsia"/>
          <w:sz w:val="24"/>
          <w:szCs w:val="24"/>
        </w:rPr>
        <w:t>用第二章公式：</w:t>
      </w:r>
    </w:p>
    <w:p w:rsidR="002E32FB" w:rsidRPr="00582B55" w:rsidRDefault="002E32FB" w:rsidP="00582B55">
      <w:pPr>
        <w:pStyle w:val="10"/>
        <w:spacing w:line="360" w:lineRule="auto"/>
        <w:contextualSpacing w:val="0"/>
        <w:rPr>
          <w:rFonts w:asciiTheme="minorEastAsia" w:hAnsiTheme="minorEastAsia"/>
          <w:sz w:val="24"/>
          <w:szCs w:val="24"/>
        </w:rPr>
      </w:pPr>
      <m:oMathPara>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func>
            <m:funcPr>
              <m:ctrlPr>
                <w:rPr>
                  <w:rFonts w:ascii="Cambria Math" w:hAnsi="Cambria Math"/>
                  <w:i/>
                  <w:sz w:val="24"/>
                  <w:szCs w:val="24"/>
                </w:rPr>
              </m:ctrlPr>
            </m:funcPr>
            <m:fName>
              <m:r>
                <w:rPr>
                  <w:rFonts w:ascii="Cambria Math" w:hAnsi="Cambria Math"/>
                  <w:sz w:val="24"/>
                  <w:szCs w:val="24"/>
                </w:rPr>
                <m:t>exp</m:t>
              </m:r>
            </m:fName>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T+σ∈</m:t>
                  </m:r>
                  <m:rad>
                    <m:radPr>
                      <m:degHide m:val="1"/>
                      <m:ctrlPr>
                        <w:rPr>
                          <w:rFonts w:ascii="Cambria Math" w:hAnsi="Cambria Math"/>
                          <w:i/>
                          <w:sz w:val="24"/>
                          <w:szCs w:val="24"/>
                        </w:rPr>
                      </m:ctrlPr>
                    </m:radPr>
                    <m:deg/>
                    <m:e>
                      <m:r>
                        <w:rPr>
                          <w:rFonts w:ascii="Cambria Math" w:hAnsi="Cambria Math"/>
                          <w:sz w:val="24"/>
                          <w:szCs w:val="24"/>
                        </w:rPr>
                        <m:t>∆t</m:t>
                      </m:r>
                    </m:e>
                  </m:rad>
                </m:e>
              </m:d>
            </m:e>
          </m:func>
        </m:oMath>
      </m:oMathPara>
    </w:p>
    <w:p w:rsidR="008C32F8"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多次進行蒙特卡羅模擬，將會得到一個較為準確的置信區間（Confidence Interval），注意由於∈是一個服從標準正態分布函數</w:t>
      </w:r>
      <m:oMath>
        <m:r>
          <w:rPr>
            <w:rFonts w:ascii="Cambria Math" w:hAnsi="Cambria Math"/>
            <w:sz w:val="24"/>
            <w:szCs w:val="24"/>
            <w:lang w:eastAsia="zh-TW"/>
          </w:rPr>
          <m:t>ϕ</m:t>
        </m:r>
      </m:oMath>
      <w:r w:rsidRPr="00243808">
        <w:rPr>
          <w:rFonts w:asciiTheme="minorEastAsia" w:hAnsiTheme="minorEastAsia"/>
          <w:i/>
          <w:sz w:val="24"/>
          <w:szCs w:val="24"/>
          <w:lang w:eastAsia="zh-TW"/>
        </w:rPr>
        <w:t>(0,1)</w:t>
      </w:r>
      <w:r w:rsidRPr="00582B55">
        <w:rPr>
          <w:rFonts w:asciiTheme="minorEastAsia" w:hAnsiTheme="minorEastAsia"/>
          <w:sz w:val="24"/>
          <w:szCs w:val="24"/>
          <w:lang w:eastAsia="zh-TW"/>
        </w:rPr>
        <w:t>的隨機樣本，因此我們用一個</w:t>
      </w:r>
      <w:r w:rsidRPr="00582B55">
        <w:rPr>
          <w:rFonts w:asciiTheme="minorEastAsia" w:hAnsiTheme="minorEastAsia"/>
          <w:i/>
          <w:sz w:val="24"/>
          <w:szCs w:val="24"/>
          <w:lang w:eastAsia="zh-TW"/>
        </w:rPr>
        <w:t>random()</w:t>
      </w:r>
      <w:r w:rsidRPr="00582B55">
        <w:rPr>
          <w:rFonts w:asciiTheme="minorEastAsia" w:hAnsiTheme="minorEastAsia"/>
          <w:sz w:val="24"/>
          <w:szCs w:val="24"/>
          <w:lang w:eastAsia="zh-TW"/>
        </w:rPr>
        <w:lastRenderedPageBreak/>
        <w:t>函數生成一個服從平均分布的介於</w:t>
      </w:r>
      <w:r w:rsidRPr="00C940E0">
        <w:rPr>
          <w:rFonts w:asciiTheme="minorEastAsia" w:hAnsiTheme="minorEastAsia"/>
          <w:i/>
          <w:sz w:val="24"/>
          <w:szCs w:val="24"/>
          <w:lang w:eastAsia="zh-TW"/>
        </w:rPr>
        <w:t>(0,1)</w:t>
      </w:r>
      <w:r w:rsidRPr="00582B55">
        <w:rPr>
          <w:rFonts w:asciiTheme="minorEastAsia" w:hAnsiTheme="minorEastAsia"/>
          <w:sz w:val="24"/>
          <w:szCs w:val="24"/>
          <w:lang w:eastAsia="zh-TW"/>
        </w:rPr>
        <w:t>之間的隨機數，然後求得這個隨機數的分位數</w:t>
      </w:r>
      <m:oMath>
        <m:sSup>
          <m:sSupPr>
            <m:ctrlPr>
              <w:rPr>
                <w:rFonts w:ascii="Cambria Math" w:hAnsi="Cambria Math"/>
                <w:i/>
                <w:sz w:val="24"/>
                <w:szCs w:val="24"/>
                <w:lang w:eastAsia="zh-TW"/>
              </w:rPr>
            </m:ctrlPr>
          </m:sSupPr>
          <m:e>
            <m:r>
              <w:rPr>
                <w:rFonts w:ascii="Cambria Math" w:hAnsi="Cambria Math"/>
                <w:sz w:val="24"/>
                <w:szCs w:val="24"/>
                <w:lang w:eastAsia="zh-TW"/>
              </w:rPr>
              <m:t>ϕ</m:t>
            </m:r>
          </m:e>
          <m:sup>
            <m:r>
              <w:rPr>
                <w:rFonts w:ascii="Cambria Math" w:hAnsi="Cambria Math"/>
                <w:sz w:val="24"/>
                <w:szCs w:val="24"/>
                <w:lang w:eastAsia="zh-TW"/>
              </w:rPr>
              <m:t>-1</m:t>
            </m:r>
          </m:sup>
        </m:sSup>
      </m:oMath>
      <w:r w:rsidR="00243808" w:rsidRPr="00582B55">
        <w:rPr>
          <w:rFonts w:asciiTheme="minorEastAsia" w:hAnsiTheme="minorEastAsia"/>
          <w:i/>
          <w:sz w:val="24"/>
          <w:szCs w:val="24"/>
          <w:lang w:eastAsia="zh-TW"/>
        </w:rPr>
        <w:t xml:space="preserve"> </w:t>
      </w:r>
      <w:r w:rsidRPr="00582B55">
        <w:rPr>
          <w:rFonts w:asciiTheme="minorEastAsia" w:hAnsiTheme="minorEastAsia"/>
          <w:i/>
          <w:sz w:val="24"/>
          <w:szCs w:val="24"/>
          <w:lang w:eastAsia="zh-TW"/>
        </w:rPr>
        <w:t>(0,1)</w:t>
      </w:r>
      <w:r w:rsidRPr="00582B55">
        <w:rPr>
          <w:rFonts w:asciiTheme="minorEastAsia" w:hAnsiTheme="minorEastAsia"/>
          <w:sz w:val="24"/>
          <w:szCs w:val="24"/>
          <w:lang w:eastAsia="zh-TW"/>
        </w:rPr>
        <w:t>即為滿足</w:t>
      </w:r>
      <w:r w:rsidRPr="00582B55">
        <w:rPr>
          <w:rFonts w:asciiTheme="minorEastAsia" w:hAnsiTheme="minorEastAsia"/>
          <w:i/>
          <w:sz w:val="24"/>
          <w:szCs w:val="24"/>
          <w:lang w:eastAsia="zh-TW"/>
        </w:rPr>
        <w:t>∈</w:t>
      </w:r>
      <w:r w:rsidRPr="00582B55">
        <w:rPr>
          <w:rFonts w:asciiTheme="minorEastAsia" w:hAnsiTheme="minorEastAsia"/>
          <w:sz w:val="24"/>
          <w:szCs w:val="24"/>
          <w:lang w:eastAsia="zh-TW"/>
        </w:rPr>
        <w:t>的隨機樣本，程序如下，其中</w:t>
      </w:r>
      <w:r w:rsidRPr="001E6271">
        <w:rPr>
          <w:rFonts w:asciiTheme="minorEastAsia" w:hAnsiTheme="minorEastAsia"/>
          <w:i/>
          <w:sz w:val="24"/>
          <w:szCs w:val="24"/>
          <w:lang w:eastAsia="zh-TW"/>
        </w:rPr>
        <w:t>K</w:t>
      </w:r>
      <w:r w:rsidRPr="00582B55">
        <w:rPr>
          <w:rFonts w:asciiTheme="minorEastAsia" w:hAnsiTheme="minorEastAsia"/>
          <w:sz w:val="24"/>
          <w:szCs w:val="24"/>
          <w:lang w:eastAsia="zh-TW"/>
        </w:rPr>
        <w:t>為IT項目投資預期成本,計算結果需要除以貼現率</w:t>
      </w:r>
      <w:r w:rsidRPr="00582B55">
        <w:rPr>
          <w:rFonts w:asciiTheme="minorEastAsia" w:hAnsiTheme="minorEastAsia"/>
          <w:i/>
          <w:sz w:val="24"/>
          <w:szCs w:val="24"/>
          <w:lang w:eastAsia="zh-TW"/>
        </w:rPr>
        <w:t>e</w:t>
      </w:r>
      <w:r w:rsidRPr="00582B55">
        <w:rPr>
          <w:rFonts w:asciiTheme="minorEastAsia" w:hAnsiTheme="minorEastAsia"/>
          <w:i/>
          <w:sz w:val="24"/>
          <w:szCs w:val="24"/>
          <w:vertAlign w:val="superscript"/>
          <w:lang w:eastAsia="zh-TW"/>
        </w:rPr>
        <w:t>r T</w:t>
      </w:r>
      <w:r w:rsidRPr="00582B55">
        <w:rPr>
          <w:rFonts w:asciiTheme="minorEastAsia" w:hAnsiTheme="minorEastAsia"/>
          <w:sz w:val="24"/>
          <w:szCs w:val="24"/>
          <w:lang w:eastAsia="zh-TW"/>
        </w:rPr>
        <w:t>得到現值（算法3）：</w:t>
      </w:r>
    </w:p>
    <w:tbl>
      <w:tblPr>
        <w:tblStyle w:val="affffff5"/>
        <w:tblW w:w="0" w:type="auto"/>
        <w:tblLook w:val="04A0" w:firstRow="1" w:lastRow="0" w:firstColumn="1" w:lastColumn="0" w:noHBand="0" w:noVBand="1"/>
      </w:tblPr>
      <w:tblGrid>
        <w:gridCol w:w="9576"/>
      </w:tblGrid>
      <w:tr w:rsidR="007B2A2B" w:rsidRPr="00582B55" w:rsidTr="007B2A2B">
        <w:tc>
          <w:tcPr>
            <w:tcW w:w="9576" w:type="dxa"/>
          </w:tcPr>
          <w:p w:rsidR="007B2A2B" w:rsidRPr="00582B55" w:rsidRDefault="007B2A2B" w:rsidP="00582B55">
            <w:pPr>
              <w:pStyle w:val="10"/>
              <w:spacing w:line="360" w:lineRule="auto"/>
              <w:ind w:left="633"/>
              <w:contextualSpacing w:val="0"/>
              <w:rPr>
                <w:rFonts w:asciiTheme="minorEastAsia" w:hAnsiTheme="minorEastAsia"/>
                <w:i/>
                <w:sz w:val="24"/>
                <w:szCs w:val="24"/>
              </w:rPr>
            </w:pPr>
            <w:r w:rsidRPr="00582B55">
              <w:rPr>
                <w:rFonts w:asciiTheme="minorEastAsia" w:hAnsiTheme="minorEastAsia"/>
                <w:i/>
                <w:sz w:val="24"/>
                <w:szCs w:val="24"/>
              </w:rPr>
              <w:t xml:space="preserve">initialize </w:t>
            </w:r>
            <w:r w:rsidRPr="00582B55">
              <w:rPr>
                <w:rFonts w:asciiTheme="minorEastAsia" w:hAnsiTheme="minorEastAsia" w:hint="eastAsia"/>
                <w:i/>
                <w:sz w:val="24"/>
                <w:szCs w:val="24"/>
              </w:rPr>
              <w:t>OptionSum</w:t>
            </w:r>
            <w:r w:rsidRPr="00582B55">
              <w:rPr>
                <w:rFonts w:asciiTheme="minorEastAsia" w:hAnsiTheme="minorEastAsia"/>
                <w:i/>
                <w:sz w:val="24"/>
                <w:szCs w:val="24"/>
              </w:rPr>
              <w:t>=0</w:t>
            </w:r>
          </w:p>
          <w:p w:rsidR="007B2A2B" w:rsidRPr="00582B55" w:rsidRDefault="007B2A2B" w:rsidP="00582B55">
            <w:pPr>
              <w:pStyle w:val="10"/>
              <w:spacing w:line="360" w:lineRule="auto"/>
              <w:ind w:left="633"/>
              <w:contextualSpacing w:val="0"/>
              <w:rPr>
                <w:rFonts w:asciiTheme="minorEastAsia" w:hAnsiTheme="minorEastAsia"/>
                <w:i/>
                <w:sz w:val="24"/>
                <w:szCs w:val="24"/>
              </w:rPr>
            </w:pPr>
            <m:oMath>
              <m:r>
                <w:rPr>
                  <w:rFonts w:ascii="Cambria Math" w:hAnsi="Cambria Math"/>
                  <w:sz w:val="24"/>
                  <w:szCs w:val="24"/>
                </w:rPr>
                <m:t>StockValue( )=S</m:t>
              </m:r>
              <m:d>
                <m:dPr>
                  <m:ctrlPr>
                    <w:rPr>
                      <w:rFonts w:ascii="Cambria Math" w:hAnsi="Cambria Math"/>
                      <w:i/>
                      <w:sz w:val="24"/>
                      <w:szCs w:val="24"/>
                    </w:rPr>
                  </m:ctrlPr>
                </m:dPr>
                <m:e>
                  <m:r>
                    <w:rPr>
                      <w:rFonts w:ascii="Cambria Math" w:hAnsi="Cambria Math"/>
                      <w:sz w:val="24"/>
                      <w:szCs w:val="24"/>
                    </w:rPr>
                    <m:t>0</m:t>
                  </m:r>
                </m:e>
              </m:d>
              <m:func>
                <m:funcPr>
                  <m:ctrlPr>
                    <w:rPr>
                      <w:rFonts w:ascii="Cambria Math" w:hAnsi="Cambria Math"/>
                      <w:i/>
                      <w:sz w:val="24"/>
                      <w:szCs w:val="24"/>
                    </w:rPr>
                  </m:ctrlPr>
                </m:funcPr>
                <m:fName>
                  <m:r>
                    <w:rPr>
                      <w:rFonts w:ascii="Cambria Math" w:hAnsi="Cambria Math"/>
                      <w:sz w:val="24"/>
                      <w:szCs w:val="24"/>
                    </w:rPr>
                    <m:t>exp</m:t>
                  </m:r>
                </m:fName>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T+σ∈</m:t>
                      </m:r>
                      <m:rad>
                        <m:radPr>
                          <m:degHide m:val="1"/>
                          <m:ctrlPr>
                            <w:rPr>
                              <w:rFonts w:ascii="Cambria Math" w:hAnsi="Cambria Math"/>
                              <w:i/>
                              <w:sz w:val="24"/>
                              <w:szCs w:val="24"/>
                            </w:rPr>
                          </m:ctrlPr>
                        </m:radPr>
                        <m:deg/>
                        <m:e>
                          <m:r>
                            <w:rPr>
                              <w:rFonts w:ascii="Cambria Math" w:hAnsi="Cambria Math"/>
                              <w:sz w:val="24"/>
                              <w:szCs w:val="24"/>
                            </w:rPr>
                            <m:t>∆t</m:t>
                          </m:r>
                        </m:e>
                      </m:rad>
                    </m:e>
                  </m:d>
                </m:e>
              </m:func>
            </m:oMath>
            <w:r w:rsidRPr="00582B55">
              <w:rPr>
                <w:rFonts w:asciiTheme="minorEastAsia" w:hAnsiTheme="minorEastAsia"/>
                <w:i/>
                <w:sz w:val="24"/>
                <w:szCs w:val="24"/>
              </w:rPr>
              <w:t xml:space="preserve"> </w:t>
            </w:r>
          </w:p>
          <w:p w:rsidR="007B2A2B" w:rsidRPr="00582B55" w:rsidRDefault="007B2A2B" w:rsidP="00582B55">
            <w:pPr>
              <w:pStyle w:val="10"/>
              <w:spacing w:line="360" w:lineRule="auto"/>
              <w:ind w:firstLine="633"/>
              <w:contextualSpacing w:val="0"/>
              <w:rPr>
                <w:rFonts w:asciiTheme="minorEastAsia" w:hAnsiTheme="minorEastAsia"/>
                <w:i/>
                <w:sz w:val="24"/>
                <w:szCs w:val="24"/>
              </w:rPr>
            </w:pPr>
            <w:r w:rsidRPr="00582B55">
              <w:rPr>
                <w:rFonts w:asciiTheme="minorEastAsia" w:hAnsiTheme="minorEastAsia" w:hint="eastAsia"/>
                <w:i/>
                <w:sz w:val="24"/>
                <w:szCs w:val="24"/>
              </w:rPr>
              <w:t>for(i=0; i&lt;n; i++)</w:t>
            </w:r>
          </w:p>
          <w:p w:rsidR="007B2A2B" w:rsidRPr="00582B55" w:rsidRDefault="007B2A2B" w:rsidP="00582B55">
            <w:pPr>
              <w:pStyle w:val="10"/>
              <w:spacing w:line="360" w:lineRule="auto"/>
              <w:ind w:firstLine="633"/>
              <w:contextualSpacing w:val="0"/>
              <w:rPr>
                <w:rFonts w:asciiTheme="minorEastAsia" w:hAnsiTheme="minorEastAsia"/>
                <w:i/>
                <w:sz w:val="24"/>
                <w:szCs w:val="24"/>
              </w:rPr>
            </w:pPr>
            <w:r w:rsidRPr="00582B55">
              <w:rPr>
                <w:rFonts w:asciiTheme="minorEastAsia" w:hAnsiTheme="minorEastAsia" w:hint="eastAsia"/>
                <w:i/>
                <w:sz w:val="24"/>
                <w:szCs w:val="24"/>
              </w:rPr>
              <w:t xml:space="preserve">   OptionSum = OptionSum + max{StockValue()-K, 0</w:t>
            </w:r>
            <w:r w:rsidRPr="00582B55">
              <w:rPr>
                <w:rFonts w:asciiTheme="minorEastAsia" w:hAnsiTheme="minorEastAsia"/>
                <w:i/>
                <w:sz w:val="24"/>
                <w:szCs w:val="24"/>
              </w:rPr>
              <w:t>}</w:t>
            </w:r>
          </w:p>
          <w:p w:rsidR="007B2A2B" w:rsidRPr="00582B55" w:rsidRDefault="007B2A2B" w:rsidP="00582B55">
            <w:pPr>
              <w:pStyle w:val="10"/>
              <w:spacing w:line="360" w:lineRule="auto"/>
              <w:ind w:firstLine="633"/>
              <w:contextualSpacing w:val="0"/>
              <w:rPr>
                <w:rFonts w:asciiTheme="minorEastAsia" w:hAnsiTheme="minorEastAsia"/>
                <w:sz w:val="24"/>
                <w:szCs w:val="24"/>
              </w:rPr>
            </w:pPr>
            <w:r w:rsidRPr="00582B55">
              <w:rPr>
                <w:rFonts w:asciiTheme="minorEastAsia" w:hAnsiTheme="minorEastAsia"/>
                <w:i/>
                <w:sz w:val="24"/>
                <w:szCs w:val="24"/>
              </w:rPr>
              <w:t>R</w:t>
            </w:r>
            <w:r w:rsidRPr="00582B55">
              <w:rPr>
                <w:rFonts w:asciiTheme="minorEastAsia" w:hAnsiTheme="minorEastAsia" w:hint="eastAsia"/>
                <w:i/>
                <w:sz w:val="24"/>
                <w:szCs w:val="24"/>
              </w:rPr>
              <w:t xml:space="preserve">eturn </w:t>
            </w:r>
            <m:oMath>
              <m:f>
                <m:fPr>
                  <m:ctrlPr>
                    <w:rPr>
                      <w:rFonts w:ascii="Cambria Math" w:hAnsi="Cambria Math"/>
                      <w:i/>
                      <w:sz w:val="24"/>
                      <w:szCs w:val="24"/>
                    </w:rPr>
                  </m:ctrlPr>
                </m:fPr>
                <m:num>
                  <m:r>
                    <w:rPr>
                      <w:rFonts w:ascii="Cambria Math" w:hAnsi="Cambria Math"/>
                      <w:sz w:val="24"/>
                      <w:szCs w:val="24"/>
                    </w:rPr>
                    <m:t>OptionSum</m:t>
                  </m:r>
                </m:num>
                <m:den>
                  <m:r>
                    <w:rPr>
                      <w:rFonts w:ascii="Cambria Math" w:hAnsi="Cambria Math"/>
                      <w:sz w:val="24"/>
                      <w:szCs w:val="24"/>
                    </w:rPr>
                    <m:t>n</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oMath>
          </w:p>
        </w:tc>
      </w:tr>
    </w:tbl>
    <w:p w:rsidR="008C32F8" w:rsidRPr="00582B55" w:rsidRDefault="008C32F8" w:rsidP="00582B55">
      <w:pPr>
        <w:pStyle w:val="10"/>
        <w:spacing w:line="360" w:lineRule="auto"/>
        <w:contextualSpacing w:val="0"/>
        <w:rPr>
          <w:rFonts w:asciiTheme="minorEastAsia" w:hAnsiTheme="minorEastAsia"/>
          <w:sz w:val="24"/>
          <w:szCs w:val="24"/>
        </w:rPr>
      </w:pPr>
    </w:p>
    <w:p w:rsidR="003E2712" w:rsidRPr="00582B55" w:rsidRDefault="001503A8" w:rsidP="00582B55">
      <w:pPr>
        <w:pStyle w:val="10"/>
        <w:spacing w:line="360" w:lineRule="auto"/>
        <w:ind w:firstLineChars="150" w:firstLine="360"/>
        <w:contextualSpacing w:val="0"/>
        <w:rPr>
          <w:rFonts w:asciiTheme="minorEastAsia" w:hAnsiTheme="minorEastAsia"/>
          <w:sz w:val="24"/>
          <w:szCs w:val="24"/>
          <w:lang w:eastAsia="zh-TW"/>
        </w:rPr>
      </w:pPr>
      <w:r w:rsidRPr="00582B55">
        <w:rPr>
          <w:rFonts w:asciiTheme="minorEastAsia" w:hAnsiTheme="minorEastAsia"/>
          <w:sz w:val="24"/>
          <w:szCs w:val="24"/>
          <w:lang w:eastAsia="zh-TW"/>
        </w:rPr>
        <w:t>由於蒙特卡羅算法需要多次模擬，並且當模擬達到一定程度後，其值將會在一個微小的區間內震蕩，但卻不能無限精確，因此有必要計算其置信區間。假設置信度為</w:t>
      </w:r>
      <w:r w:rsidRPr="00C940E0">
        <w:rPr>
          <w:rFonts w:asciiTheme="minorEastAsia" w:hAnsiTheme="minorEastAsia"/>
          <w:i/>
          <w:sz w:val="24"/>
          <w:szCs w:val="24"/>
          <w:lang w:eastAsia="zh-TW"/>
        </w:rPr>
        <w:t xml:space="preserve">1 - a </w:t>
      </w:r>
      <w:r w:rsidRPr="00582B55">
        <w:rPr>
          <w:rFonts w:asciiTheme="minorEastAsia" w:hAnsiTheme="minorEastAsia"/>
          <w:sz w:val="24"/>
          <w:szCs w:val="24"/>
          <w:lang w:eastAsia="zh-TW"/>
        </w:rPr>
        <w:t>， M 次蒙特卡羅模擬樣本</w:t>
      </w:r>
      <w:r w:rsidRPr="00C940E0">
        <w:rPr>
          <w:rFonts w:asciiTheme="minorEastAsia" w:hAnsiTheme="minorEastAsia"/>
          <w:i/>
          <w:sz w:val="24"/>
          <w:szCs w:val="24"/>
          <w:lang w:eastAsia="zh-TW"/>
        </w:rPr>
        <w:t xml:space="preserve">( X </w:t>
      </w:r>
      <w:r w:rsidRPr="00C940E0">
        <w:rPr>
          <w:rFonts w:asciiTheme="minorEastAsia" w:hAnsiTheme="minorEastAsia"/>
          <w:i/>
          <w:sz w:val="24"/>
          <w:szCs w:val="24"/>
          <w:vertAlign w:val="subscript"/>
          <w:lang w:eastAsia="zh-TW"/>
        </w:rPr>
        <w:t>1</w:t>
      </w:r>
      <w:r w:rsidRPr="00C940E0">
        <w:rPr>
          <w:rFonts w:asciiTheme="minorEastAsia" w:hAnsiTheme="minorEastAsia"/>
          <w:i/>
          <w:sz w:val="24"/>
          <w:szCs w:val="24"/>
          <w:lang w:eastAsia="zh-TW"/>
        </w:rPr>
        <w:t xml:space="preserve"> , X </w:t>
      </w:r>
      <w:r w:rsidRPr="00C940E0">
        <w:rPr>
          <w:rFonts w:asciiTheme="minorEastAsia" w:hAnsiTheme="minorEastAsia"/>
          <w:i/>
          <w:sz w:val="24"/>
          <w:szCs w:val="24"/>
          <w:vertAlign w:val="subscript"/>
          <w:lang w:eastAsia="zh-TW"/>
        </w:rPr>
        <w:t>2</w:t>
      </w:r>
      <w:r w:rsidRPr="00C940E0">
        <w:rPr>
          <w:rFonts w:asciiTheme="minorEastAsia" w:hAnsiTheme="minorEastAsia"/>
          <w:i/>
          <w:sz w:val="24"/>
          <w:szCs w:val="24"/>
          <w:lang w:eastAsia="zh-TW"/>
        </w:rPr>
        <w:t xml:space="preserve"> ,</w:t>
      </w:r>
      <w:r w:rsidRPr="00C940E0">
        <w:rPr>
          <w:rFonts w:ascii="MS Mincho" w:eastAsia="MS Mincho" w:hAnsi="MS Mincho" w:cs="MS Mincho" w:hint="eastAsia"/>
          <w:i/>
          <w:sz w:val="24"/>
          <w:szCs w:val="24"/>
          <w:lang w:eastAsia="zh-TW"/>
        </w:rPr>
        <w:t>⋯</w:t>
      </w:r>
      <w:r w:rsidRPr="00C940E0">
        <w:rPr>
          <w:rFonts w:ascii="SimSun" w:eastAsia="SimSun" w:hAnsi="SimSun" w:cs="SimSun" w:hint="eastAsia"/>
          <w:i/>
          <w:sz w:val="24"/>
          <w:szCs w:val="24"/>
          <w:lang w:eastAsia="zh-TW"/>
        </w:rPr>
        <w:t xml:space="preserve">, X </w:t>
      </w:r>
      <w:r w:rsidRPr="00C940E0">
        <w:rPr>
          <w:rFonts w:asciiTheme="minorEastAsia" w:hAnsiTheme="minorEastAsia"/>
          <w:i/>
          <w:sz w:val="24"/>
          <w:szCs w:val="24"/>
          <w:vertAlign w:val="subscript"/>
          <w:lang w:eastAsia="zh-TW"/>
        </w:rPr>
        <w:t>M</w:t>
      </w:r>
      <w:r w:rsidRPr="00C940E0">
        <w:rPr>
          <w:rFonts w:asciiTheme="minorEastAsia" w:hAnsiTheme="minorEastAsia"/>
          <w:i/>
          <w:sz w:val="24"/>
          <w:szCs w:val="24"/>
          <w:lang w:eastAsia="zh-TW"/>
        </w:rPr>
        <w:t xml:space="preserve"> )</w:t>
      </w:r>
      <w:r w:rsidRPr="00582B55">
        <w:rPr>
          <w:rFonts w:asciiTheme="minorEastAsia" w:hAnsiTheme="minorEastAsia"/>
          <w:sz w:val="24"/>
          <w:szCs w:val="24"/>
          <w:lang w:eastAsia="zh-TW"/>
        </w:rPr>
        <w:t>的均值</w:t>
      </w:r>
      <w:r w:rsidR="003E2712" w:rsidRPr="00C940E0">
        <w:rPr>
          <w:rFonts w:asciiTheme="minorEastAsia" w:hAnsiTheme="minorEastAsia"/>
          <w:i/>
          <w:sz w:val="24"/>
          <w:szCs w:val="24"/>
          <w:lang w:eastAsia="zh-TW"/>
        </w:rPr>
        <w:t xml:space="preserve"> </w:t>
      </w:r>
      <w:r w:rsidR="003E2712" w:rsidRPr="00C940E0">
        <w:rPr>
          <w:rFonts w:asciiTheme="minorEastAsia" w:hAnsiTheme="minorEastAsia" w:hint="eastAsia"/>
          <w:i/>
          <w:sz w:val="24"/>
          <w:szCs w:val="24"/>
          <w:lang w:eastAsia="zh-TW"/>
        </w:rPr>
        <w:t>X</w:t>
      </w:r>
      <w:r w:rsidRPr="00582B55">
        <w:rPr>
          <w:rFonts w:asciiTheme="minorEastAsia" w:hAnsiTheme="minorEastAsia"/>
          <w:sz w:val="24"/>
          <w:szCs w:val="24"/>
          <w:lang w:eastAsia="zh-TW"/>
        </w:rPr>
        <w:t>，標準差為</w:t>
      </w:r>
      <w:r w:rsidRPr="00C940E0">
        <w:rPr>
          <w:rFonts w:asciiTheme="minorEastAsia" w:hAnsiTheme="minorEastAsia"/>
          <w:i/>
          <w:sz w:val="24"/>
          <w:szCs w:val="24"/>
        </w:rPr>
        <w:t>ω</w:t>
      </w:r>
      <w:r w:rsidRPr="00582B55">
        <w:rPr>
          <w:rFonts w:asciiTheme="minorEastAsia" w:hAnsiTheme="minorEastAsia"/>
          <w:sz w:val="24"/>
          <w:szCs w:val="24"/>
          <w:lang w:eastAsia="zh-TW"/>
        </w:rPr>
        <w:t>,由中心極限定理知</w:t>
      </w:r>
      <w:r w:rsidR="003E2712" w:rsidRPr="00582B55">
        <w:rPr>
          <w:rFonts w:asciiTheme="minorEastAsia" w:hAnsiTheme="minorEastAsia" w:hint="eastAsia"/>
          <w:sz w:val="24"/>
          <w:szCs w:val="24"/>
          <w:lang w:eastAsia="zh-TW"/>
        </w:rPr>
        <w:t>置信度為</w:t>
      </w:r>
      <w:r w:rsidR="003E2712" w:rsidRPr="00C940E0">
        <w:rPr>
          <w:rFonts w:asciiTheme="minorEastAsia" w:hAnsiTheme="minorEastAsia" w:hint="eastAsia"/>
          <w:i/>
          <w:sz w:val="24"/>
          <w:szCs w:val="24"/>
          <w:lang w:eastAsia="zh-TW"/>
        </w:rPr>
        <w:t xml:space="preserve">1 </w:t>
      </w:r>
      <w:r w:rsidR="003E2712" w:rsidRPr="00C940E0">
        <w:rPr>
          <w:rFonts w:asciiTheme="minorEastAsia" w:hAnsiTheme="minorEastAsia"/>
          <w:i/>
          <w:sz w:val="24"/>
          <w:szCs w:val="24"/>
          <w:lang w:eastAsia="zh-TW"/>
        </w:rPr>
        <w:t>–</w:t>
      </w:r>
      <w:r w:rsidR="003E2712" w:rsidRPr="00C940E0">
        <w:rPr>
          <w:rFonts w:asciiTheme="minorEastAsia" w:hAnsiTheme="minorEastAsia" w:hint="eastAsia"/>
          <w:i/>
          <w:sz w:val="24"/>
          <w:szCs w:val="24"/>
          <w:lang w:eastAsia="zh-TW"/>
        </w:rPr>
        <w:t xml:space="preserve"> a</w:t>
      </w:r>
      <w:r w:rsidR="003E2712" w:rsidRPr="00582B55">
        <w:rPr>
          <w:rFonts w:asciiTheme="minorEastAsia" w:hAnsiTheme="minorEastAsia" w:hint="eastAsia"/>
          <w:sz w:val="24"/>
          <w:szCs w:val="24"/>
          <w:lang w:eastAsia="zh-TW"/>
        </w:rPr>
        <w:t>的置信區間為：</w:t>
      </w:r>
    </w:p>
    <w:p w:rsidR="003E2712" w:rsidRPr="00582B55" w:rsidRDefault="003E2712" w:rsidP="00582B55">
      <w:pPr>
        <w:pStyle w:val="10"/>
        <w:spacing w:line="360" w:lineRule="auto"/>
        <w:ind w:firstLineChars="150" w:firstLine="360"/>
        <w:contextualSpacing w:val="0"/>
        <w:rPr>
          <w:rFonts w:asciiTheme="minorEastAsia" w:hAnsiTheme="minorEastAsia"/>
          <w:i/>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ω</m:t>
              </m:r>
            </m:num>
            <m:den>
              <m:rad>
                <m:radPr>
                  <m:degHide m:val="1"/>
                  <m:ctrlPr>
                    <w:rPr>
                      <w:rFonts w:ascii="Cambria Math" w:hAnsi="Cambria Math"/>
                      <w:i/>
                      <w:sz w:val="24"/>
                      <w:szCs w:val="24"/>
                    </w:rPr>
                  </m:ctrlPr>
                </m:radPr>
                <m:deg/>
                <m:e>
                  <m:r>
                    <w:rPr>
                      <w:rFonts w:ascii="Cambria Math" w:hAnsi="Cambria Math"/>
                      <w:sz w:val="24"/>
                      <w:szCs w:val="24"/>
                    </w:rPr>
                    <m:t>M</m:t>
                  </m:r>
                </m:e>
              </m:rad>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1-a/2</m:t>
              </m:r>
            </m:sub>
          </m:sSub>
          <m:r>
            <w:rPr>
              <w:rFonts w:ascii="Cambria Math" w:hAnsi="Cambria Math"/>
              <w:sz w:val="24"/>
              <w:szCs w:val="24"/>
            </w:rPr>
            <m:t>&lt;f&lt;X+</m:t>
          </m:r>
          <m:f>
            <m:fPr>
              <m:ctrlPr>
                <w:rPr>
                  <w:rFonts w:ascii="Cambria Math" w:hAnsi="Cambria Math"/>
                  <w:i/>
                  <w:sz w:val="24"/>
                  <w:szCs w:val="24"/>
                </w:rPr>
              </m:ctrlPr>
            </m:fPr>
            <m:num>
              <m:r>
                <w:rPr>
                  <w:rFonts w:ascii="Cambria Math" w:hAnsi="Cambria Math"/>
                  <w:sz w:val="24"/>
                  <w:szCs w:val="24"/>
                </w:rPr>
                <m:t>ω</m:t>
              </m:r>
            </m:num>
            <m:den>
              <m:rad>
                <m:radPr>
                  <m:degHide m:val="1"/>
                  <m:ctrlPr>
                    <w:rPr>
                      <w:rFonts w:ascii="Cambria Math" w:hAnsi="Cambria Math"/>
                      <w:i/>
                      <w:sz w:val="24"/>
                      <w:szCs w:val="24"/>
                    </w:rPr>
                  </m:ctrlPr>
                </m:radPr>
                <m:deg/>
                <m:e>
                  <m:r>
                    <w:rPr>
                      <w:rFonts w:ascii="Cambria Math" w:hAnsi="Cambria Math"/>
                      <w:sz w:val="24"/>
                      <w:szCs w:val="24"/>
                    </w:rPr>
                    <m:t>M</m:t>
                  </m:r>
                </m:e>
              </m:rad>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1-a/2</m:t>
              </m:r>
            </m:sub>
          </m:sSub>
        </m:oMath>
      </m:oMathPara>
    </w:p>
    <w:p w:rsidR="003E2712" w:rsidRPr="00582B55" w:rsidRDefault="003E2712" w:rsidP="00582B55">
      <w:pPr>
        <w:pStyle w:val="10"/>
        <w:spacing w:line="360" w:lineRule="auto"/>
        <w:ind w:firstLineChars="150" w:firstLine="360"/>
        <w:contextualSpacing w:val="0"/>
        <w:rPr>
          <w:rFonts w:asciiTheme="minorEastAsia" w:hAnsiTheme="minorEastAsia"/>
          <w:i/>
          <w:sz w:val="24"/>
          <w:szCs w:val="24"/>
        </w:rPr>
      </w:pPr>
    </w:p>
    <w:p w:rsidR="003E2712" w:rsidRPr="00582B55" w:rsidRDefault="003E2712"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假設置信度為0.05，則</w:t>
      </w:r>
      <m:oMath>
        <m:sSup>
          <m:sSupPr>
            <m:ctrlPr>
              <w:rPr>
                <w:rFonts w:ascii="Cambria Math" w:hAnsi="Cambria Math"/>
                <w:i/>
                <w:sz w:val="24"/>
                <w:szCs w:val="24"/>
                <w:lang w:eastAsia="zh-TW"/>
              </w:rPr>
            </m:ctrlPr>
          </m:sSupPr>
          <m:e>
            <m:r>
              <w:rPr>
                <w:rFonts w:ascii="Cambria Math" w:hAnsi="Cambria Math"/>
                <w:sz w:val="24"/>
                <w:szCs w:val="24"/>
                <w:lang w:eastAsia="zh-TW"/>
              </w:rPr>
              <m:t>ϕ</m:t>
            </m:r>
          </m:e>
          <m:sup>
            <m:r>
              <w:rPr>
                <w:rFonts w:ascii="Cambria Math" w:hAnsi="Cambria Math"/>
                <w:sz w:val="24"/>
                <w:szCs w:val="24"/>
                <w:lang w:eastAsia="zh-TW"/>
              </w:rPr>
              <m:t>-1</m:t>
            </m:r>
          </m:sup>
        </m:sSup>
      </m:oMath>
      <w:r w:rsidR="003C7794" w:rsidRPr="00582B55">
        <w:rPr>
          <w:rFonts w:asciiTheme="minorEastAsia" w:hAnsiTheme="minorEastAsia"/>
          <w:sz w:val="24"/>
          <w:szCs w:val="24"/>
          <w:lang w:eastAsia="zh-TW"/>
        </w:rPr>
        <w:t xml:space="preserve"> </w:t>
      </w:r>
      <w:r w:rsidRPr="00582B55">
        <w:rPr>
          <w:rFonts w:asciiTheme="minorEastAsia" w:hAnsiTheme="minorEastAsia"/>
          <w:sz w:val="24"/>
          <w:szCs w:val="24"/>
          <w:lang w:eastAsia="zh-TW"/>
        </w:rPr>
        <w:t>(</w:t>
      </w:r>
      <w:r w:rsidRPr="00582B55">
        <w:rPr>
          <w:rFonts w:asciiTheme="minorEastAsia" w:hAnsiTheme="minorEastAsia" w:hint="eastAsia"/>
          <w:sz w:val="24"/>
          <w:szCs w:val="24"/>
          <w:lang w:eastAsia="zh-TW"/>
        </w:rPr>
        <w:t>0.9</w:t>
      </w:r>
      <w:r w:rsidR="00B54E4D" w:rsidRPr="00582B55">
        <w:rPr>
          <w:rFonts w:asciiTheme="minorEastAsia" w:hAnsiTheme="minorEastAsia" w:hint="eastAsia"/>
          <w:sz w:val="24"/>
          <w:szCs w:val="24"/>
          <w:lang w:eastAsia="zh-TW"/>
        </w:rPr>
        <w:t>7</w:t>
      </w:r>
      <w:r w:rsidRPr="00582B55">
        <w:rPr>
          <w:rFonts w:asciiTheme="minorEastAsia" w:hAnsiTheme="minorEastAsia" w:hint="eastAsia"/>
          <w:sz w:val="24"/>
          <w:szCs w:val="24"/>
          <w:lang w:eastAsia="zh-TW"/>
        </w:rPr>
        <w:t>5</w:t>
      </w:r>
      <w:r w:rsidRPr="00582B55">
        <w:rPr>
          <w:rFonts w:asciiTheme="minorEastAsia" w:hAnsiTheme="minorEastAsia"/>
          <w:sz w:val="24"/>
          <w:szCs w:val="24"/>
          <w:lang w:eastAsia="zh-TW"/>
        </w:rPr>
        <w:t>)</w:t>
      </w:r>
      <w:r w:rsidRPr="00582B55">
        <w:rPr>
          <w:rFonts w:asciiTheme="minorEastAsia" w:hAnsiTheme="minorEastAsia" w:hint="eastAsia"/>
          <w:sz w:val="24"/>
          <w:szCs w:val="24"/>
          <w:lang w:eastAsia="zh-TW"/>
        </w:rPr>
        <w:t>=1.96，因此置信區間為：</w:t>
      </w:r>
    </w:p>
    <w:p w:rsidR="003E2712" w:rsidRPr="00582B55" w:rsidRDefault="003E2712" w:rsidP="00582B55">
      <w:pPr>
        <w:pStyle w:val="10"/>
        <w:spacing w:line="360" w:lineRule="auto"/>
        <w:contextualSpacing w:val="0"/>
        <w:rPr>
          <w:rFonts w:asciiTheme="minorEastAsia" w:hAnsiTheme="minorEastAsia"/>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1.96ω</m:t>
              </m:r>
            </m:num>
            <m:den>
              <m:rad>
                <m:radPr>
                  <m:degHide m:val="1"/>
                  <m:ctrlPr>
                    <w:rPr>
                      <w:rFonts w:ascii="Cambria Math" w:hAnsi="Cambria Math"/>
                      <w:i/>
                      <w:sz w:val="24"/>
                      <w:szCs w:val="24"/>
                    </w:rPr>
                  </m:ctrlPr>
                </m:radPr>
                <m:deg/>
                <m:e>
                  <m:r>
                    <w:rPr>
                      <w:rFonts w:ascii="Cambria Math" w:hAnsi="Cambria Math"/>
                      <w:sz w:val="24"/>
                      <w:szCs w:val="24"/>
                    </w:rPr>
                    <m:t>M</m:t>
                  </m:r>
                </m:e>
              </m:rad>
            </m:den>
          </m:f>
          <m:r>
            <w:rPr>
              <w:rFonts w:ascii="Cambria Math" w:hAnsi="Cambria Math"/>
              <w:sz w:val="24"/>
              <w:szCs w:val="24"/>
            </w:rPr>
            <m:t>&lt;f&lt;X+</m:t>
          </m:r>
          <m:f>
            <m:fPr>
              <m:ctrlPr>
                <w:rPr>
                  <w:rFonts w:ascii="Cambria Math" w:hAnsi="Cambria Math"/>
                  <w:i/>
                  <w:sz w:val="24"/>
                  <w:szCs w:val="24"/>
                </w:rPr>
              </m:ctrlPr>
            </m:fPr>
            <m:num>
              <m:r>
                <w:rPr>
                  <w:rFonts w:ascii="Cambria Math" w:hAnsi="Cambria Math"/>
                  <w:sz w:val="24"/>
                  <w:szCs w:val="24"/>
                </w:rPr>
                <m:t>1.96ω</m:t>
              </m:r>
            </m:num>
            <m:den>
              <m:rad>
                <m:radPr>
                  <m:degHide m:val="1"/>
                  <m:ctrlPr>
                    <w:rPr>
                      <w:rFonts w:ascii="Cambria Math" w:hAnsi="Cambria Math"/>
                      <w:i/>
                      <w:sz w:val="24"/>
                      <w:szCs w:val="24"/>
                    </w:rPr>
                  </m:ctrlPr>
                </m:radPr>
                <m:deg/>
                <m:e>
                  <m:r>
                    <w:rPr>
                      <w:rFonts w:ascii="Cambria Math" w:hAnsi="Cambria Math"/>
                      <w:sz w:val="24"/>
                      <w:szCs w:val="24"/>
                    </w:rPr>
                    <m:t>M</m:t>
                  </m:r>
                </m:e>
              </m:rad>
            </m:den>
          </m:f>
        </m:oMath>
      </m:oMathPara>
    </w:p>
    <w:p w:rsidR="003E2712" w:rsidRPr="00582B55" w:rsidRDefault="003E2712" w:rsidP="00582B55">
      <w:pPr>
        <w:pStyle w:val="10"/>
        <w:spacing w:line="360" w:lineRule="auto"/>
        <w:ind w:firstLineChars="150" w:firstLine="360"/>
        <w:contextualSpacing w:val="0"/>
        <w:rPr>
          <w:rFonts w:asciiTheme="minorEastAsia" w:hAnsiTheme="minorEastAsia"/>
          <w:sz w:val="24"/>
          <w:szCs w:val="24"/>
        </w:rPr>
      </w:pPr>
    </w:p>
    <w:p w:rsidR="002E75CD"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同樣以以下參數進行蒙特卡羅模擬：</w:t>
      </w:r>
    </w:p>
    <w:p w:rsidR="002E75CD" w:rsidRPr="00582B55" w:rsidRDefault="002E75CD" w:rsidP="00582B55">
      <w:pPr>
        <w:pStyle w:val="10"/>
        <w:spacing w:line="360" w:lineRule="auto"/>
        <w:contextualSpacing w:val="0"/>
        <w:rPr>
          <w:rFonts w:asciiTheme="minorEastAsia" w:hAnsiTheme="minorEastAsia"/>
          <w:sz w:val="24"/>
          <w:szCs w:val="24"/>
          <w:lang w:eastAsia="zh-TW"/>
        </w:rPr>
      </w:pPr>
      <w:r w:rsidRPr="00C940E0">
        <w:rPr>
          <w:rFonts w:asciiTheme="minorEastAsia" w:hAnsiTheme="minorEastAsia"/>
          <w:i/>
          <w:sz w:val="24"/>
          <w:szCs w:val="24"/>
          <w:lang w:eastAsia="zh-TW"/>
        </w:rPr>
        <w:t>S</w:t>
      </w:r>
      <w:r w:rsidRPr="00C940E0">
        <w:rPr>
          <w:rFonts w:asciiTheme="minorEastAsia" w:hAnsiTheme="minorEastAsia"/>
          <w:i/>
          <w:sz w:val="24"/>
          <w:szCs w:val="24"/>
          <w:vertAlign w:val="subscript"/>
          <w:lang w:eastAsia="zh-TW"/>
        </w:rPr>
        <w:t>0</w:t>
      </w:r>
      <w:r w:rsidRPr="00582B55">
        <w:rPr>
          <w:rFonts w:asciiTheme="minorEastAsia" w:hAnsiTheme="minorEastAsia"/>
          <w:sz w:val="24"/>
          <w:szCs w:val="24"/>
          <w:lang w:eastAsia="zh-TW"/>
        </w:rPr>
        <w:t>（未來報酬總現值）</w:t>
      </w:r>
      <w:r w:rsidRPr="00582B55">
        <w:rPr>
          <w:rFonts w:asciiTheme="minorEastAsia" w:hAnsiTheme="minorEastAsia" w:hint="eastAsia"/>
          <w:sz w:val="24"/>
          <w:szCs w:val="24"/>
          <w:lang w:eastAsia="zh-TW"/>
        </w:rPr>
        <w:t xml:space="preserve">= </w:t>
      </w:r>
      <w:r w:rsidRPr="00582B55">
        <w:rPr>
          <w:rFonts w:asciiTheme="minorEastAsia" w:hAnsiTheme="minorEastAsia"/>
          <w:sz w:val="24"/>
          <w:szCs w:val="24"/>
          <w:lang w:eastAsia="zh-TW"/>
        </w:rPr>
        <w:t>50,000美元</w:t>
      </w:r>
    </w:p>
    <w:p w:rsidR="002E75CD" w:rsidRPr="00582B55" w:rsidRDefault="002E75CD" w:rsidP="00582B55">
      <w:pPr>
        <w:pStyle w:val="10"/>
        <w:spacing w:line="360" w:lineRule="auto"/>
        <w:contextualSpacing w:val="0"/>
        <w:rPr>
          <w:rFonts w:asciiTheme="minorEastAsia" w:hAnsiTheme="minorEastAsia"/>
          <w:sz w:val="24"/>
          <w:szCs w:val="24"/>
          <w:lang w:eastAsia="zh-TW"/>
        </w:rPr>
      </w:pPr>
      <w:r w:rsidRPr="00C940E0">
        <w:rPr>
          <w:rFonts w:asciiTheme="minorEastAsia" w:hAnsiTheme="minorEastAsia"/>
          <w:i/>
          <w:sz w:val="24"/>
          <w:szCs w:val="24"/>
          <w:lang w:eastAsia="zh-TW"/>
        </w:rPr>
        <w:t>K</w:t>
      </w:r>
      <w:r w:rsidRPr="00582B55">
        <w:rPr>
          <w:rFonts w:asciiTheme="minorEastAsia" w:hAnsiTheme="minorEastAsia"/>
          <w:sz w:val="24"/>
          <w:szCs w:val="24"/>
          <w:lang w:eastAsia="zh-TW"/>
        </w:rPr>
        <w:t>（預計成本）</w:t>
      </w:r>
      <w:r w:rsidRPr="00582B55">
        <w:rPr>
          <w:rFonts w:asciiTheme="minorEastAsia" w:hAnsiTheme="minorEastAsia" w:hint="eastAsia"/>
          <w:sz w:val="24"/>
          <w:szCs w:val="24"/>
          <w:lang w:eastAsia="zh-TW"/>
        </w:rPr>
        <w:t xml:space="preserve">= </w:t>
      </w:r>
      <w:r w:rsidRPr="00582B55">
        <w:rPr>
          <w:rFonts w:asciiTheme="minorEastAsia" w:hAnsiTheme="minorEastAsia"/>
          <w:sz w:val="24"/>
          <w:szCs w:val="24"/>
          <w:lang w:eastAsia="zh-TW"/>
        </w:rPr>
        <w:t>50,000美元</w:t>
      </w:r>
    </w:p>
    <w:p w:rsidR="002E75CD" w:rsidRPr="00582B55" w:rsidRDefault="002E75CD" w:rsidP="00582B55">
      <w:pPr>
        <w:pStyle w:val="10"/>
        <w:spacing w:line="360" w:lineRule="auto"/>
        <w:contextualSpacing w:val="0"/>
        <w:rPr>
          <w:rFonts w:asciiTheme="minorEastAsia" w:hAnsiTheme="minorEastAsia"/>
          <w:sz w:val="24"/>
          <w:szCs w:val="24"/>
          <w:lang w:eastAsia="zh-TW"/>
        </w:rPr>
      </w:pPr>
      <w:r w:rsidRPr="00C940E0">
        <w:rPr>
          <w:rFonts w:asciiTheme="minorEastAsia" w:hAnsiTheme="minorEastAsia"/>
          <w:i/>
          <w:sz w:val="24"/>
          <w:szCs w:val="24"/>
          <w:lang w:eastAsia="zh-TW"/>
        </w:rPr>
        <w:t xml:space="preserve">r </w:t>
      </w:r>
      <w:r w:rsidRPr="00582B55">
        <w:rPr>
          <w:rFonts w:asciiTheme="minorEastAsia" w:hAnsiTheme="minorEastAsia"/>
          <w:sz w:val="24"/>
          <w:szCs w:val="24"/>
          <w:lang w:eastAsia="zh-TW"/>
        </w:rPr>
        <w:t>（貼現率）</w:t>
      </w:r>
      <w:r w:rsidRPr="00582B55">
        <w:rPr>
          <w:rFonts w:asciiTheme="minorEastAsia" w:hAnsiTheme="minorEastAsia" w:hint="eastAsia"/>
          <w:sz w:val="24"/>
          <w:szCs w:val="24"/>
          <w:lang w:eastAsia="zh-TW"/>
        </w:rPr>
        <w:t>= 10%</w:t>
      </w:r>
    </w:p>
    <w:p w:rsidR="002E75CD" w:rsidRPr="00582B55" w:rsidRDefault="002E75CD" w:rsidP="00582B55">
      <w:pPr>
        <w:pStyle w:val="10"/>
        <w:spacing w:line="360" w:lineRule="auto"/>
        <w:contextualSpacing w:val="0"/>
        <w:rPr>
          <w:rFonts w:asciiTheme="minorEastAsia" w:hAnsiTheme="minorEastAsia"/>
          <w:sz w:val="24"/>
          <w:szCs w:val="24"/>
          <w:lang w:eastAsia="zh-TW"/>
        </w:rPr>
      </w:pPr>
      <w:r w:rsidRPr="00C940E0">
        <w:rPr>
          <w:rFonts w:asciiTheme="minorEastAsia" w:hAnsiTheme="minorEastAsia"/>
          <w:i/>
          <w:sz w:val="24"/>
          <w:szCs w:val="24"/>
        </w:rPr>
        <w:t>σ</w:t>
      </w:r>
      <w:r w:rsidRPr="00C940E0">
        <w:rPr>
          <w:rFonts w:asciiTheme="minorEastAsia" w:hAnsiTheme="minorEastAsia"/>
          <w:i/>
          <w:sz w:val="24"/>
          <w:szCs w:val="24"/>
          <w:lang w:eastAsia="zh-TW"/>
        </w:rPr>
        <w:t xml:space="preserve"> </w:t>
      </w:r>
      <w:r w:rsidRPr="00582B55">
        <w:rPr>
          <w:rFonts w:asciiTheme="minorEastAsia" w:hAnsiTheme="minorEastAsia"/>
          <w:sz w:val="24"/>
          <w:szCs w:val="24"/>
          <w:lang w:eastAsia="zh-TW"/>
        </w:rPr>
        <w:t>（波動率）</w:t>
      </w:r>
      <w:r w:rsidRPr="00582B55">
        <w:rPr>
          <w:rFonts w:asciiTheme="minorEastAsia" w:hAnsiTheme="minorEastAsia" w:hint="eastAsia"/>
          <w:sz w:val="24"/>
          <w:szCs w:val="24"/>
          <w:lang w:eastAsia="zh-TW"/>
        </w:rPr>
        <w:t>= 30%</w:t>
      </w:r>
    </w:p>
    <w:p w:rsidR="002E75CD" w:rsidRPr="00582B55" w:rsidRDefault="002E75CD" w:rsidP="00582B55">
      <w:pPr>
        <w:pStyle w:val="10"/>
        <w:spacing w:line="360" w:lineRule="auto"/>
        <w:contextualSpacing w:val="0"/>
        <w:rPr>
          <w:rFonts w:asciiTheme="minorEastAsia" w:hAnsiTheme="minorEastAsia"/>
          <w:sz w:val="24"/>
          <w:szCs w:val="24"/>
          <w:lang w:eastAsia="zh-TW"/>
        </w:rPr>
      </w:pPr>
      <w:r w:rsidRPr="00C940E0">
        <w:rPr>
          <w:rFonts w:asciiTheme="minorEastAsia" w:hAnsiTheme="minorEastAsia" w:hint="eastAsia"/>
          <w:i/>
          <w:sz w:val="24"/>
          <w:szCs w:val="24"/>
          <w:lang w:eastAsia="zh-TW"/>
        </w:rPr>
        <w:t>T</w:t>
      </w:r>
      <w:r w:rsidRPr="00582B55">
        <w:rPr>
          <w:rFonts w:asciiTheme="minorEastAsia" w:hAnsiTheme="minorEastAsia" w:hint="eastAsia"/>
          <w:sz w:val="24"/>
          <w:szCs w:val="24"/>
          <w:lang w:eastAsia="zh-TW"/>
        </w:rPr>
        <w:t>(距離是去投資機會的時間)=12個月</w:t>
      </w:r>
    </w:p>
    <w:p w:rsidR="002E75CD" w:rsidRPr="00582B55" w:rsidRDefault="002E75CD" w:rsidP="00C940E0">
      <w:pPr>
        <w:pStyle w:val="10"/>
        <w:spacing w:line="360" w:lineRule="auto"/>
        <w:contextualSpacing w:val="0"/>
        <w:rPr>
          <w:rFonts w:asciiTheme="minorEastAsia" w:hAnsiTheme="minorEastAsia"/>
          <w:sz w:val="24"/>
          <w:szCs w:val="24"/>
          <w:lang w:eastAsia="zh-TW"/>
        </w:rPr>
      </w:pPr>
      <w:r w:rsidRPr="00C940E0">
        <w:rPr>
          <w:rFonts w:asciiTheme="minorEastAsia" w:hAnsiTheme="minorEastAsia"/>
          <w:i/>
          <w:sz w:val="24"/>
          <w:szCs w:val="24"/>
          <w:lang w:eastAsia="zh-TW"/>
        </w:rPr>
        <w:t>steps</w:t>
      </w:r>
      <w:r w:rsidRPr="00582B55">
        <w:rPr>
          <w:rFonts w:asciiTheme="minorEastAsia" w:hAnsiTheme="minorEastAsia"/>
          <w:sz w:val="24"/>
          <w:szCs w:val="24"/>
          <w:lang w:eastAsia="zh-TW"/>
        </w:rPr>
        <w:t>（二叉樹步數）</w:t>
      </w:r>
      <w:r w:rsidRPr="00582B55">
        <w:rPr>
          <w:rFonts w:asciiTheme="minorEastAsia" w:hAnsiTheme="minorEastAsia" w:hint="eastAsia"/>
          <w:sz w:val="24"/>
          <w:szCs w:val="24"/>
          <w:lang w:eastAsia="zh-TW"/>
        </w:rPr>
        <w:t>= 50</w:t>
      </w:r>
    </w:p>
    <w:p w:rsidR="008C32F8"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蒙特卡羅模擬的值分布情況見下圖：</w:t>
      </w:r>
    </w:p>
    <w:tbl>
      <w:tblPr>
        <w:tblStyle w:val="afffff1"/>
        <w:bidiVisual/>
        <w:tblW w:w="9360" w:type="dxa"/>
        <w:tblInd w:w="10" w:type="dxa"/>
        <w:tblLayout w:type="fixed"/>
        <w:tblLook w:val="0600" w:firstRow="0" w:lastRow="0" w:firstColumn="0" w:lastColumn="0" w:noHBand="1" w:noVBand="1"/>
      </w:tblPr>
      <w:tblGrid>
        <w:gridCol w:w="9360"/>
      </w:tblGrid>
      <w:tr w:rsidR="008C32F8" w:rsidRPr="00582B55" w:rsidTr="00C940E0">
        <w:tc>
          <w:tcPr>
            <w:tcW w:w="9360" w:type="dxa"/>
            <w:tcMar>
              <w:top w:w="64" w:type="dxa"/>
              <w:left w:w="0" w:type="dxa"/>
              <w:bottom w:w="64" w:type="dxa"/>
              <w:right w:w="0" w:type="dxa"/>
            </w:tcMar>
          </w:tcPr>
          <w:p w:rsidR="008C32F8" w:rsidRPr="00582B55" w:rsidRDefault="007D7A25" w:rsidP="00582B55">
            <w:pPr>
              <w:pStyle w:val="10"/>
              <w:spacing w:after="200" w:line="360" w:lineRule="auto"/>
              <w:contextualSpacing w:val="0"/>
              <w:jc w:val="left"/>
              <w:rPr>
                <w:rFonts w:asciiTheme="minorEastAsia" w:hAnsiTheme="minorEastAsia"/>
                <w:sz w:val="24"/>
                <w:szCs w:val="24"/>
              </w:rPr>
            </w:pPr>
            <w:r w:rsidRPr="00582B55">
              <w:rPr>
                <w:rFonts w:asciiTheme="minorEastAsia" w:hAnsiTheme="minorEastAsia"/>
                <w:noProof/>
                <w:sz w:val="24"/>
                <w:szCs w:val="24"/>
                <w:lang w:eastAsia="zh-TW"/>
              </w:rPr>
              <w:lastRenderedPageBreak/>
              <w:drawing>
                <wp:inline distT="0" distB="0" distL="0" distR="0">
                  <wp:extent cx="5930900" cy="4448175"/>
                  <wp:effectExtent l="19050" t="0" r="0" b="0"/>
                  <wp:docPr id="17" name="图片 16" descr="MC_OptionVal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_OptionValue_Distribution.png"/>
                          <pic:cNvPicPr/>
                        </pic:nvPicPr>
                        <pic:blipFill>
                          <a:blip r:embed="rId18"/>
                          <a:stretch>
                            <a:fillRect/>
                          </a:stretch>
                        </pic:blipFill>
                        <pic:spPr>
                          <a:xfrm>
                            <a:off x="0" y="0"/>
                            <a:ext cx="5930900" cy="4448175"/>
                          </a:xfrm>
                          <a:prstGeom prst="rect">
                            <a:avLst/>
                          </a:prstGeom>
                        </pic:spPr>
                      </pic:pic>
                    </a:graphicData>
                  </a:graphic>
                </wp:inline>
              </w:drawing>
            </w:r>
          </w:p>
        </w:tc>
      </w:tr>
      <w:tr w:rsidR="008C32F8" w:rsidRPr="00582B55" w:rsidTr="00C940E0">
        <w:tc>
          <w:tcPr>
            <w:tcW w:w="9360" w:type="dxa"/>
            <w:tcMar>
              <w:top w:w="64" w:type="dxa"/>
              <w:left w:w="480" w:type="dxa"/>
              <w:bottom w:w="64" w:type="dxa"/>
              <w:right w:w="480" w:type="dxa"/>
            </w:tcMar>
          </w:tcPr>
          <w:p w:rsidR="008C32F8" w:rsidRPr="00582B55" w:rsidRDefault="001503A8" w:rsidP="00582B55">
            <w:pPr>
              <w:pStyle w:val="10"/>
              <w:spacing w:line="360" w:lineRule="auto"/>
              <w:contextualSpacing w:val="0"/>
              <w:jc w:val="center"/>
              <w:rPr>
                <w:rFonts w:asciiTheme="minorEastAsia" w:hAnsiTheme="minorEastAsia"/>
                <w:sz w:val="24"/>
                <w:szCs w:val="24"/>
                <w:lang w:eastAsia="zh-TW"/>
              </w:rPr>
            </w:pPr>
            <w:r w:rsidRPr="00582B55">
              <w:rPr>
                <w:rFonts w:asciiTheme="minorEastAsia" w:hAnsiTheme="minorEastAsia"/>
                <w:b/>
                <w:sz w:val="24"/>
                <w:szCs w:val="24"/>
                <w:lang w:eastAsia="zh-TW"/>
              </w:rPr>
              <w:t>图</w:t>
            </w:r>
            <w:r w:rsidR="0056672A">
              <w:rPr>
                <w:rFonts w:asciiTheme="minorEastAsia" w:hAnsiTheme="minorEastAsia"/>
                <w:b/>
                <w:sz w:val="24"/>
                <w:szCs w:val="24"/>
                <w:lang w:eastAsia="zh-TW"/>
              </w:rPr>
              <w:t xml:space="preserve"> 1</w:t>
            </w:r>
            <w:r w:rsidR="0056672A">
              <w:rPr>
                <w:rFonts w:asciiTheme="minorEastAsia" w:hAnsiTheme="minorEastAsia" w:hint="eastAsia"/>
                <w:b/>
                <w:sz w:val="24"/>
                <w:szCs w:val="24"/>
                <w:lang w:eastAsia="zh-TW"/>
              </w:rPr>
              <w:t>2</w:t>
            </w:r>
            <w:r w:rsidRPr="00582B55">
              <w:rPr>
                <w:rFonts w:asciiTheme="minorEastAsia" w:hAnsiTheme="minorEastAsia"/>
                <w:b/>
                <w:sz w:val="24"/>
                <w:szCs w:val="24"/>
                <w:lang w:eastAsia="zh-TW"/>
              </w:rPr>
              <w:t xml:space="preserve">. </w:t>
            </w:r>
            <w:r w:rsidRPr="00582B55">
              <w:rPr>
                <w:rFonts w:asciiTheme="minorEastAsia" w:hAnsiTheme="minorEastAsia"/>
                <w:sz w:val="24"/>
                <w:szCs w:val="24"/>
                <w:lang w:eastAsia="zh-TW"/>
              </w:rPr>
              <w:t>蒙特卡羅模擬的值分布</w:t>
            </w:r>
          </w:p>
          <w:p w:rsidR="008C32F8" w:rsidRPr="00582B55" w:rsidRDefault="008C32F8" w:rsidP="00582B55">
            <w:pPr>
              <w:pStyle w:val="10"/>
              <w:spacing w:line="360" w:lineRule="auto"/>
              <w:contextualSpacing w:val="0"/>
              <w:jc w:val="center"/>
              <w:rPr>
                <w:rFonts w:asciiTheme="minorEastAsia" w:hAnsiTheme="minorEastAsia"/>
                <w:sz w:val="24"/>
                <w:szCs w:val="24"/>
                <w:lang w:eastAsia="zh-TW"/>
              </w:rPr>
            </w:pPr>
          </w:p>
        </w:tc>
      </w:tr>
    </w:tbl>
    <w:p w:rsidR="008C32F8" w:rsidRPr="00582B55" w:rsidRDefault="001503A8" w:rsidP="00582B55">
      <w:pPr>
        <w:pStyle w:val="10"/>
        <w:spacing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其置信度為95%的區間為</w:t>
      </w:r>
      <w:r w:rsidR="000239B5" w:rsidRPr="00582B55">
        <w:rPr>
          <w:rFonts w:asciiTheme="minorEastAsia" w:hAnsiTheme="minorEastAsia" w:hint="eastAsia"/>
          <w:sz w:val="24"/>
          <w:szCs w:val="24"/>
          <w:lang w:eastAsia="zh-TW"/>
        </w:rPr>
        <w:t>(單位：千美元)</w:t>
      </w:r>
      <w:r w:rsidRPr="00582B55">
        <w:rPr>
          <w:rFonts w:asciiTheme="minorEastAsia" w:hAnsiTheme="minorEastAsia"/>
          <w:sz w:val="24"/>
          <w:szCs w:val="24"/>
          <w:lang w:eastAsia="zh-TW"/>
        </w:rPr>
        <w:t>：</w:t>
      </w:r>
    </w:p>
    <w:p w:rsidR="008C32F8" w:rsidRPr="00582B55" w:rsidRDefault="000239B5" w:rsidP="00582B55">
      <w:pPr>
        <w:pStyle w:val="10"/>
        <w:spacing w:line="360" w:lineRule="auto"/>
        <w:contextualSpacing w:val="0"/>
        <w:jc w:val="center"/>
        <w:rPr>
          <w:rFonts w:asciiTheme="minorEastAsia" w:hAnsiTheme="minorEastAsia"/>
          <w:i/>
          <w:sz w:val="24"/>
          <w:szCs w:val="24"/>
          <w:lang w:eastAsia="zh-TW"/>
        </w:rPr>
      </w:pPr>
      <w:r w:rsidRPr="00582B55">
        <w:rPr>
          <w:rFonts w:asciiTheme="minorEastAsia" w:hAnsiTheme="minorEastAsia" w:hint="eastAsia"/>
          <w:i/>
          <w:sz w:val="24"/>
          <w:szCs w:val="24"/>
          <w:lang w:eastAsia="zh-TW"/>
        </w:rPr>
        <w:t xml:space="preserve">8.356 </w:t>
      </w:r>
      <w:r w:rsidRPr="00582B55">
        <w:rPr>
          <w:rFonts w:asciiTheme="minorEastAsia" w:hAnsiTheme="minorEastAsia"/>
          <w:i/>
          <w:sz w:val="24"/>
          <w:szCs w:val="24"/>
          <w:lang w:eastAsia="zh-TW"/>
        </w:rPr>
        <w:t>&lt;</w:t>
      </w:r>
      <w:r w:rsidRPr="00582B55">
        <w:rPr>
          <w:rFonts w:asciiTheme="minorEastAsia" w:hAnsiTheme="minorEastAsia" w:hint="eastAsia"/>
          <w:i/>
          <w:sz w:val="24"/>
          <w:szCs w:val="24"/>
          <w:lang w:eastAsia="zh-TW"/>
        </w:rPr>
        <w:t xml:space="preserve"> </w:t>
      </w:r>
      <w:r w:rsidRPr="00582B55">
        <w:rPr>
          <w:rFonts w:asciiTheme="minorEastAsia" w:hAnsiTheme="minorEastAsia"/>
          <w:i/>
          <w:sz w:val="24"/>
          <w:szCs w:val="24"/>
          <w:lang w:eastAsia="zh-TW"/>
        </w:rPr>
        <w:t>f</w:t>
      </w:r>
      <w:r w:rsidRPr="00582B55">
        <w:rPr>
          <w:rFonts w:asciiTheme="minorEastAsia" w:hAnsiTheme="minorEastAsia" w:hint="eastAsia"/>
          <w:i/>
          <w:sz w:val="24"/>
          <w:szCs w:val="24"/>
          <w:lang w:eastAsia="zh-TW"/>
        </w:rPr>
        <w:t xml:space="preserve"> </w:t>
      </w:r>
      <w:r w:rsidRPr="00582B55">
        <w:rPr>
          <w:rFonts w:asciiTheme="minorEastAsia" w:hAnsiTheme="minorEastAsia"/>
          <w:i/>
          <w:sz w:val="24"/>
          <w:szCs w:val="24"/>
          <w:lang w:eastAsia="zh-TW"/>
        </w:rPr>
        <w:t>&lt;</w:t>
      </w:r>
      <w:r w:rsidRPr="00582B55">
        <w:rPr>
          <w:rFonts w:asciiTheme="minorEastAsia" w:hAnsiTheme="minorEastAsia" w:hint="eastAsia"/>
          <w:i/>
          <w:sz w:val="24"/>
          <w:szCs w:val="24"/>
          <w:lang w:eastAsia="zh-TW"/>
        </w:rPr>
        <w:t xml:space="preserve"> 8</w:t>
      </w:r>
      <w:r w:rsidRPr="00582B55">
        <w:rPr>
          <w:rFonts w:asciiTheme="minorEastAsia" w:hAnsiTheme="minorEastAsia"/>
          <w:i/>
          <w:sz w:val="24"/>
          <w:szCs w:val="24"/>
          <w:lang w:eastAsia="zh-TW"/>
        </w:rPr>
        <w:t>.</w:t>
      </w:r>
      <w:r w:rsidRPr="00582B55">
        <w:rPr>
          <w:rFonts w:asciiTheme="minorEastAsia" w:hAnsiTheme="minorEastAsia" w:hint="eastAsia"/>
          <w:i/>
          <w:sz w:val="24"/>
          <w:szCs w:val="24"/>
          <w:lang w:eastAsia="zh-TW"/>
        </w:rPr>
        <w:t>377</w:t>
      </w:r>
    </w:p>
    <w:p w:rsidR="00250CEC" w:rsidRPr="00582B55" w:rsidRDefault="001503A8" w:rsidP="00582B55">
      <w:pPr>
        <w:pStyle w:val="10"/>
        <w:spacing w:after="255" w:line="360" w:lineRule="auto"/>
        <w:contextualSpacing w:val="0"/>
        <w:rPr>
          <w:rFonts w:asciiTheme="minorEastAsia" w:hAnsiTheme="minorEastAsia"/>
          <w:sz w:val="24"/>
          <w:szCs w:val="24"/>
          <w:lang w:eastAsia="zh-TW"/>
        </w:rPr>
      </w:pPr>
      <w:r w:rsidRPr="00582B55">
        <w:rPr>
          <w:rFonts w:asciiTheme="minorEastAsia" w:hAnsiTheme="minorEastAsia"/>
          <w:sz w:val="24"/>
          <w:szCs w:val="24"/>
          <w:lang w:eastAsia="zh-TW"/>
        </w:rPr>
        <w:t>驗證50步二</w:t>
      </w:r>
      <w:proofErr w:type="gramStart"/>
      <w:r w:rsidRPr="00582B55">
        <w:rPr>
          <w:rFonts w:asciiTheme="minorEastAsia" w:hAnsiTheme="minorEastAsia"/>
          <w:sz w:val="24"/>
          <w:szCs w:val="24"/>
          <w:lang w:eastAsia="zh-TW"/>
        </w:rPr>
        <w:t>叉樹的</w:t>
      </w:r>
      <w:proofErr w:type="gramEnd"/>
      <w:r w:rsidRPr="00582B55">
        <w:rPr>
          <w:rFonts w:asciiTheme="minorEastAsia" w:hAnsiTheme="minorEastAsia"/>
          <w:sz w:val="24"/>
          <w:szCs w:val="24"/>
          <w:lang w:eastAsia="zh-TW"/>
        </w:rPr>
        <w:t>計算結果為</w:t>
      </w:r>
      <w:r w:rsidR="000239B5" w:rsidRPr="00582B55">
        <w:rPr>
          <w:rFonts w:asciiTheme="minorEastAsia" w:hAnsiTheme="minorEastAsia" w:hint="eastAsia"/>
          <w:sz w:val="24"/>
          <w:szCs w:val="24"/>
          <w:lang w:eastAsia="zh-TW"/>
        </w:rPr>
        <w:t>8.337</w:t>
      </w:r>
      <w:r w:rsidRPr="00582B55">
        <w:rPr>
          <w:rFonts w:asciiTheme="minorEastAsia" w:hAnsiTheme="minorEastAsia"/>
          <w:sz w:val="24"/>
          <w:szCs w:val="24"/>
          <w:lang w:eastAsia="zh-TW"/>
        </w:rPr>
        <w:t>，而Black-Scholes公式的計算結果為</w:t>
      </w:r>
      <w:r w:rsidR="000239B5" w:rsidRPr="00582B55">
        <w:rPr>
          <w:rFonts w:asciiTheme="minorEastAsia" w:hAnsiTheme="minorEastAsia" w:hint="eastAsia"/>
          <w:sz w:val="24"/>
          <w:szCs w:val="24"/>
          <w:lang w:eastAsia="zh-TW"/>
        </w:rPr>
        <w:t>8.367</w:t>
      </w:r>
      <w:r w:rsidRPr="00582B55">
        <w:rPr>
          <w:rFonts w:asciiTheme="minorEastAsia" w:hAnsiTheme="minorEastAsia"/>
          <w:sz w:val="24"/>
          <w:szCs w:val="24"/>
          <w:lang w:eastAsia="zh-TW"/>
        </w:rPr>
        <w:t>，可以驗證Black-Scholes公式的正確性；繼續提高二</w:t>
      </w:r>
      <w:proofErr w:type="gramStart"/>
      <w:r w:rsidRPr="00582B55">
        <w:rPr>
          <w:rFonts w:asciiTheme="minorEastAsia" w:hAnsiTheme="minorEastAsia"/>
          <w:sz w:val="24"/>
          <w:szCs w:val="24"/>
          <w:lang w:eastAsia="zh-TW"/>
        </w:rPr>
        <w:t>叉樹的</w:t>
      </w:r>
      <w:proofErr w:type="gramEnd"/>
      <w:r w:rsidRPr="00582B55">
        <w:rPr>
          <w:rFonts w:asciiTheme="minorEastAsia" w:hAnsiTheme="minorEastAsia"/>
          <w:sz w:val="24"/>
          <w:szCs w:val="24"/>
          <w:lang w:eastAsia="zh-TW"/>
        </w:rPr>
        <w:t>模擬步數到300步，計算期權值為</w:t>
      </w:r>
      <w:r w:rsidR="000239B5" w:rsidRPr="00582B55">
        <w:rPr>
          <w:rFonts w:asciiTheme="minorEastAsia" w:hAnsiTheme="minorEastAsia" w:hint="eastAsia"/>
          <w:sz w:val="24"/>
          <w:szCs w:val="24"/>
          <w:lang w:eastAsia="zh-TW"/>
        </w:rPr>
        <w:t>8</w:t>
      </w:r>
      <w:r w:rsidR="000239B5" w:rsidRPr="00582B55">
        <w:rPr>
          <w:rFonts w:asciiTheme="minorEastAsia" w:hAnsiTheme="minorEastAsia"/>
          <w:sz w:val="24"/>
          <w:szCs w:val="24"/>
          <w:lang w:eastAsia="zh-TW"/>
        </w:rPr>
        <w:t>.</w:t>
      </w:r>
      <w:r w:rsidR="000239B5" w:rsidRPr="00582B55">
        <w:rPr>
          <w:rFonts w:asciiTheme="minorEastAsia" w:hAnsiTheme="minorEastAsia" w:hint="eastAsia"/>
          <w:sz w:val="24"/>
          <w:szCs w:val="24"/>
          <w:lang w:eastAsia="zh-TW"/>
        </w:rPr>
        <w:t>362</w:t>
      </w:r>
      <w:r w:rsidRPr="00582B55">
        <w:rPr>
          <w:rFonts w:asciiTheme="minorEastAsia" w:hAnsiTheme="minorEastAsia"/>
          <w:sz w:val="24"/>
          <w:szCs w:val="24"/>
          <w:lang w:eastAsia="zh-TW"/>
        </w:rPr>
        <w:t>，同樣在95%置信區間之內，因此應用蒙特卡羅模擬可以和二</w:t>
      </w:r>
      <w:proofErr w:type="gramStart"/>
      <w:r w:rsidRPr="00582B55">
        <w:rPr>
          <w:rFonts w:asciiTheme="minorEastAsia" w:hAnsiTheme="minorEastAsia"/>
          <w:sz w:val="24"/>
          <w:szCs w:val="24"/>
          <w:lang w:eastAsia="zh-TW"/>
        </w:rPr>
        <w:t>叉樹模型</w:t>
      </w:r>
      <w:proofErr w:type="gramEnd"/>
      <w:r w:rsidRPr="00582B55">
        <w:rPr>
          <w:rFonts w:asciiTheme="minorEastAsia" w:hAnsiTheme="minorEastAsia"/>
          <w:sz w:val="24"/>
          <w:szCs w:val="24"/>
          <w:lang w:eastAsia="zh-TW"/>
        </w:rPr>
        <w:t>和Black-Scholes模型相互驗證其正確性。</w:t>
      </w:r>
    </w:p>
    <w:p w:rsidR="00250CEC" w:rsidRDefault="00250CEC" w:rsidP="00582B55">
      <w:pPr>
        <w:pStyle w:val="10"/>
        <w:spacing w:after="255" w:line="360" w:lineRule="auto"/>
        <w:contextualSpacing w:val="0"/>
        <w:rPr>
          <w:rFonts w:asciiTheme="minorEastAsia" w:hAnsiTheme="minorEastAsia"/>
          <w:sz w:val="24"/>
          <w:szCs w:val="24"/>
          <w:lang w:eastAsia="zh-TW"/>
        </w:rPr>
      </w:pPr>
    </w:p>
    <w:p w:rsidR="006906DC" w:rsidRPr="00582B55" w:rsidRDefault="006906DC" w:rsidP="00582B55">
      <w:pPr>
        <w:pStyle w:val="10"/>
        <w:spacing w:after="255" w:line="360" w:lineRule="auto"/>
        <w:contextualSpacing w:val="0"/>
        <w:rPr>
          <w:rFonts w:asciiTheme="minorEastAsia" w:hAnsiTheme="minorEastAsia"/>
          <w:sz w:val="24"/>
          <w:szCs w:val="24"/>
          <w:lang w:eastAsia="zh-TW"/>
        </w:rPr>
      </w:pPr>
    </w:p>
    <w:p w:rsidR="008C32F8" w:rsidRPr="0047330F" w:rsidRDefault="009C35F6" w:rsidP="00825189">
      <w:pPr>
        <w:pStyle w:val="2"/>
        <w:rPr>
          <w:rFonts w:asciiTheme="minorEastAsia" w:hAnsiTheme="minorEastAsia"/>
          <w:sz w:val="28"/>
          <w:szCs w:val="28"/>
          <w:lang w:eastAsia="zh-TW"/>
        </w:rPr>
      </w:pPr>
      <w:bookmarkStart w:id="29" w:name="_Toc394256442"/>
      <w:r>
        <w:rPr>
          <w:rFonts w:asciiTheme="minorEastAsia" w:eastAsia="SimSun" w:hAnsiTheme="minorEastAsia" w:hint="eastAsia"/>
          <w:sz w:val="28"/>
          <w:szCs w:val="28"/>
          <w:lang w:eastAsia="zh-TW"/>
        </w:rPr>
        <w:lastRenderedPageBreak/>
        <w:t>3</w:t>
      </w:r>
      <w:r w:rsidR="00250CEC" w:rsidRPr="0047330F">
        <w:rPr>
          <w:rFonts w:asciiTheme="minorEastAsia" w:hAnsiTheme="minorEastAsia"/>
          <w:sz w:val="28"/>
          <w:szCs w:val="28"/>
          <w:lang w:eastAsia="zh-TW"/>
        </w:rPr>
        <w:t>.</w:t>
      </w:r>
      <w:r w:rsidR="00D97E11">
        <w:rPr>
          <w:rFonts w:asciiTheme="minorEastAsia" w:eastAsia="SimSun" w:hAnsiTheme="minorEastAsia" w:hint="eastAsia"/>
          <w:sz w:val="28"/>
          <w:szCs w:val="28"/>
          <w:lang w:eastAsia="zh-TW"/>
        </w:rPr>
        <w:t>4</w:t>
      </w:r>
      <w:r w:rsidR="00250CEC" w:rsidRPr="0047330F">
        <w:rPr>
          <w:rFonts w:asciiTheme="minorEastAsia" w:hAnsiTheme="minorEastAsia" w:hint="eastAsia"/>
          <w:sz w:val="28"/>
          <w:szCs w:val="28"/>
          <w:lang w:eastAsia="zh-TW"/>
        </w:rPr>
        <w:tab/>
      </w:r>
      <w:r w:rsidR="001503A8" w:rsidRPr="0047330F">
        <w:rPr>
          <w:rFonts w:asciiTheme="minorEastAsia" w:hAnsiTheme="minorEastAsia"/>
          <w:sz w:val="28"/>
          <w:szCs w:val="28"/>
          <w:lang w:eastAsia="zh-TW"/>
        </w:rPr>
        <w:t>IT項目投資價值評估思路</w:t>
      </w:r>
      <w:bookmarkEnd w:id="29"/>
    </w:p>
    <w:p w:rsidR="008C32F8" w:rsidRPr="00582B55" w:rsidRDefault="001503A8" w:rsidP="00DA0B24">
      <w:pPr>
        <w:pStyle w:val="10"/>
        <w:spacing w:line="360" w:lineRule="auto"/>
        <w:ind w:firstLineChars="150" w:firstLine="360"/>
        <w:contextualSpacing w:val="0"/>
        <w:rPr>
          <w:rFonts w:asciiTheme="minorEastAsia" w:hAnsiTheme="minorEastAsia"/>
          <w:sz w:val="24"/>
          <w:szCs w:val="24"/>
          <w:lang w:eastAsia="zh-TW"/>
        </w:rPr>
      </w:pPr>
      <w:r w:rsidRPr="00582B55">
        <w:rPr>
          <w:rFonts w:asciiTheme="minorEastAsia" w:hAnsiTheme="minorEastAsia"/>
          <w:sz w:val="24"/>
          <w:szCs w:val="24"/>
          <w:lang w:eastAsia="zh-TW"/>
        </w:rPr>
        <w:t>通過以上對IT項目所蘊含的實物期權價值分析，我們可以總結以下IT項目投資價值評估的思路：</w:t>
      </w:r>
    </w:p>
    <w:p w:rsidR="008C32F8" w:rsidRPr="00582B55" w:rsidRDefault="001503A8" w:rsidP="00582B55">
      <w:pPr>
        <w:pStyle w:val="10"/>
        <w:numPr>
          <w:ilvl w:val="0"/>
          <w:numId w:val="18"/>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估計項目的淨現值</w:t>
      </w:r>
      <w:r w:rsidRPr="00DA0B24">
        <w:rPr>
          <w:rFonts w:asciiTheme="minorEastAsia" w:hAnsiTheme="minorEastAsia"/>
          <w:i/>
          <w:sz w:val="24"/>
          <w:szCs w:val="24"/>
          <w:lang w:eastAsia="zh-TW"/>
        </w:rPr>
        <w:t>NPV</w:t>
      </w:r>
      <w:r w:rsidRPr="00582B55">
        <w:rPr>
          <w:rFonts w:asciiTheme="minorEastAsia" w:hAnsiTheme="minorEastAsia"/>
          <w:sz w:val="24"/>
          <w:szCs w:val="24"/>
          <w:lang w:eastAsia="zh-TW"/>
        </w:rPr>
        <w:t>，其中項目的初始現金投資額</w:t>
      </w:r>
      <w:r w:rsidRPr="00DA0B24">
        <w:rPr>
          <w:rFonts w:asciiTheme="minorEastAsia" w:hAnsiTheme="minorEastAsia"/>
          <w:i/>
          <w:sz w:val="24"/>
          <w:szCs w:val="24"/>
          <w:lang w:eastAsia="zh-TW"/>
        </w:rPr>
        <w:t>I</w:t>
      </w:r>
      <w:r w:rsidRPr="00DA0B24">
        <w:rPr>
          <w:rFonts w:asciiTheme="minorEastAsia" w:hAnsiTheme="minorEastAsia"/>
          <w:i/>
          <w:sz w:val="24"/>
          <w:szCs w:val="24"/>
          <w:vertAlign w:val="subscript"/>
          <w:lang w:eastAsia="zh-TW"/>
        </w:rPr>
        <w:t>0</w:t>
      </w:r>
      <w:r w:rsidRPr="00582B55">
        <w:rPr>
          <w:rFonts w:asciiTheme="minorEastAsia" w:hAnsiTheme="minorEastAsia"/>
          <w:sz w:val="24"/>
          <w:szCs w:val="24"/>
          <w:lang w:eastAsia="zh-TW"/>
        </w:rPr>
        <w:t>為已知，折現率</w:t>
      </w:r>
      <w:r w:rsidRPr="00DC4410">
        <w:rPr>
          <w:rFonts w:asciiTheme="minorEastAsia" w:hAnsiTheme="minorEastAsia"/>
          <w:i/>
          <w:sz w:val="24"/>
          <w:szCs w:val="24"/>
          <w:lang w:eastAsia="zh-TW"/>
        </w:rPr>
        <w:t>r</w:t>
      </w:r>
      <w:r w:rsidRPr="00582B55">
        <w:rPr>
          <w:rFonts w:asciiTheme="minorEastAsia" w:hAnsiTheme="minorEastAsia"/>
          <w:sz w:val="24"/>
          <w:szCs w:val="24"/>
          <w:lang w:eastAsia="zh-TW"/>
        </w:rPr>
        <w:t>等於與項目同期的無風險債券的利率。</w:t>
      </w:r>
    </w:p>
    <w:p w:rsidR="008C32F8" w:rsidRPr="00582B55" w:rsidRDefault="001503A8" w:rsidP="00582B55">
      <w:pPr>
        <w:pStyle w:val="10"/>
        <w:numPr>
          <w:ilvl w:val="0"/>
          <w:numId w:val="18"/>
        </w:numPr>
        <w:spacing w:line="360" w:lineRule="auto"/>
        <w:rPr>
          <w:rFonts w:asciiTheme="minorEastAsia" w:hAnsiTheme="minorEastAsia"/>
          <w:sz w:val="24"/>
          <w:szCs w:val="24"/>
        </w:rPr>
      </w:pPr>
      <w:r w:rsidRPr="00582B55">
        <w:rPr>
          <w:rFonts w:asciiTheme="minorEastAsia" w:hAnsiTheme="minorEastAsia"/>
          <w:sz w:val="24"/>
          <w:szCs w:val="24"/>
        </w:rPr>
        <w:t>使用Black-Scholes模型、CRR二叉</w:t>
      </w:r>
      <w:proofErr w:type="gramStart"/>
      <w:r w:rsidRPr="00582B55">
        <w:rPr>
          <w:rFonts w:asciiTheme="minorEastAsia" w:hAnsiTheme="minorEastAsia"/>
          <w:sz w:val="24"/>
          <w:szCs w:val="24"/>
        </w:rPr>
        <w:t>樹</w:t>
      </w:r>
      <w:proofErr w:type="gramEnd"/>
      <w:r w:rsidRPr="00582B55">
        <w:rPr>
          <w:rFonts w:asciiTheme="minorEastAsia" w:hAnsiTheme="minorEastAsia"/>
          <w:sz w:val="24"/>
          <w:szCs w:val="24"/>
        </w:rPr>
        <w:t>模型以及Monte-Carlo模擬方法計算IT項目期</w:t>
      </w:r>
      <w:proofErr w:type="gramStart"/>
      <w:r w:rsidRPr="00582B55">
        <w:rPr>
          <w:rFonts w:asciiTheme="minorEastAsia" w:hAnsiTheme="minorEastAsia"/>
          <w:sz w:val="24"/>
          <w:szCs w:val="24"/>
        </w:rPr>
        <w:t>權</w:t>
      </w:r>
      <w:proofErr w:type="gramEnd"/>
      <w:r w:rsidRPr="00582B55">
        <w:rPr>
          <w:rFonts w:asciiTheme="minorEastAsia" w:hAnsiTheme="minorEastAsia"/>
          <w:sz w:val="24"/>
          <w:szCs w:val="24"/>
        </w:rPr>
        <w:t>的價值，並進行相</w:t>
      </w:r>
      <w:proofErr w:type="gramStart"/>
      <w:r w:rsidRPr="00582B55">
        <w:rPr>
          <w:rFonts w:asciiTheme="minorEastAsia" w:hAnsiTheme="minorEastAsia"/>
          <w:sz w:val="24"/>
          <w:szCs w:val="24"/>
        </w:rPr>
        <w:t>應</w:t>
      </w:r>
      <w:proofErr w:type="gramEnd"/>
      <w:r w:rsidRPr="00582B55">
        <w:rPr>
          <w:rFonts w:asciiTheme="minorEastAsia" w:hAnsiTheme="minorEastAsia"/>
          <w:sz w:val="24"/>
          <w:szCs w:val="24"/>
        </w:rPr>
        <w:t>的校</w:t>
      </w:r>
      <w:proofErr w:type="gramStart"/>
      <w:r w:rsidRPr="00582B55">
        <w:rPr>
          <w:rFonts w:asciiTheme="minorEastAsia" w:hAnsiTheme="minorEastAsia"/>
          <w:sz w:val="24"/>
          <w:szCs w:val="24"/>
        </w:rPr>
        <w:t>準</w:t>
      </w:r>
      <w:proofErr w:type="gramEnd"/>
      <w:r w:rsidRPr="00582B55">
        <w:rPr>
          <w:rFonts w:asciiTheme="minorEastAsia" w:hAnsiTheme="minorEastAsia"/>
          <w:sz w:val="24"/>
          <w:szCs w:val="24"/>
        </w:rPr>
        <w:t>，其中</w:t>
      </w:r>
    </w:p>
    <w:p w:rsidR="00250CEC" w:rsidRPr="00582B55" w:rsidRDefault="00250CEC" w:rsidP="00582B55">
      <w:pPr>
        <w:pStyle w:val="10"/>
        <w:spacing w:line="360" w:lineRule="auto"/>
        <w:ind w:left="360"/>
        <w:rPr>
          <w:rFonts w:asciiTheme="minorEastAsia" w:hAnsiTheme="minorEastAsia"/>
          <w:sz w:val="24"/>
          <w:szCs w:val="24"/>
          <w:vertAlign w:val="superscript"/>
          <w:lang w:eastAsia="zh-TW"/>
        </w:rPr>
      </w:pPr>
      <w:r w:rsidRPr="00582B55">
        <w:rPr>
          <w:rFonts w:asciiTheme="minorEastAsia" w:hAnsiTheme="minorEastAsia"/>
          <w:sz w:val="24"/>
          <w:szCs w:val="24"/>
          <w:lang w:eastAsia="zh-TW"/>
        </w:rPr>
        <w:t>IT項目預期現金流</w:t>
      </w:r>
      <w:r w:rsidRPr="00DA0B24">
        <w:rPr>
          <w:rFonts w:asciiTheme="minorEastAsia" w:hAnsiTheme="minorEastAsia"/>
          <w:i/>
          <w:sz w:val="24"/>
          <w:szCs w:val="24"/>
          <w:lang w:eastAsia="zh-TW"/>
        </w:rPr>
        <w:t>S</w:t>
      </w:r>
      <w:r w:rsidRPr="00DA0B24">
        <w:rPr>
          <w:rFonts w:asciiTheme="minorEastAsia" w:hAnsiTheme="minorEastAsia"/>
          <w:i/>
          <w:sz w:val="24"/>
          <w:szCs w:val="24"/>
          <w:vertAlign w:val="subscript"/>
          <w:lang w:eastAsia="zh-TW"/>
        </w:rPr>
        <w:t>0</w:t>
      </w:r>
      <w:r w:rsidRPr="00DA0B24">
        <w:rPr>
          <w:rFonts w:asciiTheme="minorEastAsia" w:hAnsiTheme="minorEastAsia" w:hint="eastAsia"/>
          <w:i/>
          <w:sz w:val="24"/>
          <w:szCs w:val="24"/>
          <w:vertAlign w:val="subscript"/>
          <w:lang w:eastAsia="zh-TW"/>
        </w:rPr>
        <w:t xml:space="preserve"> = </w:t>
      </w:r>
      <w:r w:rsidRPr="00DA0B24">
        <w:rPr>
          <w:rFonts w:asciiTheme="minorEastAsia" w:hAnsiTheme="minorEastAsia"/>
          <w:i/>
          <w:sz w:val="24"/>
          <w:szCs w:val="24"/>
          <w:lang w:eastAsia="zh-TW"/>
        </w:rPr>
        <w:t>∑F</w:t>
      </w:r>
      <w:r w:rsidRPr="00DA0B24">
        <w:rPr>
          <w:rFonts w:asciiTheme="minorEastAsia" w:hAnsiTheme="minorEastAsia"/>
          <w:i/>
          <w:sz w:val="24"/>
          <w:szCs w:val="24"/>
          <w:vertAlign w:val="subscript"/>
          <w:lang w:eastAsia="zh-TW"/>
        </w:rPr>
        <w:t>t</w:t>
      </w:r>
      <w:r w:rsidRPr="00DA0B24">
        <w:rPr>
          <w:rFonts w:asciiTheme="minorEastAsia" w:hAnsiTheme="minorEastAsia"/>
          <w:i/>
          <w:sz w:val="24"/>
          <w:szCs w:val="24"/>
          <w:lang w:eastAsia="zh-TW"/>
        </w:rPr>
        <w:t>/(1 + r)</w:t>
      </w:r>
      <w:r w:rsidRPr="00DA0B24">
        <w:rPr>
          <w:rFonts w:asciiTheme="minorEastAsia" w:hAnsiTheme="minorEastAsia"/>
          <w:i/>
          <w:sz w:val="24"/>
          <w:szCs w:val="24"/>
          <w:vertAlign w:val="superscript"/>
          <w:lang w:eastAsia="zh-TW"/>
        </w:rPr>
        <w:t>t</w:t>
      </w:r>
    </w:p>
    <w:p w:rsidR="00250CEC" w:rsidRPr="00582B55" w:rsidRDefault="00250CEC" w:rsidP="00582B55">
      <w:pPr>
        <w:pStyle w:val="10"/>
        <w:spacing w:line="360" w:lineRule="auto"/>
        <w:ind w:left="360"/>
        <w:rPr>
          <w:rFonts w:asciiTheme="minorEastAsia" w:hAnsiTheme="minorEastAsia"/>
          <w:sz w:val="24"/>
          <w:szCs w:val="24"/>
          <w:vertAlign w:val="subscript"/>
          <w:lang w:eastAsia="zh-TW"/>
        </w:rPr>
      </w:pPr>
      <w:r w:rsidRPr="00582B55">
        <w:rPr>
          <w:rFonts w:asciiTheme="minorEastAsia" w:hAnsiTheme="minorEastAsia"/>
          <w:sz w:val="24"/>
          <w:szCs w:val="24"/>
          <w:lang w:eastAsia="zh-TW"/>
        </w:rPr>
        <w:t>IT項目投資成本</w:t>
      </w:r>
      <w:r w:rsidRPr="00DA0B24">
        <w:rPr>
          <w:rFonts w:asciiTheme="minorEastAsia" w:hAnsiTheme="minorEastAsia"/>
          <w:i/>
          <w:sz w:val="24"/>
          <w:szCs w:val="24"/>
          <w:lang w:eastAsia="zh-TW"/>
        </w:rPr>
        <w:t>K</w:t>
      </w:r>
      <w:r w:rsidRPr="00DA0B24">
        <w:rPr>
          <w:rFonts w:asciiTheme="minorEastAsia" w:hAnsiTheme="minorEastAsia" w:hint="eastAsia"/>
          <w:i/>
          <w:sz w:val="24"/>
          <w:szCs w:val="24"/>
          <w:lang w:eastAsia="zh-TW"/>
        </w:rPr>
        <w:t xml:space="preserve"> = </w:t>
      </w:r>
      <w:r w:rsidRPr="00DA0B24">
        <w:rPr>
          <w:rFonts w:asciiTheme="minorEastAsia" w:hAnsiTheme="minorEastAsia"/>
          <w:i/>
          <w:sz w:val="24"/>
          <w:szCs w:val="24"/>
          <w:lang w:eastAsia="zh-TW"/>
        </w:rPr>
        <w:t>I</w:t>
      </w:r>
      <w:r w:rsidRPr="00DA0B24">
        <w:rPr>
          <w:rFonts w:asciiTheme="minorEastAsia" w:hAnsiTheme="minorEastAsia"/>
          <w:i/>
          <w:sz w:val="24"/>
          <w:szCs w:val="24"/>
          <w:vertAlign w:val="subscript"/>
          <w:lang w:eastAsia="zh-TW"/>
        </w:rPr>
        <w:t>0</w:t>
      </w:r>
    </w:p>
    <w:p w:rsidR="00250CEC" w:rsidRPr="00582B55" w:rsidRDefault="00250CEC" w:rsidP="00582B55">
      <w:pPr>
        <w:pStyle w:val="10"/>
        <w:spacing w:line="360" w:lineRule="auto"/>
        <w:ind w:left="360"/>
        <w:rPr>
          <w:rFonts w:asciiTheme="minorEastAsia" w:hAnsiTheme="minorEastAsia"/>
          <w:sz w:val="24"/>
          <w:szCs w:val="24"/>
          <w:lang w:eastAsia="zh-TW"/>
        </w:rPr>
      </w:pPr>
      <w:r w:rsidRPr="00DA0B24">
        <w:rPr>
          <w:rFonts w:asciiTheme="minorEastAsia" w:hAnsiTheme="minorEastAsia" w:hint="eastAsia"/>
          <w:i/>
          <w:sz w:val="24"/>
          <w:szCs w:val="24"/>
          <w:lang w:eastAsia="zh-TW"/>
        </w:rPr>
        <w:t>r</w:t>
      </w:r>
      <w:r w:rsidRPr="00582B55">
        <w:rPr>
          <w:rFonts w:asciiTheme="minorEastAsia" w:hAnsiTheme="minorEastAsia"/>
          <w:sz w:val="24"/>
          <w:szCs w:val="24"/>
          <w:lang w:eastAsia="zh-TW"/>
        </w:rPr>
        <w:t xml:space="preserve"> </w:t>
      </w:r>
      <w:r w:rsidRPr="00582B55">
        <w:rPr>
          <w:rFonts w:asciiTheme="minorEastAsia" w:hAnsiTheme="minorEastAsia" w:hint="eastAsia"/>
          <w:sz w:val="24"/>
          <w:szCs w:val="24"/>
          <w:lang w:eastAsia="zh-TW"/>
        </w:rPr>
        <w:t xml:space="preserve">= </w:t>
      </w:r>
      <w:r w:rsidR="005C0558">
        <w:rPr>
          <w:rFonts w:asciiTheme="minorEastAsia" w:hAnsiTheme="minorEastAsia" w:hint="eastAsia"/>
          <w:sz w:val="24"/>
          <w:szCs w:val="24"/>
          <w:lang w:eastAsia="zh-TW"/>
        </w:rPr>
        <w:t>無風險利率</w:t>
      </w:r>
    </w:p>
    <w:p w:rsidR="00250CEC" w:rsidRPr="00582B55" w:rsidRDefault="00250CEC" w:rsidP="00582B55">
      <w:pPr>
        <w:pStyle w:val="10"/>
        <w:spacing w:line="360" w:lineRule="auto"/>
        <w:ind w:left="360"/>
        <w:rPr>
          <w:rFonts w:asciiTheme="minorEastAsia" w:hAnsiTheme="minorEastAsia"/>
          <w:sz w:val="24"/>
          <w:szCs w:val="24"/>
          <w:lang w:eastAsia="zh-TW"/>
        </w:rPr>
      </w:pPr>
      <w:r w:rsidRPr="00DA0B24">
        <w:rPr>
          <w:rFonts w:asciiTheme="minorEastAsia" w:hAnsiTheme="minorEastAsia" w:hint="eastAsia"/>
          <w:i/>
          <w:sz w:val="24"/>
          <w:szCs w:val="24"/>
          <w:lang w:eastAsia="zh-TW"/>
        </w:rPr>
        <w:t>T</w:t>
      </w:r>
      <w:r w:rsidRPr="00582B55">
        <w:rPr>
          <w:rFonts w:asciiTheme="minorEastAsia" w:hAnsiTheme="minorEastAsia" w:hint="eastAsia"/>
          <w:sz w:val="24"/>
          <w:szCs w:val="24"/>
          <w:lang w:eastAsia="zh-TW"/>
        </w:rPr>
        <w:t xml:space="preserve"> = </w:t>
      </w:r>
      <w:r w:rsidRPr="00582B55">
        <w:rPr>
          <w:rFonts w:asciiTheme="minorEastAsia" w:hAnsiTheme="minorEastAsia"/>
          <w:sz w:val="24"/>
          <w:szCs w:val="24"/>
          <w:lang w:eastAsia="zh-TW"/>
        </w:rPr>
        <w:t>距離失去項目投資機會的時間</w:t>
      </w:r>
    </w:p>
    <w:p w:rsidR="008C32F8" w:rsidRPr="00582B55" w:rsidRDefault="001503A8" w:rsidP="00582B55">
      <w:pPr>
        <w:pStyle w:val="10"/>
        <w:numPr>
          <w:ilvl w:val="0"/>
          <w:numId w:val="18"/>
        </w:numPr>
        <w:spacing w:line="360" w:lineRule="auto"/>
        <w:rPr>
          <w:rFonts w:asciiTheme="minorEastAsia" w:hAnsiTheme="minorEastAsia"/>
          <w:sz w:val="24"/>
          <w:szCs w:val="24"/>
        </w:rPr>
      </w:pPr>
      <w:r w:rsidRPr="00582B55">
        <w:rPr>
          <w:rFonts w:asciiTheme="minorEastAsia" w:hAnsiTheme="minorEastAsia"/>
          <w:sz w:val="24"/>
          <w:szCs w:val="24"/>
        </w:rPr>
        <w:t>其他</w:t>
      </w:r>
      <w:proofErr w:type="gramStart"/>
      <w:r w:rsidRPr="00582B55">
        <w:rPr>
          <w:rFonts w:asciiTheme="minorEastAsia" w:hAnsiTheme="minorEastAsia"/>
          <w:sz w:val="24"/>
          <w:szCs w:val="24"/>
        </w:rPr>
        <w:t>參數</w:t>
      </w:r>
      <w:proofErr w:type="gramEnd"/>
      <w:r w:rsidRPr="00582B55">
        <w:rPr>
          <w:rFonts w:asciiTheme="minorEastAsia" w:hAnsiTheme="minorEastAsia"/>
          <w:sz w:val="24"/>
          <w:szCs w:val="24"/>
        </w:rPr>
        <w:t>說明：</w:t>
      </w:r>
    </w:p>
    <w:p w:rsidR="00DC4410" w:rsidRPr="00DC4410" w:rsidRDefault="001503A8" w:rsidP="00582B55">
      <w:pPr>
        <w:pStyle w:val="10"/>
        <w:numPr>
          <w:ilvl w:val="0"/>
          <w:numId w:val="17"/>
        </w:numPr>
        <w:spacing w:line="360" w:lineRule="auto"/>
        <w:rPr>
          <w:rFonts w:asciiTheme="minorEastAsia" w:hAnsiTheme="minorEastAsia"/>
          <w:sz w:val="24"/>
          <w:szCs w:val="24"/>
          <w:lang w:eastAsia="zh-TW"/>
        </w:rPr>
      </w:pPr>
      <w:r w:rsidRPr="00DC4410">
        <w:rPr>
          <w:rFonts w:asciiTheme="minorEastAsia" w:hAnsiTheme="minorEastAsia"/>
          <w:sz w:val="24"/>
          <w:szCs w:val="24"/>
          <w:lang w:eastAsia="zh-TW"/>
        </w:rPr>
        <w:t>項目波動率</w:t>
      </w:r>
      <w:r w:rsidRPr="00DC4410">
        <w:rPr>
          <w:rFonts w:asciiTheme="minorEastAsia" w:hAnsiTheme="minorEastAsia"/>
          <w:i/>
          <w:sz w:val="24"/>
          <w:szCs w:val="24"/>
        </w:rPr>
        <w:t>σ</w:t>
      </w:r>
      <w:r w:rsidR="00DC4410">
        <w:rPr>
          <w:rFonts w:asciiTheme="minorEastAsia" w:hAnsiTheme="minorEastAsia"/>
          <w:sz w:val="24"/>
          <w:szCs w:val="24"/>
          <w:lang w:eastAsia="zh-TW"/>
        </w:rPr>
        <w:t>，可以通過歷史波動率和隱含波動率兩種方式計算，</w:t>
      </w:r>
      <w:r w:rsidR="00DC4410">
        <w:rPr>
          <w:rFonts w:asciiTheme="minorEastAsia" w:eastAsia="SimSun" w:hAnsiTheme="minorEastAsia" w:hint="eastAsia"/>
          <w:sz w:val="24"/>
          <w:szCs w:val="24"/>
          <w:lang w:eastAsia="zh-TW"/>
        </w:rPr>
        <w:t>由於</w:t>
      </w:r>
      <w:r w:rsidRPr="00DC4410">
        <w:rPr>
          <w:rFonts w:asciiTheme="minorEastAsia" w:hAnsiTheme="minorEastAsia"/>
          <w:sz w:val="24"/>
          <w:szCs w:val="24"/>
          <w:lang w:eastAsia="zh-TW"/>
        </w:rPr>
        <w:t>IT項目的</w:t>
      </w:r>
      <w:r w:rsidR="00DC4410">
        <w:rPr>
          <w:rFonts w:asciiTheme="minorEastAsia" w:eastAsia="SimSun" w:hAnsiTheme="minorEastAsia" w:hint="eastAsia"/>
          <w:sz w:val="24"/>
          <w:szCs w:val="24"/>
          <w:lang w:eastAsia="zh-TW"/>
        </w:rPr>
        <w:t>歷史波動率的計算結果更為準確，因此在具備歷史數據的情況下，應該使用歷史波動率的計算方法來估算，特別是，投資IT項目的上市企業，其IT項目的風險波動和該企業的股價息息相關，使用該企業的股票價格波動率</w:t>
      </w:r>
      <w:proofErr w:type="gramStart"/>
      <w:r w:rsidR="00DC4410">
        <w:rPr>
          <w:rFonts w:asciiTheme="minorEastAsia" w:eastAsia="SimSun" w:hAnsiTheme="minorEastAsia" w:hint="eastAsia"/>
          <w:sz w:val="24"/>
          <w:szCs w:val="24"/>
          <w:lang w:eastAsia="zh-TW"/>
        </w:rPr>
        <w:t>來作</w:t>
      </w:r>
      <w:proofErr w:type="gramEnd"/>
      <w:r w:rsidR="00DC4410">
        <w:rPr>
          <w:rFonts w:asciiTheme="minorEastAsia" w:eastAsia="SimSun" w:hAnsiTheme="minorEastAsia" w:hint="eastAsia"/>
          <w:sz w:val="24"/>
          <w:szCs w:val="24"/>
          <w:lang w:eastAsia="zh-TW"/>
        </w:rPr>
        <w:t>為IT項目波動率近似估算，不失為一個較好的方法。</w:t>
      </w:r>
    </w:p>
    <w:p w:rsidR="008C32F8" w:rsidRPr="00DC4410" w:rsidRDefault="001503A8" w:rsidP="00582B55">
      <w:pPr>
        <w:pStyle w:val="10"/>
        <w:numPr>
          <w:ilvl w:val="0"/>
          <w:numId w:val="17"/>
        </w:numPr>
        <w:spacing w:line="360" w:lineRule="auto"/>
        <w:rPr>
          <w:rFonts w:asciiTheme="minorEastAsia" w:hAnsiTheme="minorEastAsia"/>
          <w:sz w:val="24"/>
          <w:szCs w:val="24"/>
          <w:lang w:eastAsia="zh-TW"/>
        </w:rPr>
      </w:pPr>
      <w:r w:rsidRPr="00DC4410">
        <w:rPr>
          <w:rFonts w:asciiTheme="minorEastAsia" w:hAnsiTheme="minorEastAsia"/>
          <w:sz w:val="24"/>
          <w:szCs w:val="24"/>
          <w:lang w:eastAsia="zh-TW"/>
        </w:rPr>
        <w:t>二</w:t>
      </w:r>
      <w:proofErr w:type="gramStart"/>
      <w:r w:rsidRPr="00DC4410">
        <w:rPr>
          <w:rFonts w:asciiTheme="minorEastAsia" w:hAnsiTheme="minorEastAsia"/>
          <w:sz w:val="24"/>
          <w:szCs w:val="24"/>
          <w:lang w:eastAsia="zh-TW"/>
        </w:rPr>
        <w:t>叉樹步</w:t>
      </w:r>
      <w:proofErr w:type="gramEnd"/>
      <w:r w:rsidRPr="00DC4410">
        <w:rPr>
          <w:rFonts w:asciiTheme="minorEastAsia" w:hAnsiTheme="minorEastAsia"/>
          <w:sz w:val="24"/>
          <w:szCs w:val="24"/>
          <w:lang w:eastAsia="zh-TW"/>
        </w:rPr>
        <w:t>數</w:t>
      </w:r>
      <w:r w:rsidRPr="00DC4410">
        <w:rPr>
          <w:rFonts w:asciiTheme="minorEastAsia" w:hAnsiTheme="minorEastAsia"/>
          <w:i/>
          <w:sz w:val="24"/>
          <w:szCs w:val="24"/>
          <w:lang w:eastAsia="zh-TW"/>
        </w:rPr>
        <w:t xml:space="preserve"> N </w:t>
      </w:r>
      <w:r w:rsidRPr="00DC4410">
        <w:rPr>
          <w:rFonts w:asciiTheme="minorEastAsia" w:hAnsiTheme="minorEastAsia"/>
          <w:sz w:val="24"/>
          <w:szCs w:val="24"/>
          <w:lang w:eastAsia="zh-TW"/>
        </w:rPr>
        <w:t>可以指定，由於</w:t>
      </w:r>
      <w:r w:rsidRPr="00DC4410">
        <w:rPr>
          <w:rFonts w:asciiTheme="minorEastAsia" w:hAnsiTheme="minorEastAsia"/>
          <w:i/>
          <w:sz w:val="24"/>
          <w:szCs w:val="24"/>
        </w:rPr>
        <w:t>Δ</w:t>
      </w:r>
      <w:r w:rsidRPr="00DC4410">
        <w:rPr>
          <w:rFonts w:asciiTheme="minorEastAsia" w:hAnsiTheme="minorEastAsia"/>
          <w:i/>
          <w:sz w:val="24"/>
          <w:szCs w:val="24"/>
          <w:lang w:eastAsia="zh-TW"/>
        </w:rPr>
        <w:t xml:space="preserve"> t =</w:t>
      </w:r>
      <w:r w:rsidR="00250CEC" w:rsidRPr="00DC4410">
        <w:rPr>
          <w:rFonts w:asciiTheme="minorEastAsia" w:hAnsiTheme="minorEastAsia" w:hint="eastAsia"/>
          <w:i/>
          <w:sz w:val="24"/>
          <w:szCs w:val="24"/>
          <w:lang w:eastAsia="zh-TW"/>
        </w:rPr>
        <w:t xml:space="preserve"> </w:t>
      </w:r>
      <m:oMath>
        <m:f>
          <m:fPr>
            <m:ctrlPr>
              <w:rPr>
                <w:rFonts w:ascii="Cambria Math" w:hAnsi="Cambria Math"/>
                <w:i/>
                <w:sz w:val="24"/>
                <w:szCs w:val="24"/>
              </w:rPr>
            </m:ctrlPr>
          </m:fPr>
          <m:num>
            <m:r>
              <w:rPr>
                <w:rFonts w:ascii="Cambria Math" w:hAnsi="Cambria Math"/>
                <w:sz w:val="24"/>
                <w:szCs w:val="24"/>
                <w:lang w:eastAsia="zh-TW"/>
              </w:rPr>
              <m:t>T</m:t>
            </m:r>
          </m:num>
          <m:den>
            <m:r>
              <w:rPr>
                <w:rFonts w:ascii="Cambria Math" w:hAnsi="Cambria Math"/>
                <w:sz w:val="24"/>
                <w:szCs w:val="24"/>
                <w:lang w:eastAsia="zh-TW"/>
              </w:rPr>
              <m:t>N</m:t>
            </m:r>
          </m:den>
        </m:f>
      </m:oMath>
      <w:r w:rsidRPr="00DC4410">
        <w:rPr>
          <w:rFonts w:asciiTheme="minorEastAsia" w:hAnsiTheme="minorEastAsia"/>
          <w:i/>
          <w:sz w:val="24"/>
          <w:szCs w:val="24"/>
          <w:lang w:eastAsia="zh-TW"/>
        </w:rPr>
        <w:t>→0</w:t>
      </w:r>
      <w:r w:rsidRPr="00DC4410">
        <w:rPr>
          <w:rFonts w:asciiTheme="minorEastAsia" w:hAnsiTheme="minorEastAsia"/>
          <w:sz w:val="24"/>
          <w:szCs w:val="24"/>
          <w:lang w:eastAsia="zh-TW"/>
        </w:rPr>
        <w:t>時較為準確，因此</w:t>
      </w:r>
      <w:r w:rsidRPr="00DC4410">
        <w:rPr>
          <w:rFonts w:asciiTheme="minorEastAsia" w:hAnsiTheme="minorEastAsia"/>
          <w:i/>
          <w:sz w:val="24"/>
          <w:szCs w:val="24"/>
          <w:lang w:eastAsia="zh-TW"/>
        </w:rPr>
        <w:t xml:space="preserve"> N </w:t>
      </w:r>
      <w:proofErr w:type="gramStart"/>
      <w:r w:rsidRPr="00DC4410">
        <w:rPr>
          <w:rFonts w:asciiTheme="minorEastAsia" w:hAnsiTheme="minorEastAsia"/>
          <w:sz w:val="24"/>
          <w:szCs w:val="24"/>
          <w:lang w:eastAsia="zh-TW"/>
        </w:rPr>
        <w:t>越大越準確</w:t>
      </w:r>
      <w:proofErr w:type="gramEnd"/>
      <w:r w:rsidRPr="00DC4410">
        <w:rPr>
          <w:rFonts w:asciiTheme="minorEastAsia" w:hAnsiTheme="minorEastAsia"/>
          <w:sz w:val="24"/>
          <w:szCs w:val="24"/>
          <w:lang w:eastAsia="zh-TW"/>
        </w:rPr>
        <w:t>，一般在50步以上。</w:t>
      </w:r>
    </w:p>
    <w:p w:rsidR="008C32F8" w:rsidRPr="00582B55" w:rsidRDefault="001503A8" w:rsidP="00582B55">
      <w:pPr>
        <w:pStyle w:val="10"/>
        <w:numPr>
          <w:ilvl w:val="0"/>
          <w:numId w:val="17"/>
        </w:numPr>
        <w:spacing w:line="360" w:lineRule="auto"/>
        <w:rPr>
          <w:rFonts w:asciiTheme="minorEastAsia" w:hAnsiTheme="minorEastAsia"/>
          <w:sz w:val="24"/>
          <w:szCs w:val="24"/>
        </w:rPr>
      </w:pPr>
      <w:proofErr w:type="gramStart"/>
      <w:r w:rsidRPr="00582B55">
        <w:rPr>
          <w:rFonts w:asciiTheme="minorEastAsia" w:hAnsiTheme="minorEastAsia"/>
          <w:sz w:val="24"/>
          <w:szCs w:val="24"/>
        </w:rPr>
        <w:t>單</w:t>
      </w:r>
      <w:proofErr w:type="gramEnd"/>
      <w:r w:rsidRPr="00582B55">
        <w:rPr>
          <w:rFonts w:asciiTheme="minorEastAsia" w:hAnsiTheme="minorEastAsia"/>
          <w:sz w:val="24"/>
          <w:szCs w:val="24"/>
        </w:rPr>
        <w:t>次Monte-Carlo模擬次</w:t>
      </w:r>
      <w:proofErr w:type="gramStart"/>
      <w:r w:rsidRPr="00582B55">
        <w:rPr>
          <w:rFonts w:asciiTheme="minorEastAsia" w:hAnsiTheme="minorEastAsia"/>
          <w:sz w:val="24"/>
          <w:szCs w:val="24"/>
        </w:rPr>
        <w:t>數</w:t>
      </w:r>
      <w:proofErr w:type="gramEnd"/>
      <w:r w:rsidRPr="00582B55">
        <w:rPr>
          <w:rFonts w:asciiTheme="minorEastAsia" w:hAnsiTheme="minorEastAsia"/>
          <w:sz w:val="24"/>
          <w:szCs w:val="24"/>
        </w:rPr>
        <w:t>，即</w:t>
      </w:r>
      <w:proofErr w:type="gramStart"/>
      <w:r w:rsidRPr="00582B55">
        <w:rPr>
          <w:rFonts w:asciiTheme="minorEastAsia" w:hAnsiTheme="minorEastAsia"/>
          <w:sz w:val="24"/>
          <w:szCs w:val="24"/>
        </w:rPr>
        <w:t>為</w:t>
      </w:r>
      <w:proofErr w:type="gramEnd"/>
      <w:r w:rsidRPr="00582B55">
        <w:rPr>
          <w:rFonts w:asciiTheme="minorEastAsia" w:hAnsiTheme="minorEastAsia"/>
          <w:sz w:val="24"/>
          <w:szCs w:val="24"/>
        </w:rPr>
        <w:t>算法3中的</w:t>
      </w:r>
      <w:r w:rsidRPr="00DA0B24">
        <w:rPr>
          <w:rFonts w:asciiTheme="minorEastAsia" w:hAnsiTheme="minorEastAsia"/>
          <w:i/>
          <w:sz w:val="24"/>
          <w:szCs w:val="24"/>
        </w:rPr>
        <w:t>n</w:t>
      </w:r>
      <w:r w:rsidRPr="00582B55">
        <w:rPr>
          <w:rFonts w:asciiTheme="minorEastAsia" w:hAnsiTheme="minorEastAsia"/>
          <w:sz w:val="24"/>
          <w:szCs w:val="24"/>
        </w:rPr>
        <w:t>，在作者的程序中設</w:t>
      </w:r>
      <w:proofErr w:type="gramStart"/>
      <w:r w:rsidRPr="00582B55">
        <w:rPr>
          <w:rFonts w:asciiTheme="minorEastAsia" w:hAnsiTheme="minorEastAsia"/>
          <w:sz w:val="24"/>
          <w:szCs w:val="24"/>
        </w:rPr>
        <w:t>為</w:t>
      </w:r>
      <w:proofErr w:type="gramEnd"/>
      <w:r w:rsidRPr="00582B55">
        <w:rPr>
          <w:rFonts w:asciiTheme="minorEastAsia" w:hAnsiTheme="minorEastAsia"/>
          <w:sz w:val="24"/>
          <w:szCs w:val="24"/>
        </w:rPr>
        <w:t>1000；而多次Monte-Carlo</w:t>
      </w:r>
      <w:r w:rsidR="00250CEC" w:rsidRPr="00582B55">
        <w:rPr>
          <w:rFonts w:asciiTheme="minorEastAsia" w:hAnsiTheme="minorEastAsia"/>
          <w:sz w:val="24"/>
          <w:szCs w:val="24"/>
        </w:rPr>
        <w:t>的模擬次</w:t>
      </w:r>
      <w:proofErr w:type="gramStart"/>
      <w:r w:rsidR="00250CEC" w:rsidRPr="00582B55">
        <w:rPr>
          <w:rFonts w:asciiTheme="minorEastAsia" w:hAnsiTheme="minorEastAsia"/>
          <w:sz w:val="24"/>
          <w:szCs w:val="24"/>
        </w:rPr>
        <w:t>數</w:t>
      </w:r>
      <w:proofErr w:type="gramEnd"/>
      <w:r w:rsidR="00250CEC" w:rsidRPr="00DA0B24">
        <w:rPr>
          <w:rFonts w:asciiTheme="minorEastAsia" w:hAnsiTheme="minorEastAsia" w:hint="eastAsia"/>
          <w:i/>
          <w:sz w:val="24"/>
          <w:szCs w:val="24"/>
        </w:rPr>
        <w:t>M</w:t>
      </w:r>
      <w:r w:rsidR="00250CEC" w:rsidRPr="00582B55">
        <w:rPr>
          <w:rFonts w:asciiTheme="minorEastAsia" w:hAnsiTheme="minorEastAsia"/>
          <w:sz w:val="24"/>
          <w:szCs w:val="24"/>
        </w:rPr>
        <w:t>用以估算期</w:t>
      </w:r>
      <w:proofErr w:type="gramStart"/>
      <w:r w:rsidR="00250CEC" w:rsidRPr="00582B55">
        <w:rPr>
          <w:rFonts w:asciiTheme="minorEastAsia" w:hAnsiTheme="minorEastAsia"/>
          <w:sz w:val="24"/>
          <w:szCs w:val="24"/>
        </w:rPr>
        <w:t>權</w:t>
      </w:r>
      <w:proofErr w:type="gramEnd"/>
      <w:r w:rsidR="00250CEC" w:rsidRPr="00582B55">
        <w:rPr>
          <w:rFonts w:asciiTheme="minorEastAsia" w:hAnsiTheme="minorEastAsia"/>
          <w:sz w:val="24"/>
          <w:szCs w:val="24"/>
        </w:rPr>
        <w:t>的置信區間</w:t>
      </w:r>
      <w:r w:rsidRPr="00582B55">
        <w:rPr>
          <w:rFonts w:asciiTheme="minorEastAsia" w:hAnsiTheme="minorEastAsia"/>
          <w:sz w:val="24"/>
          <w:szCs w:val="24"/>
        </w:rPr>
        <w:t>，在作者的程序中設</w:t>
      </w:r>
      <w:proofErr w:type="gramStart"/>
      <w:r w:rsidRPr="00582B55">
        <w:rPr>
          <w:rFonts w:asciiTheme="minorEastAsia" w:hAnsiTheme="minorEastAsia"/>
          <w:sz w:val="24"/>
          <w:szCs w:val="24"/>
        </w:rPr>
        <w:t>為</w:t>
      </w:r>
      <w:proofErr w:type="gramEnd"/>
      <w:r w:rsidRPr="00582B55">
        <w:rPr>
          <w:rFonts w:asciiTheme="minorEastAsia" w:hAnsiTheme="minorEastAsia"/>
          <w:sz w:val="24"/>
          <w:szCs w:val="24"/>
        </w:rPr>
        <w:t>5000，這</w:t>
      </w:r>
      <w:proofErr w:type="gramStart"/>
      <w:r w:rsidRPr="00582B55">
        <w:rPr>
          <w:rFonts w:asciiTheme="minorEastAsia" w:hAnsiTheme="minorEastAsia"/>
          <w:sz w:val="24"/>
          <w:szCs w:val="24"/>
        </w:rPr>
        <w:t>樣</w:t>
      </w:r>
      <w:proofErr w:type="gramEnd"/>
      <w:r w:rsidRPr="00582B55">
        <w:rPr>
          <w:rFonts w:asciiTheme="minorEastAsia" w:hAnsiTheme="minorEastAsia"/>
          <w:sz w:val="24"/>
          <w:szCs w:val="24"/>
        </w:rPr>
        <w:t>總共的Monte-Carlo模擬的次</w:t>
      </w:r>
      <w:proofErr w:type="gramStart"/>
      <w:r w:rsidRPr="00582B55">
        <w:rPr>
          <w:rFonts w:asciiTheme="minorEastAsia" w:hAnsiTheme="minorEastAsia"/>
          <w:sz w:val="24"/>
          <w:szCs w:val="24"/>
        </w:rPr>
        <w:t>數為</w:t>
      </w:r>
      <w:proofErr w:type="gramEnd"/>
      <w:r w:rsidRPr="00582B55">
        <w:rPr>
          <w:rFonts w:asciiTheme="minorEastAsia" w:hAnsiTheme="minorEastAsia"/>
          <w:sz w:val="24"/>
          <w:szCs w:val="24"/>
        </w:rPr>
        <w:t>5,000,000次。</w:t>
      </w:r>
    </w:p>
    <w:p w:rsidR="00250CEC" w:rsidRPr="00582B55" w:rsidRDefault="001503A8" w:rsidP="00582B55">
      <w:pPr>
        <w:pStyle w:val="10"/>
        <w:numPr>
          <w:ilvl w:val="0"/>
          <w:numId w:val="18"/>
        </w:numPr>
        <w:spacing w:line="360" w:lineRule="auto"/>
        <w:rPr>
          <w:rFonts w:asciiTheme="minorEastAsia" w:hAnsiTheme="minorEastAsia"/>
          <w:sz w:val="24"/>
          <w:szCs w:val="24"/>
          <w:lang w:eastAsia="zh-TW"/>
        </w:rPr>
      </w:pPr>
      <w:r w:rsidRPr="00582B55">
        <w:rPr>
          <w:rFonts w:asciiTheme="minorEastAsia" w:hAnsiTheme="minorEastAsia"/>
          <w:sz w:val="24"/>
          <w:szCs w:val="24"/>
          <w:lang w:eastAsia="zh-TW"/>
        </w:rPr>
        <w:t>整個IT項目的價值</w:t>
      </w:r>
      <w:r w:rsidRPr="00DA0B24">
        <w:rPr>
          <w:rFonts w:asciiTheme="minorEastAsia" w:hAnsiTheme="minorEastAsia"/>
          <w:i/>
          <w:sz w:val="24"/>
          <w:szCs w:val="24"/>
          <w:lang w:eastAsia="zh-TW"/>
        </w:rPr>
        <w:t>(v)</w:t>
      </w:r>
      <w:r w:rsidRPr="00582B55">
        <w:rPr>
          <w:rFonts w:asciiTheme="minorEastAsia" w:hAnsiTheme="minorEastAsia"/>
          <w:sz w:val="24"/>
          <w:szCs w:val="24"/>
          <w:lang w:eastAsia="zh-TW"/>
        </w:rPr>
        <w:t>，為NPV法計算的項目價值加上項目所蘊含的實物期權的價值</w:t>
      </w:r>
      <w:r w:rsidRPr="00DA0B24">
        <w:rPr>
          <w:rFonts w:asciiTheme="minorEastAsia" w:hAnsiTheme="minorEastAsia"/>
          <w:i/>
          <w:sz w:val="24"/>
          <w:szCs w:val="24"/>
          <w:lang w:eastAsia="zh-TW"/>
        </w:rPr>
        <w:t>(f)</w:t>
      </w:r>
      <w:r w:rsidRPr="00582B55">
        <w:rPr>
          <w:rFonts w:asciiTheme="minorEastAsia" w:hAnsiTheme="minorEastAsia"/>
          <w:sz w:val="24"/>
          <w:szCs w:val="24"/>
          <w:lang w:eastAsia="zh-TW"/>
        </w:rPr>
        <w:t>：</w:t>
      </w:r>
    </w:p>
    <w:p w:rsidR="008C32F8" w:rsidRDefault="00250CEC" w:rsidP="00582B55">
      <w:pPr>
        <w:pStyle w:val="10"/>
        <w:spacing w:line="360" w:lineRule="auto"/>
        <w:ind w:left="360"/>
        <w:rPr>
          <w:rFonts w:asciiTheme="minorEastAsia" w:eastAsia="SimSun" w:hAnsiTheme="minorEastAsia"/>
          <w:sz w:val="24"/>
          <w:szCs w:val="24"/>
          <w:lang w:eastAsia="zh-TW"/>
        </w:rPr>
      </w:pPr>
      <m:oMathPara>
        <m:oMath>
          <m:r>
            <w:rPr>
              <w:rFonts w:ascii="Cambria Math" w:hAnsi="Cambria Math" w:cs="Arial"/>
              <w:color w:val="000000"/>
              <w:sz w:val="24"/>
              <w:szCs w:val="24"/>
              <w:lang w:eastAsia="zh-TW"/>
            </w:rPr>
            <m:t>v=</m:t>
          </m:r>
          <m:nary>
            <m:naryPr>
              <m:chr m:val="∑"/>
              <m:limLoc m:val="undOvr"/>
              <m:subHide m:val="1"/>
              <m:supHide m:val="1"/>
              <m:ctrlPr>
                <w:rPr>
                  <w:rFonts w:ascii="Cambria Math" w:hAnsi="Cambria Math" w:cs="Arial"/>
                  <w:i/>
                  <w:color w:val="000000"/>
                  <w:sz w:val="24"/>
                  <w:szCs w:val="24"/>
                </w:rPr>
              </m:ctrlPr>
            </m:naryP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lang w:eastAsia="zh-TW"/>
                        </w:rPr>
                        <m:t>F</m:t>
                      </m:r>
                    </m:e>
                    <m:sub>
                      <m:r>
                        <w:rPr>
                          <w:rFonts w:ascii="Cambria Math" w:hAnsi="Cambria Math" w:cs="Arial"/>
                          <w:color w:val="000000"/>
                          <w:sz w:val="24"/>
                          <w:szCs w:val="24"/>
                          <w:lang w:eastAsia="zh-TW"/>
                        </w:rPr>
                        <m:t>t</m:t>
                      </m:r>
                    </m:sub>
                  </m:sSub>
                </m:num>
                <m:den>
                  <m:sSup>
                    <m:sSupPr>
                      <m:ctrlPr>
                        <w:rPr>
                          <w:rFonts w:ascii="Cambria Math" w:hAnsi="Cambria Math" w:cs="Arial"/>
                          <w:i/>
                          <w:color w:val="000000"/>
                          <w:sz w:val="24"/>
                          <w:szCs w:val="24"/>
                        </w:rPr>
                      </m:ctrlPr>
                    </m:sSupPr>
                    <m:e>
                      <m:d>
                        <m:dPr>
                          <m:ctrlPr>
                            <w:rPr>
                              <w:rFonts w:ascii="Cambria Math" w:hAnsi="Cambria Math" w:cs="Arial"/>
                              <w:i/>
                              <w:color w:val="000000"/>
                              <w:sz w:val="24"/>
                              <w:szCs w:val="24"/>
                            </w:rPr>
                          </m:ctrlPr>
                        </m:dPr>
                        <m:e>
                          <m:r>
                            <w:rPr>
                              <w:rFonts w:ascii="Cambria Math" w:hAnsi="Cambria Math" w:cs="Arial"/>
                              <w:color w:val="000000"/>
                              <w:sz w:val="24"/>
                              <w:szCs w:val="24"/>
                              <w:lang w:eastAsia="zh-TW"/>
                            </w:rPr>
                            <m:t>1+r</m:t>
                          </m:r>
                        </m:e>
                      </m:d>
                    </m:e>
                    <m:sup>
                      <m:r>
                        <w:rPr>
                          <w:rFonts w:ascii="Cambria Math" w:hAnsi="Cambria Math" w:cs="Arial"/>
                          <w:color w:val="000000"/>
                          <w:sz w:val="24"/>
                          <w:szCs w:val="24"/>
                          <w:lang w:eastAsia="zh-TW"/>
                        </w:rPr>
                        <m:t>t</m:t>
                      </m:r>
                    </m:sup>
                  </m:sSup>
                </m:den>
              </m:f>
              <m:r>
                <w:rPr>
                  <w:rFonts w:ascii="Cambria Math" w:hAnsi="Cambria Math" w:cs="Arial"/>
                  <w:color w:val="000000"/>
                  <w:sz w:val="24"/>
                  <w:szCs w:val="24"/>
                  <w:lang w:eastAsia="zh-TW"/>
                </w:rPr>
                <m:t>+f</m:t>
              </m:r>
            </m:e>
          </m:nary>
          <m:r>
            <m:rPr>
              <m:sty m:val="p"/>
            </m:rPr>
            <w:rPr>
              <w:rFonts w:asciiTheme="minorEastAsia" w:hAnsiTheme="minorEastAsia" w:cs="Arial"/>
              <w:color w:val="000000"/>
              <w:sz w:val="24"/>
              <w:szCs w:val="24"/>
              <w:lang w:eastAsia="zh-TW"/>
            </w:rPr>
            <w:br/>
          </m:r>
        </m:oMath>
      </m:oMathPara>
      <w:r w:rsidR="001503A8" w:rsidRPr="00582B55">
        <w:rPr>
          <w:rFonts w:asciiTheme="minorEastAsia" w:hAnsiTheme="minorEastAsia"/>
          <w:sz w:val="24"/>
          <w:szCs w:val="24"/>
          <w:lang w:eastAsia="zh-TW"/>
        </w:rPr>
        <w:t>其中</w:t>
      </w:r>
      <w:r w:rsidR="001503A8" w:rsidRPr="00582B55">
        <w:rPr>
          <w:rFonts w:asciiTheme="minorEastAsia" w:hAnsiTheme="minorEastAsia"/>
          <w:i/>
          <w:sz w:val="24"/>
          <w:szCs w:val="24"/>
          <w:lang w:eastAsia="zh-TW"/>
        </w:rPr>
        <w:t>F</w:t>
      </w:r>
      <w:r w:rsidR="001503A8" w:rsidRPr="00582B55">
        <w:rPr>
          <w:rFonts w:asciiTheme="minorEastAsia" w:hAnsiTheme="minorEastAsia"/>
          <w:i/>
          <w:sz w:val="24"/>
          <w:szCs w:val="24"/>
          <w:vertAlign w:val="subscript"/>
          <w:lang w:eastAsia="zh-TW"/>
        </w:rPr>
        <w:t>t</w:t>
      </w:r>
      <w:r w:rsidR="001503A8" w:rsidRPr="00582B55">
        <w:rPr>
          <w:rFonts w:asciiTheme="minorEastAsia" w:hAnsiTheme="minorEastAsia"/>
          <w:sz w:val="24"/>
          <w:szCs w:val="24"/>
          <w:lang w:eastAsia="zh-TW"/>
        </w:rPr>
        <w:t>是第</w:t>
      </w:r>
      <w:r w:rsidR="001503A8" w:rsidRPr="00582B55">
        <w:rPr>
          <w:rFonts w:asciiTheme="minorEastAsia" w:hAnsiTheme="minorEastAsia"/>
          <w:i/>
          <w:sz w:val="24"/>
          <w:szCs w:val="24"/>
          <w:lang w:eastAsia="zh-TW"/>
        </w:rPr>
        <w:t>t</w:t>
      </w:r>
      <w:r w:rsidR="001503A8" w:rsidRPr="00582B55">
        <w:rPr>
          <w:rFonts w:asciiTheme="minorEastAsia" w:hAnsiTheme="minorEastAsia"/>
          <w:sz w:val="24"/>
          <w:szCs w:val="24"/>
          <w:lang w:eastAsia="zh-TW"/>
        </w:rPr>
        <w:t>年現金流量</w:t>
      </w:r>
      <w:r w:rsidR="00A62068" w:rsidRPr="00582B55">
        <w:rPr>
          <w:rFonts w:asciiTheme="minorEastAsia" w:hAnsiTheme="minorEastAsia" w:hint="eastAsia"/>
          <w:sz w:val="24"/>
          <w:szCs w:val="24"/>
          <w:lang w:eastAsia="zh-TW"/>
        </w:rPr>
        <w:t>，</w:t>
      </w:r>
      <w:r w:rsidR="00A62068" w:rsidRPr="00582B55">
        <w:rPr>
          <w:rFonts w:asciiTheme="minorEastAsia" w:hAnsiTheme="minorEastAsia" w:hint="eastAsia"/>
          <w:i/>
          <w:sz w:val="24"/>
          <w:szCs w:val="24"/>
          <w:lang w:eastAsia="zh-TW"/>
        </w:rPr>
        <w:t>r</w:t>
      </w:r>
      <w:r w:rsidR="00A62068" w:rsidRPr="00582B55">
        <w:rPr>
          <w:rFonts w:asciiTheme="minorEastAsia" w:hAnsiTheme="minorEastAsia" w:hint="eastAsia"/>
          <w:sz w:val="24"/>
          <w:szCs w:val="24"/>
          <w:lang w:eastAsia="zh-TW"/>
        </w:rPr>
        <w:t>為貼現率，即預期收益率</w:t>
      </w:r>
      <w:r w:rsidR="001503A8" w:rsidRPr="00582B55">
        <w:rPr>
          <w:rFonts w:asciiTheme="minorEastAsia" w:hAnsiTheme="minorEastAsia"/>
          <w:sz w:val="24"/>
          <w:szCs w:val="24"/>
          <w:lang w:eastAsia="zh-TW"/>
        </w:rPr>
        <w:t>。</w:t>
      </w:r>
    </w:p>
    <w:p w:rsidR="00850266" w:rsidRDefault="00850266" w:rsidP="00FF5C7A">
      <w:pPr>
        <w:pStyle w:val="10"/>
        <w:spacing w:line="360" w:lineRule="auto"/>
        <w:rPr>
          <w:rFonts w:asciiTheme="minorEastAsia" w:eastAsia="SimSun" w:hAnsiTheme="minorEastAsia"/>
          <w:sz w:val="24"/>
          <w:szCs w:val="24"/>
          <w:lang w:eastAsia="zh-TW"/>
        </w:rPr>
      </w:pPr>
    </w:p>
    <w:p w:rsidR="00FF5C7A" w:rsidRDefault="00FF5C7A" w:rsidP="00D97E11">
      <w:pPr>
        <w:pStyle w:val="10"/>
        <w:spacing w:line="360" w:lineRule="auto"/>
        <w:outlineLvl w:val="1"/>
        <w:rPr>
          <w:rFonts w:asciiTheme="minorEastAsia" w:eastAsia="SimSun" w:hAnsiTheme="minorEastAsia"/>
          <w:b/>
          <w:sz w:val="28"/>
          <w:szCs w:val="28"/>
          <w:lang w:eastAsia="zh-TW"/>
        </w:rPr>
      </w:pPr>
      <w:bookmarkStart w:id="30" w:name="_Toc394256443"/>
      <w:r w:rsidRPr="00FF5C7A">
        <w:rPr>
          <w:rFonts w:asciiTheme="minorEastAsia" w:eastAsia="SimSun" w:hAnsiTheme="minorEastAsia" w:hint="eastAsia"/>
          <w:b/>
          <w:sz w:val="28"/>
          <w:szCs w:val="28"/>
          <w:lang w:eastAsia="zh-TW"/>
        </w:rPr>
        <w:lastRenderedPageBreak/>
        <w:t>3.</w:t>
      </w:r>
      <w:r w:rsidR="00D97E11">
        <w:rPr>
          <w:rFonts w:asciiTheme="minorEastAsia" w:eastAsia="SimSun" w:hAnsiTheme="minorEastAsia" w:hint="eastAsia"/>
          <w:b/>
          <w:sz w:val="28"/>
          <w:szCs w:val="28"/>
          <w:lang w:eastAsia="zh-TW"/>
        </w:rPr>
        <w:t>5</w:t>
      </w:r>
      <w:r w:rsidRPr="00FF5C7A">
        <w:rPr>
          <w:rFonts w:asciiTheme="minorEastAsia" w:eastAsia="SimSun" w:hAnsiTheme="minorEastAsia" w:hint="eastAsia"/>
          <w:b/>
          <w:sz w:val="28"/>
          <w:szCs w:val="28"/>
          <w:lang w:eastAsia="zh-TW"/>
        </w:rPr>
        <w:tab/>
        <w:t>研究方法局限</w:t>
      </w:r>
      <w:r w:rsidR="000F462E">
        <w:rPr>
          <w:rFonts w:asciiTheme="minorEastAsia" w:eastAsia="SimSun" w:hAnsiTheme="minorEastAsia" w:hint="eastAsia"/>
          <w:b/>
          <w:sz w:val="28"/>
          <w:szCs w:val="28"/>
          <w:lang w:eastAsia="zh-TW"/>
        </w:rPr>
        <w:t>說明</w:t>
      </w:r>
      <w:bookmarkEnd w:id="30"/>
    </w:p>
    <w:p w:rsidR="001437F6" w:rsidRDefault="001437F6" w:rsidP="00FF5C7A">
      <w:pPr>
        <w:pStyle w:val="10"/>
        <w:spacing w:line="360" w:lineRule="auto"/>
        <w:rPr>
          <w:rFonts w:asciiTheme="minorEastAsia" w:eastAsia="SimSun" w:hAnsiTheme="minorEastAsia"/>
          <w:b/>
          <w:sz w:val="28"/>
          <w:szCs w:val="28"/>
          <w:lang w:eastAsia="zh-TW"/>
        </w:rPr>
      </w:pPr>
    </w:p>
    <w:p w:rsidR="00AB6639" w:rsidRPr="00EC42B6" w:rsidRDefault="00D97E11" w:rsidP="00D97E11">
      <w:pPr>
        <w:pStyle w:val="10"/>
        <w:spacing w:line="360" w:lineRule="auto"/>
        <w:outlineLvl w:val="2"/>
        <w:rPr>
          <w:rFonts w:asciiTheme="minorEastAsia" w:eastAsia="SimSun" w:hAnsiTheme="minorEastAsia"/>
          <w:b/>
          <w:sz w:val="24"/>
          <w:szCs w:val="24"/>
          <w:lang w:eastAsia="zh-TW"/>
        </w:rPr>
      </w:pPr>
      <w:bookmarkStart w:id="31" w:name="_Toc394256444"/>
      <w:r>
        <w:rPr>
          <w:rFonts w:asciiTheme="minorEastAsia" w:eastAsia="SimSun" w:hAnsiTheme="minorEastAsia" w:hint="eastAsia"/>
          <w:b/>
          <w:sz w:val="24"/>
          <w:szCs w:val="24"/>
          <w:lang w:eastAsia="zh-TW"/>
        </w:rPr>
        <w:t>3.5</w:t>
      </w:r>
      <w:r w:rsidR="00AB6639" w:rsidRPr="00EC42B6">
        <w:rPr>
          <w:rFonts w:asciiTheme="minorEastAsia" w:eastAsia="SimSun" w:hAnsiTheme="minorEastAsia" w:hint="eastAsia"/>
          <w:b/>
          <w:sz w:val="24"/>
          <w:szCs w:val="24"/>
          <w:lang w:eastAsia="zh-TW"/>
        </w:rPr>
        <w:t>.1</w:t>
      </w:r>
      <w:r w:rsidR="00AB6639" w:rsidRPr="00EC42B6">
        <w:rPr>
          <w:rFonts w:asciiTheme="minorEastAsia" w:eastAsia="SimSun" w:hAnsiTheme="minorEastAsia" w:hint="eastAsia"/>
          <w:b/>
          <w:sz w:val="24"/>
          <w:szCs w:val="24"/>
          <w:lang w:eastAsia="zh-TW"/>
        </w:rPr>
        <w:tab/>
        <w:t>層次分析模型</w:t>
      </w:r>
      <w:bookmarkEnd w:id="31"/>
    </w:p>
    <w:p w:rsidR="001437F6" w:rsidRDefault="001437F6" w:rsidP="00AB6639">
      <w:pPr>
        <w:pStyle w:val="10"/>
        <w:spacing w:line="360" w:lineRule="auto"/>
        <w:rPr>
          <w:rFonts w:asciiTheme="minorEastAsia" w:eastAsia="SimSun" w:hAnsiTheme="minorEastAsia"/>
          <w:sz w:val="24"/>
          <w:szCs w:val="24"/>
          <w:lang w:eastAsia="zh-TW"/>
        </w:rPr>
      </w:pPr>
    </w:p>
    <w:p w:rsidR="00FA50D0" w:rsidRDefault="00FA50D0" w:rsidP="00FA50D0">
      <w:pPr>
        <w:pStyle w:val="10"/>
        <w:spacing w:line="360" w:lineRule="auto"/>
        <w:ind w:firstLineChars="200" w:firstLine="480"/>
        <w:rPr>
          <w:rFonts w:asciiTheme="minorEastAsia" w:eastAsia="SimSun" w:hAnsiTheme="minorEastAsia"/>
          <w:sz w:val="24"/>
          <w:szCs w:val="24"/>
          <w:lang w:eastAsia="zh-TW"/>
        </w:rPr>
      </w:pPr>
      <w:r>
        <w:rPr>
          <w:rFonts w:asciiTheme="minorEastAsia" w:eastAsia="SimSun" w:hAnsiTheme="minorEastAsia" w:hint="eastAsia"/>
          <w:sz w:val="24"/>
          <w:szCs w:val="24"/>
          <w:lang w:eastAsia="zh-TW"/>
        </w:rPr>
        <w:t>雖然層次分析法可以較好地改進項目評估過程，但是層次分析法也有一些局限性。首先，最近的研究表明，層次模型不能充分考慮負效應，也就是說，有些選項非但不能為決策帶來積極的影響</w:t>
      </w:r>
      <w:r w:rsidR="00C51103">
        <w:rPr>
          <w:rFonts w:asciiTheme="minorEastAsia" w:eastAsia="SimSun" w:hAnsiTheme="minorEastAsia" w:hint="eastAsia"/>
          <w:sz w:val="24"/>
          <w:szCs w:val="24"/>
          <w:lang w:eastAsia="zh-TW"/>
        </w:rPr>
        <w:t>，反而導致負面的結果。例如，假設某企業對項目選擇有一個</w:t>
      </w:r>
      <w:proofErr w:type="gramStart"/>
      <w:r w:rsidR="00C51103">
        <w:rPr>
          <w:rFonts w:asciiTheme="minorEastAsia" w:eastAsia="SimSun" w:hAnsiTheme="minorEastAsia" w:hint="eastAsia"/>
          <w:sz w:val="24"/>
          <w:szCs w:val="24"/>
          <w:lang w:eastAsia="zh-TW"/>
        </w:rPr>
        <w:t>很</w:t>
      </w:r>
      <w:proofErr w:type="gramEnd"/>
      <w:r w:rsidR="00C51103">
        <w:rPr>
          <w:rFonts w:asciiTheme="minorEastAsia" w:eastAsia="SimSun" w:hAnsiTheme="minorEastAsia" w:hint="eastAsia"/>
          <w:sz w:val="24"/>
          <w:szCs w:val="24"/>
          <w:lang w:eastAsia="zh-TW"/>
        </w:rPr>
        <w:t>關鍵的標準，如成本不能過高，那麼就不能選擇投資較大的項目。但是</w:t>
      </w:r>
      <w:r w:rsidR="002D030B">
        <w:rPr>
          <w:rFonts w:asciiTheme="minorEastAsia" w:eastAsia="SimSun" w:hAnsiTheme="minorEastAsia" w:hint="eastAsia"/>
          <w:sz w:val="24"/>
          <w:szCs w:val="24"/>
          <w:lang w:eastAsia="zh-TW"/>
        </w:rPr>
        <w:t>如果使用層次分析法，首先需要確定積極因素的權重，建立評分體系，然後再將這些分值與負面因素進行比較，比如成本，因此計算結果可能會存在偏差。</w:t>
      </w:r>
      <w:r w:rsidR="002D030B">
        <w:rPr>
          <w:rStyle w:val="affffff9"/>
          <w:rFonts w:asciiTheme="minorEastAsia" w:eastAsia="SimSun" w:hAnsiTheme="minorEastAsia"/>
          <w:sz w:val="24"/>
          <w:szCs w:val="24"/>
        </w:rPr>
        <w:endnoteReference w:id="45"/>
      </w:r>
    </w:p>
    <w:p w:rsidR="00E218FC" w:rsidRDefault="00E218FC" w:rsidP="00FA50D0">
      <w:pPr>
        <w:pStyle w:val="10"/>
        <w:spacing w:line="360" w:lineRule="auto"/>
        <w:ind w:firstLineChars="200" w:firstLine="480"/>
        <w:rPr>
          <w:rFonts w:asciiTheme="minorEastAsia" w:eastAsia="SimSun" w:hAnsiTheme="minorEastAsia"/>
          <w:sz w:val="24"/>
          <w:szCs w:val="24"/>
          <w:lang w:eastAsia="zh-TW"/>
        </w:rPr>
      </w:pPr>
      <w:r>
        <w:rPr>
          <w:rFonts w:asciiTheme="minorEastAsia" w:eastAsia="SimSun" w:hAnsiTheme="minorEastAsia" w:hint="eastAsia"/>
          <w:sz w:val="24"/>
          <w:szCs w:val="24"/>
          <w:lang w:eastAsia="zh-TW"/>
        </w:rPr>
        <w:t>層次分析法的第二</w:t>
      </w:r>
      <w:proofErr w:type="gramStart"/>
      <w:r>
        <w:rPr>
          <w:rFonts w:asciiTheme="minorEastAsia" w:eastAsia="SimSun" w:hAnsiTheme="minorEastAsia" w:hint="eastAsia"/>
          <w:sz w:val="24"/>
          <w:szCs w:val="24"/>
          <w:lang w:eastAsia="zh-TW"/>
        </w:rPr>
        <w:t>個</w:t>
      </w:r>
      <w:proofErr w:type="gramEnd"/>
      <w:r>
        <w:rPr>
          <w:rFonts w:asciiTheme="minorEastAsia" w:eastAsia="SimSun" w:hAnsiTheme="minorEastAsia" w:hint="eastAsia"/>
          <w:sz w:val="24"/>
          <w:szCs w:val="24"/>
          <w:lang w:eastAsia="zh-TW"/>
        </w:rPr>
        <w:t>缺陷是在開始選擇時就要考慮所有的指標，但是IT項目的彈性較大，決策者在決策過程中要面對大量不精確的信息，</w:t>
      </w:r>
      <w:proofErr w:type="gramStart"/>
      <w:r>
        <w:rPr>
          <w:rFonts w:asciiTheme="minorEastAsia" w:eastAsia="SimSun" w:hAnsiTheme="minorEastAsia" w:hint="eastAsia"/>
          <w:sz w:val="24"/>
          <w:szCs w:val="24"/>
          <w:lang w:eastAsia="zh-TW"/>
        </w:rPr>
        <w:t>并</w:t>
      </w:r>
      <w:proofErr w:type="gramEnd"/>
      <w:r>
        <w:rPr>
          <w:rFonts w:asciiTheme="minorEastAsia" w:eastAsia="SimSun" w:hAnsiTheme="minorEastAsia" w:hint="eastAsia"/>
          <w:sz w:val="24"/>
          <w:szCs w:val="24"/>
          <w:lang w:eastAsia="zh-TW"/>
        </w:rPr>
        <w:t>從中篩選出相關的指標，有一定的成本和難度，另外，組織中那些能影響組織政策或青睞某些項目的人員可能會強烈抵制這種開放的選擇過程。</w:t>
      </w:r>
    </w:p>
    <w:p w:rsidR="00E218FC" w:rsidRDefault="00E218FC" w:rsidP="00FA50D0">
      <w:pPr>
        <w:pStyle w:val="10"/>
        <w:spacing w:line="360" w:lineRule="auto"/>
        <w:ind w:firstLineChars="200" w:firstLine="480"/>
        <w:rPr>
          <w:rFonts w:asciiTheme="minorEastAsia" w:eastAsia="SimSun" w:hAnsiTheme="minorEastAsia"/>
          <w:sz w:val="24"/>
          <w:szCs w:val="24"/>
          <w:lang w:eastAsia="zh-TW"/>
        </w:rPr>
      </w:pPr>
      <w:r>
        <w:rPr>
          <w:rFonts w:asciiTheme="minorEastAsia" w:eastAsia="SimSun" w:hAnsiTheme="minorEastAsia" w:hint="eastAsia"/>
          <w:sz w:val="24"/>
          <w:szCs w:val="24"/>
          <w:lang w:eastAsia="zh-TW"/>
        </w:rPr>
        <w:t>另外，還有文章指出，由於在現實環境中，各層次內部元素往往是依存的，底層元素對高層還有一定的反饋，此時用AHP解決這類決策問題有失</w:t>
      </w:r>
      <w:r w:rsidR="00C22ED6">
        <w:rPr>
          <w:rFonts w:asciiTheme="minorEastAsia" w:eastAsia="SimSun" w:hAnsiTheme="minorEastAsia" w:hint="eastAsia"/>
          <w:sz w:val="24"/>
          <w:szCs w:val="24"/>
          <w:lang w:eastAsia="zh-TW"/>
        </w:rPr>
        <w:t>偏頗，因而建議採用網絡分析法（Analytic Network Process,ANP）</w:t>
      </w:r>
      <w:r w:rsidR="00F47216">
        <w:rPr>
          <w:rFonts w:asciiTheme="minorEastAsia" w:eastAsia="SimSun" w:hAnsiTheme="minorEastAsia" w:hint="eastAsia"/>
          <w:sz w:val="24"/>
          <w:szCs w:val="24"/>
          <w:lang w:eastAsia="zh-TW"/>
        </w:rPr>
        <w:t>作為層次分析法的進一步發展</w:t>
      </w:r>
      <w:r w:rsidR="00C22ED6">
        <w:rPr>
          <w:rStyle w:val="affffff9"/>
          <w:rFonts w:asciiTheme="minorEastAsia" w:eastAsia="SimSun" w:hAnsiTheme="minorEastAsia"/>
          <w:sz w:val="24"/>
          <w:szCs w:val="24"/>
        </w:rPr>
        <w:endnoteReference w:id="46"/>
      </w:r>
      <w:r w:rsidR="00F47216">
        <w:rPr>
          <w:rFonts w:asciiTheme="minorEastAsia" w:eastAsia="SimSun" w:hAnsiTheme="minorEastAsia" w:hint="eastAsia"/>
          <w:sz w:val="24"/>
          <w:szCs w:val="24"/>
          <w:lang w:eastAsia="zh-TW"/>
        </w:rPr>
        <w:t>，允許各個層次和層次內部之間存在依賴和反饋關係，可以描述成更為複雜的網絡式結構</w:t>
      </w:r>
      <w:r w:rsidR="0020568B">
        <w:rPr>
          <w:rFonts w:asciiTheme="minorEastAsia" w:eastAsia="SimSun" w:hAnsiTheme="minorEastAsia" w:hint="eastAsia"/>
          <w:sz w:val="24"/>
          <w:szCs w:val="24"/>
          <w:lang w:eastAsia="zh-TW"/>
        </w:rPr>
        <w:t>，可以作為本文的後續研究中使用。</w:t>
      </w:r>
    </w:p>
    <w:p w:rsidR="001437F6" w:rsidRDefault="001437F6" w:rsidP="001437F6">
      <w:pPr>
        <w:pStyle w:val="10"/>
        <w:spacing w:line="360" w:lineRule="auto"/>
        <w:rPr>
          <w:rFonts w:asciiTheme="minorEastAsia" w:eastAsia="SimSun" w:hAnsiTheme="minorEastAsia"/>
          <w:sz w:val="24"/>
          <w:szCs w:val="24"/>
          <w:lang w:eastAsia="zh-TW"/>
        </w:rPr>
      </w:pPr>
    </w:p>
    <w:p w:rsidR="003142BA" w:rsidRPr="00EC42B6" w:rsidRDefault="003142BA" w:rsidP="00D97E11">
      <w:pPr>
        <w:pStyle w:val="10"/>
        <w:spacing w:line="360" w:lineRule="auto"/>
        <w:outlineLvl w:val="2"/>
        <w:rPr>
          <w:rFonts w:asciiTheme="minorEastAsia" w:eastAsia="SimSun" w:hAnsiTheme="minorEastAsia"/>
          <w:b/>
          <w:sz w:val="24"/>
          <w:szCs w:val="24"/>
          <w:lang w:eastAsia="zh-TW"/>
        </w:rPr>
      </w:pPr>
      <w:bookmarkStart w:id="32" w:name="_Toc394256445"/>
      <w:r w:rsidRPr="00EC42B6">
        <w:rPr>
          <w:rFonts w:asciiTheme="minorEastAsia" w:eastAsia="SimSun" w:hAnsiTheme="minorEastAsia" w:hint="eastAsia"/>
          <w:b/>
          <w:sz w:val="24"/>
          <w:szCs w:val="24"/>
          <w:lang w:eastAsia="zh-TW"/>
        </w:rPr>
        <w:t>3.</w:t>
      </w:r>
      <w:r w:rsidR="00D97E11">
        <w:rPr>
          <w:rFonts w:asciiTheme="minorEastAsia" w:eastAsia="SimSun" w:hAnsiTheme="minorEastAsia" w:hint="eastAsia"/>
          <w:b/>
          <w:sz w:val="24"/>
          <w:szCs w:val="24"/>
          <w:lang w:eastAsia="zh-TW"/>
        </w:rPr>
        <w:t>5</w:t>
      </w:r>
      <w:r w:rsidRPr="00EC42B6">
        <w:rPr>
          <w:rFonts w:asciiTheme="minorEastAsia" w:eastAsia="SimSun" w:hAnsiTheme="minorEastAsia" w:hint="eastAsia"/>
          <w:b/>
          <w:sz w:val="24"/>
          <w:szCs w:val="24"/>
          <w:lang w:eastAsia="zh-TW"/>
        </w:rPr>
        <w:t>.2</w:t>
      </w:r>
      <w:r w:rsidRPr="00EC42B6">
        <w:rPr>
          <w:rFonts w:asciiTheme="minorEastAsia" w:eastAsia="SimSun" w:hAnsiTheme="minorEastAsia" w:hint="eastAsia"/>
          <w:b/>
          <w:sz w:val="24"/>
          <w:szCs w:val="24"/>
          <w:lang w:eastAsia="zh-TW"/>
        </w:rPr>
        <w:tab/>
      </w:r>
      <w:r w:rsidR="00CD3DC1" w:rsidRPr="00EC42B6">
        <w:rPr>
          <w:rFonts w:asciiTheme="minorEastAsia" w:eastAsia="SimSun" w:hAnsiTheme="minorEastAsia" w:hint="eastAsia"/>
          <w:b/>
          <w:sz w:val="24"/>
          <w:szCs w:val="24"/>
          <w:lang w:eastAsia="zh-TW"/>
        </w:rPr>
        <w:t>基</w:t>
      </w:r>
      <w:proofErr w:type="gramStart"/>
      <w:r w:rsidR="00CD3DC1" w:rsidRPr="00EC42B6">
        <w:rPr>
          <w:rFonts w:asciiTheme="minorEastAsia" w:eastAsia="SimSun" w:hAnsiTheme="minorEastAsia" w:hint="eastAsia"/>
          <w:b/>
          <w:sz w:val="24"/>
          <w:szCs w:val="24"/>
          <w:lang w:eastAsia="zh-TW"/>
        </w:rPr>
        <w:t>于</w:t>
      </w:r>
      <w:proofErr w:type="gramEnd"/>
      <w:r w:rsidR="00CD3DC1" w:rsidRPr="00EC42B6">
        <w:rPr>
          <w:rFonts w:asciiTheme="minorEastAsia" w:eastAsia="SimSun" w:hAnsiTheme="minorEastAsia" w:hint="eastAsia"/>
          <w:b/>
          <w:sz w:val="24"/>
          <w:szCs w:val="24"/>
          <w:lang w:eastAsia="zh-TW"/>
        </w:rPr>
        <w:t>实物期权的</w:t>
      </w:r>
      <w:r w:rsidRPr="00EC42B6">
        <w:rPr>
          <w:rFonts w:asciiTheme="minorEastAsia" w:eastAsia="SimSun" w:hAnsiTheme="minorEastAsia" w:hint="eastAsia"/>
          <w:b/>
          <w:sz w:val="24"/>
          <w:szCs w:val="24"/>
          <w:lang w:eastAsia="zh-TW"/>
        </w:rPr>
        <w:t>財務評估模型</w:t>
      </w:r>
      <w:bookmarkEnd w:id="32"/>
    </w:p>
    <w:p w:rsidR="003142BA" w:rsidRDefault="003142BA" w:rsidP="001437F6">
      <w:pPr>
        <w:pStyle w:val="10"/>
        <w:spacing w:line="360" w:lineRule="auto"/>
        <w:rPr>
          <w:rFonts w:asciiTheme="minorEastAsia" w:eastAsia="SimSun" w:hAnsiTheme="minorEastAsia"/>
          <w:sz w:val="24"/>
          <w:szCs w:val="24"/>
          <w:lang w:eastAsia="zh-TW"/>
        </w:rPr>
      </w:pPr>
    </w:p>
    <w:p w:rsidR="00066459" w:rsidRDefault="003142BA" w:rsidP="009C21C5">
      <w:pPr>
        <w:pStyle w:val="10"/>
        <w:spacing w:line="360" w:lineRule="auto"/>
        <w:ind w:firstLineChars="200" w:firstLine="480"/>
        <w:rPr>
          <w:rFonts w:asciiTheme="minorEastAsia" w:hAnsiTheme="minorEastAsia"/>
          <w:sz w:val="24"/>
          <w:szCs w:val="24"/>
          <w:lang w:eastAsia="zh-TW"/>
        </w:rPr>
      </w:pPr>
      <w:r>
        <w:rPr>
          <w:rFonts w:asciiTheme="minorEastAsia" w:eastAsia="SimSun" w:hAnsiTheme="minorEastAsia" w:hint="eastAsia"/>
          <w:sz w:val="24"/>
          <w:szCs w:val="24"/>
          <w:lang w:eastAsia="zh-TW"/>
        </w:rPr>
        <w:t>由於傳統的</w:t>
      </w:r>
      <w:r w:rsidR="00CD3DC1">
        <w:rPr>
          <w:rFonts w:asciiTheme="minorEastAsia" w:eastAsia="SimSun" w:hAnsiTheme="minorEastAsia" w:hint="eastAsia"/>
          <w:sz w:val="24"/>
          <w:szCs w:val="24"/>
          <w:lang w:eastAsia="zh-TW"/>
        </w:rPr>
        <w:t>财务模型具有种种局限，</w:t>
      </w:r>
      <w:r w:rsidR="00ED42EF" w:rsidRPr="00ED42EF">
        <w:rPr>
          <w:rFonts w:asciiTheme="minorEastAsia" w:eastAsia="新細明體" w:hAnsiTheme="minorEastAsia" w:hint="eastAsia"/>
          <w:sz w:val="24"/>
          <w:szCs w:val="24"/>
          <w:lang w:eastAsia="zh-TW"/>
        </w:rPr>
        <w:t>因此引入實物期權模型，但是以上三種實物期權在實際使用中仍然有其</w:t>
      </w:r>
      <w:r w:rsidR="00ED42EF">
        <w:rPr>
          <w:rFonts w:asciiTheme="minorEastAsia" w:hAnsiTheme="minorEastAsia" w:hint="eastAsia"/>
          <w:sz w:val="24"/>
          <w:szCs w:val="24"/>
          <w:lang w:eastAsia="zh-TW"/>
        </w:rPr>
        <w:t>局限性，首先是其使用的假設條件滿足3.4.2.1節的假設條件，但其假設條件只是對現實情況的簡化，不能完全反應現實中IT項目的複雜性。另外實物期</w:t>
      </w:r>
      <w:r w:rsidR="00555853">
        <w:rPr>
          <w:rFonts w:asciiTheme="minorEastAsia" w:hAnsiTheme="minorEastAsia" w:hint="eastAsia"/>
          <w:sz w:val="24"/>
          <w:szCs w:val="24"/>
          <w:lang w:eastAsia="zh-TW"/>
        </w:rPr>
        <w:t>權的模型參數中有兩個較難準確預測的參數：</w:t>
      </w:r>
    </w:p>
    <w:p w:rsidR="003142BA" w:rsidRDefault="00ED42EF" w:rsidP="00066459">
      <w:pPr>
        <w:pStyle w:val="10"/>
        <w:numPr>
          <w:ilvl w:val="0"/>
          <w:numId w:val="37"/>
        </w:numPr>
        <w:spacing w:line="360" w:lineRule="auto"/>
        <w:rPr>
          <w:rFonts w:asciiTheme="minorEastAsia" w:hAnsiTheme="minorEastAsia"/>
          <w:sz w:val="24"/>
          <w:szCs w:val="24"/>
          <w:lang w:eastAsia="zh-TW"/>
        </w:rPr>
      </w:pPr>
      <w:r>
        <w:rPr>
          <w:rFonts w:asciiTheme="minorEastAsia" w:hAnsiTheme="minorEastAsia" w:hint="eastAsia"/>
          <w:sz w:val="24"/>
          <w:szCs w:val="24"/>
          <w:lang w:eastAsia="zh-TW"/>
        </w:rPr>
        <w:t>距離失去投資機會的時間</w:t>
      </w:r>
      <w:r w:rsidRPr="00ED42EF">
        <w:rPr>
          <w:rFonts w:asciiTheme="minorEastAsia" w:hAnsiTheme="minorEastAsia" w:hint="eastAsia"/>
          <w:i/>
          <w:sz w:val="24"/>
          <w:szCs w:val="24"/>
          <w:lang w:eastAsia="zh-TW"/>
        </w:rPr>
        <w:t>T</w:t>
      </w:r>
      <w:r>
        <w:rPr>
          <w:rFonts w:asciiTheme="minorEastAsia" w:hAnsiTheme="minorEastAsia" w:hint="eastAsia"/>
          <w:sz w:val="24"/>
          <w:szCs w:val="24"/>
          <w:lang w:eastAsia="zh-TW"/>
        </w:rPr>
        <w:t>，</w:t>
      </w:r>
      <w:r w:rsidR="00066459">
        <w:rPr>
          <w:rFonts w:asciiTheme="minorEastAsia" w:hAnsiTheme="minorEastAsia" w:hint="eastAsia"/>
          <w:sz w:val="24"/>
          <w:szCs w:val="24"/>
          <w:lang w:eastAsia="zh-TW"/>
        </w:rPr>
        <w:t>往往是管理者主管預測的時間，經常以競爭對手利用</w:t>
      </w:r>
      <w:r w:rsidR="00066459">
        <w:rPr>
          <w:rFonts w:asciiTheme="minorEastAsia" w:hAnsiTheme="minorEastAsia" w:hint="eastAsia"/>
          <w:sz w:val="24"/>
          <w:szCs w:val="24"/>
          <w:lang w:eastAsia="zh-TW"/>
        </w:rPr>
        <w:lastRenderedPageBreak/>
        <w:t>相同機會的時間來參照。在三種實物期權模型中，Black-Sholes模型和Monte-Carlo模擬方法中，</w:t>
      </w:r>
      <w:r w:rsidR="00066459" w:rsidRPr="00066459">
        <w:rPr>
          <w:rFonts w:asciiTheme="minorEastAsia" w:hAnsiTheme="minorEastAsia" w:hint="eastAsia"/>
          <w:i/>
          <w:sz w:val="24"/>
          <w:szCs w:val="24"/>
          <w:lang w:eastAsia="zh-TW"/>
        </w:rPr>
        <w:t>T</w:t>
      </w:r>
      <w:r w:rsidR="00066459">
        <w:rPr>
          <w:rFonts w:asciiTheme="minorEastAsia" w:hAnsiTheme="minorEastAsia" w:hint="eastAsia"/>
          <w:sz w:val="24"/>
          <w:szCs w:val="24"/>
          <w:lang w:eastAsia="zh-TW"/>
        </w:rPr>
        <w:t>作為定值使用，Binomial Trees模型中，</w:t>
      </w:r>
      <w:r w:rsidR="00066459" w:rsidRPr="00066459">
        <w:rPr>
          <w:rFonts w:asciiTheme="minorEastAsia" w:hAnsiTheme="minorEastAsia" w:hint="eastAsia"/>
          <w:i/>
          <w:sz w:val="24"/>
          <w:szCs w:val="24"/>
          <w:lang w:eastAsia="zh-TW"/>
        </w:rPr>
        <w:t>T</w:t>
      </w:r>
      <w:r w:rsidR="00066459">
        <w:rPr>
          <w:rFonts w:asciiTheme="minorEastAsia" w:hAnsiTheme="minorEastAsia" w:hint="eastAsia"/>
          <w:sz w:val="24"/>
          <w:szCs w:val="24"/>
          <w:lang w:eastAsia="zh-TW"/>
        </w:rPr>
        <w:t>作為最大值測算。但是關於實物期權的研究表明，無論是將</w:t>
      </w:r>
      <w:r w:rsidR="00066459" w:rsidRPr="00066459">
        <w:rPr>
          <w:rFonts w:asciiTheme="minorEastAsia" w:hAnsiTheme="minorEastAsia" w:hint="eastAsia"/>
          <w:i/>
          <w:sz w:val="24"/>
          <w:szCs w:val="24"/>
          <w:lang w:eastAsia="zh-TW"/>
        </w:rPr>
        <w:t>T</w:t>
      </w:r>
      <w:r w:rsidR="00066459">
        <w:rPr>
          <w:rFonts w:asciiTheme="minorEastAsia" w:hAnsiTheme="minorEastAsia" w:hint="eastAsia"/>
          <w:sz w:val="24"/>
          <w:szCs w:val="24"/>
          <w:lang w:eastAsia="zh-TW"/>
        </w:rPr>
        <w:t>作為定值還是最大值計算，在無股息的實物看漲期權中，計算結果相差很小（見文獻35），因此實際的</w:t>
      </w:r>
      <w:r w:rsidR="00066459" w:rsidRPr="00066459">
        <w:rPr>
          <w:rFonts w:asciiTheme="minorEastAsia" w:hAnsiTheme="minorEastAsia" w:hint="eastAsia"/>
          <w:i/>
          <w:sz w:val="24"/>
          <w:szCs w:val="24"/>
          <w:lang w:eastAsia="zh-TW"/>
        </w:rPr>
        <w:t>T</w:t>
      </w:r>
      <w:r w:rsidR="00066459">
        <w:rPr>
          <w:rFonts w:asciiTheme="minorEastAsia" w:hAnsiTheme="minorEastAsia" w:hint="eastAsia"/>
          <w:sz w:val="24"/>
          <w:szCs w:val="24"/>
          <w:lang w:eastAsia="zh-TW"/>
        </w:rPr>
        <w:t>就應該</w:t>
      </w:r>
      <w:proofErr w:type="gramStart"/>
      <w:r w:rsidR="00066459">
        <w:rPr>
          <w:rFonts w:asciiTheme="minorEastAsia" w:hAnsiTheme="minorEastAsia" w:hint="eastAsia"/>
          <w:sz w:val="24"/>
          <w:szCs w:val="24"/>
          <w:lang w:eastAsia="zh-TW"/>
        </w:rPr>
        <w:t>視作定值</w:t>
      </w:r>
      <w:proofErr w:type="gramEnd"/>
      <w:r w:rsidR="00066459">
        <w:rPr>
          <w:rFonts w:asciiTheme="minorEastAsia" w:hAnsiTheme="minorEastAsia" w:hint="eastAsia"/>
          <w:sz w:val="24"/>
          <w:szCs w:val="24"/>
          <w:lang w:eastAsia="zh-TW"/>
        </w:rPr>
        <w:t>，這樣管理者對此的預測成分將會影響到期權價值的計算</w:t>
      </w:r>
      <w:r w:rsidR="003C337F">
        <w:rPr>
          <w:rFonts w:asciiTheme="minorEastAsia" w:hAnsiTheme="minorEastAsia" w:hint="eastAsia"/>
          <w:sz w:val="24"/>
          <w:szCs w:val="24"/>
          <w:lang w:eastAsia="zh-TW"/>
        </w:rPr>
        <w:t>，這也體現了實物期權模型對決策者的主管能動性和管理能力的要求</w:t>
      </w:r>
      <w:r w:rsidR="00066459">
        <w:rPr>
          <w:rFonts w:asciiTheme="minorEastAsia" w:hAnsiTheme="minorEastAsia" w:hint="eastAsia"/>
          <w:sz w:val="24"/>
          <w:szCs w:val="24"/>
          <w:lang w:eastAsia="zh-TW"/>
        </w:rPr>
        <w:t>。</w:t>
      </w:r>
    </w:p>
    <w:p w:rsidR="00066459" w:rsidRPr="00ED42EF" w:rsidRDefault="00B55CE4" w:rsidP="00066459">
      <w:pPr>
        <w:pStyle w:val="10"/>
        <w:numPr>
          <w:ilvl w:val="0"/>
          <w:numId w:val="37"/>
        </w:numPr>
        <w:spacing w:line="360" w:lineRule="auto"/>
        <w:rPr>
          <w:rFonts w:asciiTheme="minorEastAsia" w:hAnsiTheme="minorEastAsia"/>
          <w:sz w:val="24"/>
          <w:szCs w:val="24"/>
          <w:lang w:eastAsia="zh-TW"/>
        </w:rPr>
      </w:pPr>
      <w:r>
        <w:rPr>
          <w:rFonts w:asciiTheme="minorEastAsia" w:hAnsiTheme="minorEastAsia" w:hint="eastAsia"/>
          <w:sz w:val="24"/>
          <w:szCs w:val="24"/>
          <w:lang w:eastAsia="zh-TW"/>
        </w:rPr>
        <w:t>評估IT項目不確定性的波動率</w:t>
      </w:r>
      <m:oMath>
        <m:r>
          <m:rPr>
            <m:sty m:val="p"/>
          </m:rPr>
          <w:rPr>
            <w:rFonts w:ascii="Cambria Math" w:hAnsi="Cambria Math"/>
            <w:sz w:val="24"/>
            <w:szCs w:val="24"/>
          </w:rPr>
          <m:t>σ</m:t>
        </m:r>
      </m:oMath>
      <w:r>
        <w:rPr>
          <w:rFonts w:asciiTheme="minorEastAsia" w:hAnsiTheme="minorEastAsia" w:hint="eastAsia"/>
          <w:sz w:val="24"/>
          <w:szCs w:val="24"/>
          <w:lang w:eastAsia="zh-TW"/>
        </w:rPr>
        <w:t>，需要根據歷史波動率做出預測，但是由於IT項目種類繁多，同類項目的歷史</w:t>
      </w:r>
      <w:proofErr w:type="gramStart"/>
      <w:r>
        <w:rPr>
          <w:rFonts w:asciiTheme="minorEastAsia" w:hAnsiTheme="minorEastAsia" w:hint="eastAsia"/>
          <w:sz w:val="24"/>
          <w:szCs w:val="24"/>
          <w:lang w:eastAsia="zh-TW"/>
        </w:rPr>
        <w:t>波動率既必須</w:t>
      </w:r>
      <w:proofErr w:type="gramEnd"/>
      <w:r>
        <w:rPr>
          <w:rFonts w:asciiTheme="minorEastAsia" w:hAnsiTheme="minorEastAsia" w:hint="eastAsia"/>
          <w:sz w:val="24"/>
          <w:szCs w:val="24"/>
          <w:lang w:eastAsia="zh-TW"/>
        </w:rPr>
        <w:t>有足夠的數據量，但又不能太過久遠，否則也會失去參考價值，</w:t>
      </w:r>
      <w:r w:rsidR="00D2537A">
        <w:rPr>
          <w:rFonts w:asciiTheme="minorEastAsia" w:hAnsiTheme="minorEastAsia" w:hint="eastAsia"/>
          <w:sz w:val="24"/>
          <w:szCs w:val="24"/>
          <w:lang w:eastAsia="zh-TW"/>
        </w:rPr>
        <w:t>因此本文參考較為科學的方法，以項目實施公司的一年期股價波動率作為IT項目波動率（見文獻27）。</w:t>
      </w:r>
    </w:p>
    <w:p w:rsidR="005217A6" w:rsidRPr="00E218FC" w:rsidRDefault="003C337F" w:rsidP="00054F71">
      <w:pPr>
        <w:pStyle w:val="10"/>
        <w:spacing w:after="240" w:line="360" w:lineRule="auto"/>
        <w:ind w:firstLineChars="200" w:firstLine="480"/>
        <w:contextualSpacing w:val="0"/>
        <w:rPr>
          <w:rFonts w:asciiTheme="minorEastAsia" w:hAnsiTheme="minorEastAsia"/>
          <w:sz w:val="24"/>
          <w:szCs w:val="24"/>
          <w:lang w:eastAsia="zh-TW"/>
        </w:rPr>
      </w:pPr>
      <w:r>
        <w:rPr>
          <w:rFonts w:asciiTheme="minorEastAsia" w:hAnsiTheme="minorEastAsia" w:hint="eastAsia"/>
          <w:sz w:val="24"/>
          <w:szCs w:val="24"/>
          <w:lang w:eastAsia="zh-TW"/>
        </w:rPr>
        <w:t>由於實物期權方法強調決策層的主管能動性</w:t>
      </w:r>
      <w:r w:rsidR="008776A7">
        <w:rPr>
          <w:rFonts w:asciiTheme="minorEastAsia" w:hAnsiTheme="minorEastAsia" w:hint="eastAsia"/>
          <w:sz w:val="24"/>
          <w:szCs w:val="24"/>
          <w:lang w:eastAsia="zh-TW"/>
        </w:rPr>
        <w:t>和管理能力，但在本文中，假設決策者是完全理性人，即對項目選擇和判斷沒有偏好，</w:t>
      </w:r>
      <w:r w:rsidR="00C66223">
        <w:rPr>
          <w:rFonts w:asciiTheme="minorEastAsia" w:hAnsiTheme="minorEastAsia" w:hint="eastAsia"/>
          <w:sz w:val="24"/>
          <w:szCs w:val="24"/>
          <w:lang w:eastAsia="zh-TW"/>
        </w:rPr>
        <w:t>可以利用新的信息對投資項目作出改變，當未來趨勢看好時可以擴大投資，當趨勢不佳時可以放棄投資，可以不斷根據信息的變化及時作出投資的調整，這是因為實物期權並非是一個機械的價值評估工具，實物期權的價值並非被動得到的其價值需要一個有能力的決策層轉變思維方式，不斷根據環境變化調整決策才可以真正得到實現</w:t>
      </w:r>
      <w:r w:rsidR="00253885">
        <w:rPr>
          <w:rFonts w:asciiTheme="minorEastAsia" w:hAnsiTheme="minorEastAsia" w:hint="eastAsia"/>
          <w:sz w:val="24"/>
          <w:szCs w:val="24"/>
          <w:lang w:eastAsia="zh-TW"/>
        </w:rPr>
        <w:t>，因此實物期權對決策層的高要求，也會成為其實際應用中的局限。</w:t>
      </w:r>
    </w:p>
    <w:p w:rsidR="005217A6" w:rsidRPr="003C337F" w:rsidRDefault="005217A6" w:rsidP="005217A6">
      <w:pPr>
        <w:pStyle w:val="10"/>
        <w:spacing w:after="240" w:line="360" w:lineRule="auto"/>
        <w:contextualSpacing w:val="0"/>
        <w:rPr>
          <w:rFonts w:asciiTheme="minorEastAsia" w:hAnsiTheme="minorEastAsia"/>
          <w:sz w:val="24"/>
          <w:szCs w:val="24"/>
          <w:lang w:eastAsia="zh-TW"/>
        </w:rPr>
      </w:pPr>
    </w:p>
    <w:p w:rsidR="005217A6" w:rsidRDefault="005217A6" w:rsidP="005217A6">
      <w:pPr>
        <w:pStyle w:val="10"/>
        <w:spacing w:after="240" w:line="360" w:lineRule="auto"/>
        <w:contextualSpacing w:val="0"/>
        <w:rPr>
          <w:rFonts w:asciiTheme="minorEastAsia" w:hAnsiTheme="minorEastAsia"/>
          <w:sz w:val="24"/>
          <w:szCs w:val="24"/>
          <w:lang w:eastAsia="zh-TW"/>
        </w:rPr>
      </w:pPr>
    </w:p>
    <w:p w:rsidR="005217A6" w:rsidRDefault="005217A6" w:rsidP="005217A6">
      <w:pPr>
        <w:pStyle w:val="10"/>
        <w:spacing w:after="240" w:line="360" w:lineRule="auto"/>
        <w:contextualSpacing w:val="0"/>
        <w:rPr>
          <w:rFonts w:asciiTheme="minorEastAsia" w:hAnsiTheme="minorEastAsia"/>
          <w:sz w:val="24"/>
          <w:szCs w:val="24"/>
          <w:lang w:eastAsia="zh-TW"/>
        </w:rPr>
      </w:pPr>
    </w:p>
    <w:p w:rsidR="005217A6" w:rsidRDefault="005217A6" w:rsidP="005217A6">
      <w:pPr>
        <w:pStyle w:val="10"/>
        <w:spacing w:after="240" w:line="360" w:lineRule="auto"/>
        <w:contextualSpacing w:val="0"/>
        <w:rPr>
          <w:rFonts w:asciiTheme="minorEastAsia" w:hAnsiTheme="minorEastAsia"/>
          <w:sz w:val="24"/>
          <w:szCs w:val="24"/>
          <w:lang w:eastAsia="zh-TW"/>
        </w:rPr>
      </w:pPr>
    </w:p>
    <w:p w:rsidR="005217A6" w:rsidRDefault="005217A6" w:rsidP="005217A6">
      <w:pPr>
        <w:pStyle w:val="10"/>
        <w:spacing w:after="240" w:line="360" w:lineRule="auto"/>
        <w:contextualSpacing w:val="0"/>
        <w:rPr>
          <w:rFonts w:asciiTheme="minorEastAsia" w:hAnsiTheme="minorEastAsia"/>
          <w:sz w:val="24"/>
          <w:szCs w:val="24"/>
          <w:lang w:eastAsia="zh-TW"/>
        </w:rPr>
      </w:pPr>
    </w:p>
    <w:p w:rsidR="005217A6" w:rsidRDefault="005217A6" w:rsidP="005217A6">
      <w:pPr>
        <w:pStyle w:val="10"/>
        <w:spacing w:after="240" w:line="360" w:lineRule="auto"/>
        <w:contextualSpacing w:val="0"/>
        <w:rPr>
          <w:rFonts w:asciiTheme="minorEastAsia" w:hAnsiTheme="minorEastAsia"/>
          <w:sz w:val="24"/>
          <w:szCs w:val="24"/>
          <w:lang w:eastAsia="zh-TW"/>
        </w:rPr>
      </w:pPr>
    </w:p>
    <w:p w:rsidR="001E4287" w:rsidRDefault="001E4287" w:rsidP="005217A6">
      <w:pPr>
        <w:pStyle w:val="10"/>
        <w:spacing w:after="240" w:line="360" w:lineRule="auto"/>
        <w:contextualSpacing w:val="0"/>
        <w:rPr>
          <w:rFonts w:asciiTheme="minorEastAsia" w:hAnsiTheme="minorEastAsia"/>
          <w:sz w:val="24"/>
          <w:szCs w:val="24"/>
          <w:lang w:eastAsia="zh-TW"/>
        </w:rPr>
      </w:pPr>
    </w:p>
    <w:p w:rsidR="008E72E9" w:rsidRPr="005218BB" w:rsidRDefault="00D97E11" w:rsidP="00D97E11">
      <w:pPr>
        <w:pStyle w:val="10"/>
        <w:spacing w:after="240" w:line="360" w:lineRule="auto"/>
        <w:contextualSpacing w:val="0"/>
        <w:outlineLvl w:val="1"/>
        <w:rPr>
          <w:rFonts w:asciiTheme="minorEastAsia" w:eastAsia="SimSun" w:hAnsiTheme="minorEastAsia"/>
          <w:b/>
          <w:sz w:val="28"/>
          <w:szCs w:val="28"/>
        </w:rPr>
      </w:pPr>
      <w:bookmarkStart w:id="33" w:name="_Toc394256446"/>
      <w:r>
        <w:rPr>
          <w:rFonts w:asciiTheme="minorEastAsia" w:hAnsiTheme="minorEastAsia" w:hint="eastAsia"/>
          <w:b/>
          <w:sz w:val="28"/>
          <w:szCs w:val="28"/>
        </w:rPr>
        <w:lastRenderedPageBreak/>
        <w:t>3.6</w:t>
      </w:r>
      <w:r w:rsidR="005218BB" w:rsidRPr="005218BB">
        <w:rPr>
          <w:rFonts w:asciiTheme="minorEastAsia" w:hAnsiTheme="minorEastAsia" w:hint="eastAsia"/>
          <w:b/>
          <w:sz w:val="28"/>
          <w:szCs w:val="28"/>
        </w:rPr>
        <w:tab/>
      </w:r>
      <w:r w:rsidR="00F93E3E">
        <w:rPr>
          <w:rFonts w:asciiTheme="minorEastAsia" w:hAnsiTheme="minorEastAsia" w:hint="eastAsia"/>
          <w:b/>
          <w:sz w:val="28"/>
          <w:szCs w:val="28"/>
        </w:rPr>
        <w:t>方法</w:t>
      </w:r>
      <w:proofErr w:type="gramStart"/>
      <w:r w:rsidR="00F93E3E">
        <w:rPr>
          <w:rFonts w:asciiTheme="minorEastAsia" w:hAnsiTheme="minorEastAsia" w:hint="eastAsia"/>
          <w:b/>
          <w:sz w:val="28"/>
          <w:szCs w:val="28"/>
        </w:rPr>
        <w:t>應</w:t>
      </w:r>
      <w:proofErr w:type="gramEnd"/>
      <w:r w:rsidR="00F93E3E">
        <w:rPr>
          <w:rFonts w:asciiTheme="minorEastAsia" w:hAnsiTheme="minorEastAsia" w:hint="eastAsia"/>
          <w:b/>
          <w:sz w:val="28"/>
          <w:szCs w:val="28"/>
        </w:rPr>
        <w:t>用</w:t>
      </w:r>
      <w:r w:rsidR="008E72E9" w:rsidRPr="005218BB">
        <w:rPr>
          <w:rFonts w:asciiTheme="minorEastAsia" w:hAnsiTheme="minorEastAsia" w:hint="eastAsia"/>
          <w:b/>
          <w:sz w:val="28"/>
          <w:szCs w:val="28"/>
        </w:rPr>
        <w:t>路線圖</w:t>
      </w:r>
      <w:bookmarkEnd w:id="33"/>
    </w:p>
    <w:tbl>
      <w:tblPr>
        <w:tblStyle w:val="af"/>
        <w:bidiVisual/>
        <w:tblW w:w="9360" w:type="dxa"/>
        <w:tblInd w:w="1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600" w:firstRow="0" w:lastRow="0" w:firstColumn="0" w:lastColumn="0" w:noHBand="1" w:noVBand="1"/>
      </w:tblPr>
      <w:tblGrid>
        <w:gridCol w:w="9360"/>
      </w:tblGrid>
      <w:tr w:rsidR="005217A6" w:rsidRPr="00582B55" w:rsidTr="00E54307">
        <w:tc>
          <w:tcPr>
            <w:tcW w:w="9360" w:type="dxa"/>
            <w:tcMar>
              <w:top w:w="64" w:type="dxa"/>
              <w:left w:w="0" w:type="dxa"/>
              <w:bottom w:w="64" w:type="dxa"/>
              <w:right w:w="0" w:type="dxa"/>
            </w:tcMar>
          </w:tcPr>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6368" behindDoc="0" locked="0" layoutInCell="1" allowOverlap="1">
                      <wp:simplePos x="0" y="0"/>
                      <wp:positionH relativeFrom="column">
                        <wp:posOffset>2565400</wp:posOffset>
                      </wp:positionH>
                      <wp:positionV relativeFrom="paragraph">
                        <wp:posOffset>361950</wp:posOffset>
                      </wp:positionV>
                      <wp:extent cx="0" cy="333375"/>
                      <wp:effectExtent l="60325" t="9525" r="53975" b="19050"/>
                      <wp:wrapNone/>
                      <wp:docPr id="4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pt;margin-top:28.5pt;width:0;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">
                      <v:stroke endarrow="block"/>
                    </v:shape>
                  </w:pict>
                </mc:Fallback>
              </mc:AlternateContent>
            </w:r>
            <w:r>
              <w:rPr>
                <w:noProof/>
                <w:sz w:val="24"/>
                <w:szCs w:val="24"/>
                <w:lang w:eastAsia="zh-TW"/>
              </w:rPr>
              <mc:AlternateContent>
                <mc:Choice Requires="wps">
                  <w:drawing>
                    <wp:anchor distT="0" distB="0" distL="114300" distR="114300" simplePos="0" relativeHeight="251696128" behindDoc="0" locked="0" layoutInCell="1" allowOverlap="1">
                      <wp:simplePos x="0" y="0"/>
                      <wp:positionH relativeFrom="column">
                        <wp:posOffset>1527175</wp:posOffset>
                      </wp:positionH>
                      <wp:positionV relativeFrom="paragraph">
                        <wp:posOffset>19050</wp:posOffset>
                      </wp:positionV>
                      <wp:extent cx="2190750" cy="342900"/>
                      <wp:effectExtent l="12700" t="9525" r="6350" b="9525"/>
                      <wp:wrapNone/>
                      <wp:docPr id="4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rPr>
                                  </w:pPr>
                                  <w:r w:rsidRPr="00603297">
                                    <w:rPr>
                                      <w:rFonts w:hint="eastAsia"/>
                                      <w:sz w:val="24"/>
                                      <w:szCs w:val="24"/>
                                    </w:rPr>
                                    <w:t>項</w:t>
                                  </w:r>
                                  <w:proofErr w:type="gramStart"/>
                                  <w:r w:rsidRPr="00603297">
                                    <w:rPr>
                                      <w:rFonts w:hint="eastAsia"/>
                                      <w:sz w:val="24"/>
                                      <w:szCs w:val="24"/>
                                    </w:rPr>
                                    <w:t>目需求</w:t>
                                  </w:r>
                                  <w:proofErr w:type="gramEnd"/>
                                  <w:r w:rsidRPr="00603297">
                                    <w:rPr>
                                      <w:rFonts w:hint="eastAsia"/>
                                      <w:sz w:val="24"/>
                                      <w:szCs w:val="24"/>
                                    </w:rPr>
                                    <w:t>收集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4" style="position:absolute;margin-left:120.25pt;margin-top:1.5pt;width:172.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">
                      <v:textbox>
                        <w:txbxContent>
                          <w:p w:rsidR="00743566" w:rsidRPr="00603297" w:rsidRDefault="00743566" w:rsidP="005217A6">
                            <w:pPr>
                              <w:jc w:val="center"/>
                              <w:rPr>
                                <w:sz w:val="24"/>
                                <w:szCs w:val="24"/>
                              </w:rPr>
                            </w:pPr>
                            <w:r w:rsidRPr="00603297">
                              <w:rPr>
                                <w:rFonts w:hint="eastAsia"/>
                                <w:sz w:val="24"/>
                                <w:szCs w:val="24"/>
                              </w:rPr>
                              <w:t>項目需求收集</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698176" behindDoc="0" locked="0" layoutInCell="1" allowOverlap="1">
                      <wp:simplePos x="0" y="0"/>
                      <wp:positionH relativeFrom="column">
                        <wp:posOffset>1517650</wp:posOffset>
                      </wp:positionH>
                      <wp:positionV relativeFrom="paragraph">
                        <wp:posOffset>305435</wp:posOffset>
                      </wp:positionV>
                      <wp:extent cx="2190750" cy="342900"/>
                      <wp:effectExtent l="12700" t="10160" r="6350" b="8890"/>
                      <wp:wrapNone/>
                      <wp:docPr id="4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rPr>
                                  </w:pPr>
                                  <w:proofErr w:type="gramStart"/>
                                  <w:r>
                                    <w:rPr>
                                      <w:rFonts w:hint="eastAsia"/>
                                      <w:sz w:val="24"/>
                                      <w:szCs w:val="24"/>
                                    </w:rPr>
                                    <w:t>層</w:t>
                                  </w:r>
                                  <w:proofErr w:type="gramEnd"/>
                                  <w:r>
                                    <w:rPr>
                                      <w:rFonts w:hint="eastAsia"/>
                                      <w:sz w:val="24"/>
                                      <w:szCs w:val="24"/>
                                    </w:rPr>
                                    <w:t>次分析模型判</w:t>
                                  </w:r>
                                  <w:proofErr w:type="gramStart"/>
                                  <w:r>
                                    <w:rPr>
                                      <w:rFonts w:hint="eastAsia"/>
                                      <w:sz w:val="24"/>
                                      <w:szCs w:val="24"/>
                                    </w:rPr>
                                    <w:t>斷</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margin-left:119.5pt;margin-top:24.05pt;width:172.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">
                      <v:textbox>
                        <w:txbxContent>
                          <w:p w:rsidR="00743566" w:rsidRPr="00603297" w:rsidRDefault="00743566" w:rsidP="005217A6">
                            <w:pPr>
                              <w:jc w:val="center"/>
                              <w:rPr>
                                <w:sz w:val="24"/>
                                <w:szCs w:val="24"/>
                              </w:rPr>
                            </w:pPr>
                            <w:r>
                              <w:rPr>
                                <w:rFonts w:hint="eastAsia"/>
                                <w:sz w:val="24"/>
                                <w:szCs w:val="24"/>
                              </w:rPr>
                              <w:t>層次分析模型判斷</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6608" behindDoc="0" locked="0" layoutInCell="1" allowOverlap="1">
                      <wp:simplePos x="0" y="0"/>
                      <wp:positionH relativeFrom="column">
                        <wp:posOffset>2165350</wp:posOffset>
                      </wp:positionH>
                      <wp:positionV relativeFrom="paragraph">
                        <wp:posOffset>320040</wp:posOffset>
                      </wp:positionV>
                      <wp:extent cx="295275" cy="243205"/>
                      <wp:effectExtent l="3175" t="0" r="0" b="0"/>
                      <wp:wrapNone/>
                      <wp:docPr id="4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Default="00743566" w:rsidP="005217A6">
                                  <w:r>
                                    <w:rPr>
                                      <w:rFonts w:hint="eastAsia"/>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6" type="#_x0000_t202" style="position:absolute;margin-left:170.5pt;margin-top:25.2pt;width:23.25pt;height:19.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J5hQIAABg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" stroked="f">
                      <v:textbox>
                        <w:txbxContent>
                          <w:p w:rsidR="00743566" w:rsidRDefault="00743566" w:rsidP="005217A6">
                            <w:r>
                              <w:rPr>
                                <w:rFonts w:hint="eastAsia"/>
                              </w:rPr>
                              <w:t>是</w:t>
                            </w:r>
                          </w:p>
                        </w:txbxContent>
                      </v:textbox>
                    </v:shape>
                  </w:pict>
                </mc:Fallback>
              </mc:AlternateContent>
            </w:r>
            <w:r>
              <w:rPr>
                <w:noProof/>
                <w:sz w:val="24"/>
                <w:szCs w:val="24"/>
                <w:lang w:eastAsia="zh-TW"/>
              </w:rPr>
              <mc:AlternateContent>
                <mc:Choice Requires="wps">
                  <w:drawing>
                    <wp:anchor distT="0" distB="0" distL="114300" distR="114300" simplePos="0" relativeHeight="251707392" behindDoc="0" locked="0" layoutInCell="1" allowOverlap="1">
                      <wp:simplePos x="0" y="0"/>
                      <wp:positionH relativeFrom="column">
                        <wp:posOffset>2574925</wp:posOffset>
                      </wp:positionH>
                      <wp:positionV relativeFrom="paragraph">
                        <wp:posOffset>258445</wp:posOffset>
                      </wp:positionV>
                      <wp:extent cx="0" cy="295275"/>
                      <wp:effectExtent l="60325" t="10795" r="53975" b="17780"/>
                      <wp:wrapNone/>
                      <wp:docPr id="4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02.75pt;margin-top:20.35pt;width:0;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FRMgIAAF4EAAAOAAAAZHJzL2Uyb0RvYy54bWysVMGO2jAQvVfqP1i+QwgNL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7632" behindDoc="0" locked="0" layoutInCell="1" allowOverlap="1">
                      <wp:simplePos x="0" y="0"/>
                      <wp:positionH relativeFrom="column">
                        <wp:posOffset>3355975</wp:posOffset>
                      </wp:positionH>
                      <wp:positionV relativeFrom="paragraph">
                        <wp:posOffset>120650</wp:posOffset>
                      </wp:positionV>
                      <wp:extent cx="295275" cy="243205"/>
                      <wp:effectExtent l="3175" t="0" r="0" b="0"/>
                      <wp:wrapNone/>
                      <wp:docPr id="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Default="00743566" w:rsidP="005217A6">
                                  <w:proofErr w:type="gramStart"/>
                                  <w:r>
                                    <w:rPr>
                                      <w:rFonts w:hint="eastAsia"/>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7" type="#_x0000_t202" style="position:absolute;margin-left:264.25pt;margin-top:9.5pt;width:23.25pt;height:19.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" stroked="f">
                      <v:textbox>
                        <w:txbxContent>
                          <w:p w:rsidR="00743566" w:rsidRDefault="00743566" w:rsidP="005217A6">
                            <w:r>
                              <w:rPr>
                                <w:rFonts w:hint="eastAsia"/>
                              </w:rPr>
                              <w:t>否</w:t>
                            </w:r>
                          </w:p>
                        </w:txbxContent>
                      </v:textbox>
                    </v:shape>
                  </w:pict>
                </mc:Fallback>
              </mc:AlternateContent>
            </w:r>
            <w:r>
              <w:rPr>
                <w:noProof/>
                <w:sz w:val="24"/>
                <w:szCs w:val="24"/>
                <w:lang w:eastAsia="zh-TW"/>
              </w:rPr>
              <mc:AlternateContent>
                <mc:Choice Requires="wps">
                  <w:drawing>
                    <wp:anchor distT="0" distB="0" distL="114300" distR="114300" simplePos="0" relativeHeight="251697152" behindDoc="0" locked="0" layoutInCell="1" allowOverlap="1">
                      <wp:simplePos x="0" y="0"/>
                      <wp:positionH relativeFrom="column">
                        <wp:posOffset>1706880</wp:posOffset>
                      </wp:positionH>
                      <wp:positionV relativeFrom="paragraph">
                        <wp:posOffset>192405</wp:posOffset>
                      </wp:positionV>
                      <wp:extent cx="1725295" cy="466725"/>
                      <wp:effectExtent l="30480" t="11430" r="25400" b="7620"/>
                      <wp:wrapNone/>
                      <wp:docPr id="3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295" cy="466725"/>
                              </a:xfrm>
                              <a:prstGeom prst="diamond">
                                <a:avLst/>
                              </a:prstGeom>
                              <a:solidFill>
                                <a:srgbClr val="FFFFFF"/>
                              </a:solidFill>
                              <a:ln w="9525">
                                <a:solidFill>
                                  <a:srgbClr val="000000"/>
                                </a:solidFill>
                                <a:miter lim="800000"/>
                                <a:headEnd/>
                                <a:tailEnd/>
                              </a:ln>
                            </wps:spPr>
                            <wps:txbx>
                              <w:txbxContent>
                                <w:p w:rsidR="00743566" w:rsidRDefault="00743566" w:rsidP="005217A6">
                                  <w:pPr>
                                    <w:jc w:val="center"/>
                                  </w:pPr>
                                  <w:r>
                                    <w:rPr>
                                      <w:rFonts w:hint="eastAsia"/>
                                    </w:rPr>
                                    <w:t>是否最優項目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44" o:spid="_x0000_s1038" type="#_x0000_t4" style="position:absolute;margin-left:134.4pt;margin-top:15.15pt;width:135.8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">
                      <v:textbox>
                        <w:txbxContent>
                          <w:p w:rsidR="00743566" w:rsidRDefault="00743566" w:rsidP="005217A6">
                            <w:pPr>
                              <w:jc w:val="center"/>
                            </w:pPr>
                            <w:r>
                              <w:rPr>
                                <w:rFonts w:hint="eastAsia"/>
                              </w:rPr>
                              <w:t>是否最優項目</w:t>
                            </w:r>
                          </w:p>
                        </w:txbxContent>
                      </v:textbox>
                    </v:shape>
                  </w:pict>
                </mc:Fallback>
              </mc:AlternateContent>
            </w:r>
            <w:r>
              <w:rPr>
                <w:noProof/>
                <w:sz w:val="24"/>
                <w:szCs w:val="24"/>
                <w:lang w:eastAsia="zh-TW"/>
              </w:rPr>
              <mc:AlternateContent>
                <mc:Choice Requires="wps">
                  <w:drawing>
                    <wp:anchor distT="0" distB="0" distL="114300" distR="114300" simplePos="0" relativeHeight="251699200" behindDoc="0" locked="0" layoutInCell="1" allowOverlap="1">
                      <wp:simplePos x="0" y="0"/>
                      <wp:positionH relativeFrom="column">
                        <wp:posOffset>3727450</wp:posOffset>
                      </wp:positionH>
                      <wp:positionV relativeFrom="paragraph">
                        <wp:posOffset>249555</wp:posOffset>
                      </wp:positionV>
                      <wp:extent cx="1922780" cy="342900"/>
                      <wp:effectExtent l="12700" t="11430" r="7620" b="7620"/>
                      <wp:wrapNone/>
                      <wp:docPr id="3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rPr>
                                  </w:pPr>
                                  <w:r>
                                    <w:rPr>
                                      <w:rFonts w:hint="eastAsia"/>
                                      <w:sz w:val="24"/>
                                      <w:szCs w:val="24"/>
                                    </w:rPr>
                                    <w:t>調整和引進最優項目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9" style="position:absolute;margin-left:293.5pt;margin-top:19.65pt;width:151.4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">
                      <v:textbox>
                        <w:txbxContent>
                          <w:p w:rsidR="00743566" w:rsidRPr="00603297" w:rsidRDefault="00743566" w:rsidP="005217A6">
                            <w:pPr>
                              <w:jc w:val="center"/>
                              <w:rPr>
                                <w:sz w:val="24"/>
                                <w:szCs w:val="24"/>
                              </w:rPr>
                            </w:pPr>
                            <w:r>
                              <w:rPr>
                                <w:rFonts w:hint="eastAsia"/>
                                <w:sz w:val="24"/>
                                <w:szCs w:val="24"/>
                              </w:rPr>
                              <w:t>調整和引進最優項目</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5584" behindDoc="0" locked="0" layoutInCell="1" allowOverlap="1">
                      <wp:simplePos x="0" y="0"/>
                      <wp:positionH relativeFrom="column">
                        <wp:posOffset>2165350</wp:posOffset>
                      </wp:positionH>
                      <wp:positionV relativeFrom="paragraph">
                        <wp:posOffset>1849120</wp:posOffset>
                      </wp:positionV>
                      <wp:extent cx="4361180" cy="1068070"/>
                      <wp:effectExtent l="11430" t="21590" r="53975" b="8255"/>
                      <wp:wrapNone/>
                      <wp:docPr id="3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361180" cy="1068070"/>
                              </a:xfrm>
                              <a:prstGeom prst="bentConnector3">
                                <a:avLst>
                                  <a:gd name="adj1" fmla="val -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26" type="#_x0000_t34" style="position:absolute;margin-left:170.5pt;margin-top:145.6pt;width:343.4pt;height:84.1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" adj="-4">
                      <v:stroke endarrow="block"/>
                    </v:shape>
                  </w:pict>
                </mc:Fallback>
              </mc:AlternateContent>
            </w:r>
            <w:r>
              <w:rPr>
                <w:noProof/>
                <w:sz w:val="24"/>
                <w:szCs w:val="24"/>
                <w:lang w:eastAsia="zh-TW"/>
              </w:rPr>
              <mc:AlternateContent>
                <mc:Choice Requires="wps">
                  <w:drawing>
                    <wp:anchor distT="0" distB="0" distL="114300" distR="114300" simplePos="0" relativeHeight="251714560" behindDoc="0" locked="0" layoutInCell="1" allowOverlap="1">
                      <wp:simplePos x="0" y="0"/>
                      <wp:positionH relativeFrom="column">
                        <wp:posOffset>3432175</wp:posOffset>
                      </wp:positionH>
                      <wp:positionV relativeFrom="paragraph">
                        <wp:posOffset>26035</wp:posOffset>
                      </wp:positionV>
                      <wp:extent cx="295275" cy="0"/>
                      <wp:effectExtent l="12700" t="54610" r="15875" b="59690"/>
                      <wp:wrapNone/>
                      <wp:docPr id="3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70.25pt;margin-top:2.05pt;width:23.2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EY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">
                      <v:stroke endarrow="block"/>
                    </v:shape>
                  </w:pict>
                </mc:Fallback>
              </mc:AlternateContent>
            </w:r>
            <w:r>
              <w:rPr>
                <w:noProof/>
                <w:sz w:val="24"/>
                <w:szCs w:val="24"/>
                <w:lang w:eastAsia="zh-TW"/>
              </w:rPr>
              <mc:AlternateContent>
                <mc:Choice Requires="wps">
                  <w:drawing>
                    <wp:anchor distT="0" distB="0" distL="114300" distR="114300" simplePos="0" relativeHeight="251708416" behindDoc="0" locked="0" layoutInCell="1" allowOverlap="1">
                      <wp:simplePos x="0" y="0"/>
                      <wp:positionH relativeFrom="column">
                        <wp:posOffset>2584450</wp:posOffset>
                      </wp:positionH>
                      <wp:positionV relativeFrom="paragraph">
                        <wp:posOffset>269240</wp:posOffset>
                      </wp:positionV>
                      <wp:extent cx="0" cy="333375"/>
                      <wp:effectExtent l="60325" t="12065" r="53975" b="16510"/>
                      <wp:wrapNone/>
                      <wp:docPr id="3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03.5pt;margin-top:21.2pt;width:0;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0224" behindDoc="0" locked="0" layoutInCell="1" allowOverlap="1">
                      <wp:simplePos x="0" y="0"/>
                      <wp:positionH relativeFrom="column">
                        <wp:posOffset>1421130</wp:posOffset>
                      </wp:positionH>
                      <wp:positionV relativeFrom="paragraph">
                        <wp:posOffset>253365</wp:posOffset>
                      </wp:positionV>
                      <wp:extent cx="2419350" cy="342900"/>
                      <wp:effectExtent l="11430" t="5715" r="7620" b="13335"/>
                      <wp:wrapNone/>
                      <wp:docPr id="3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lang w:eastAsia="zh-TW"/>
                                    </w:rPr>
                                  </w:pPr>
                                  <w:r>
                                    <w:rPr>
                                      <w:rFonts w:eastAsia="SimSun" w:hint="eastAsia"/>
                                      <w:sz w:val="24"/>
                                      <w:szCs w:val="24"/>
                                      <w:lang w:eastAsia="zh-TW"/>
                                    </w:rPr>
                                    <w:t>NPV</w:t>
                                  </w:r>
                                  <w:r>
                                    <w:rPr>
                                      <w:rFonts w:eastAsia="SimSun" w:hint="eastAsia"/>
                                      <w:sz w:val="24"/>
                                      <w:szCs w:val="24"/>
                                      <w:lang w:eastAsia="zh-TW"/>
                                    </w:rPr>
                                    <w:t>基本</w:t>
                                  </w:r>
                                  <w:r>
                                    <w:rPr>
                                      <w:rFonts w:hint="eastAsia"/>
                                      <w:sz w:val="24"/>
                                      <w:szCs w:val="24"/>
                                      <w:lang w:eastAsia="zh-TW"/>
                                    </w:rPr>
                                    <w:t>投資價值評估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0" style="position:absolute;margin-left:111.9pt;margin-top:19.95pt;width:190.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">
                      <v:textbox>
                        <w:txbxContent>
                          <w:p w:rsidR="00743566" w:rsidRPr="00603297" w:rsidRDefault="00743566" w:rsidP="005217A6">
                            <w:pPr>
                              <w:jc w:val="center"/>
                              <w:rPr>
                                <w:sz w:val="24"/>
                                <w:szCs w:val="24"/>
                                <w:lang w:eastAsia="zh-TW"/>
                              </w:rPr>
                            </w:pPr>
                            <w:r>
                              <w:rPr>
                                <w:rFonts w:eastAsia="SimSun" w:hint="eastAsia"/>
                                <w:sz w:val="24"/>
                                <w:szCs w:val="24"/>
                                <w:lang w:eastAsia="zh-TW"/>
                              </w:rPr>
                              <w:t>NPV</w:t>
                            </w:r>
                            <w:r>
                              <w:rPr>
                                <w:rFonts w:eastAsia="SimSun" w:hint="eastAsia"/>
                                <w:sz w:val="24"/>
                                <w:szCs w:val="24"/>
                                <w:lang w:eastAsia="zh-TW"/>
                              </w:rPr>
                              <w:t>基本</w:t>
                            </w:r>
                            <w:r>
                              <w:rPr>
                                <w:rFonts w:hint="eastAsia"/>
                                <w:sz w:val="24"/>
                                <w:szCs w:val="24"/>
                                <w:lang w:eastAsia="zh-TW"/>
                              </w:rPr>
                              <w:t>投資價值評估</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9440" behindDoc="0" locked="0" layoutInCell="1" allowOverlap="1">
                      <wp:simplePos x="0" y="0"/>
                      <wp:positionH relativeFrom="column">
                        <wp:posOffset>2574925</wp:posOffset>
                      </wp:positionH>
                      <wp:positionV relativeFrom="paragraph">
                        <wp:posOffset>206375</wp:posOffset>
                      </wp:positionV>
                      <wp:extent cx="9525" cy="409575"/>
                      <wp:effectExtent l="50800" t="6350" r="53975" b="22225"/>
                      <wp:wrapNone/>
                      <wp:docPr id="3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202.75pt;margin-top:16.25pt;width:.75pt;height:3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hiNAIAAGE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1248" behindDoc="0" locked="0" layoutInCell="1" allowOverlap="1">
                      <wp:simplePos x="0" y="0"/>
                      <wp:positionH relativeFrom="column">
                        <wp:posOffset>1573530</wp:posOffset>
                      </wp:positionH>
                      <wp:positionV relativeFrom="paragraph">
                        <wp:posOffset>226060</wp:posOffset>
                      </wp:positionV>
                      <wp:extent cx="2190750" cy="342900"/>
                      <wp:effectExtent l="11430" t="6985" r="7620" b="1206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rPr>
                                  </w:pPr>
                                  <w:r>
                                    <w:rPr>
                                      <w:rFonts w:hint="eastAsia"/>
                                      <w:sz w:val="24"/>
                                      <w:szCs w:val="24"/>
                                    </w:rPr>
                                    <w:t xml:space="preserve">Black-Sholes </w:t>
                                  </w:r>
                                  <w:r>
                                    <w:rPr>
                                      <w:rFonts w:hint="eastAsia"/>
                                      <w:sz w:val="24"/>
                                      <w:szCs w:val="24"/>
                                    </w:rPr>
                                    <w:t>模型估計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1" style="position:absolute;margin-left:123.9pt;margin-top:17.8pt;width:172.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">
                      <v:textbox>
                        <w:txbxContent>
                          <w:p w:rsidR="00743566" w:rsidRPr="00603297" w:rsidRDefault="00743566" w:rsidP="005217A6">
                            <w:pPr>
                              <w:jc w:val="center"/>
                              <w:rPr>
                                <w:sz w:val="24"/>
                                <w:szCs w:val="24"/>
                              </w:rPr>
                            </w:pPr>
                            <w:r>
                              <w:rPr>
                                <w:rFonts w:hint="eastAsia"/>
                                <w:sz w:val="24"/>
                                <w:szCs w:val="24"/>
                              </w:rPr>
                              <w:t xml:space="preserve">Black-Sholes </w:t>
                            </w:r>
                            <w:r>
                              <w:rPr>
                                <w:rFonts w:hint="eastAsia"/>
                                <w:sz w:val="24"/>
                                <w:szCs w:val="24"/>
                              </w:rPr>
                              <w:t>模型估計</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0464" behindDoc="0" locked="0" layoutInCell="1" allowOverlap="1">
                      <wp:simplePos x="0" y="0"/>
                      <wp:positionH relativeFrom="column">
                        <wp:posOffset>2565400</wp:posOffset>
                      </wp:positionH>
                      <wp:positionV relativeFrom="paragraph">
                        <wp:posOffset>179070</wp:posOffset>
                      </wp:positionV>
                      <wp:extent cx="0" cy="333375"/>
                      <wp:effectExtent l="60325" t="7620" r="53975" b="20955"/>
                      <wp:wrapNone/>
                      <wp:docPr id="3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202pt;margin-top:14.1pt;width:0;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2272" behindDoc="0" locked="0" layoutInCell="1" allowOverlap="1">
                      <wp:simplePos x="0" y="0"/>
                      <wp:positionH relativeFrom="column">
                        <wp:posOffset>1583055</wp:posOffset>
                      </wp:positionH>
                      <wp:positionV relativeFrom="paragraph">
                        <wp:posOffset>132080</wp:posOffset>
                      </wp:positionV>
                      <wp:extent cx="2200275" cy="342900"/>
                      <wp:effectExtent l="11430" t="8255" r="7620" b="10795"/>
                      <wp:wrapNone/>
                      <wp:docPr id="3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lang w:eastAsia="zh-TW"/>
                                    </w:rPr>
                                  </w:pPr>
                                  <w:r>
                                    <w:rPr>
                                      <w:rFonts w:hint="eastAsia"/>
                                      <w:sz w:val="24"/>
                                      <w:szCs w:val="24"/>
                                      <w:lang w:eastAsia="zh-TW"/>
                                    </w:rPr>
                                    <w:t>二</w:t>
                                  </w:r>
                                  <w:proofErr w:type="gramStart"/>
                                  <w:r>
                                    <w:rPr>
                                      <w:rFonts w:hint="eastAsia"/>
                                      <w:sz w:val="24"/>
                                      <w:szCs w:val="24"/>
                                      <w:lang w:eastAsia="zh-TW"/>
                                    </w:rPr>
                                    <w:t>叉樹模型</w:t>
                                  </w:r>
                                  <w:proofErr w:type="gramEnd"/>
                                  <w:r>
                                    <w:rPr>
                                      <w:rFonts w:hint="eastAsia"/>
                                      <w:sz w:val="24"/>
                                      <w:szCs w:val="24"/>
                                      <w:lang w:eastAsia="zh-TW"/>
                                    </w:rPr>
                                    <w:t>做動態最大值估計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2" style="position:absolute;margin-left:124.65pt;margin-top:10.4pt;width:173.2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">
                      <v:textbox>
                        <w:txbxContent>
                          <w:p w:rsidR="00743566" w:rsidRPr="00603297" w:rsidRDefault="00743566" w:rsidP="005217A6">
                            <w:pPr>
                              <w:jc w:val="center"/>
                              <w:rPr>
                                <w:sz w:val="24"/>
                                <w:szCs w:val="24"/>
                                <w:lang w:eastAsia="zh-TW"/>
                              </w:rPr>
                            </w:pPr>
                            <w:r>
                              <w:rPr>
                                <w:rFonts w:hint="eastAsia"/>
                                <w:sz w:val="24"/>
                                <w:szCs w:val="24"/>
                                <w:lang w:eastAsia="zh-TW"/>
                              </w:rPr>
                              <w:t>二叉樹模型做動態最大值估計</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1488" behindDoc="0" locked="0" layoutInCell="1" allowOverlap="1">
                      <wp:simplePos x="0" y="0"/>
                      <wp:positionH relativeFrom="column">
                        <wp:posOffset>2574925</wp:posOffset>
                      </wp:positionH>
                      <wp:positionV relativeFrom="paragraph">
                        <wp:posOffset>85090</wp:posOffset>
                      </wp:positionV>
                      <wp:extent cx="0" cy="333375"/>
                      <wp:effectExtent l="60325" t="8890" r="53975" b="1968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202.75pt;margin-top:6.7pt;width:0;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03296" behindDoc="0" locked="0" layoutInCell="1" allowOverlap="1">
                      <wp:simplePos x="0" y="0"/>
                      <wp:positionH relativeFrom="column">
                        <wp:posOffset>1602105</wp:posOffset>
                      </wp:positionH>
                      <wp:positionV relativeFrom="paragraph">
                        <wp:posOffset>38100</wp:posOffset>
                      </wp:positionV>
                      <wp:extent cx="2190750" cy="342900"/>
                      <wp:effectExtent l="11430" t="9525" r="7620" b="9525"/>
                      <wp:wrapNone/>
                      <wp:docPr id="2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lang w:eastAsia="zh-TW"/>
                                    </w:rPr>
                                  </w:pPr>
                                  <w:r>
                                    <w:rPr>
                                      <w:rFonts w:hint="eastAsia"/>
                                      <w:sz w:val="24"/>
                                      <w:szCs w:val="24"/>
                                      <w:lang w:eastAsia="zh-TW"/>
                                    </w:rPr>
                                    <w:t>蒙特卡羅模擬對估計結果校正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3" style="position:absolute;margin-left:126.15pt;margin-top:3pt;width:172.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">
                      <v:textbox>
                        <w:txbxContent>
                          <w:p w:rsidR="00743566" w:rsidRPr="00603297" w:rsidRDefault="00743566" w:rsidP="005217A6">
                            <w:pPr>
                              <w:jc w:val="center"/>
                              <w:rPr>
                                <w:sz w:val="24"/>
                                <w:szCs w:val="24"/>
                                <w:lang w:eastAsia="zh-TW"/>
                              </w:rPr>
                            </w:pPr>
                            <w:r>
                              <w:rPr>
                                <w:rFonts w:hint="eastAsia"/>
                                <w:sz w:val="24"/>
                                <w:szCs w:val="24"/>
                                <w:lang w:eastAsia="zh-TW"/>
                              </w:rPr>
                              <w:t>蒙特卡羅模擬對估計結果校正</w:t>
                            </w:r>
                          </w:p>
                        </w:txbxContent>
                      </v:textbox>
                    </v:rect>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20704" behindDoc="0" locked="0" layoutInCell="1" allowOverlap="1">
                      <wp:simplePos x="0" y="0"/>
                      <wp:positionH relativeFrom="column">
                        <wp:posOffset>1602105</wp:posOffset>
                      </wp:positionH>
                      <wp:positionV relativeFrom="paragraph">
                        <wp:posOffset>362585</wp:posOffset>
                      </wp:positionV>
                      <wp:extent cx="2190750" cy="342900"/>
                      <wp:effectExtent l="11430" t="10160" r="7620" b="8890"/>
                      <wp:wrapNone/>
                      <wp:docPr id="2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E54307" w:rsidRDefault="00743566" w:rsidP="00E54307">
                                  <w:pPr>
                                    <w:jc w:val="center"/>
                                    <w:rPr>
                                      <w:rFonts w:eastAsia="SimSun"/>
                                      <w:sz w:val="24"/>
                                      <w:szCs w:val="24"/>
                                      <w:lang w:eastAsia="zh-TW"/>
                                    </w:rPr>
                                  </w:pPr>
                                  <w:r>
                                    <w:rPr>
                                      <w:rFonts w:eastAsia="SimSun" w:hint="eastAsia"/>
                                      <w:sz w:val="24"/>
                                      <w:szCs w:val="24"/>
                                      <w:lang w:eastAsia="zh-TW"/>
                                    </w:rPr>
                                    <w:t>投資價值</w:t>
                                  </w:r>
                                  <w:r>
                                    <w:rPr>
                                      <w:rFonts w:eastAsia="SimSun" w:hint="eastAsia"/>
                                      <w:sz w:val="24"/>
                                      <w:szCs w:val="24"/>
                                      <w:lang w:eastAsia="zh-TW"/>
                                    </w:rPr>
                                    <w:t>=NPV+</w:t>
                                  </w:r>
                                  <w:r>
                                    <w:rPr>
                                      <w:rFonts w:eastAsia="SimSun" w:hint="eastAsia"/>
                                      <w:sz w:val="24"/>
                                      <w:szCs w:val="24"/>
                                      <w:lang w:eastAsia="zh-TW"/>
                                    </w:rPr>
                                    <w:t>期權價值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44" style="position:absolute;margin-left:126.15pt;margin-top:28.55pt;width:172.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">
                      <v:textbox>
                        <w:txbxContent>
                          <w:p w:rsidR="00743566" w:rsidRPr="00E54307" w:rsidRDefault="00743566" w:rsidP="00E54307">
                            <w:pPr>
                              <w:jc w:val="center"/>
                              <w:rPr>
                                <w:rFonts w:eastAsia="SimSun"/>
                                <w:sz w:val="24"/>
                                <w:szCs w:val="24"/>
                                <w:lang w:eastAsia="zh-TW"/>
                              </w:rPr>
                            </w:pPr>
                            <w:r>
                              <w:rPr>
                                <w:rFonts w:eastAsia="SimSun" w:hint="eastAsia"/>
                                <w:sz w:val="24"/>
                                <w:szCs w:val="24"/>
                                <w:lang w:eastAsia="zh-TW"/>
                              </w:rPr>
                              <w:t>投資價值</w:t>
                            </w:r>
                            <w:r>
                              <w:rPr>
                                <w:rFonts w:eastAsia="SimSun" w:hint="eastAsia"/>
                                <w:sz w:val="24"/>
                                <w:szCs w:val="24"/>
                                <w:lang w:eastAsia="zh-TW"/>
                              </w:rPr>
                              <w:t>=NPV+</w:t>
                            </w:r>
                            <w:r>
                              <w:rPr>
                                <w:rFonts w:eastAsia="SimSun" w:hint="eastAsia"/>
                                <w:sz w:val="24"/>
                                <w:szCs w:val="24"/>
                                <w:lang w:eastAsia="zh-TW"/>
                              </w:rPr>
                              <w:t>期權價值</w:t>
                            </w:r>
                          </w:p>
                        </w:txbxContent>
                      </v:textbox>
                    </v:rect>
                  </w:pict>
                </mc:Fallback>
              </mc:AlternateContent>
            </w:r>
            <w:r>
              <w:rPr>
                <w:noProof/>
                <w:sz w:val="24"/>
                <w:szCs w:val="24"/>
                <w:lang w:eastAsia="zh-TW"/>
              </w:rPr>
              <mc:AlternateContent>
                <mc:Choice Requires="wps">
                  <w:drawing>
                    <wp:anchor distT="0" distB="0" distL="114300" distR="114300" simplePos="0" relativeHeight="251712512" behindDoc="0" locked="0" layoutInCell="1" allowOverlap="1">
                      <wp:simplePos x="0" y="0"/>
                      <wp:positionH relativeFrom="column">
                        <wp:posOffset>2584450</wp:posOffset>
                      </wp:positionH>
                      <wp:positionV relativeFrom="paragraph">
                        <wp:posOffset>-8890</wp:posOffset>
                      </wp:positionV>
                      <wp:extent cx="0" cy="333375"/>
                      <wp:effectExtent l="60325" t="10160" r="53975" b="18415"/>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203.5pt;margin-top:-.7pt;width:0;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21728" behindDoc="0" locked="0" layoutInCell="1" allowOverlap="1">
                      <wp:simplePos x="0" y="0"/>
                      <wp:positionH relativeFrom="column">
                        <wp:posOffset>2613025</wp:posOffset>
                      </wp:positionH>
                      <wp:positionV relativeFrom="paragraph">
                        <wp:posOffset>325120</wp:posOffset>
                      </wp:positionV>
                      <wp:extent cx="0" cy="333375"/>
                      <wp:effectExtent l="60325" t="10795" r="53975" b="17780"/>
                      <wp:wrapNone/>
                      <wp:docPr id="25"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205.75pt;margin-top:25.6pt;width:0;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">
                      <v:stroke endarrow="block"/>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8656" behindDoc="0" locked="0" layoutInCell="1" allowOverlap="1">
                      <wp:simplePos x="0" y="0"/>
                      <wp:positionH relativeFrom="column">
                        <wp:posOffset>2165350</wp:posOffset>
                      </wp:positionH>
                      <wp:positionV relativeFrom="paragraph">
                        <wp:posOffset>25400</wp:posOffset>
                      </wp:positionV>
                      <wp:extent cx="295275" cy="243205"/>
                      <wp:effectExtent l="3175" t="0" r="0" b="0"/>
                      <wp:wrapNone/>
                      <wp:docPr id="2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Default="00743566" w:rsidP="005217A6">
                                  <w:r>
                                    <w:rPr>
                                      <w:rFonts w:hint="eastAsia"/>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5" type="#_x0000_t202" style="position:absolute;margin-left:170.5pt;margin-top:2pt;width:23.25pt;height:19.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pahgIAABg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" stroked="f">
                      <v:textbox>
                        <w:txbxContent>
                          <w:p w:rsidR="00743566" w:rsidRDefault="00743566" w:rsidP="005217A6">
                            <w:r>
                              <w:rPr>
                                <w:rFonts w:hint="eastAsia"/>
                              </w:rPr>
                              <w:t>是</w:t>
                            </w:r>
                          </w:p>
                        </w:txbxContent>
                      </v:textbox>
                    </v:shape>
                  </w:pict>
                </mc:Fallback>
              </mc:AlternateContent>
            </w:r>
            <w:r>
              <w:rPr>
                <w:noProof/>
                <w:sz w:val="24"/>
                <w:szCs w:val="24"/>
                <w:lang w:eastAsia="zh-TW"/>
              </w:rPr>
              <mc:AlternateContent>
                <mc:Choice Requires="wps">
                  <w:drawing>
                    <wp:anchor distT="0" distB="0" distL="114300" distR="114300" simplePos="0" relativeHeight="251705344" behindDoc="0" locked="0" layoutInCell="1" allowOverlap="1">
                      <wp:simplePos x="0" y="0"/>
                      <wp:positionH relativeFrom="column">
                        <wp:posOffset>1392555</wp:posOffset>
                      </wp:positionH>
                      <wp:positionV relativeFrom="paragraph">
                        <wp:posOffset>294640</wp:posOffset>
                      </wp:positionV>
                      <wp:extent cx="2419350" cy="747395"/>
                      <wp:effectExtent l="20955" t="18415" r="26670" b="5715"/>
                      <wp:wrapNone/>
                      <wp:docPr id="2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747395"/>
                              </a:xfrm>
                              <a:prstGeom prst="diamond">
                                <a:avLst/>
                              </a:prstGeom>
                              <a:solidFill>
                                <a:srgbClr val="FFFFFF"/>
                              </a:solidFill>
                              <a:ln w="9525">
                                <a:solidFill>
                                  <a:srgbClr val="000000"/>
                                </a:solidFill>
                                <a:miter lim="800000"/>
                                <a:headEnd/>
                                <a:tailEnd/>
                              </a:ln>
                            </wps:spPr>
                            <wps:txbx>
                              <w:txbxContent>
                                <w:p w:rsidR="00743566" w:rsidRDefault="00743566" w:rsidP="005217A6">
                                  <w:pPr>
                                    <w:jc w:val="center"/>
                                    <w:rPr>
                                      <w:lang w:eastAsia="zh-TW"/>
                                    </w:rPr>
                                  </w:pPr>
                                  <w:r>
                                    <w:rPr>
                                      <w:rFonts w:hint="eastAsia"/>
                                      <w:lang w:eastAsia="zh-TW"/>
                                    </w:rPr>
                                    <w:t>IT</w:t>
                                  </w:r>
                                  <w:r>
                                    <w:rPr>
                                      <w:rFonts w:hint="eastAsia"/>
                                      <w:lang w:eastAsia="zh-TW"/>
                                    </w:rPr>
                                    <w:t>投資回報是否合乎預期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46" type="#_x0000_t4" style="position:absolute;margin-left:109.65pt;margin-top:23.2pt;width:190.5pt;height:5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">
                      <v:textbox>
                        <w:txbxContent>
                          <w:p w:rsidR="00743566" w:rsidRDefault="00743566" w:rsidP="005217A6">
                            <w:pPr>
                              <w:jc w:val="center"/>
                              <w:rPr>
                                <w:lang w:eastAsia="zh-TW"/>
                              </w:rPr>
                            </w:pPr>
                            <w:r>
                              <w:rPr>
                                <w:rFonts w:hint="eastAsia"/>
                                <w:lang w:eastAsia="zh-TW"/>
                              </w:rPr>
                              <w:t>IT</w:t>
                            </w:r>
                            <w:r>
                              <w:rPr>
                                <w:rFonts w:hint="eastAsia"/>
                                <w:lang w:eastAsia="zh-TW"/>
                              </w:rPr>
                              <w:t>投資回報是否合乎預期</w:t>
                            </w:r>
                          </w:p>
                        </w:txbxContent>
                      </v:textbox>
                    </v:shape>
                  </w:pict>
                </mc:Fallback>
              </mc:AlternateContent>
            </w:r>
          </w:p>
          <w:p w:rsidR="005217A6" w:rsidRDefault="00534711" w:rsidP="00C51103">
            <w:pPr>
              <w:pStyle w:val="10"/>
              <w:spacing w:after="200" w:line="360" w:lineRule="auto"/>
              <w:contextualSpacing w:val="0"/>
              <w:jc w:val="left"/>
              <w:rPr>
                <w:noProof/>
                <w:sz w:val="24"/>
                <w:szCs w:val="24"/>
              </w:rPr>
            </w:pPr>
            <w:r>
              <w:rPr>
                <w:noProof/>
                <w:sz w:val="24"/>
                <w:szCs w:val="24"/>
                <w:lang w:eastAsia="zh-TW"/>
              </w:rPr>
              <mc:AlternateContent>
                <mc:Choice Requires="wps">
                  <w:drawing>
                    <wp:anchor distT="0" distB="0" distL="114300" distR="114300" simplePos="0" relativeHeight="251719680" behindDoc="0" locked="0" layoutInCell="1" allowOverlap="1">
                      <wp:simplePos x="0" y="0"/>
                      <wp:positionH relativeFrom="column">
                        <wp:posOffset>4108450</wp:posOffset>
                      </wp:positionH>
                      <wp:positionV relativeFrom="paragraph">
                        <wp:posOffset>-9525</wp:posOffset>
                      </wp:positionV>
                      <wp:extent cx="295275" cy="243205"/>
                      <wp:effectExtent l="3175" t="0" r="0" b="444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566" w:rsidRDefault="00743566" w:rsidP="005217A6">
                                  <w:proofErr w:type="gramStart"/>
                                  <w:r>
                                    <w:rPr>
                                      <w:rFonts w:hint="eastAsia"/>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7" type="#_x0000_t202" style="position:absolute;margin-left:323.5pt;margin-top:-.75pt;width:23.25pt;height:19.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tDhAIAABg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" stroked="f">
                      <v:textbox>
                        <w:txbxContent>
                          <w:p w:rsidR="00743566" w:rsidRDefault="00743566" w:rsidP="005217A6">
                            <w:r>
                              <w:rPr>
                                <w:rFonts w:hint="eastAsia"/>
                              </w:rPr>
                              <w:t>否</w:t>
                            </w:r>
                          </w:p>
                        </w:txbxContent>
                      </v:textbox>
                    </v:shape>
                  </w:pict>
                </mc:Fallback>
              </mc:AlternateContent>
            </w:r>
          </w:p>
          <w:p w:rsidR="005217A6" w:rsidRPr="00582B55" w:rsidRDefault="00534711" w:rsidP="00C51103">
            <w:pPr>
              <w:pStyle w:val="10"/>
              <w:spacing w:after="200" w:line="360" w:lineRule="auto"/>
              <w:contextualSpacing w:val="0"/>
              <w:jc w:val="left"/>
              <w:rPr>
                <w:sz w:val="24"/>
                <w:szCs w:val="24"/>
              </w:rPr>
            </w:pPr>
            <w:r>
              <w:rPr>
                <w:noProof/>
                <w:sz w:val="24"/>
                <w:szCs w:val="24"/>
                <w:lang w:eastAsia="zh-TW"/>
              </w:rPr>
              <mc:AlternateContent>
                <mc:Choice Requires="wps">
                  <w:drawing>
                    <wp:anchor distT="0" distB="0" distL="114300" distR="114300" simplePos="0" relativeHeight="251713536" behindDoc="0" locked="0" layoutInCell="1" allowOverlap="1">
                      <wp:simplePos x="0" y="0"/>
                      <wp:positionH relativeFrom="column">
                        <wp:posOffset>2622550</wp:posOffset>
                      </wp:positionH>
                      <wp:positionV relativeFrom="paragraph">
                        <wp:posOffset>271145</wp:posOffset>
                      </wp:positionV>
                      <wp:extent cx="635" cy="247650"/>
                      <wp:effectExtent l="60325" t="13970" r="53340" b="14605"/>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206.5pt;margin-top:21.35pt;width:.0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">
                      <v:stroke endarrow="block"/>
                    </v:shape>
                  </w:pict>
                </mc:Fallback>
              </mc:AlternateContent>
            </w:r>
          </w:p>
        </w:tc>
      </w:tr>
      <w:tr w:rsidR="005217A6" w:rsidRPr="00582B55" w:rsidTr="00E54307">
        <w:tc>
          <w:tcPr>
            <w:tcW w:w="9360" w:type="dxa"/>
            <w:tcMar>
              <w:top w:w="64" w:type="dxa"/>
              <w:left w:w="480" w:type="dxa"/>
              <w:bottom w:w="64" w:type="dxa"/>
              <w:right w:w="480" w:type="dxa"/>
            </w:tcMar>
          </w:tcPr>
          <w:p w:rsidR="005217A6" w:rsidRPr="005562CD" w:rsidRDefault="00534711" w:rsidP="00C51103">
            <w:pPr>
              <w:pStyle w:val="10"/>
              <w:spacing w:line="360" w:lineRule="auto"/>
              <w:contextualSpacing w:val="0"/>
              <w:rPr>
                <w:rFonts w:eastAsia="SimSun"/>
                <w:sz w:val="24"/>
                <w:szCs w:val="24"/>
              </w:rPr>
            </w:pPr>
            <w:r>
              <w:rPr>
                <w:noProof/>
                <w:sz w:val="24"/>
                <w:szCs w:val="24"/>
                <w:lang w:eastAsia="zh-TW"/>
              </w:rPr>
              <mc:AlternateContent>
                <mc:Choice Requires="wps">
                  <w:drawing>
                    <wp:anchor distT="0" distB="0" distL="114300" distR="114300" simplePos="0" relativeHeight="251704320" behindDoc="0" locked="0" layoutInCell="1" allowOverlap="1">
                      <wp:simplePos x="0" y="0"/>
                      <wp:positionH relativeFrom="column">
                        <wp:posOffset>1281430</wp:posOffset>
                      </wp:positionH>
                      <wp:positionV relativeFrom="paragraph">
                        <wp:posOffset>6985</wp:posOffset>
                      </wp:positionV>
                      <wp:extent cx="2190750" cy="342900"/>
                      <wp:effectExtent l="5080" t="6985" r="13970" b="12065"/>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42900"/>
                              </a:xfrm>
                              <a:prstGeom prst="rect">
                                <a:avLst/>
                              </a:prstGeom>
                              <a:solidFill>
                                <a:srgbClr val="FFFFFF"/>
                              </a:solidFill>
                              <a:ln w="9525">
                                <a:solidFill>
                                  <a:srgbClr val="000000"/>
                                </a:solidFill>
                                <a:miter lim="800000"/>
                                <a:headEnd/>
                                <a:tailEnd/>
                              </a:ln>
                            </wps:spPr>
                            <wps:txbx>
                              <w:txbxContent>
                                <w:p w:rsidR="00743566" w:rsidRPr="00603297" w:rsidRDefault="00743566" w:rsidP="005217A6">
                                  <w:pPr>
                                    <w:jc w:val="center"/>
                                    <w:rPr>
                                      <w:sz w:val="24"/>
                                      <w:szCs w:val="24"/>
                                    </w:rPr>
                                  </w:pPr>
                                  <w:proofErr w:type="gramStart"/>
                                  <w:r>
                                    <w:rPr>
                                      <w:rFonts w:hint="eastAsia"/>
                                      <w:sz w:val="24"/>
                                      <w:szCs w:val="24"/>
                                    </w:rPr>
                                    <w:t>準備</w:t>
                                  </w:r>
                                  <w:proofErr w:type="gramEnd"/>
                                  <w:r>
                                    <w:rPr>
                                      <w:rFonts w:hint="eastAsia"/>
                                      <w:sz w:val="24"/>
                                      <w:szCs w:val="24"/>
                                    </w:rPr>
                                    <w:t>項目投資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8" style="position:absolute;left:0;text-align:left;margin-left:100.9pt;margin-top:.55pt;width:172.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">
                      <v:textbox>
                        <w:txbxContent>
                          <w:p w:rsidR="00743566" w:rsidRPr="00603297" w:rsidRDefault="00743566" w:rsidP="005217A6">
                            <w:pPr>
                              <w:jc w:val="center"/>
                              <w:rPr>
                                <w:sz w:val="24"/>
                                <w:szCs w:val="24"/>
                              </w:rPr>
                            </w:pPr>
                            <w:r>
                              <w:rPr>
                                <w:rFonts w:hint="eastAsia"/>
                                <w:sz w:val="24"/>
                                <w:szCs w:val="24"/>
                              </w:rPr>
                              <w:t>準備項目投資</w:t>
                            </w:r>
                          </w:p>
                        </w:txbxContent>
                      </v:textbox>
                    </v:rect>
                  </w:pict>
                </mc:Fallback>
              </mc:AlternateContent>
            </w:r>
          </w:p>
          <w:p w:rsidR="00E54307" w:rsidRDefault="00E54307" w:rsidP="00C51103">
            <w:pPr>
              <w:pStyle w:val="10"/>
              <w:spacing w:line="360" w:lineRule="auto"/>
              <w:contextualSpacing w:val="0"/>
              <w:jc w:val="center"/>
              <w:rPr>
                <w:rFonts w:eastAsia="SimSun"/>
                <w:b/>
                <w:sz w:val="24"/>
                <w:szCs w:val="24"/>
              </w:rPr>
            </w:pPr>
          </w:p>
          <w:p w:rsidR="005217A6" w:rsidRPr="00B94349" w:rsidRDefault="005217A6" w:rsidP="00B94349">
            <w:pPr>
              <w:pStyle w:val="10"/>
              <w:spacing w:line="360" w:lineRule="auto"/>
              <w:contextualSpacing w:val="0"/>
              <w:jc w:val="center"/>
              <w:rPr>
                <w:rFonts w:eastAsia="SimSun"/>
                <w:sz w:val="24"/>
                <w:szCs w:val="24"/>
              </w:rPr>
            </w:pPr>
            <w:r w:rsidRPr="00582B55">
              <w:rPr>
                <w:b/>
                <w:sz w:val="24"/>
                <w:szCs w:val="24"/>
              </w:rPr>
              <w:t>图</w:t>
            </w:r>
            <w:r w:rsidRPr="00582B55">
              <w:rPr>
                <w:b/>
                <w:sz w:val="24"/>
                <w:szCs w:val="24"/>
              </w:rPr>
              <w:t xml:space="preserve"> </w:t>
            </w:r>
            <w:r w:rsidR="00E54307">
              <w:rPr>
                <w:rFonts w:eastAsia="SimSun" w:hint="eastAsia"/>
                <w:b/>
                <w:sz w:val="24"/>
                <w:szCs w:val="24"/>
              </w:rPr>
              <w:t>12</w:t>
            </w:r>
            <w:r w:rsidRPr="00582B55">
              <w:rPr>
                <w:b/>
                <w:sz w:val="24"/>
                <w:szCs w:val="24"/>
              </w:rPr>
              <w:t xml:space="preserve">. </w:t>
            </w:r>
            <w:r w:rsidR="00F93E3E">
              <w:rPr>
                <w:rFonts w:hint="eastAsia"/>
                <w:sz w:val="24"/>
                <w:szCs w:val="24"/>
              </w:rPr>
              <w:t>方法</w:t>
            </w:r>
            <w:proofErr w:type="gramStart"/>
            <w:r w:rsidR="00F93E3E">
              <w:rPr>
                <w:rFonts w:hint="eastAsia"/>
                <w:sz w:val="24"/>
                <w:szCs w:val="24"/>
              </w:rPr>
              <w:t>應</w:t>
            </w:r>
            <w:proofErr w:type="gramEnd"/>
            <w:r w:rsidR="00F93E3E">
              <w:rPr>
                <w:rFonts w:hint="eastAsia"/>
                <w:sz w:val="24"/>
                <w:szCs w:val="24"/>
              </w:rPr>
              <w:t>用</w:t>
            </w:r>
            <w:r w:rsidRPr="00582B55">
              <w:rPr>
                <w:sz w:val="24"/>
                <w:szCs w:val="24"/>
              </w:rPr>
              <w:t>路線圖</w:t>
            </w:r>
          </w:p>
        </w:tc>
      </w:tr>
    </w:tbl>
    <w:p w:rsidR="005867C7" w:rsidRDefault="005867C7" w:rsidP="006B73F1">
      <w:pPr>
        <w:pStyle w:val="1"/>
        <w:numPr>
          <w:ilvl w:val="0"/>
          <w:numId w:val="30"/>
        </w:numPr>
        <w:jc w:val="center"/>
        <w:rPr>
          <w:rFonts w:asciiTheme="minorEastAsia" w:hAnsiTheme="minorEastAsia"/>
          <w:sz w:val="32"/>
          <w:szCs w:val="32"/>
        </w:rPr>
      </w:pPr>
      <w:bookmarkStart w:id="34" w:name="_Toc394256447"/>
      <w:r>
        <w:rPr>
          <w:rFonts w:asciiTheme="minorEastAsia" w:hAnsiTheme="minorEastAsia" w:hint="eastAsia"/>
          <w:sz w:val="32"/>
          <w:szCs w:val="32"/>
        </w:rPr>
        <w:lastRenderedPageBreak/>
        <w:t>研究結果與分析</w:t>
      </w:r>
      <w:bookmarkEnd w:id="34"/>
    </w:p>
    <w:p w:rsidR="005867C7" w:rsidRDefault="005867C7" w:rsidP="005867C7">
      <w:pPr>
        <w:pStyle w:val="10"/>
      </w:pPr>
    </w:p>
    <w:p w:rsidR="00EC42B6" w:rsidRPr="00EC42B6" w:rsidRDefault="00EC42B6" w:rsidP="005867C7">
      <w:pPr>
        <w:pStyle w:val="10"/>
        <w:rPr>
          <w:b/>
          <w:sz w:val="28"/>
          <w:szCs w:val="28"/>
        </w:rPr>
      </w:pPr>
    </w:p>
    <w:p w:rsidR="005867C7" w:rsidRDefault="00EC42B6" w:rsidP="00EC42B6">
      <w:pPr>
        <w:pStyle w:val="10"/>
        <w:spacing w:line="360" w:lineRule="auto"/>
        <w:ind w:firstLineChars="200" w:firstLine="480"/>
        <w:rPr>
          <w:sz w:val="24"/>
          <w:szCs w:val="24"/>
          <w:lang w:eastAsia="zh-TW"/>
        </w:rPr>
      </w:pPr>
      <w:r>
        <w:rPr>
          <w:rFonts w:hint="eastAsia"/>
          <w:sz w:val="24"/>
          <w:szCs w:val="24"/>
          <w:lang w:eastAsia="zh-TW"/>
        </w:rPr>
        <w:t>本章將根據</w:t>
      </w:r>
      <w:r w:rsidR="005867C7" w:rsidRPr="005867C7">
        <w:rPr>
          <w:rFonts w:hint="eastAsia"/>
          <w:sz w:val="24"/>
          <w:szCs w:val="24"/>
          <w:lang w:eastAsia="zh-TW"/>
        </w:rPr>
        <w:t>本文</w:t>
      </w:r>
      <w:r w:rsidR="005867C7">
        <w:rPr>
          <w:rFonts w:hint="eastAsia"/>
          <w:sz w:val="24"/>
          <w:szCs w:val="24"/>
          <w:lang w:eastAsia="zh-TW"/>
        </w:rPr>
        <w:t>作者</w:t>
      </w:r>
      <w:r>
        <w:rPr>
          <w:rFonts w:hint="eastAsia"/>
          <w:sz w:val="24"/>
          <w:szCs w:val="24"/>
          <w:lang w:eastAsia="zh-TW"/>
        </w:rPr>
        <w:t>親身參與的銀行證券系統升級項目，以第一手</w:t>
      </w:r>
      <w:r w:rsidR="005867C7">
        <w:rPr>
          <w:rFonts w:hint="eastAsia"/>
          <w:sz w:val="24"/>
          <w:szCs w:val="24"/>
          <w:lang w:eastAsia="zh-TW"/>
        </w:rPr>
        <w:t>數據，分析本文所構建的</w:t>
      </w:r>
      <w:r w:rsidR="005867C7">
        <w:rPr>
          <w:rFonts w:hint="eastAsia"/>
          <w:sz w:val="24"/>
          <w:szCs w:val="24"/>
          <w:lang w:eastAsia="zh-TW"/>
        </w:rPr>
        <w:t>IT</w:t>
      </w:r>
      <w:r w:rsidR="005867C7">
        <w:rPr>
          <w:rFonts w:hint="eastAsia"/>
          <w:sz w:val="24"/>
          <w:szCs w:val="24"/>
          <w:lang w:eastAsia="zh-TW"/>
        </w:rPr>
        <w:t>決策模型的應用結果。</w:t>
      </w:r>
    </w:p>
    <w:p w:rsidR="00EC42B6" w:rsidRDefault="00EC42B6" w:rsidP="00EC42B6">
      <w:pPr>
        <w:pStyle w:val="10"/>
        <w:spacing w:line="360" w:lineRule="auto"/>
        <w:rPr>
          <w:sz w:val="24"/>
          <w:szCs w:val="24"/>
          <w:lang w:eastAsia="zh-TW"/>
        </w:rPr>
      </w:pPr>
    </w:p>
    <w:p w:rsidR="00EC42B6" w:rsidRPr="00D67987" w:rsidRDefault="00EC42B6" w:rsidP="00D97E11">
      <w:pPr>
        <w:pStyle w:val="10"/>
        <w:spacing w:line="360" w:lineRule="auto"/>
        <w:outlineLvl w:val="1"/>
        <w:rPr>
          <w:b/>
          <w:sz w:val="28"/>
          <w:szCs w:val="28"/>
          <w:lang w:eastAsia="zh-TW"/>
        </w:rPr>
      </w:pPr>
      <w:bookmarkStart w:id="35" w:name="_Toc394256448"/>
      <w:r w:rsidRPr="00D67987">
        <w:rPr>
          <w:rFonts w:hint="eastAsia"/>
          <w:b/>
          <w:sz w:val="28"/>
          <w:szCs w:val="28"/>
          <w:lang w:eastAsia="zh-TW"/>
        </w:rPr>
        <w:t>4</w:t>
      </w:r>
      <w:r w:rsidRPr="00EC42B6">
        <w:rPr>
          <w:rFonts w:hint="eastAsia"/>
          <w:b/>
          <w:sz w:val="24"/>
          <w:szCs w:val="24"/>
          <w:lang w:eastAsia="zh-TW"/>
        </w:rPr>
        <w:t>.</w:t>
      </w:r>
      <w:r w:rsidR="00D67987">
        <w:rPr>
          <w:rFonts w:hint="eastAsia"/>
          <w:b/>
          <w:sz w:val="28"/>
          <w:szCs w:val="28"/>
          <w:lang w:eastAsia="zh-TW"/>
        </w:rPr>
        <w:t>1</w:t>
      </w:r>
      <w:r w:rsidRPr="00D67987">
        <w:rPr>
          <w:rFonts w:hint="eastAsia"/>
          <w:b/>
          <w:sz w:val="28"/>
          <w:szCs w:val="28"/>
          <w:lang w:eastAsia="zh-TW"/>
        </w:rPr>
        <w:tab/>
      </w:r>
      <w:r w:rsidRPr="00D67987">
        <w:rPr>
          <w:rFonts w:hint="eastAsia"/>
          <w:b/>
          <w:sz w:val="28"/>
          <w:szCs w:val="28"/>
          <w:lang w:eastAsia="zh-TW"/>
        </w:rPr>
        <w:t>項目背景介紹</w:t>
      </w:r>
      <w:bookmarkEnd w:id="35"/>
    </w:p>
    <w:p w:rsidR="001B480F" w:rsidRDefault="001B480F" w:rsidP="00EC42B6">
      <w:pPr>
        <w:pStyle w:val="10"/>
        <w:spacing w:line="360" w:lineRule="auto"/>
        <w:rPr>
          <w:b/>
          <w:sz w:val="24"/>
          <w:szCs w:val="24"/>
          <w:lang w:eastAsia="zh-TW"/>
        </w:rPr>
      </w:pPr>
    </w:p>
    <w:p w:rsidR="00AF24D0" w:rsidRDefault="001B480F" w:rsidP="00AF24D0">
      <w:pPr>
        <w:pStyle w:val="10"/>
        <w:spacing w:line="360" w:lineRule="auto"/>
        <w:ind w:firstLineChars="250" w:firstLine="600"/>
        <w:rPr>
          <w:sz w:val="24"/>
          <w:szCs w:val="24"/>
          <w:lang w:eastAsia="zh-TW"/>
        </w:rPr>
      </w:pPr>
      <w:r w:rsidRPr="001B480F">
        <w:rPr>
          <w:rFonts w:hint="eastAsia"/>
          <w:sz w:val="24"/>
          <w:szCs w:val="24"/>
          <w:lang w:eastAsia="zh-TW"/>
        </w:rPr>
        <w:t>本文</w:t>
      </w:r>
      <w:r>
        <w:rPr>
          <w:rFonts w:hint="eastAsia"/>
          <w:sz w:val="24"/>
          <w:szCs w:val="24"/>
          <w:lang w:eastAsia="zh-TW"/>
        </w:rPr>
        <w:t>作者所在單位</w:t>
      </w:r>
      <w:r w:rsidR="007A0FD3">
        <w:rPr>
          <w:rFonts w:hint="eastAsia"/>
          <w:sz w:val="24"/>
          <w:szCs w:val="24"/>
          <w:lang w:eastAsia="zh-TW"/>
        </w:rPr>
        <w:t>中國</w:t>
      </w:r>
      <w:r>
        <w:rPr>
          <w:rFonts w:hint="eastAsia"/>
          <w:sz w:val="24"/>
          <w:szCs w:val="24"/>
          <w:lang w:eastAsia="zh-TW"/>
        </w:rPr>
        <w:t>銀行</w:t>
      </w:r>
      <w:r w:rsidR="007A0FD3">
        <w:rPr>
          <w:rFonts w:hint="eastAsia"/>
          <w:sz w:val="24"/>
          <w:szCs w:val="24"/>
          <w:lang w:eastAsia="zh-TW"/>
        </w:rPr>
        <w:t>澳門分行</w:t>
      </w:r>
      <w:r w:rsidR="00840DDC">
        <w:rPr>
          <w:rFonts w:hint="eastAsia"/>
          <w:sz w:val="24"/>
          <w:szCs w:val="24"/>
          <w:lang w:eastAsia="zh-TW"/>
        </w:rPr>
        <w:t>（以下簡稱“中銀澳門”）</w:t>
      </w:r>
      <w:r>
        <w:rPr>
          <w:rFonts w:hint="eastAsia"/>
          <w:sz w:val="24"/>
          <w:szCs w:val="24"/>
          <w:lang w:eastAsia="zh-TW"/>
        </w:rPr>
        <w:t>是澳門當地佔有</w:t>
      </w:r>
      <w:r w:rsidR="00AF24D0">
        <w:rPr>
          <w:rFonts w:hint="eastAsia"/>
          <w:sz w:val="24"/>
          <w:szCs w:val="24"/>
          <w:lang w:eastAsia="zh-TW"/>
        </w:rPr>
        <w:t>相當</w:t>
      </w:r>
      <w:r>
        <w:rPr>
          <w:rFonts w:hint="eastAsia"/>
          <w:sz w:val="24"/>
          <w:szCs w:val="24"/>
          <w:lang w:eastAsia="zh-TW"/>
        </w:rPr>
        <w:t>市場份額的商業銀行</w:t>
      </w:r>
      <w:r w:rsidR="00AF24D0">
        <w:rPr>
          <w:rFonts w:hint="eastAsia"/>
          <w:sz w:val="24"/>
          <w:szCs w:val="24"/>
          <w:lang w:eastAsia="zh-TW"/>
        </w:rPr>
        <w:t>股份有限公司</w:t>
      </w:r>
      <w:r>
        <w:rPr>
          <w:rFonts w:hint="eastAsia"/>
          <w:sz w:val="24"/>
          <w:szCs w:val="24"/>
          <w:lang w:eastAsia="zh-TW"/>
        </w:rPr>
        <w:t>，</w:t>
      </w:r>
      <w:r w:rsidR="00363CB1">
        <w:rPr>
          <w:rFonts w:hint="eastAsia"/>
          <w:sz w:val="24"/>
          <w:szCs w:val="24"/>
          <w:lang w:eastAsia="zh-TW"/>
        </w:rPr>
        <w:t>2014</w:t>
      </w:r>
      <w:r>
        <w:rPr>
          <w:rFonts w:hint="eastAsia"/>
          <w:sz w:val="24"/>
          <w:szCs w:val="24"/>
          <w:lang w:eastAsia="zh-TW"/>
        </w:rPr>
        <w:t>年</w:t>
      </w:r>
      <w:r w:rsidR="00E349C6">
        <w:rPr>
          <w:rFonts w:hint="eastAsia"/>
          <w:sz w:val="24"/>
          <w:szCs w:val="24"/>
          <w:lang w:eastAsia="zh-TW"/>
        </w:rPr>
        <w:t>中銀</w:t>
      </w:r>
      <w:r w:rsidR="00587CE8">
        <w:rPr>
          <w:rFonts w:hint="eastAsia"/>
          <w:sz w:val="24"/>
          <w:szCs w:val="24"/>
          <w:lang w:eastAsia="zh-TW"/>
        </w:rPr>
        <w:t>澳門</w:t>
      </w:r>
      <w:r w:rsidR="00AF24D0">
        <w:rPr>
          <w:rFonts w:hint="eastAsia"/>
          <w:sz w:val="24"/>
          <w:szCs w:val="24"/>
          <w:lang w:eastAsia="zh-TW"/>
        </w:rPr>
        <w:t>考慮投資一個新的</w:t>
      </w:r>
      <w:r w:rsidR="00AF24D0">
        <w:rPr>
          <w:rFonts w:hint="eastAsia"/>
          <w:sz w:val="24"/>
          <w:szCs w:val="24"/>
          <w:lang w:eastAsia="zh-TW"/>
        </w:rPr>
        <w:t>IT</w:t>
      </w:r>
      <w:r w:rsidR="00AF24D0">
        <w:rPr>
          <w:rFonts w:hint="eastAsia"/>
          <w:sz w:val="24"/>
          <w:szCs w:val="24"/>
          <w:lang w:eastAsia="zh-TW"/>
        </w:rPr>
        <w:t>項目，其目的是替代原有的證券系統，使公司繼續處於市場領先地位，保持業務能力的持續增長。</w:t>
      </w:r>
    </w:p>
    <w:p w:rsidR="001B480F" w:rsidRDefault="00AF24D0" w:rsidP="00AF24D0">
      <w:pPr>
        <w:pStyle w:val="10"/>
        <w:spacing w:line="360" w:lineRule="auto"/>
        <w:ind w:firstLineChars="200" w:firstLine="480"/>
        <w:rPr>
          <w:sz w:val="24"/>
          <w:szCs w:val="24"/>
          <w:lang w:eastAsia="zh-TW"/>
        </w:rPr>
      </w:pPr>
      <w:r>
        <w:rPr>
          <w:rFonts w:hint="eastAsia"/>
          <w:sz w:val="24"/>
          <w:szCs w:val="24"/>
          <w:lang w:eastAsia="zh-TW"/>
        </w:rPr>
        <w:t>由於證券交易系統的實時性和風險性較高，同時其替代原有證券系統</w:t>
      </w:r>
      <w:proofErr w:type="gramStart"/>
      <w:r>
        <w:rPr>
          <w:rFonts w:hint="eastAsia"/>
          <w:sz w:val="24"/>
          <w:szCs w:val="24"/>
          <w:lang w:eastAsia="zh-TW"/>
        </w:rPr>
        <w:t>后</w:t>
      </w:r>
      <w:proofErr w:type="gramEnd"/>
      <w:r>
        <w:rPr>
          <w:rFonts w:hint="eastAsia"/>
          <w:sz w:val="24"/>
          <w:szCs w:val="24"/>
          <w:lang w:eastAsia="zh-TW"/>
        </w:rPr>
        <w:t>，</w:t>
      </w:r>
      <w:proofErr w:type="gramStart"/>
      <w:r>
        <w:rPr>
          <w:rFonts w:hint="eastAsia"/>
          <w:sz w:val="24"/>
          <w:szCs w:val="24"/>
          <w:lang w:eastAsia="zh-TW"/>
        </w:rPr>
        <w:t>并</w:t>
      </w:r>
      <w:proofErr w:type="gramEnd"/>
      <w:r>
        <w:rPr>
          <w:rFonts w:hint="eastAsia"/>
          <w:sz w:val="24"/>
          <w:szCs w:val="24"/>
          <w:lang w:eastAsia="zh-TW"/>
        </w:rPr>
        <w:t>不能完全從</w:t>
      </w:r>
      <w:proofErr w:type="gramStart"/>
      <w:r>
        <w:rPr>
          <w:rFonts w:hint="eastAsia"/>
          <w:sz w:val="24"/>
          <w:szCs w:val="24"/>
          <w:lang w:eastAsia="zh-TW"/>
        </w:rPr>
        <w:t>后</w:t>
      </w:r>
      <w:proofErr w:type="gramEnd"/>
      <w:r>
        <w:rPr>
          <w:rFonts w:hint="eastAsia"/>
          <w:sz w:val="24"/>
          <w:szCs w:val="24"/>
          <w:lang w:eastAsia="zh-TW"/>
        </w:rPr>
        <w:t>幾年中的現金流量中收回高額的投資成本</w:t>
      </w:r>
      <w:r w:rsidR="00CB0D48">
        <w:rPr>
          <w:rFonts w:hint="eastAsia"/>
          <w:sz w:val="24"/>
          <w:szCs w:val="24"/>
          <w:lang w:eastAsia="zh-TW"/>
        </w:rPr>
        <w:t>。然而，新證券系統相比較舊證券系統，不僅使用的技術更為先進，使得客戶體驗更好，更重要的是，舊有的證券系統全部是由香港證券交易所代理，因此大部分客戶數據都</w:t>
      </w:r>
      <w:proofErr w:type="gramStart"/>
      <w:r w:rsidR="00CB0D48">
        <w:rPr>
          <w:rFonts w:hint="eastAsia"/>
          <w:sz w:val="24"/>
          <w:szCs w:val="24"/>
          <w:lang w:eastAsia="zh-TW"/>
        </w:rPr>
        <w:t>在港交所</w:t>
      </w:r>
      <w:proofErr w:type="gramEnd"/>
      <w:r w:rsidR="00CB0D48">
        <w:rPr>
          <w:rFonts w:hint="eastAsia"/>
          <w:sz w:val="24"/>
          <w:szCs w:val="24"/>
          <w:lang w:eastAsia="zh-TW"/>
        </w:rPr>
        <w:t>，而新證券系統的客戶數據全部保留在</w:t>
      </w:r>
      <w:r w:rsidR="006470FE">
        <w:rPr>
          <w:rFonts w:hint="eastAsia"/>
          <w:sz w:val="24"/>
          <w:szCs w:val="24"/>
          <w:lang w:eastAsia="zh-TW"/>
        </w:rPr>
        <w:t>中銀澳門</w:t>
      </w:r>
      <w:proofErr w:type="gramStart"/>
      <w:r w:rsidR="00CB0D48">
        <w:rPr>
          <w:rFonts w:hint="eastAsia"/>
          <w:sz w:val="24"/>
          <w:szCs w:val="24"/>
          <w:lang w:eastAsia="zh-TW"/>
        </w:rPr>
        <w:t>本地，</w:t>
      </w:r>
      <w:proofErr w:type="gramEnd"/>
      <w:r w:rsidR="00CB0D48">
        <w:rPr>
          <w:rFonts w:hint="eastAsia"/>
          <w:sz w:val="24"/>
          <w:szCs w:val="24"/>
          <w:lang w:eastAsia="zh-TW"/>
        </w:rPr>
        <w:t>在大數據時代，數據的收集和保留將為</w:t>
      </w:r>
      <w:r w:rsidR="006470FE">
        <w:rPr>
          <w:rFonts w:hint="eastAsia"/>
          <w:sz w:val="24"/>
          <w:szCs w:val="24"/>
          <w:lang w:eastAsia="zh-TW"/>
        </w:rPr>
        <w:t>中銀澳門</w:t>
      </w:r>
      <w:r w:rsidR="00CB0D48">
        <w:rPr>
          <w:rFonts w:hint="eastAsia"/>
          <w:sz w:val="24"/>
          <w:szCs w:val="24"/>
          <w:lang w:eastAsia="zh-TW"/>
        </w:rPr>
        <w:t>提供分析的素材，</w:t>
      </w:r>
      <w:proofErr w:type="gramStart"/>
      <w:r w:rsidR="00CB0D48">
        <w:rPr>
          <w:rFonts w:hint="eastAsia"/>
          <w:sz w:val="24"/>
          <w:szCs w:val="24"/>
          <w:lang w:eastAsia="zh-TW"/>
        </w:rPr>
        <w:t>并</w:t>
      </w:r>
      <w:proofErr w:type="gramEnd"/>
      <w:r w:rsidR="00CB0D48">
        <w:rPr>
          <w:rFonts w:hint="eastAsia"/>
          <w:sz w:val="24"/>
          <w:szCs w:val="24"/>
          <w:lang w:eastAsia="zh-TW"/>
        </w:rPr>
        <w:t>用於預測客戶行為和提供定制服務。另外，新證券系統</w:t>
      </w:r>
      <w:r w:rsidR="004958B5">
        <w:rPr>
          <w:rFonts w:hint="eastAsia"/>
          <w:sz w:val="24"/>
          <w:szCs w:val="24"/>
          <w:lang w:eastAsia="zh-TW"/>
        </w:rPr>
        <w:t>由於是</w:t>
      </w:r>
      <w:r w:rsidR="00840DDC">
        <w:rPr>
          <w:rFonts w:hint="eastAsia"/>
          <w:sz w:val="24"/>
          <w:szCs w:val="24"/>
          <w:lang w:eastAsia="zh-TW"/>
        </w:rPr>
        <w:t>中銀澳門</w:t>
      </w:r>
      <w:r w:rsidR="004958B5">
        <w:rPr>
          <w:rFonts w:hint="eastAsia"/>
          <w:sz w:val="24"/>
          <w:szCs w:val="24"/>
          <w:lang w:eastAsia="zh-TW"/>
        </w:rPr>
        <w:t>自主開發，將更加適應與公司業務發展戰略符合度以及</w:t>
      </w:r>
      <w:r w:rsidR="004958B5">
        <w:rPr>
          <w:rFonts w:hint="eastAsia"/>
          <w:sz w:val="24"/>
          <w:szCs w:val="24"/>
          <w:lang w:eastAsia="zh-TW"/>
        </w:rPr>
        <w:t>IT</w:t>
      </w:r>
      <w:r w:rsidR="004958B5">
        <w:rPr>
          <w:rFonts w:hint="eastAsia"/>
          <w:sz w:val="24"/>
          <w:szCs w:val="24"/>
          <w:lang w:eastAsia="zh-TW"/>
        </w:rPr>
        <w:t>戰略發展符合度</w:t>
      </w:r>
      <w:r w:rsidR="00F833B9">
        <w:rPr>
          <w:rFonts w:hint="eastAsia"/>
          <w:sz w:val="24"/>
          <w:szCs w:val="24"/>
          <w:lang w:eastAsia="zh-TW"/>
        </w:rPr>
        <w:t>。</w:t>
      </w:r>
    </w:p>
    <w:p w:rsidR="004775B6" w:rsidRDefault="004775B6" w:rsidP="00AF24D0">
      <w:pPr>
        <w:pStyle w:val="10"/>
        <w:spacing w:line="360" w:lineRule="auto"/>
        <w:ind w:firstLineChars="200" w:firstLine="480"/>
        <w:rPr>
          <w:sz w:val="24"/>
          <w:szCs w:val="24"/>
          <w:lang w:eastAsia="zh-TW"/>
        </w:rPr>
      </w:pPr>
      <w:r>
        <w:rPr>
          <w:rFonts w:hint="eastAsia"/>
          <w:sz w:val="24"/>
          <w:szCs w:val="24"/>
          <w:lang w:eastAsia="zh-TW"/>
        </w:rPr>
        <w:t>由於新證券系統風險和</w:t>
      </w:r>
      <w:proofErr w:type="gramStart"/>
      <w:r>
        <w:rPr>
          <w:rFonts w:hint="eastAsia"/>
          <w:sz w:val="24"/>
          <w:szCs w:val="24"/>
          <w:lang w:eastAsia="zh-TW"/>
        </w:rPr>
        <w:t>利好</w:t>
      </w:r>
      <w:proofErr w:type="gramEnd"/>
      <w:r>
        <w:rPr>
          <w:rFonts w:hint="eastAsia"/>
          <w:sz w:val="24"/>
          <w:szCs w:val="24"/>
          <w:lang w:eastAsia="zh-TW"/>
        </w:rPr>
        <w:t>共存，同時其財務收益又較難估算，因此，將使用本文所構建的基於</w:t>
      </w:r>
      <w:r>
        <w:rPr>
          <w:rFonts w:hint="eastAsia"/>
          <w:sz w:val="24"/>
          <w:szCs w:val="24"/>
          <w:lang w:eastAsia="zh-TW"/>
        </w:rPr>
        <w:t>AHP</w:t>
      </w:r>
      <w:r>
        <w:rPr>
          <w:rFonts w:hint="eastAsia"/>
          <w:sz w:val="24"/>
          <w:szCs w:val="24"/>
          <w:lang w:eastAsia="zh-TW"/>
        </w:rPr>
        <w:t>和實物期權的</w:t>
      </w:r>
      <w:r>
        <w:rPr>
          <w:rFonts w:hint="eastAsia"/>
          <w:sz w:val="24"/>
          <w:szCs w:val="24"/>
          <w:lang w:eastAsia="zh-TW"/>
        </w:rPr>
        <w:t>IT</w:t>
      </w:r>
      <w:r>
        <w:rPr>
          <w:rFonts w:hint="eastAsia"/>
          <w:sz w:val="24"/>
          <w:szCs w:val="24"/>
          <w:lang w:eastAsia="zh-TW"/>
        </w:rPr>
        <w:t>項目評估模型來進行測算，</w:t>
      </w:r>
      <w:proofErr w:type="gramStart"/>
      <w:r>
        <w:rPr>
          <w:rFonts w:hint="eastAsia"/>
          <w:sz w:val="24"/>
          <w:szCs w:val="24"/>
          <w:lang w:eastAsia="zh-TW"/>
        </w:rPr>
        <w:t>并</w:t>
      </w:r>
      <w:proofErr w:type="gramEnd"/>
      <w:r>
        <w:rPr>
          <w:rFonts w:hint="eastAsia"/>
          <w:sz w:val="24"/>
          <w:szCs w:val="24"/>
          <w:lang w:eastAsia="zh-TW"/>
        </w:rPr>
        <w:t>以此來對模型進行修正。</w:t>
      </w:r>
    </w:p>
    <w:p w:rsidR="004775B6" w:rsidRDefault="004775B6" w:rsidP="004775B6">
      <w:pPr>
        <w:pStyle w:val="10"/>
        <w:spacing w:line="360" w:lineRule="auto"/>
        <w:rPr>
          <w:sz w:val="24"/>
          <w:szCs w:val="24"/>
          <w:lang w:eastAsia="zh-TW"/>
        </w:rPr>
      </w:pPr>
    </w:p>
    <w:p w:rsidR="004775B6" w:rsidRPr="007547ED" w:rsidRDefault="007547ED" w:rsidP="00D97E11">
      <w:pPr>
        <w:pStyle w:val="10"/>
        <w:spacing w:line="360" w:lineRule="auto"/>
        <w:outlineLvl w:val="1"/>
        <w:rPr>
          <w:b/>
          <w:sz w:val="28"/>
          <w:szCs w:val="28"/>
          <w:lang w:eastAsia="zh-TW"/>
        </w:rPr>
      </w:pPr>
      <w:bookmarkStart w:id="36" w:name="_Toc394256449"/>
      <w:r>
        <w:rPr>
          <w:rFonts w:hint="eastAsia"/>
          <w:b/>
          <w:sz w:val="28"/>
          <w:szCs w:val="28"/>
          <w:lang w:eastAsia="zh-TW"/>
        </w:rPr>
        <w:t>4.</w:t>
      </w:r>
      <w:r w:rsidR="004775B6" w:rsidRPr="007547ED">
        <w:rPr>
          <w:rFonts w:hint="eastAsia"/>
          <w:b/>
          <w:sz w:val="28"/>
          <w:szCs w:val="28"/>
          <w:lang w:eastAsia="zh-TW"/>
        </w:rPr>
        <w:t>2</w:t>
      </w:r>
      <w:r w:rsidR="004775B6" w:rsidRPr="007547ED">
        <w:rPr>
          <w:rFonts w:hint="eastAsia"/>
          <w:b/>
          <w:sz w:val="28"/>
          <w:szCs w:val="28"/>
          <w:lang w:eastAsia="zh-TW"/>
        </w:rPr>
        <w:tab/>
      </w:r>
      <w:r w:rsidR="004775B6" w:rsidRPr="007547ED">
        <w:rPr>
          <w:rFonts w:hint="eastAsia"/>
          <w:b/>
          <w:sz w:val="28"/>
          <w:szCs w:val="28"/>
          <w:lang w:eastAsia="zh-TW"/>
        </w:rPr>
        <w:t>應用層次分析法（</w:t>
      </w:r>
      <w:r w:rsidR="004775B6" w:rsidRPr="007547ED">
        <w:rPr>
          <w:rFonts w:hint="eastAsia"/>
          <w:b/>
          <w:sz w:val="28"/>
          <w:szCs w:val="28"/>
          <w:lang w:eastAsia="zh-TW"/>
        </w:rPr>
        <w:t>AHP</w:t>
      </w:r>
      <w:r w:rsidR="004775B6" w:rsidRPr="007547ED">
        <w:rPr>
          <w:rFonts w:hint="eastAsia"/>
          <w:b/>
          <w:sz w:val="28"/>
          <w:szCs w:val="28"/>
          <w:lang w:eastAsia="zh-TW"/>
        </w:rPr>
        <w:t>）評估項目選擇</w:t>
      </w:r>
      <w:bookmarkEnd w:id="36"/>
    </w:p>
    <w:p w:rsidR="004775B6" w:rsidRDefault="004775B6" w:rsidP="004775B6">
      <w:pPr>
        <w:pStyle w:val="10"/>
        <w:spacing w:line="360" w:lineRule="auto"/>
        <w:rPr>
          <w:sz w:val="24"/>
          <w:szCs w:val="24"/>
          <w:lang w:eastAsia="zh-TW"/>
        </w:rPr>
      </w:pPr>
    </w:p>
    <w:p w:rsidR="00E45AAA" w:rsidRDefault="00D44B6B" w:rsidP="00D44B6B">
      <w:pPr>
        <w:pStyle w:val="10"/>
        <w:spacing w:line="360" w:lineRule="auto"/>
        <w:ind w:firstLineChars="200" w:firstLine="480"/>
        <w:rPr>
          <w:sz w:val="24"/>
          <w:szCs w:val="24"/>
          <w:lang w:eastAsia="zh-TW"/>
        </w:rPr>
      </w:pPr>
      <w:r w:rsidRPr="00D44B6B">
        <w:rPr>
          <w:rFonts w:eastAsia="新細明體" w:hint="eastAsia"/>
          <w:sz w:val="24"/>
          <w:szCs w:val="24"/>
          <w:lang w:eastAsia="zh-TW"/>
        </w:rPr>
        <w:t>使用層次分析法來對</w:t>
      </w:r>
      <w:r w:rsidR="0023028C">
        <w:rPr>
          <w:rFonts w:hint="eastAsia"/>
          <w:sz w:val="24"/>
          <w:szCs w:val="24"/>
          <w:lang w:eastAsia="zh-TW"/>
        </w:rPr>
        <w:t>中銀</w:t>
      </w:r>
      <w:r w:rsidR="006032FD">
        <w:rPr>
          <w:rFonts w:hint="eastAsia"/>
          <w:sz w:val="24"/>
          <w:szCs w:val="24"/>
          <w:lang w:eastAsia="zh-TW"/>
        </w:rPr>
        <w:t>澳門</w:t>
      </w:r>
      <w:r w:rsidR="00E45AAA">
        <w:rPr>
          <w:rFonts w:hint="eastAsia"/>
          <w:sz w:val="24"/>
          <w:szCs w:val="24"/>
          <w:lang w:eastAsia="zh-TW"/>
        </w:rPr>
        <w:t>2014</w:t>
      </w:r>
      <w:r w:rsidR="00E45AAA">
        <w:rPr>
          <w:rFonts w:hint="eastAsia"/>
          <w:sz w:val="24"/>
          <w:szCs w:val="24"/>
          <w:lang w:eastAsia="zh-TW"/>
        </w:rPr>
        <w:t>年</w:t>
      </w:r>
      <w:r w:rsidR="00363CB1">
        <w:rPr>
          <w:rFonts w:hint="eastAsia"/>
          <w:sz w:val="24"/>
          <w:szCs w:val="24"/>
          <w:lang w:eastAsia="zh-TW"/>
        </w:rPr>
        <w:t>包括新證券項目在內的</w:t>
      </w:r>
      <w:r w:rsidR="00E45AAA">
        <w:rPr>
          <w:rFonts w:hint="eastAsia"/>
          <w:sz w:val="24"/>
          <w:szCs w:val="24"/>
          <w:lang w:eastAsia="zh-TW"/>
        </w:rPr>
        <w:t>38</w:t>
      </w:r>
      <w:r w:rsidR="00E45AAA">
        <w:rPr>
          <w:rFonts w:hint="eastAsia"/>
          <w:sz w:val="24"/>
          <w:szCs w:val="24"/>
          <w:lang w:eastAsia="zh-TW"/>
        </w:rPr>
        <w:t>個項目提議進行評估和選擇。</w:t>
      </w:r>
      <w:r>
        <w:rPr>
          <w:rFonts w:hint="eastAsia"/>
          <w:sz w:val="24"/>
          <w:szCs w:val="24"/>
          <w:lang w:eastAsia="zh-TW"/>
        </w:rPr>
        <w:t>首先要建立指標和子指標的層次結構模型，</w:t>
      </w:r>
      <w:proofErr w:type="gramStart"/>
      <w:r>
        <w:rPr>
          <w:rFonts w:hint="eastAsia"/>
          <w:sz w:val="24"/>
          <w:szCs w:val="24"/>
          <w:lang w:eastAsia="zh-TW"/>
        </w:rPr>
        <w:t>并</w:t>
      </w:r>
      <w:proofErr w:type="gramEnd"/>
      <w:r>
        <w:rPr>
          <w:rFonts w:hint="eastAsia"/>
          <w:sz w:val="24"/>
          <w:szCs w:val="24"/>
          <w:lang w:eastAsia="zh-TW"/>
        </w:rPr>
        <w:t>確定每</w:t>
      </w:r>
      <w:proofErr w:type="gramStart"/>
      <w:r>
        <w:rPr>
          <w:rFonts w:hint="eastAsia"/>
          <w:sz w:val="24"/>
          <w:szCs w:val="24"/>
          <w:lang w:eastAsia="zh-TW"/>
        </w:rPr>
        <w:t>個</w:t>
      </w:r>
      <w:proofErr w:type="gramEnd"/>
      <w:r>
        <w:rPr>
          <w:rFonts w:hint="eastAsia"/>
          <w:sz w:val="24"/>
          <w:szCs w:val="24"/>
          <w:lang w:eastAsia="zh-TW"/>
        </w:rPr>
        <w:t>指標的權重，從而得到下表：</w:t>
      </w:r>
      <w:r>
        <w:rPr>
          <w:sz w:val="24"/>
          <w:szCs w:val="24"/>
          <w:lang w:eastAsia="zh-TW"/>
        </w:rPr>
        <w:t xml:space="preserve"> </w:t>
      </w:r>
    </w:p>
    <w:p w:rsidR="006B72C8" w:rsidRDefault="006B72C8" w:rsidP="00D44B6B">
      <w:pPr>
        <w:pStyle w:val="10"/>
        <w:spacing w:line="360" w:lineRule="auto"/>
        <w:ind w:firstLineChars="200" w:firstLine="480"/>
        <w:rPr>
          <w:sz w:val="24"/>
          <w:szCs w:val="24"/>
          <w:lang w:eastAsia="zh-TW"/>
        </w:rPr>
      </w:pPr>
    </w:p>
    <w:p w:rsidR="00C270CA" w:rsidRDefault="00C270CA" w:rsidP="004775B6">
      <w:pPr>
        <w:pStyle w:val="10"/>
        <w:spacing w:line="360" w:lineRule="auto"/>
        <w:rPr>
          <w:sz w:val="24"/>
          <w:szCs w:val="24"/>
          <w:lang w:eastAsia="zh-TW"/>
        </w:rPr>
      </w:pPr>
    </w:p>
    <w:tbl>
      <w:tblPr>
        <w:tblW w:w="0" w:type="auto"/>
        <w:tblInd w:w="98" w:type="dxa"/>
        <w:tblLook w:val="04A0" w:firstRow="1" w:lastRow="0" w:firstColumn="1" w:lastColumn="0" w:noHBand="0" w:noVBand="1"/>
      </w:tblPr>
      <w:tblGrid>
        <w:gridCol w:w="1406"/>
        <w:gridCol w:w="913"/>
        <w:gridCol w:w="1175"/>
        <w:gridCol w:w="741"/>
        <w:gridCol w:w="741"/>
        <w:gridCol w:w="1020"/>
        <w:gridCol w:w="679"/>
        <w:gridCol w:w="803"/>
        <w:gridCol w:w="1051"/>
        <w:gridCol w:w="949"/>
      </w:tblGrid>
      <w:tr w:rsidR="00C270CA" w:rsidRPr="00C270CA" w:rsidTr="00C270CA">
        <w:trPr>
          <w:trHeight w:val="300"/>
        </w:trPr>
        <w:tc>
          <w:tcPr>
            <w:tcW w:w="0" w:type="auto"/>
            <w:gridSpan w:val="2"/>
            <w:tcBorders>
              <w:top w:val="single" w:sz="8" w:space="0" w:color="C0C0C0"/>
              <w:left w:val="single" w:sz="8" w:space="0" w:color="C0C0C0"/>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細明體" w:eastAsia="細明體" w:hAnsi="細明體" w:cs="Arial"/>
                <w:b/>
                <w:bCs/>
              </w:rPr>
            </w:pPr>
            <w:r w:rsidRPr="00C270CA">
              <w:rPr>
                <w:rFonts w:ascii="細明體" w:eastAsia="細明體" w:hAnsi="細明體" w:cs="Arial" w:hint="eastAsia"/>
                <w:b/>
                <w:bCs/>
              </w:rPr>
              <w:lastRenderedPageBreak/>
              <w:t>業</w:t>
            </w:r>
            <w:proofErr w:type="gramStart"/>
            <w:r w:rsidRPr="00C270CA">
              <w:rPr>
                <w:rFonts w:ascii="細明體" w:eastAsia="細明體" w:hAnsi="細明體" w:cs="Arial" w:hint="eastAsia"/>
                <w:b/>
                <w:bCs/>
              </w:rPr>
              <w:t>務</w:t>
            </w:r>
            <w:proofErr w:type="gramEnd"/>
            <w:r w:rsidRPr="00C270CA">
              <w:rPr>
                <w:rFonts w:ascii="細明體" w:eastAsia="細明體" w:hAnsi="細明體" w:cs="Arial" w:hint="eastAsia"/>
                <w:b/>
                <w:bCs/>
              </w:rPr>
              <w:t>部門項目排序</w:t>
            </w:r>
          </w:p>
        </w:tc>
        <w:tc>
          <w:tcPr>
            <w:tcW w:w="0" w:type="auto"/>
            <w:gridSpan w:val="4"/>
            <w:tcBorders>
              <w:top w:val="single" w:sz="8" w:space="0" w:color="C0C0C0"/>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細明體" w:eastAsia="細明體" w:hAnsi="細明體" w:cs="Arial"/>
                <w:b/>
                <w:bCs/>
              </w:rPr>
            </w:pPr>
            <w:r w:rsidRPr="00C270CA">
              <w:rPr>
                <w:rFonts w:ascii="細明體" w:eastAsia="細明體" w:hAnsi="細明體" w:cs="Arial" w:hint="eastAsia"/>
                <w:b/>
                <w:bCs/>
              </w:rPr>
              <w:t>項目之價值評判</w:t>
            </w:r>
          </w:p>
        </w:tc>
        <w:tc>
          <w:tcPr>
            <w:tcW w:w="0" w:type="auto"/>
            <w:gridSpan w:val="4"/>
            <w:tcBorders>
              <w:top w:val="single" w:sz="8" w:space="0" w:color="C0C0C0"/>
              <w:left w:val="nil"/>
              <w:bottom w:val="single" w:sz="8" w:space="0" w:color="C0C0C0"/>
              <w:right w:val="single" w:sz="8" w:space="0" w:color="000000"/>
            </w:tcBorders>
            <w:shd w:val="clear" w:color="000000" w:fill="CCFFFF"/>
            <w:noWrap/>
            <w:vAlign w:val="center"/>
            <w:hideMark/>
          </w:tcPr>
          <w:p w:rsidR="00C270CA" w:rsidRPr="00C270CA" w:rsidRDefault="00C270CA" w:rsidP="00C270CA">
            <w:pPr>
              <w:widowControl/>
              <w:contextualSpacing w:val="0"/>
              <w:jc w:val="center"/>
              <w:rPr>
                <w:rFonts w:ascii="細明體" w:eastAsia="細明體" w:hAnsi="細明體" w:cs="Arial"/>
                <w:b/>
                <w:bCs/>
              </w:rPr>
            </w:pPr>
            <w:r w:rsidRPr="00C270CA">
              <w:rPr>
                <w:rFonts w:ascii="細明體" w:eastAsia="細明體" w:hAnsi="細明體" w:cs="Arial" w:hint="eastAsia"/>
                <w:b/>
                <w:bCs/>
              </w:rPr>
              <w:t>項目實施之風險分析</w:t>
            </w:r>
          </w:p>
        </w:tc>
      </w:tr>
      <w:tr w:rsidR="00C270CA" w:rsidRPr="00C270CA" w:rsidTr="00C270CA">
        <w:trPr>
          <w:trHeight w:val="270"/>
        </w:trPr>
        <w:tc>
          <w:tcPr>
            <w:tcW w:w="0" w:type="auto"/>
            <w:tcBorders>
              <w:top w:val="nil"/>
              <w:left w:val="single" w:sz="8" w:space="0" w:color="C0C0C0"/>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A1</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A2</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B1</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B2</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B3</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B4</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C1</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C2</w:t>
            </w:r>
          </w:p>
        </w:tc>
        <w:tc>
          <w:tcPr>
            <w:tcW w:w="0" w:type="auto"/>
            <w:tcBorders>
              <w:top w:val="nil"/>
              <w:left w:val="nil"/>
              <w:bottom w:val="single" w:sz="8" w:space="0" w:color="C0C0C0"/>
              <w:right w:val="single" w:sz="8" w:space="0" w:color="C0C0C0"/>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C3</w:t>
            </w:r>
          </w:p>
        </w:tc>
        <w:tc>
          <w:tcPr>
            <w:tcW w:w="0" w:type="auto"/>
            <w:tcBorders>
              <w:top w:val="nil"/>
              <w:left w:val="nil"/>
              <w:bottom w:val="single" w:sz="8" w:space="0" w:color="C0C0C0"/>
              <w:right w:val="single" w:sz="8" w:space="0" w:color="auto"/>
            </w:tcBorders>
            <w:shd w:val="clear" w:color="000000" w:fill="CCFFFF"/>
            <w:noWrap/>
            <w:vAlign w:val="center"/>
            <w:hideMark/>
          </w:tcPr>
          <w:p w:rsidR="00C270CA" w:rsidRPr="00C270CA" w:rsidRDefault="00C270CA" w:rsidP="00C270CA">
            <w:pPr>
              <w:widowControl/>
              <w:contextualSpacing w:val="0"/>
              <w:jc w:val="center"/>
              <w:rPr>
                <w:rFonts w:ascii="Arial" w:eastAsia="SimSun" w:hAnsi="Arial" w:cs="Arial"/>
                <w:i/>
                <w:iCs/>
              </w:rPr>
            </w:pPr>
            <w:r w:rsidRPr="00C270CA">
              <w:rPr>
                <w:rFonts w:ascii="Arial" w:eastAsia="SimSun" w:hAnsi="Arial" w:cs="Arial"/>
                <w:i/>
                <w:iCs/>
              </w:rPr>
              <w:t>C4</w:t>
            </w:r>
          </w:p>
        </w:tc>
      </w:tr>
      <w:tr w:rsidR="00C270CA" w:rsidRPr="00C270CA" w:rsidTr="00C270CA">
        <w:trPr>
          <w:trHeight w:val="870"/>
        </w:trPr>
        <w:tc>
          <w:tcPr>
            <w:tcW w:w="0" w:type="auto"/>
            <w:tcBorders>
              <w:top w:val="nil"/>
              <w:left w:val="single" w:sz="8" w:space="0" w:color="C0C0C0"/>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lang w:eastAsia="zh-TW"/>
              </w:rPr>
            </w:pPr>
            <w:r w:rsidRPr="00C270CA">
              <w:rPr>
                <w:rFonts w:ascii="Courier New" w:eastAsia="SimSun" w:hAnsi="Courier New" w:cs="Courier New"/>
                <w:lang w:eastAsia="zh-TW"/>
              </w:rPr>
              <w:t>對業務發展之重要程度</w:t>
            </w:r>
          </w:p>
        </w:tc>
        <w:tc>
          <w:tcPr>
            <w:tcW w:w="0" w:type="auto"/>
            <w:tcBorders>
              <w:top w:val="nil"/>
              <w:left w:val="nil"/>
              <w:bottom w:val="single" w:sz="8" w:space="0" w:color="C0C0C0"/>
              <w:right w:val="single" w:sz="8" w:space="0" w:color="C0C0C0"/>
            </w:tcBorders>
            <w:shd w:val="clear" w:color="000000" w:fill="FFCC99"/>
            <w:vAlign w:val="center"/>
            <w:hideMark/>
          </w:tcPr>
          <w:p w:rsidR="00C270CA" w:rsidRPr="00C270CA" w:rsidRDefault="00C270CA" w:rsidP="00C270CA">
            <w:pPr>
              <w:widowControl/>
              <w:contextualSpacing w:val="0"/>
              <w:jc w:val="center"/>
              <w:rPr>
                <w:rFonts w:ascii="細明體" w:eastAsia="細明體" w:hAnsi="細明體" w:cs="Arial"/>
              </w:rPr>
            </w:pPr>
            <w:r w:rsidRPr="00C270CA">
              <w:rPr>
                <w:rFonts w:ascii="細明體" w:eastAsia="細明體" w:hAnsi="細明體" w:cs="Arial" w:hint="eastAsia"/>
              </w:rPr>
              <w:t>業</w:t>
            </w:r>
            <w:proofErr w:type="gramStart"/>
            <w:r w:rsidRPr="00C270CA">
              <w:rPr>
                <w:rFonts w:ascii="細明體" w:eastAsia="細明體" w:hAnsi="細明體" w:cs="Arial" w:hint="eastAsia"/>
              </w:rPr>
              <w:t>務</w:t>
            </w:r>
            <w:proofErr w:type="gramEnd"/>
            <w:r w:rsidRPr="00C270CA">
              <w:rPr>
                <w:rFonts w:ascii="細明體" w:eastAsia="細明體" w:hAnsi="細明體" w:cs="Arial" w:hint="eastAsia"/>
              </w:rPr>
              <w:t>部門之</w:t>
            </w:r>
            <w:r w:rsidRPr="00C270CA">
              <w:rPr>
                <w:rFonts w:ascii="細明體" w:eastAsia="細明體" w:hAnsi="細明體" w:cs="Arial" w:hint="eastAsia"/>
              </w:rPr>
              <w:br/>
            </w:r>
            <w:proofErr w:type="gramStart"/>
            <w:r w:rsidRPr="00C270CA">
              <w:rPr>
                <w:rFonts w:ascii="細明體" w:eastAsia="細明體" w:hAnsi="細明體" w:cs="Arial" w:hint="eastAsia"/>
              </w:rPr>
              <w:t>內</w:t>
            </w:r>
            <w:proofErr w:type="gramEnd"/>
            <w:r w:rsidRPr="00C270CA">
              <w:rPr>
                <w:rFonts w:ascii="細明體" w:eastAsia="細明體" w:hAnsi="細明體" w:cs="Arial" w:hint="eastAsia"/>
              </w:rPr>
              <w:t>部排序</w:t>
            </w:r>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lang w:eastAsia="zh-TW"/>
              </w:rPr>
            </w:pPr>
            <w:r w:rsidRPr="00C270CA">
              <w:rPr>
                <w:rFonts w:ascii="Courier New" w:eastAsia="SimSun" w:hAnsi="Courier New" w:cs="Courier New"/>
                <w:lang w:eastAsia="zh-TW"/>
              </w:rPr>
              <w:t>全行業務發展戰略符合度</w:t>
            </w:r>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rPr>
            </w:pPr>
            <w:r w:rsidRPr="00C270CA">
              <w:rPr>
                <w:rFonts w:ascii="Courier New" w:eastAsia="SimSun" w:hAnsi="Courier New" w:cs="Courier New"/>
              </w:rPr>
              <w:t>項目回</w:t>
            </w:r>
            <w:proofErr w:type="gramStart"/>
            <w:r w:rsidRPr="00C270CA">
              <w:rPr>
                <w:rFonts w:ascii="Courier New" w:eastAsia="SimSun" w:hAnsi="Courier New" w:cs="Courier New"/>
              </w:rPr>
              <w:t>報</w:t>
            </w:r>
            <w:proofErr w:type="gramEnd"/>
          </w:p>
        </w:tc>
        <w:tc>
          <w:tcPr>
            <w:tcW w:w="0" w:type="auto"/>
            <w:tcBorders>
              <w:top w:val="nil"/>
              <w:left w:val="nil"/>
              <w:bottom w:val="single" w:sz="8" w:space="0" w:color="C0C0C0"/>
              <w:right w:val="single" w:sz="8" w:space="0" w:color="C0C0C0"/>
            </w:tcBorders>
            <w:shd w:val="clear" w:color="000000" w:fill="FFCC99"/>
            <w:vAlign w:val="center"/>
            <w:hideMark/>
          </w:tcPr>
          <w:p w:rsidR="00C270CA" w:rsidRPr="00C270CA" w:rsidRDefault="00C270CA" w:rsidP="00C270CA">
            <w:pPr>
              <w:widowControl/>
              <w:contextualSpacing w:val="0"/>
              <w:jc w:val="center"/>
              <w:rPr>
                <w:rFonts w:ascii="細明體" w:eastAsia="細明體" w:hAnsi="細明體" w:cs="Arial"/>
              </w:rPr>
            </w:pPr>
            <w:r w:rsidRPr="00C270CA">
              <w:rPr>
                <w:rFonts w:ascii="細明體" w:eastAsia="細明體" w:hAnsi="細明體" w:cs="Arial" w:hint="eastAsia"/>
              </w:rPr>
              <w:t>項目</w:t>
            </w:r>
            <w:r w:rsidRPr="00C270CA">
              <w:rPr>
                <w:rFonts w:ascii="細明體" w:eastAsia="細明體" w:hAnsi="細明體" w:cs="Arial" w:hint="eastAsia"/>
              </w:rPr>
              <w:br/>
              <w:t>必要程度</w:t>
            </w:r>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rPr>
            </w:pPr>
            <w:r w:rsidRPr="00C270CA">
              <w:rPr>
                <w:rFonts w:ascii="Courier New" w:eastAsia="SimSun" w:hAnsi="Courier New" w:cs="Courier New"/>
              </w:rPr>
              <w:t>IT</w:t>
            </w:r>
            <w:r w:rsidRPr="00C270CA">
              <w:rPr>
                <w:rFonts w:ascii="Courier New" w:eastAsia="SimSun" w:hAnsi="Courier New" w:cs="Courier New"/>
              </w:rPr>
              <w:t>發展</w:t>
            </w:r>
            <w:proofErr w:type="gramStart"/>
            <w:r w:rsidRPr="00C270CA">
              <w:rPr>
                <w:rFonts w:ascii="Courier New" w:eastAsia="SimSun" w:hAnsi="Courier New" w:cs="Courier New"/>
              </w:rPr>
              <w:t>戰略符合</w:t>
            </w:r>
            <w:proofErr w:type="gramEnd"/>
            <w:r w:rsidRPr="00C270CA">
              <w:rPr>
                <w:rFonts w:ascii="Courier New" w:eastAsia="SimSun" w:hAnsi="Courier New" w:cs="Courier New"/>
              </w:rPr>
              <w:t>度</w:t>
            </w:r>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rPr>
            </w:pPr>
            <w:r w:rsidRPr="00C270CA">
              <w:rPr>
                <w:rFonts w:ascii="Courier New" w:eastAsia="SimSun" w:hAnsi="Courier New" w:cs="Courier New"/>
              </w:rPr>
              <w:t>項目之</w:t>
            </w:r>
            <w:r w:rsidRPr="00C270CA">
              <w:rPr>
                <w:rFonts w:ascii="Courier New" w:eastAsia="SimSun" w:hAnsi="Courier New" w:cs="Courier New"/>
              </w:rPr>
              <w:br/>
            </w:r>
            <w:r w:rsidRPr="00C270CA">
              <w:rPr>
                <w:rFonts w:ascii="Courier New" w:eastAsia="SimSun" w:hAnsi="Courier New" w:cs="Courier New"/>
              </w:rPr>
              <w:t>複雜度</w:t>
            </w:r>
            <w:r w:rsidRPr="00C270CA">
              <w:rPr>
                <w:rFonts w:ascii="Courier New" w:eastAsia="SimSun" w:hAnsi="Courier New" w:cs="Courier New"/>
              </w:rPr>
              <w:br/>
            </w:r>
            <w:r w:rsidRPr="00C270CA">
              <w:rPr>
                <w:rFonts w:ascii="Courier New" w:eastAsia="SimSun" w:hAnsi="Courier New" w:cs="Courier New"/>
              </w:rPr>
              <w:t>低</w:t>
            </w:r>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rPr>
            </w:pPr>
            <w:r w:rsidRPr="00C270CA">
              <w:rPr>
                <w:rFonts w:ascii="Courier New" w:eastAsia="SimSun" w:hAnsi="Courier New" w:cs="Courier New"/>
              </w:rPr>
              <w:t>項目之</w:t>
            </w:r>
            <w:r w:rsidRPr="00C270CA">
              <w:rPr>
                <w:rFonts w:ascii="Courier New" w:eastAsia="SimSun" w:hAnsi="Courier New" w:cs="Courier New"/>
              </w:rPr>
              <w:br/>
            </w:r>
            <w:r w:rsidRPr="00C270CA">
              <w:rPr>
                <w:rFonts w:ascii="Courier New" w:eastAsia="SimSun" w:hAnsi="Courier New" w:cs="Courier New"/>
              </w:rPr>
              <w:t>不確</w:t>
            </w:r>
            <w:proofErr w:type="gramStart"/>
            <w:r w:rsidRPr="00C270CA">
              <w:rPr>
                <w:rFonts w:ascii="Courier New" w:eastAsia="SimSun" w:hAnsi="Courier New" w:cs="Courier New"/>
              </w:rPr>
              <w:t>定性低</w:t>
            </w:r>
            <w:proofErr w:type="gramEnd"/>
          </w:p>
        </w:tc>
        <w:tc>
          <w:tcPr>
            <w:tcW w:w="0" w:type="auto"/>
            <w:tcBorders>
              <w:top w:val="nil"/>
              <w:left w:val="nil"/>
              <w:bottom w:val="single" w:sz="8" w:space="0" w:color="C0C0C0"/>
              <w:right w:val="single" w:sz="8" w:space="0" w:color="C0C0C0"/>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rPr>
            </w:pPr>
            <w:r w:rsidRPr="00C270CA">
              <w:rPr>
                <w:rFonts w:ascii="Courier New" w:eastAsia="SimSun" w:hAnsi="Courier New" w:cs="Courier New"/>
              </w:rPr>
              <w:t>項</w:t>
            </w:r>
            <w:proofErr w:type="gramStart"/>
            <w:r w:rsidRPr="00C270CA">
              <w:rPr>
                <w:rFonts w:ascii="Courier New" w:eastAsia="SimSun" w:hAnsi="Courier New" w:cs="Courier New"/>
              </w:rPr>
              <w:t>目材料之專</w:t>
            </w:r>
            <w:proofErr w:type="gramEnd"/>
            <w:r w:rsidRPr="00C270CA">
              <w:rPr>
                <w:rFonts w:ascii="Courier New" w:eastAsia="SimSun" w:hAnsi="Courier New" w:cs="Courier New"/>
              </w:rPr>
              <w:t>業性強</w:t>
            </w:r>
          </w:p>
        </w:tc>
        <w:tc>
          <w:tcPr>
            <w:tcW w:w="0" w:type="auto"/>
            <w:tcBorders>
              <w:top w:val="nil"/>
              <w:left w:val="nil"/>
              <w:bottom w:val="single" w:sz="8" w:space="0" w:color="C0C0C0"/>
              <w:right w:val="single" w:sz="8" w:space="0" w:color="auto"/>
            </w:tcBorders>
            <w:shd w:val="clear" w:color="auto" w:fill="auto"/>
            <w:vAlign w:val="center"/>
            <w:hideMark/>
          </w:tcPr>
          <w:p w:rsidR="00C270CA" w:rsidRPr="00C270CA" w:rsidRDefault="00C270CA" w:rsidP="00C270CA">
            <w:pPr>
              <w:widowControl/>
              <w:contextualSpacing w:val="0"/>
              <w:jc w:val="center"/>
              <w:rPr>
                <w:rFonts w:ascii="Courier New" w:eastAsia="SimSun" w:hAnsi="Courier New" w:cs="Courier New"/>
                <w:lang w:eastAsia="zh-TW"/>
              </w:rPr>
            </w:pPr>
            <w:r w:rsidRPr="00C270CA">
              <w:rPr>
                <w:rFonts w:ascii="Courier New" w:eastAsia="SimSun" w:hAnsi="Courier New" w:cs="Courier New"/>
                <w:lang w:eastAsia="zh-TW"/>
              </w:rPr>
              <w:t>項目與</w:t>
            </w:r>
            <w:r w:rsidRPr="00C270CA">
              <w:rPr>
                <w:rFonts w:ascii="Arial" w:eastAsia="SimSun" w:hAnsi="Arial" w:cs="Arial"/>
                <w:lang w:eastAsia="zh-TW"/>
              </w:rPr>
              <w:t>IT</w:t>
            </w:r>
            <w:r w:rsidRPr="00C270CA">
              <w:rPr>
                <w:rFonts w:ascii="Courier New" w:eastAsia="SimSun" w:hAnsi="Courier New" w:cs="Courier New"/>
                <w:lang w:eastAsia="zh-TW"/>
              </w:rPr>
              <w:t>藍圖之</w:t>
            </w:r>
            <w:r w:rsidRPr="00C270CA">
              <w:rPr>
                <w:rFonts w:ascii="Courier New" w:eastAsia="SimSun" w:hAnsi="Courier New" w:cs="Courier New"/>
                <w:lang w:eastAsia="zh-TW"/>
              </w:rPr>
              <w:br/>
            </w:r>
            <w:r w:rsidRPr="00C270CA">
              <w:rPr>
                <w:rFonts w:ascii="Courier New" w:eastAsia="SimSun" w:hAnsi="Courier New" w:cs="Courier New"/>
                <w:lang w:eastAsia="zh-TW"/>
              </w:rPr>
              <w:t>符合度</w:t>
            </w:r>
          </w:p>
        </w:tc>
      </w:tr>
      <w:tr w:rsidR="00C270CA" w:rsidRPr="00C270CA" w:rsidTr="00C270CA">
        <w:trPr>
          <w:trHeight w:val="270"/>
        </w:trPr>
        <w:tc>
          <w:tcPr>
            <w:tcW w:w="0" w:type="auto"/>
            <w:tcBorders>
              <w:top w:val="nil"/>
              <w:left w:val="single" w:sz="8" w:space="0" w:color="C0C0C0"/>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75%</w:t>
            </w:r>
          </w:p>
        </w:tc>
        <w:tc>
          <w:tcPr>
            <w:tcW w:w="0" w:type="auto"/>
            <w:tcBorders>
              <w:top w:val="nil"/>
              <w:left w:val="nil"/>
              <w:bottom w:val="single" w:sz="8" w:space="0" w:color="C0C0C0"/>
              <w:right w:val="single" w:sz="8" w:space="0" w:color="C0C0C0"/>
            </w:tcBorders>
            <w:shd w:val="clear" w:color="000000" w:fill="FFCC99"/>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c>
          <w:tcPr>
            <w:tcW w:w="0" w:type="auto"/>
            <w:tcBorders>
              <w:top w:val="nil"/>
              <w:left w:val="nil"/>
              <w:bottom w:val="single" w:sz="8" w:space="0" w:color="C0C0C0"/>
              <w:right w:val="single" w:sz="8" w:space="0" w:color="C0C0C0"/>
            </w:tcBorders>
            <w:shd w:val="clear" w:color="000000" w:fill="FFCC99"/>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30%</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30%</w:t>
            </w:r>
          </w:p>
        </w:tc>
        <w:tc>
          <w:tcPr>
            <w:tcW w:w="0" w:type="auto"/>
            <w:tcBorders>
              <w:top w:val="nil"/>
              <w:left w:val="nil"/>
              <w:bottom w:val="single" w:sz="8" w:space="0" w:color="C0C0C0"/>
              <w:right w:val="single" w:sz="8" w:space="0" w:color="C0C0C0"/>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15%</w:t>
            </w:r>
          </w:p>
        </w:tc>
        <w:tc>
          <w:tcPr>
            <w:tcW w:w="0" w:type="auto"/>
            <w:tcBorders>
              <w:top w:val="nil"/>
              <w:left w:val="nil"/>
              <w:bottom w:val="single" w:sz="8" w:space="0" w:color="C0C0C0"/>
              <w:right w:val="single" w:sz="8" w:space="0" w:color="auto"/>
            </w:tcBorders>
            <w:shd w:val="clear" w:color="auto" w:fill="auto"/>
            <w:noWrap/>
            <w:vAlign w:val="center"/>
            <w:hideMark/>
          </w:tcPr>
          <w:p w:rsidR="00C270CA" w:rsidRPr="00C270CA" w:rsidRDefault="00C270CA" w:rsidP="00C270CA">
            <w:pPr>
              <w:widowControl/>
              <w:contextualSpacing w:val="0"/>
              <w:jc w:val="center"/>
              <w:rPr>
                <w:rFonts w:ascii="Arial" w:eastAsia="SimSun" w:hAnsi="Arial" w:cs="Arial"/>
              </w:rPr>
            </w:pPr>
            <w:r w:rsidRPr="00C270CA">
              <w:rPr>
                <w:rFonts w:ascii="Arial" w:eastAsia="SimSun" w:hAnsi="Arial" w:cs="Arial"/>
              </w:rPr>
              <w:t>25%</w:t>
            </w:r>
          </w:p>
        </w:tc>
      </w:tr>
    </w:tbl>
    <w:p w:rsidR="00C270CA" w:rsidRDefault="00C270CA" w:rsidP="004775B6">
      <w:pPr>
        <w:pStyle w:val="10"/>
        <w:spacing w:line="360" w:lineRule="auto"/>
        <w:rPr>
          <w:sz w:val="24"/>
          <w:szCs w:val="24"/>
        </w:rPr>
      </w:pPr>
    </w:p>
    <w:p w:rsidR="00C270CA" w:rsidRDefault="00C270CA" w:rsidP="00C270CA">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13</w:t>
      </w:r>
      <w:r w:rsidRPr="00582B55">
        <w:rPr>
          <w:b/>
          <w:sz w:val="24"/>
          <w:szCs w:val="24"/>
          <w:lang w:eastAsia="zh-TW"/>
        </w:rPr>
        <w:t xml:space="preserve">. </w:t>
      </w:r>
      <w:r w:rsidR="00D44B6B" w:rsidRPr="00D44B6B">
        <w:rPr>
          <w:rFonts w:hint="eastAsia"/>
          <w:sz w:val="24"/>
          <w:szCs w:val="24"/>
          <w:lang w:eastAsia="zh-TW"/>
        </w:rPr>
        <w:t>IT</w:t>
      </w:r>
      <w:r w:rsidR="00D44B6B" w:rsidRPr="00D44B6B">
        <w:rPr>
          <w:rFonts w:hint="eastAsia"/>
          <w:sz w:val="24"/>
          <w:szCs w:val="24"/>
          <w:lang w:eastAsia="zh-TW"/>
        </w:rPr>
        <w:t>項目</w:t>
      </w:r>
      <w:r w:rsidR="00D44B6B">
        <w:rPr>
          <w:rFonts w:hint="eastAsia"/>
          <w:sz w:val="24"/>
          <w:szCs w:val="24"/>
          <w:lang w:eastAsia="zh-TW"/>
        </w:rPr>
        <w:t>層次評估指標</w:t>
      </w:r>
    </w:p>
    <w:p w:rsidR="00D514AC" w:rsidRDefault="00D514AC" w:rsidP="00C270CA">
      <w:pPr>
        <w:pStyle w:val="10"/>
        <w:spacing w:line="360" w:lineRule="auto"/>
        <w:jc w:val="center"/>
        <w:rPr>
          <w:sz w:val="24"/>
          <w:szCs w:val="24"/>
          <w:lang w:eastAsia="zh-TW"/>
        </w:rPr>
      </w:pPr>
    </w:p>
    <w:p w:rsidR="00D514AC" w:rsidRPr="0073693C" w:rsidRDefault="00852F7E" w:rsidP="004775B6">
      <w:pPr>
        <w:pStyle w:val="10"/>
        <w:spacing w:line="360" w:lineRule="auto"/>
        <w:rPr>
          <w:sz w:val="24"/>
          <w:szCs w:val="24"/>
          <w:lang w:eastAsia="zh-TW"/>
        </w:rPr>
      </w:pPr>
      <w:r>
        <w:rPr>
          <w:rFonts w:hint="eastAsia"/>
          <w:sz w:val="24"/>
          <w:szCs w:val="24"/>
          <w:lang w:eastAsia="zh-TW"/>
        </w:rPr>
        <w:t>將項目評估表交給</w:t>
      </w:r>
      <w:r w:rsidR="00DF2833">
        <w:rPr>
          <w:rFonts w:hint="eastAsia"/>
          <w:sz w:val="24"/>
          <w:szCs w:val="24"/>
          <w:lang w:eastAsia="zh-TW"/>
        </w:rPr>
        <w:t>中銀澳門</w:t>
      </w:r>
      <w:r>
        <w:rPr>
          <w:rFonts w:hint="eastAsia"/>
          <w:sz w:val="24"/>
          <w:szCs w:val="24"/>
          <w:lang w:eastAsia="zh-TW"/>
        </w:rPr>
        <w:t>14</w:t>
      </w:r>
      <w:r>
        <w:rPr>
          <w:rFonts w:hint="eastAsia"/>
          <w:sz w:val="24"/>
          <w:szCs w:val="24"/>
          <w:lang w:eastAsia="zh-TW"/>
        </w:rPr>
        <w:t>個部門進行打分評估，注意本次評估未給不同的評估等級制定分值，而是直接根據評分人的打分乘以指標的權值</w:t>
      </w:r>
      <w:r w:rsidR="00266B83">
        <w:rPr>
          <w:rFonts w:hint="eastAsia"/>
          <w:sz w:val="24"/>
          <w:szCs w:val="24"/>
          <w:lang w:eastAsia="zh-TW"/>
        </w:rPr>
        <w:t>：</w:t>
      </w:r>
    </w:p>
    <w:p w:rsidR="00E5351D" w:rsidRPr="000F07E1" w:rsidRDefault="00534711" w:rsidP="000F07E1">
      <w:pPr>
        <w:pStyle w:val="10"/>
        <w:spacing w:line="360" w:lineRule="auto"/>
        <w:rPr>
          <w:sz w:val="24"/>
          <w:szCs w:val="24"/>
        </w:rPr>
      </w:pPr>
      <w:r>
        <w:rPr>
          <w:noProof/>
          <w:sz w:val="24"/>
          <w:szCs w:val="24"/>
          <w:lang w:eastAsia="zh-TW"/>
        </w:rPr>
        <mc:AlternateContent>
          <mc:Choice Requires="wps">
            <w:drawing>
              <wp:anchor distT="0" distB="0" distL="114300" distR="114300" simplePos="0" relativeHeight="251722752" behindDoc="0" locked="0" layoutInCell="1" allowOverlap="1">
                <wp:simplePos x="0" y="0"/>
                <wp:positionH relativeFrom="column">
                  <wp:posOffset>-76200</wp:posOffset>
                </wp:positionH>
                <wp:positionV relativeFrom="paragraph">
                  <wp:posOffset>1809115</wp:posOffset>
                </wp:positionV>
                <wp:extent cx="6153150" cy="95250"/>
                <wp:effectExtent l="19050" t="18415" r="19050" b="19685"/>
                <wp:wrapNone/>
                <wp:docPr id="1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952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6pt;margin-top:142.45pt;width:484.5pt;height: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" filled="f" strokecolor="red" strokeweight="2.25pt"/>
            </w:pict>
          </mc:Fallback>
        </mc:AlternateContent>
      </w:r>
      <w:r w:rsidR="00852F7E">
        <w:rPr>
          <w:noProof/>
          <w:sz w:val="24"/>
          <w:szCs w:val="24"/>
          <w:lang w:eastAsia="zh-TW"/>
        </w:rPr>
        <w:drawing>
          <wp:inline distT="0" distB="0" distL="0" distR="0">
            <wp:extent cx="5943600" cy="2675439"/>
            <wp:effectExtent l="19050" t="0" r="0" b="0"/>
            <wp:docPr id="5" name="图片 1" descr="C:\Users\renjie\Desktop\MBA定稿\项目实证\ScreenHunter_05 Jul. 22 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jie\Desktop\MBA定稿\项目实证\ScreenHunter_05 Jul. 22 16.22.jpg"/>
                    <pic:cNvPicPr>
                      <a:picLocks noChangeAspect="1" noChangeArrowheads="1"/>
                    </pic:cNvPicPr>
                  </pic:nvPicPr>
                  <pic:blipFill>
                    <a:blip r:embed="rId19"/>
                    <a:srcRect/>
                    <a:stretch>
                      <a:fillRect/>
                    </a:stretch>
                  </pic:blipFill>
                  <pic:spPr bwMode="auto">
                    <a:xfrm>
                      <a:off x="0" y="0"/>
                      <a:ext cx="5943600" cy="2675439"/>
                    </a:xfrm>
                    <a:prstGeom prst="rect">
                      <a:avLst/>
                    </a:prstGeom>
                    <a:noFill/>
                    <a:ln w="9525">
                      <a:noFill/>
                      <a:miter lim="800000"/>
                      <a:headEnd/>
                      <a:tailEnd/>
                    </a:ln>
                  </pic:spPr>
                </pic:pic>
              </a:graphicData>
            </a:graphic>
          </wp:inline>
        </w:drawing>
      </w:r>
    </w:p>
    <w:p w:rsidR="00934AED" w:rsidRDefault="00934AED" w:rsidP="00934AED">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14</w:t>
      </w:r>
      <w:r w:rsidRPr="00582B55">
        <w:rPr>
          <w:b/>
          <w:sz w:val="24"/>
          <w:szCs w:val="24"/>
          <w:lang w:eastAsia="zh-TW"/>
        </w:rPr>
        <w:t xml:space="preserve">. </w:t>
      </w:r>
      <w:r>
        <w:rPr>
          <w:rFonts w:hint="eastAsia"/>
          <w:sz w:val="24"/>
          <w:szCs w:val="24"/>
          <w:lang w:eastAsia="zh-TW"/>
        </w:rPr>
        <w:t>各部門評分結果</w:t>
      </w:r>
    </w:p>
    <w:p w:rsidR="00E5351D" w:rsidRDefault="00E5351D" w:rsidP="000F07E1">
      <w:pPr>
        <w:pStyle w:val="10"/>
        <w:spacing w:line="360" w:lineRule="auto"/>
        <w:rPr>
          <w:sz w:val="24"/>
          <w:szCs w:val="24"/>
          <w:lang w:eastAsia="zh-TW"/>
        </w:rPr>
      </w:pPr>
    </w:p>
    <w:p w:rsidR="0073693C" w:rsidRDefault="00266B83" w:rsidP="000C3D63">
      <w:pPr>
        <w:pStyle w:val="10"/>
        <w:spacing w:line="360" w:lineRule="auto"/>
        <w:ind w:firstLineChars="200" w:firstLine="480"/>
        <w:rPr>
          <w:sz w:val="24"/>
          <w:szCs w:val="24"/>
          <w:lang w:eastAsia="zh-TW"/>
        </w:rPr>
      </w:pPr>
      <w:r>
        <w:rPr>
          <w:rFonts w:hint="eastAsia"/>
          <w:sz w:val="24"/>
          <w:szCs w:val="24"/>
          <w:lang w:eastAsia="zh-TW"/>
        </w:rPr>
        <w:t>由於項目的指標主要分為兩大類：項目價值評判和項目實施風險分析，因此將根據項目的價值高低和實施風險的大小，預設將項目分成四個象限：業務價值高，實施風險小的項目為</w:t>
      </w:r>
      <w:r>
        <w:rPr>
          <w:rFonts w:hint="eastAsia"/>
          <w:sz w:val="24"/>
          <w:szCs w:val="24"/>
          <w:lang w:eastAsia="zh-TW"/>
        </w:rPr>
        <w:t>A</w:t>
      </w:r>
      <w:r>
        <w:rPr>
          <w:rFonts w:hint="eastAsia"/>
          <w:sz w:val="24"/>
          <w:szCs w:val="24"/>
          <w:lang w:eastAsia="zh-TW"/>
        </w:rPr>
        <w:t>類項目；業務價值高，實施風險大的項目為</w:t>
      </w:r>
      <w:r>
        <w:rPr>
          <w:rFonts w:hint="eastAsia"/>
          <w:sz w:val="24"/>
          <w:szCs w:val="24"/>
          <w:lang w:eastAsia="zh-TW"/>
        </w:rPr>
        <w:t>B</w:t>
      </w:r>
      <w:r>
        <w:rPr>
          <w:rFonts w:hint="eastAsia"/>
          <w:sz w:val="24"/>
          <w:szCs w:val="24"/>
          <w:lang w:eastAsia="zh-TW"/>
        </w:rPr>
        <w:t>類項目；業務價值低、實施風險小的項目為</w:t>
      </w:r>
      <w:r>
        <w:rPr>
          <w:rFonts w:hint="eastAsia"/>
          <w:sz w:val="24"/>
          <w:szCs w:val="24"/>
          <w:lang w:eastAsia="zh-TW"/>
        </w:rPr>
        <w:t>C</w:t>
      </w:r>
      <w:r>
        <w:rPr>
          <w:rFonts w:hint="eastAsia"/>
          <w:sz w:val="24"/>
          <w:szCs w:val="24"/>
          <w:lang w:eastAsia="zh-TW"/>
        </w:rPr>
        <w:t>類項目；業務價值低、實施風險大的項目為</w:t>
      </w:r>
      <w:r>
        <w:rPr>
          <w:rFonts w:hint="eastAsia"/>
          <w:sz w:val="24"/>
          <w:szCs w:val="24"/>
          <w:lang w:eastAsia="zh-TW"/>
        </w:rPr>
        <w:t>D</w:t>
      </w:r>
      <w:r>
        <w:rPr>
          <w:rFonts w:hint="eastAsia"/>
          <w:sz w:val="24"/>
          <w:szCs w:val="24"/>
          <w:lang w:eastAsia="zh-TW"/>
        </w:rPr>
        <w:t>類項目。項目選擇順序為</w:t>
      </w:r>
      <w:r>
        <w:rPr>
          <w:rFonts w:hint="eastAsia"/>
          <w:sz w:val="24"/>
          <w:szCs w:val="24"/>
          <w:lang w:eastAsia="zh-TW"/>
        </w:rPr>
        <w:t>A-&gt;B-&gt;C-&gt;D</w:t>
      </w:r>
      <w:r w:rsidR="000C3D63">
        <w:rPr>
          <w:rFonts w:hint="eastAsia"/>
          <w:sz w:val="24"/>
          <w:szCs w:val="24"/>
          <w:lang w:eastAsia="zh-TW"/>
        </w:rPr>
        <w:t>。</w:t>
      </w:r>
      <w:r w:rsidR="00E52DAE">
        <w:rPr>
          <w:rFonts w:hint="eastAsia"/>
          <w:sz w:val="24"/>
          <w:szCs w:val="24"/>
          <w:lang w:eastAsia="zh-TW"/>
        </w:rPr>
        <w:t>根據</w:t>
      </w:r>
      <w:r w:rsidR="000C3D63">
        <w:rPr>
          <w:rFonts w:hint="eastAsia"/>
          <w:sz w:val="24"/>
          <w:szCs w:val="24"/>
          <w:lang w:eastAsia="zh-TW"/>
        </w:rPr>
        <w:t>14</w:t>
      </w:r>
      <w:r w:rsidR="000C3D63">
        <w:rPr>
          <w:rFonts w:hint="eastAsia"/>
          <w:sz w:val="24"/>
          <w:szCs w:val="24"/>
          <w:lang w:eastAsia="zh-TW"/>
        </w:rPr>
        <w:t>個部門的</w:t>
      </w:r>
      <w:r w:rsidR="00E52DAE">
        <w:rPr>
          <w:rFonts w:hint="eastAsia"/>
          <w:sz w:val="24"/>
          <w:szCs w:val="24"/>
          <w:lang w:eastAsia="zh-TW"/>
        </w:rPr>
        <w:t>打分結果表明，</w:t>
      </w:r>
      <w:r w:rsidR="000C3D63">
        <w:rPr>
          <w:rFonts w:hint="eastAsia"/>
          <w:sz w:val="24"/>
          <w:szCs w:val="24"/>
          <w:lang w:eastAsia="zh-TW"/>
        </w:rPr>
        <w:t>2014</w:t>
      </w:r>
      <w:r w:rsidR="000C3D63">
        <w:rPr>
          <w:rFonts w:hint="eastAsia"/>
          <w:sz w:val="24"/>
          <w:szCs w:val="24"/>
          <w:lang w:eastAsia="zh-TW"/>
        </w:rPr>
        <w:t>年的</w:t>
      </w:r>
      <w:r w:rsidR="000C3D63">
        <w:rPr>
          <w:rFonts w:hint="eastAsia"/>
          <w:sz w:val="24"/>
          <w:szCs w:val="24"/>
          <w:lang w:eastAsia="zh-TW"/>
        </w:rPr>
        <w:t>38</w:t>
      </w:r>
      <w:r w:rsidR="000C3D63">
        <w:rPr>
          <w:rFonts w:hint="eastAsia"/>
          <w:sz w:val="24"/>
          <w:szCs w:val="24"/>
          <w:lang w:eastAsia="zh-TW"/>
        </w:rPr>
        <w:t>個項目提議中，</w:t>
      </w:r>
      <w:r w:rsidR="000C3D63">
        <w:rPr>
          <w:rFonts w:hint="eastAsia"/>
          <w:sz w:val="24"/>
          <w:szCs w:val="24"/>
          <w:lang w:eastAsia="zh-TW"/>
        </w:rPr>
        <w:t>10</w:t>
      </w:r>
      <w:r w:rsidR="000C3D63">
        <w:rPr>
          <w:rFonts w:hint="eastAsia"/>
          <w:sz w:val="24"/>
          <w:szCs w:val="24"/>
          <w:lang w:eastAsia="zh-TW"/>
        </w:rPr>
        <w:t>個項目屬於</w:t>
      </w:r>
      <w:r w:rsidR="000C3D63">
        <w:rPr>
          <w:rFonts w:hint="eastAsia"/>
          <w:sz w:val="24"/>
          <w:szCs w:val="24"/>
          <w:lang w:eastAsia="zh-TW"/>
        </w:rPr>
        <w:t>A</w:t>
      </w:r>
      <w:r w:rsidR="000C3D63">
        <w:rPr>
          <w:rFonts w:hint="eastAsia"/>
          <w:sz w:val="24"/>
          <w:szCs w:val="24"/>
          <w:lang w:eastAsia="zh-TW"/>
        </w:rPr>
        <w:t>類，</w:t>
      </w:r>
      <w:r w:rsidR="000C3D63">
        <w:rPr>
          <w:rFonts w:hint="eastAsia"/>
          <w:sz w:val="24"/>
          <w:szCs w:val="24"/>
          <w:lang w:eastAsia="zh-TW"/>
        </w:rPr>
        <w:t>15</w:t>
      </w:r>
      <w:r w:rsidR="000C3D63">
        <w:rPr>
          <w:rFonts w:hint="eastAsia"/>
          <w:sz w:val="24"/>
          <w:szCs w:val="24"/>
          <w:lang w:eastAsia="zh-TW"/>
        </w:rPr>
        <w:t>個項目屬於</w:t>
      </w:r>
      <w:r w:rsidR="000C3D63">
        <w:rPr>
          <w:rFonts w:hint="eastAsia"/>
          <w:sz w:val="24"/>
          <w:szCs w:val="24"/>
          <w:lang w:eastAsia="zh-TW"/>
        </w:rPr>
        <w:t>B</w:t>
      </w:r>
      <w:r w:rsidR="000C3D63">
        <w:rPr>
          <w:rFonts w:hint="eastAsia"/>
          <w:sz w:val="24"/>
          <w:szCs w:val="24"/>
          <w:lang w:eastAsia="zh-TW"/>
        </w:rPr>
        <w:t>類，</w:t>
      </w:r>
      <w:r w:rsidR="000C3D63">
        <w:rPr>
          <w:rFonts w:hint="eastAsia"/>
          <w:sz w:val="24"/>
          <w:szCs w:val="24"/>
          <w:lang w:eastAsia="zh-TW"/>
        </w:rPr>
        <w:t>5</w:t>
      </w:r>
      <w:r w:rsidR="000C3D63">
        <w:rPr>
          <w:rFonts w:hint="eastAsia"/>
          <w:sz w:val="24"/>
          <w:szCs w:val="24"/>
          <w:lang w:eastAsia="zh-TW"/>
        </w:rPr>
        <w:t>個項目屬於</w:t>
      </w:r>
      <w:r w:rsidR="000C3D63">
        <w:rPr>
          <w:rFonts w:hint="eastAsia"/>
          <w:sz w:val="24"/>
          <w:szCs w:val="24"/>
          <w:lang w:eastAsia="zh-TW"/>
        </w:rPr>
        <w:t>C</w:t>
      </w:r>
      <w:r w:rsidR="000C3D63">
        <w:rPr>
          <w:rFonts w:hint="eastAsia"/>
          <w:sz w:val="24"/>
          <w:szCs w:val="24"/>
          <w:lang w:eastAsia="zh-TW"/>
        </w:rPr>
        <w:t>類，</w:t>
      </w:r>
      <w:r w:rsidR="000C3D63">
        <w:rPr>
          <w:rFonts w:hint="eastAsia"/>
          <w:sz w:val="24"/>
          <w:szCs w:val="24"/>
          <w:lang w:eastAsia="zh-TW"/>
        </w:rPr>
        <w:t>8</w:t>
      </w:r>
      <w:r w:rsidR="000C3D63">
        <w:rPr>
          <w:rFonts w:hint="eastAsia"/>
          <w:sz w:val="24"/>
          <w:szCs w:val="24"/>
          <w:lang w:eastAsia="zh-TW"/>
        </w:rPr>
        <w:t>個項目屬於</w:t>
      </w:r>
      <w:r w:rsidR="000C3D63">
        <w:rPr>
          <w:rFonts w:hint="eastAsia"/>
          <w:sz w:val="24"/>
          <w:szCs w:val="24"/>
          <w:lang w:eastAsia="zh-TW"/>
        </w:rPr>
        <w:t>D</w:t>
      </w:r>
      <w:r w:rsidR="000C3D63">
        <w:rPr>
          <w:rFonts w:hint="eastAsia"/>
          <w:sz w:val="24"/>
          <w:szCs w:val="24"/>
          <w:lang w:eastAsia="zh-TW"/>
        </w:rPr>
        <w:t>類；</w:t>
      </w:r>
      <w:r w:rsidR="00E52DAE">
        <w:rPr>
          <w:rFonts w:hint="eastAsia"/>
          <w:sz w:val="24"/>
          <w:szCs w:val="24"/>
          <w:lang w:eastAsia="zh-TW"/>
        </w:rPr>
        <w:t>新證券系統</w:t>
      </w:r>
      <w:r w:rsidR="000C3D63">
        <w:rPr>
          <w:rFonts w:hint="eastAsia"/>
          <w:sz w:val="24"/>
          <w:szCs w:val="24"/>
          <w:lang w:eastAsia="zh-TW"/>
        </w:rPr>
        <w:t>排名在第</w:t>
      </w:r>
      <w:r w:rsidR="000C3D63">
        <w:rPr>
          <w:rFonts w:hint="eastAsia"/>
          <w:sz w:val="24"/>
          <w:szCs w:val="24"/>
          <w:lang w:eastAsia="zh-TW"/>
        </w:rPr>
        <w:t>21</w:t>
      </w:r>
      <w:r w:rsidR="000C3D63">
        <w:rPr>
          <w:rFonts w:hint="eastAsia"/>
          <w:sz w:val="24"/>
          <w:szCs w:val="24"/>
          <w:lang w:eastAsia="zh-TW"/>
        </w:rPr>
        <w:t>位，屬於</w:t>
      </w:r>
      <w:r w:rsidR="00847374">
        <w:rPr>
          <w:rFonts w:hint="eastAsia"/>
          <w:sz w:val="24"/>
          <w:szCs w:val="24"/>
          <w:lang w:eastAsia="zh-TW"/>
        </w:rPr>
        <w:t>有</w:t>
      </w:r>
      <w:r w:rsidR="000C3D63">
        <w:rPr>
          <w:rFonts w:hint="eastAsia"/>
          <w:sz w:val="24"/>
          <w:szCs w:val="24"/>
          <w:lang w:eastAsia="zh-TW"/>
        </w:rPr>
        <w:t>業務價</w:t>
      </w:r>
      <w:r w:rsidR="00847374">
        <w:rPr>
          <w:rFonts w:hint="eastAsia"/>
          <w:sz w:val="24"/>
          <w:szCs w:val="24"/>
          <w:lang w:eastAsia="zh-TW"/>
        </w:rPr>
        <w:t>值</w:t>
      </w:r>
      <w:r w:rsidR="000C3D63">
        <w:rPr>
          <w:rFonts w:hint="eastAsia"/>
          <w:sz w:val="24"/>
          <w:szCs w:val="24"/>
          <w:lang w:eastAsia="zh-TW"/>
        </w:rPr>
        <w:t>，但實施風險也較高的</w:t>
      </w:r>
      <w:r w:rsidR="000C3D63">
        <w:rPr>
          <w:rFonts w:hint="eastAsia"/>
          <w:sz w:val="24"/>
          <w:szCs w:val="24"/>
          <w:lang w:eastAsia="zh-TW"/>
        </w:rPr>
        <w:t>B</w:t>
      </w:r>
      <w:r w:rsidR="000C3D63">
        <w:rPr>
          <w:rFonts w:hint="eastAsia"/>
          <w:sz w:val="24"/>
          <w:szCs w:val="24"/>
          <w:lang w:eastAsia="zh-TW"/>
        </w:rPr>
        <w:t>類項目：</w:t>
      </w:r>
    </w:p>
    <w:p w:rsidR="000C3D63" w:rsidRDefault="00534711" w:rsidP="00266B83">
      <w:pPr>
        <w:pStyle w:val="10"/>
        <w:spacing w:line="360" w:lineRule="auto"/>
        <w:rPr>
          <w:sz w:val="24"/>
          <w:szCs w:val="24"/>
        </w:rPr>
      </w:pPr>
      <w:r>
        <w:rPr>
          <w:noProof/>
          <w:sz w:val="24"/>
          <w:szCs w:val="24"/>
          <w:lang w:eastAsia="zh-TW"/>
        </w:rPr>
        <w:lastRenderedPageBreak/>
        <mc:AlternateContent>
          <mc:Choice Requires="wps">
            <w:drawing>
              <wp:anchor distT="0" distB="0" distL="114300" distR="114300" simplePos="0" relativeHeight="251723776" behindDoc="0" locked="0" layoutInCell="1" allowOverlap="1">
                <wp:simplePos x="0" y="0"/>
                <wp:positionH relativeFrom="column">
                  <wp:posOffset>-133350</wp:posOffset>
                </wp:positionH>
                <wp:positionV relativeFrom="paragraph">
                  <wp:posOffset>3105150</wp:posOffset>
                </wp:positionV>
                <wp:extent cx="6153150" cy="95250"/>
                <wp:effectExtent l="19050" t="19050" r="19050" b="19050"/>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952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10.5pt;margin-top:244.5pt;width:484.5pt;height: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" filled="f" strokecolor="red" strokeweight="2.25pt"/>
            </w:pict>
          </mc:Fallback>
        </mc:AlternateContent>
      </w:r>
      <w:r w:rsidR="000C3D63">
        <w:rPr>
          <w:noProof/>
          <w:sz w:val="24"/>
          <w:szCs w:val="24"/>
          <w:lang w:eastAsia="zh-TW"/>
        </w:rPr>
        <w:drawing>
          <wp:inline distT="0" distB="0" distL="0" distR="0">
            <wp:extent cx="5943600" cy="3866597"/>
            <wp:effectExtent l="19050" t="0" r="0" b="0"/>
            <wp:docPr id="6" name="图片 2" descr="C:\Users\renjie\Desktop\MBA定稿\项目实证\ScreenHunter_02 Jul. 22 1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jie\Desktop\MBA定稿\项目实证\ScreenHunter_02 Jul. 22 15.10.jpg"/>
                    <pic:cNvPicPr>
                      <a:picLocks noChangeAspect="1" noChangeArrowheads="1"/>
                    </pic:cNvPicPr>
                  </pic:nvPicPr>
                  <pic:blipFill>
                    <a:blip r:embed="rId20"/>
                    <a:srcRect/>
                    <a:stretch>
                      <a:fillRect/>
                    </a:stretch>
                  </pic:blipFill>
                  <pic:spPr bwMode="auto">
                    <a:xfrm>
                      <a:off x="0" y="0"/>
                      <a:ext cx="5943600" cy="3866597"/>
                    </a:xfrm>
                    <a:prstGeom prst="rect">
                      <a:avLst/>
                    </a:prstGeom>
                    <a:noFill/>
                    <a:ln w="9525">
                      <a:noFill/>
                      <a:miter lim="800000"/>
                      <a:headEnd/>
                      <a:tailEnd/>
                    </a:ln>
                  </pic:spPr>
                </pic:pic>
              </a:graphicData>
            </a:graphic>
          </wp:inline>
        </w:drawing>
      </w:r>
    </w:p>
    <w:p w:rsidR="00F32EC9" w:rsidRDefault="00F32EC9" w:rsidP="00F32EC9">
      <w:pPr>
        <w:pStyle w:val="10"/>
        <w:spacing w:line="360" w:lineRule="auto"/>
        <w:jc w:val="center"/>
        <w:rPr>
          <w:sz w:val="24"/>
          <w:szCs w:val="24"/>
        </w:rPr>
      </w:pPr>
      <w:r w:rsidRPr="00582B55">
        <w:rPr>
          <w:b/>
          <w:sz w:val="24"/>
          <w:szCs w:val="24"/>
        </w:rPr>
        <w:t>图</w:t>
      </w:r>
      <w:r w:rsidRPr="00582B55">
        <w:rPr>
          <w:b/>
          <w:sz w:val="24"/>
          <w:szCs w:val="24"/>
        </w:rPr>
        <w:t xml:space="preserve"> </w:t>
      </w:r>
      <w:r>
        <w:rPr>
          <w:rFonts w:eastAsia="SimSun" w:hint="eastAsia"/>
          <w:b/>
          <w:sz w:val="24"/>
          <w:szCs w:val="24"/>
        </w:rPr>
        <w:t>15</w:t>
      </w:r>
      <w:r w:rsidRPr="00582B55">
        <w:rPr>
          <w:b/>
          <w:sz w:val="24"/>
          <w:szCs w:val="24"/>
        </w:rPr>
        <w:t xml:space="preserve">. </w:t>
      </w:r>
      <w:r>
        <w:rPr>
          <w:rFonts w:hint="eastAsia"/>
          <w:sz w:val="24"/>
          <w:szCs w:val="24"/>
        </w:rPr>
        <w:t>項目綜合評分</w:t>
      </w:r>
    </w:p>
    <w:p w:rsidR="00F32EC9" w:rsidRDefault="00070796" w:rsidP="00F32EC9">
      <w:pPr>
        <w:pStyle w:val="10"/>
        <w:spacing w:line="360" w:lineRule="auto"/>
        <w:jc w:val="center"/>
        <w:rPr>
          <w:sz w:val="24"/>
          <w:szCs w:val="24"/>
        </w:rPr>
      </w:pPr>
      <w:r>
        <w:rPr>
          <w:noProof/>
          <w:sz w:val="24"/>
          <w:szCs w:val="24"/>
          <w:lang w:eastAsia="zh-TW"/>
        </w:rPr>
        <w:drawing>
          <wp:inline distT="0" distB="0" distL="0" distR="0">
            <wp:extent cx="5943600" cy="3551375"/>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3551375"/>
                    </a:xfrm>
                    <a:prstGeom prst="rect">
                      <a:avLst/>
                    </a:prstGeom>
                    <a:noFill/>
                    <a:ln w="9525">
                      <a:noFill/>
                      <a:miter lim="800000"/>
                      <a:headEnd/>
                      <a:tailEnd/>
                    </a:ln>
                  </pic:spPr>
                </pic:pic>
              </a:graphicData>
            </a:graphic>
          </wp:inline>
        </w:drawing>
      </w:r>
    </w:p>
    <w:p w:rsidR="00070796" w:rsidRDefault="00070796" w:rsidP="00070796">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16</w:t>
      </w:r>
      <w:r w:rsidRPr="00582B55">
        <w:rPr>
          <w:b/>
          <w:sz w:val="24"/>
          <w:szCs w:val="24"/>
          <w:lang w:eastAsia="zh-TW"/>
        </w:rPr>
        <w:t xml:space="preserve">. </w:t>
      </w:r>
      <w:r>
        <w:rPr>
          <w:rFonts w:hint="eastAsia"/>
          <w:sz w:val="24"/>
          <w:szCs w:val="24"/>
          <w:lang w:eastAsia="zh-TW"/>
        </w:rPr>
        <w:t>項目氣泡圖</w:t>
      </w:r>
    </w:p>
    <w:p w:rsidR="003279C2" w:rsidRDefault="003279C2" w:rsidP="003279C2">
      <w:pPr>
        <w:pStyle w:val="10"/>
        <w:spacing w:line="360" w:lineRule="auto"/>
        <w:rPr>
          <w:sz w:val="24"/>
          <w:szCs w:val="24"/>
          <w:lang w:eastAsia="zh-TW"/>
        </w:rPr>
      </w:pPr>
      <w:r>
        <w:rPr>
          <w:rFonts w:hint="eastAsia"/>
          <w:sz w:val="24"/>
          <w:szCs w:val="24"/>
          <w:lang w:eastAsia="zh-TW"/>
        </w:rPr>
        <w:lastRenderedPageBreak/>
        <w:t>根據以上層次分析過程，</w:t>
      </w:r>
      <w:r w:rsidR="00715E34">
        <w:rPr>
          <w:rFonts w:hint="eastAsia"/>
          <w:sz w:val="24"/>
          <w:szCs w:val="24"/>
          <w:lang w:eastAsia="zh-TW"/>
        </w:rPr>
        <w:t>中銀澳門</w:t>
      </w:r>
      <w:r>
        <w:rPr>
          <w:rFonts w:hint="eastAsia"/>
          <w:sz w:val="24"/>
          <w:szCs w:val="24"/>
          <w:lang w:eastAsia="zh-TW"/>
        </w:rPr>
        <w:t>發現</w:t>
      </w:r>
      <w:r w:rsidR="00063AE7">
        <w:rPr>
          <w:rFonts w:hint="eastAsia"/>
          <w:sz w:val="24"/>
          <w:szCs w:val="24"/>
          <w:lang w:eastAsia="zh-TW"/>
        </w:rPr>
        <w:t>由於</w:t>
      </w:r>
      <w:r>
        <w:rPr>
          <w:rFonts w:hint="eastAsia"/>
          <w:sz w:val="24"/>
          <w:szCs w:val="24"/>
          <w:lang w:eastAsia="zh-TW"/>
        </w:rPr>
        <w:t>新證券項目屬於</w:t>
      </w:r>
      <w:r w:rsidR="00063AE7">
        <w:rPr>
          <w:rFonts w:hint="eastAsia"/>
          <w:sz w:val="24"/>
          <w:szCs w:val="24"/>
          <w:lang w:eastAsia="zh-TW"/>
        </w:rPr>
        <w:t>業務價值高，但投資風險也較高的項目</w:t>
      </w:r>
      <w:r>
        <w:rPr>
          <w:rFonts w:hint="eastAsia"/>
          <w:sz w:val="24"/>
          <w:szCs w:val="24"/>
          <w:lang w:eastAsia="zh-TW"/>
        </w:rPr>
        <w:t>，是否對其進行投資，需要使用財務模型估算其</w:t>
      </w:r>
      <w:r>
        <w:rPr>
          <w:rFonts w:hint="eastAsia"/>
          <w:sz w:val="24"/>
          <w:szCs w:val="24"/>
          <w:lang w:eastAsia="zh-TW"/>
        </w:rPr>
        <w:t>IT</w:t>
      </w:r>
      <w:r>
        <w:rPr>
          <w:rFonts w:hint="eastAsia"/>
          <w:sz w:val="24"/>
          <w:szCs w:val="24"/>
          <w:lang w:eastAsia="zh-TW"/>
        </w:rPr>
        <w:t>投資價值的大小</w:t>
      </w:r>
      <w:proofErr w:type="gramStart"/>
      <w:r w:rsidR="00063AE7">
        <w:rPr>
          <w:rFonts w:hint="eastAsia"/>
          <w:sz w:val="24"/>
          <w:szCs w:val="24"/>
          <w:lang w:eastAsia="zh-TW"/>
        </w:rPr>
        <w:t>來作</w:t>
      </w:r>
      <w:proofErr w:type="gramEnd"/>
      <w:r w:rsidR="00063AE7">
        <w:rPr>
          <w:rFonts w:hint="eastAsia"/>
          <w:sz w:val="24"/>
          <w:szCs w:val="24"/>
          <w:lang w:eastAsia="zh-TW"/>
        </w:rPr>
        <w:t>為參考，因此我們將使用本文所提出的實物期權模型來估算新證券項目的投資價值。</w:t>
      </w:r>
    </w:p>
    <w:p w:rsidR="006B72C8" w:rsidRDefault="006B72C8" w:rsidP="003279C2">
      <w:pPr>
        <w:pStyle w:val="10"/>
        <w:spacing w:line="360" w:lineRule="auto"/>
        <w:rPr>
          <w:sz w:val="24"/>
          <w:szCs w:val="24"/>
          <w:lang w:eastAsia="zh-TW"/>
        </w:rPr>
      </w:pPr>
    </w:p>
    <w:p w:rsidR="006B72C8" w:rsidRDefault="006B72C8" w:rsidP="00D97E11">
      <w:pPr>
        <w:pStyle w:val="10"/>
        <w:spacing w:line="360" w:lineRule="auto"/>
        <w:outlineLvl w:val="1"/>
        <w:rPr>
          <w:b/>
          <w:sz w:val="28"/>
          <w:szCs w:val="28"/>
          <w:lang w:eastAsia="zh-TW"/>
        </w:rPr>
      </w:pPr>
      <w:bookmarkStart w:id="37" w:name="_Toc394256450"/>
      <w:r w:rsidRPr="006B72C8">
        <w:rPr>
          <w:rFonts w:hint="eastAsia"/>
          <w:b/>
          <w:sz w:val="28"/>
          <w:szCs w:val="28"/>
          <w:lang w:eastAsia="zh-TW"/>
        </w:rPr>
        <w:t>4.3</w:t>
      </w:r>
      <w:r w:rsidRPr="006B72C8">
        <w:rPr>
          <w:rFonts w:hint="eastAsia"/>
          <w:b/>
          <w:sz w:val="28"/>
          <w:szCs w:val="28"/>
          <w:lang w:eastAsia="zh-TW"/>
        </w:rPr>
        <w:tab/>
      </w:r>
      <w:r w:rsidRPr="006B72C8">
        <w:rPr>
          <w:rFonts w:hint="eastAsia"/>
          <w:b/>
          <w:sz w:val="28"/>
          <w:szCs w:val="28"/>
          <w:lang w:eastAsia="zh-TW"/>
        </w:rPr>
        <w:t>應用實物期權模型評估項目價值</w:t>
      </w:r>
      <w:bookmarkEnd w:id="37"/>
    </w:p>
    <w:p w:rsidR="004952D9" w:rsidRDefault="004952D9" w:rsidP="003279C2">
      <w:pPr>
        <w:pStyle w:val="10"/>
        <w:spacing w:line="360" w:lineRule="auto"/>
        <w:rPr>
          <w:b/>
          <w:sz w:val="28"/>
          <w:szCs w:val="28"/>
          <w:lang w:eastAsia="zh-TW"/>
        </w:rPr>
      </w:pPr>
    </w:p>
    <w:p w:rsidR="004952D9" w:rsidRDefault="004952D9" w:rsidP="00D97E11">
      <w:pPr>
        <w:pStyle w:val="10"/>
        <w:spacing w:line="360" w:lineRule="auto"/>
        <w:outlineLvl w:val="2"/>
        <w:rPr>
          <w:b/>
          <w:sz w:val="24"/>
          <w:szCs w:val="24"/>
          <w:lang w:eastAsia="zh-TW"/>
        </w:rPr>
      </w:pPr>
      <w:bookmarkStart w:id="38" w:name="_Toc394256451"/>
      <w:r w:rsidRPr="004952D9">
        <w:rPr>
          <w:rFonts w:hint="eastAsia"/>
          <w:b/>
          <w:sz w:val="24"/>
          <w:szCs w:val="24"/>
          <w:lang w:eastAsia="zh-TW"/>
        </w:rPr>
        <w:t>4.3.1</w:t>
      </w:r>
      <w:r w:rsidRPr="004952D9">
        <w:rPr>
          <w:rFonts w:hint="eastAsia"/>
          <w:b/>
          <w:sz w:val="24"/>
          <w:szCs w:val="24"/>
          <w:lang w:eastAsia="zh-TW"/>
        </w:rPr>
        <w:tab/>
      </w:r>
      <w:r w:rsidRPr="004952D9">
        <w:rPr>
          <w:rFonts w:hint="eastAsia"/>
          <w:b/>
          <w:sz w:val="24"/>
          <w:szCs w:val="24"/>
          <w:lang w:eastAsia="zh-TW"/>
        </w:rPr>
        <w:t>傳統</w:t>
      </w:r>
      <w:r w:rsidRPr="004952D9">
        <w:rPr>
          <w:rFonts w:hint="eastAsia"/>
          <w:b/>
          <w:sz w:val="24"/>
          <w:szCs w:val="24"/>
          <w:lang w:eastAsia="zh-TW"/>
        </w:rPr>
        <w:t>NPV</w:t>
      </w:r>
      <w:r w:rsidRPr="004952D9">
        <w:rPr>
          <w:rFonts w:hint="eastAsia"/>
          <w:b/>
          <w:sz w:val="24"/>
          <w:szCs w:val="24"/>
          <w:lang w:eastAsia="zh-TW"/>
        </w:rPr>
        <w:t>值分析</w:t>
      </w:r>
      <w:bookmarkEnd w:id="38"/>
    </w:p>
    <w:p w:rsidR="004952D9" w:rsidRPr="004952D9" w:rsidRDefault="004952D9" w:rsidP="003279C2">
      <w:pPr>
        <w:pStyle w:val="10"/>
        <w:spacing w:line="360" w:lineRule="auto"/>
        <w:rPr>
          <w:b/>
          <w:sz w:val="24"/>
          <w:szCs w:val="24"/>
          <w:lang w:eastAsia="zh-TW"/>
        </w:rPr>
      </w:pPr>
    </w:p>
    <w:p w:rsidR="00F32EC9" w:rsidRDefault="004721AE" w:rsidP="004721AE">
      <w:pPr>
        <w:pStyle w:val="10"/>
        <w:spacing w:line="360" w:lineRule="auto"/>
        <w:ind w:firstLineChars="200" w:firstLine="480"/>
        <w:rPr>
          <w:sz w:val="24"/>
          <w:szCs w:val="24"/>
          <w:lang w:eastAsia="zh-TW"/>
        </w:rPr>
      </w:pPr>
      <w:r>
        <w:rPr>
          <w:rFonts w:hint="eastAsia"/>
          <w:sz w:val="24"/>
          <w:szCs w:val="24"/>
          <w:lang w:eastAsia="zh-TW"/>
        </w:rPr>
        <w:t>舊證券系統作為</w:t>
      </w:r>
      <w:r w:rsidR="00ED0339">
        <w:rPr>
          <w:rFonts w:hint="eastAsia"/>
          <w:sz w:val="24"/>
          <w:szCs w:val="24"/>
          <w:lang w:eastAsia="zh-TW"/>
        </w:rPr>
        <w:t>中銀澳門</w:t>
      </w:r>
      <w:r>
        <w:rPr>
          <w:rFonts w:hint="eastAsia"/>
          <w:sz w:val="24"/>
          <w:szCs w:val="24"/>
          <w:lang w:eastAsia="zh-TW"/>
        </w:rPr>
        <w:t>和港交所對接的代理系統</w:t>
      </w:r>
      <w:proofErr w:type="gramStart"/>
      <w:r>
        <w:rPr>
          <w:rFonts w:hint="eastAsia"/>
          <w:sz w:val="24"/>
          <w:szCs w:val="24"/>
          <w:lang w:eastAsia="zh-TW"/>
        </w:rPr>
        <w:t>于</w:t>
      </w:r>
      <w:proofErr w:type="gramEnd"/>
      <w:r>
        <w:rPr>
          <w:rFonts w:hint="eastAsia"/>
          <w:sz w:val="24"/>
          <w:szCs w:val="24"/>
          <w:lang w:eastAsia="zh-TW"/>
        </w:rPr>
        <w:t>2004</w:t>
      </w:r>
      <w:r>
        <w:rPr>
          <w:rFonts w:hint="eastAsia"/>
          <w:sz w:val="24"/>
          <w:szCs w:val="24"/>
          <w:lang w:eastAsia="zh-TW"/>
        </w:rPr>
        <w:t>年正式投產使用了</w:t>
      </w:r>
      <w:r>
        <w:rPr>
          <w:rFonts w:hint="eastAsia"/>
          <w:sz w:val="24"/>
          <w:szCs w:val="24"/>
          <w:lang w:eastAsia="zh-TW"/>
        </w:rPr>
        <w:t>10</w:t>
      </w:r>
      <w:r>
        <w:rPr>
          <w:rFonts w:hint="eastAsia"/>
          <w:sz w:val="24"/>
          <w:szCs w:val="24"/>
          <w:lang w:eastAsia="zh-TW"/>
        </w:rPr>
        <w:t>年之久，</w:t>
      </w:r>
      <w:r w:rsidR="005C0558">
        <w:rPr>
          <w:rFonts w:hint="eastAsia"/>
          <w:sz w:val="24"/>
          <w:szCs w:val="24"/>
          <w:lang w:eastAsia="zh-TW"/>
        </w:rPr>
        <w:t>新證券</w:t>
      </w:r>
      <w:r>
        <w:rPr>
          <w:rFonts w:hint="eastAsia"/>
          <w:sz w:val="24"/>
          <w:szCs w:val="24"/>
          <w:lang w:eastAsia="zh-TW"/>
        </w:rPr>
        <w:t>系統</w:t>
      </w:r>
      <w:r w:rsidR="005C0558">
        <w:rPr>
          <w:rFonts w:hint="eastAsia"/>
          <w:sz w:val="24"/>
          <w:szCs w:val="24"/>
          <w:lang w:eastAsia="zh-TW"/>
        </w:rPr>
        <w:t>項目作為舊證券系統的延續，</w:t>
      </w:r>
      <w:r>
        <w:rPr>
          <w:rFonts w:hint="eastAsia"/>
          <w:sz w:val="24"/>
          <w:szCs w:val="24"/>
          <w:lang w:eastAsia="zh-TW"/>
        </w:rPr>
        <w:t>是對</w:t>
      </w:r>
      <w:r w:rsidR="005C0558">
        <w:rPr>
          <w:rFonts w:hint="eastAsia"/>
          <w:sz w:val="24"/>
          <w:szCs w:val="24"/>
          <w:lang w:eastAsia="zh-TW"/>
        </w:rPr>
        <w:t>舊證券</w:t>
      </w:r>
      <w:r w:rsidR="00853124">
        <w:rPr>
          <w:rFonts w:hint="eastAsia"/>
          <w:sz w:val="24"/>
          <w:szCs w:val="24"/>
          <w:lang w:eastAsia="zh-TW"/>
        </w:rPr>
        <w:t>系統的</w:t>
      </w:r>
      <w:r w:rsidR="005C0558">
        <w:rPr>
          <w:rFonts w:hint="eastAsia"/>
          <w:sz w:val="24"/>
          <w:szCs w:val="24"/>
          <w:lang w:eastAsia="zh-TW"/>
        </w:rPr>
        <w:t>一次巨大更新替代，根據新證券項目的</w:t>
      </w:r>
      <w:r w:rsidR="00853124">
        <w:rPr>
          <w:rFonts w:hint="eastAsia"/>
          <w:sz w:val="24"/>
          <w:szCs w:val="24"/>
          <w:lang w:eastAsia="zh-TW"/>
        </w:rPr>
        <w:t>預期成本投資和預期現金流如下表所示</w:t>
      </w:r>
      <w:proofErr w:type="gramStart"/>
      <w:r w:rsidR="00853124">
        <w:rPr>
          <w:rFonts w:hint="eastAsia"/>
          <w:sz w:val="24"/>
          <w:szCs w:val="24"/>
          <w:lang w:eastAsia="zh-TW"/>
        </w:rPr>
        <w:t>（</w:t>
      </w:r>
      <w:proofErr w:type="gramEnd"/>
      <w:r w:rsidR="00853124">
        <w:rPr>
          <w:rFonts w:hint="eastAsia"/>
          <w:sz w:val="24"/>
          <w:szCs w:val="24"/>
          <w:lang w:eastAsia="zh-TW"/>
        </w:rPr>
        <w:t>為保護關鍵數據，以下數據有</w:t>
      </w:r>
      <w:r w:rsidR="00853124">
        <w:rPr>
          <w:rFonts w:hint="eastAsia"/>
          <w:sz w:val="24"/>
          <w:szCs w:val="24"/>
          <w:lang w:eastAsia="zh-TW"/>
        </w:rPr>
        <w:t>5%</w:t>
      </w:r>
      <w:r w:rsidR="00853124">
        <w:rPr>
          <w:rFonts w:hint="eastAsia"/>
          <w:sz w:val="24"/>
          <w:szCs w:val="24"/>
          <w:lang w:eastAsia="zh-TW"/>
        </w:rPr>
        <w:t>的浮動</w:t>
      </w:r>
      <w:r w:rsidR="00CE4791">
        <w:rPr>
          <w:rFonts w:hint="eastAsia"/>
          <w:sz w:val="24"/>
          <w:szCs w:val="24"/>
          <w:lang w:eastAsia="zh-TW"/>
        </w:rPr>
        <w:t>，單位：</w:t>
      </w:r>
      <w:r w:rsidR="00FC5193">
        <w:rPr>
          <w:rFonts w:hint="eastAsia"/>
          <w:sz w:val="24"/>
          <w:szCs w:val="24"/>
          <w:lang w:eastAsia="zh-TW"/>
        </w:rPr>
        <w:t>萬</w:t>
      </w:r>
      <w:r w:rsidR="00CE4791">
        <w:rPr>
          <w:rFonts w:hint="eastAsia"/>
          <w:sz w:val="24"/>
          <w:szCs w:val="24"/>
          <w:lang w:eastAsia="zh-TW"/>
        </w:rPr>
        <w:t>美元</w:t>
      </w:r>
      <w:proofErr w:type="gramStart"/>
      <w:r w:rsidR="00853124">
        <w:rPr>
          <w:rFonts w:hint="eastAsia"/>
          <w:sz w:val="24"/>
          <w:szCs w:val="24"/>
          <w:lang w:eastAsia="zh-TW"/>
        </w:rPr>
        <w:t>）</w:t>
      </w:r>
      <w:proofErr w:type="gramEnd"/>
      <w:r w:rsidR="004952D9">
        <w:rPr>
          <w:rFonts w:hint="eastAsia"/>
          <w:sz w:val="24"/>
          <w:szCs w:val="24"/>
          <w:lang w:eastAsia="zh-TW"/>
        </w:rPr>
        <w:t>：</w:t>
      </w:r>
    </w:p>
    <w:p w:rsidR="00CE4791" w:rsidRDefault="00CE4791" w:rsidP="00CE4791">
      <w:pPr>
        <w:pStyle w:val="10"/>
        <w:spacing w:line="360" w:lineRule="auto"/>
        <w:ind w:firstLineChars="200" w:firstLine="480"/>
        <w:jc w:val="center"/>
        <w:rPr>
          <w:sz w:val="24"/>
          <w:szCs w:val="24"/>
        </w:rPr>
      </w:pPr>
      <w:r w:rsidRPr="00CE4791">
        <w:rPr>
          <w:noProof/>
          <w:sz w:val="24"/>
          <w:szCs w:val="24"/>
          <w:lang w:eastAsia="zh-TW"/>
        </w:rPr>
        <w:drawing>
          <wp:inline distT="0" distB="0" distL="0" distR="0">
            <wp:extent cx="4572000" cy="2743200"/>
            <wp:effectExtent l="19050" t="0" r="19050" b="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4791" w:rsidRDefault="00CE4791" w:rsidP="00CE4791">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17</w:t>
      </w:r>
      <w:r w:rsidRPr="00582B55">
        <w:rPr>
          <w:b/>
          <w:sz w:val="24"/>
          <w:szCs w:val="24"/>
          <w:lang w:eastAsia="zh-TW"/>
        </w:rPr>
        <w:t xml:space="preserve">. </w:t>
      </w:r>
      <w:r>
        <w:rPr>
          <w:rFonts w:hint="eastAsia"/>
          <w:sz w:val="24"/>
          <w:szCs w:val="24"/>
          <w:lang w:eastAsia="zh-TW"/>
        </w:rPr>
        <w:t>新證券項目現金流量圖</w:t>
      </w:r>
    </w:p>
    <w:p w:rsidR="00FC5193" w:rsidRDefault="00FC5193" w:rsidP="00FC5193">
      <w:pPr>
        <w:pStyle w:val="10"/>
        <w:spacing w:line="360" w:lineRule="auto"/>
        <w:rPr>
          <w:sz w:val="24"/>
          <w:szCs w:val="24"/>
          <w:lang w:eastAsia="zh-TW"/>
        </w:rPr>
      </w:pPr>
      <w:r>
        <w:rPr>
          <w:rFonts w:hint="eastAsia"/>
          <w:sz w:val="24"/>
          <w:szCs w:val="24"/>
          <w:lang w:eastAsia="zh-TW"/>
        </w:rPr>
        <w:t>根據傳統的</w:t>
      </w:r>
      <w:r>
        <w:rPr>
          <w:rFonts w:hint="eastAsia"/>
          <w:sz w:val="24"/>
          <w:szCs w:val="24"/>
          <w:lang w:eastAsia="zh-TW"/>
        </w:rPr>
        <w:t>NPV</w:t>
      </w:r>
      <w:r>
        <w:rPr>
          <w:rFonts w:hint="eastAsia"/>
          <w:sz w:val="24"/>
          <w:szCs w:val="24"/>
          <w:lang w:eastAsia="zh-TW"/>
        </w:rPr>
        <w:t>現金流量計算，項目投資的首年成本為</w:t>
      </w:r>
      <w:r>
        <w:rPr>
          <w:rFonts w:hint="eastAsia"/>
          <w:sz w:val="24"/>
          <w:szCs w:val="24"/>
          <w:lang w:eastAsia="zh-TW"/>
        </w:rPr>
        <w:t>78</w:t>
      </w:r>
      <w:r>
        <w:rPr>
          <w:rFonts w:hint="eastAsia"/>
          <w:sz w:val="24"/>
          <w:szCs w:val="24"/>
          <w:lang w:eastAsia="zh-TW"/>
        </w:rPr>
        <w:t>萬美元，而</w:t>
      </w:r>
      <w:r>
        <w:rPr>
          <w:rFonts w:hint="eastAsia"/>
          <w:sz w:val="24"/>
          <w:szCs w:val="24"/>
          <w:lang w:eastAsia="zh-TW"/>
        </w:rPr>
        <w:t>5</w:t>
      </w:r>
      <w:r>
        <w:rPr>
          <w:rFonts w:hint="eastAsia"/>
          <w:sz w:val="24"/>
          <w:szCs w:val="24"/>
          <w:lang w:eastAsia="zh-TW"/>
        </w:rPr>
        <w:t>年的預期現金流量分別是</w:t>
      </w:r>
      <w:r>
        <w:rPr>
          <w:rFonts w:hint="eastAsia"/>
          <w:sz w:val="24"/>
          <w:szCs w:val="24"/>
          <w:lang w:eastAsia="zh-TW"/>
        </w:rPr>
        <w:t>(</w:t>
      </w:r>
      <w:r>
        <w:rPr>
          <w:rFonts w:hint="eastAsia"/>
          <w:sz w:val="24"/>
          <w:szCs w:val="24"/>
          <w:lang w:eastAsia="zh-TW"/>
        </w:rPr>
        <w:t>單位：萬美元</w:t>
      </w:r>
      <w:r>
        <w:rPr>
          <w:rFonts w:hint="eastAsia"/>
          <w:sz w:val="24"/>
          <w:szCs w:val="24"/>
          <w:lang w:eastAsia="zh-TW"/>
        </w:rPr>
        <w:t>)</w:t>
      </w:r>
      <w:r>
        <w:rPr>
          <w:rFonts w:hint="eastAsia"/>
          <w:sz w:val="24"/>
          <w:szCs w:val="24"/>
          <w:lang w:eastAsia="zh-TW"/>
        </w:rPr>
        <w:t>：</w:t>
      </w:r>
      <m:oMath>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1</m:t>
            </m:r>
          </m:sub>
        </m:sSub>
      </m:oMath>
      <w:r w:rsidRPr="00FC5193">
        <w:rPr>
          <w:rFonts w:hint="eastAsia"/>
          <w:i/>
          <w:sz w:val="24"/>
          <w:szCs w:val="24"/>
          <w:lang w:eastAsia="zh-TW"/>
        </w:rPr>
        <w:t>=5.3,</w:t>
      </w:r>
      <m:oMath>
        <m:r>
          <w:rPr>
            <w:rFonts w:ascii="Cambria Math" w:hAnsi="Cambria Math"/>
            <w:sz w:val="24"/>
            <w:szCs w:val="24"/>
            <w:lang w:eastAsia="zh-TW"/>
          </w:rPr>
          <m:t xml:space="preserve"> </m:t>
        </m:r>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2</m:t>
            </m:r>
          </m:sub>
        </m:sSub>
      </m:oMath>
      <w:r w:rsidRPr="00FC5193">
        <w:rPr>
          <w:rFonts w:hint="eastAsia"/>
          <w:i/>
          <w:sz w:val="24"/>
          <w:szCs w:val="24"/>
          <w:lang w:eastAsia="zh-TW"/>
        </w:rPr>
        <w:t>=10.5,</w:t>
      </w:r>
      <m:oMath>
        <m:r>
          <w:rPr>
            <w:rFonts w:ascii="Cambria Math" w:hAnsi="Cambria Math"/>
            <w:sz w:val="24"/>
            <w:szCs w:val="24"/>
            <w:lang w:eastAsia="zh-TW"/>
          </w:rPr>
          <m:t xml:space="preserve"> </m:t>
        </m:r>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3</m:t>
            </m:r>
          </m:sub>
        </m:sSub>
      </m:oMath>
      <w:r w:rsidRPr="00FC5193">
        <w:rPr>
          <w:rFonts w:hint="eastAsia"/>
          <w:i/>
          <w:sz w:val="24"/>
          <w:szCs w:val="24"/>
          <w:lang w:eastAsia="zh-TW"/>
        </w:rPr>
        <w:t>=16.2,</w:t>
      </w:r>
      <m:oMath>
        <m:r>
          <w:rPr>
            <w:rFonts w:ascii="Cambria Math" w:hAnsi="Cambria Math"/>
            <w:sz w:val="24"/>
            <w:szCs w:val="24"/>
            <w:lang w:eastAsia="zh-TW"/>
          </w:rPr>
          <m:t xml:space="preserve"> </m:t>
        </m:r>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4</m:t>
            </m:r>
          </m:sub>
        </m:sSub>
      </m:oMath>
      <w:r w:rsidRPr="00FC5193">
        <w:rPr>
          <w:rFonts w:hint="eastAsia"/>
          <w:i/>
          <w:sz w:val="24"/>
          <w:szCs w:val="24"/>
          <w:lang w:eastAsia="zh-TW"/>
        </w:rPr>
        <w:t>=19.4,</w:t>
      </w:r>
      <m:oMath>
        <m:r>
          <w:rPr>
            <w:rFonts w:ascii="Cambria Math" w:hAnsi="Cambria Math"/>
            <w:sz w:val="24"/>
            <w:szCs w:val="24"/>
            <w:lang w:eastAsia="zh-TW"/>
          </w:rPr>
          <m:t xml:space="preserve"> </m:t>
        </m:r>
        <m:sSub>
          <m:sSubPr>
            <m:ctrlPr>
              <w:rPr>
                <w:rFonts w:ascii="Cambria Math" w:hAnsi="Cambria Math"/>
                <w:i/>
                <w:sz w:val="24"/>
                <w:szCs w:val="24"/>
              </w:rPr>
            </m:ctrlPr>
          </m:sSubPr>
          <m:e>
            <m:r>
              <w:rPr>
                <w:rFonts w:ascii="Cambria Math" w:hAnsi="Cambria Math"/>
                <w:sz w:val="24"/>
                <w:szCs w:val="24"/>
                <w:lang w:eastAsia="zh-TW"/>
              </w:rPr>
              <m:t>F</m:t>
            </m:r>
          </m:e>
          <m:sub>
            <m:r>
              <w:rPr>
                <w:rFonts w:ascii="Cambria Math" w:hAnsi="Cambria Math"/>
                <w:sz w:val="24"/>
                <w:szCs w:val="24"/>
                <w:lang w:eastAsia="zh-TW"/>
              </w:rPr>
              <m:t>5</m:t>
            </m:r>
          </m:sub>
        </m:sSub>
      </m:oMath>
      <w:r w:rsidRPr="00FC5193">
        <w:rPr>
          <w:rFonts w:hint="eastAsia"/>
          <w:i/>
          <w:sz w:val="24"/>
          <w:szCs w:val="24"/>
          <w:lang w:eastAsia="zh-TW"/>
        </w:rPr>
        <w:t>=25,</w:t>
      </w:r>
      <w:proofErr w:type="gramStart"/>
      <w:r>
        <w:rPr>
          <w:rFonts w:hint="eastAsia"/>
          <w:sz w:val="24"/>
          <w:szCs w:val="24"/>
          <w:lang w:eastAsia="zh-TW"/>
        </w:rPr>
        <w:t>按無風險</w:t>
      </w:r>
      <w:proofErr w:type="gramEnd"/>
      <w:r>
        <w:rPr>
          <w:rFonts w:hint="eastAsia"/>
          <w:sz w:val="24"/>
          <w:szCs w:val="24"/>
          <w:lang w:eastAsia="zh-TW"/>
        </w:rPr>
        <w:t>利率為美元一年期無風險國債利率（</w:t>
      </w:r>
      <w:r>
        <w:rPr>
          <w:rFonts w:hint="eastAsia"/>
          <w:sz w:val="24"/>
          <w:szCs w:val="24"/>
          <w:lang w:eastAsia="zh-TW"/>
        </w:rPr>
        <w:t>USA one-year bill</w:t>
      </w:r>
      <w:r>
        <w:rPr>
          <w:rFonts w:hint="eastAsia"/>
          <w:sz w:val="24"/>
          <w:szCs w:val="24"/>
          <w:lang w:eastAsia="zh-TW"/>
        </w:rPr>
        <w:t>）為</w:t>
      </w:r>
      <w:r>
        <w:rPr>
          <w:rFonts w:hint="eastAsia"/>
          <w:sz w:val="24"/>
          <w:szCs w:val="24"/>
          <w:lang w:eastAsia="zh-TW"/>
        </w:rPr>
        <w:t>0.11%</w:t>
      </w:r>
      <w:r>
        <w:rPr>
          <w:rFonts w:hint="eastAsia"/>
          <w:sz w:val="24"/>
          <w:szCs w:val="24"/>
          <w:lang w:eastAsia="zh-TW"/>
        </w:rPr>
        <w:t>計算，得到</w:t>
      </w:r>
      <w:r w:rsidR="00AD21B0">
        <w:rPr>
          <w:rFonts w:hint="eastAsia"/>
          <w:sz w:val="24"/>
          <w:szCs w:val="24"/>
          <w:lang w:eastAsia="zh-TW"/>
        </w:rPr>
        <w:t>5</w:t>
      </w:r>
      <w:r w:rsidR="00AD21B0">
        <w:rPr>
          <w:rFonts w:hint="eastAsia"/>
          <w:sz w:val="24"/>
          <w:szCs w:val="24"/>
          <w:lang w:eastAsia="zh-TW"/>
        </w:rPr>
        <w:t>年預期現金總流量為</w:t>
      </w:r>
    </w:p>
    <w:p w:rsidR="00AD21B0" w:rsidRPr="00AD21B0" w:rsidRDefault="00E21E57" w:rsidP="00FC5193">
      <w:pPr>
        <w:pStyle w:val="10"/>
        <w:spacing w:line="360" w:lineRule="auto"/>
        <w:rPr>
          <w:i/>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1+r</m:t>
                          </m:r>
                        </m:e>
                      </m:d>
                    </m:e>
                    <m:sup>
                      <m:r>
                        <w:rPr>
                          <w:rFonts w:ascii="Cambria Math" w:hAnsi="Cambria Math"/>
                          <w:sz w:val="24"/>
                          <w:szCs w:val="24"/>
                        </w:rPr>
                        <m:t>t</m:t>
                      </m:r>
                    </m:sup>
                  </m:sSup>
                </m:den>
              </m:f>
              <m:r>
                <w:rPr>
                  <w:rFonts w:ascii="Cambria Math" w:hAnsi="Cambria Math"/>
                  <w:sz w:val="24"/>
                  <w:szCs w:val="24"/>
                </w:rPr>
                <m:t>=76.1</m:t>
              </m:r>
              <m:r>
                <m:rPr>
                  <m:sty m:val="p"/>
                </m:rPr>
                <w:rPr>
                  <w:rFonts w:ascii="Cambria Math" w:hAnsi="Cambria Math"/>
                  <w:sz w:val="24"/>
                  <w:szCs w:val="24"/>
                </w:rPr>
                <m:t>萬美元</m:t>
              </m:r>
            </m:e>
          </m:nary>
        </m:oMath>
      </m:oMathPara>
    </w:p>
    <w:p w:rsidR="00FC5193" w:rsidRDefault="00AD21B0" w:rsidP="00FC5193">
      <w:pPr>
        <w:pStyle w:val="10"/>
        <w:spacing w:line="360" w:lineRule="auto"/>
        <w:rPr>
          <w:sz w:val="24"/>
          <w:szCs w:val="24"/>
          <w:lang w:eastAsia="zh-TW"/>
        </w:rPr>
      </w:pPr>
      <w:r>
        <w:rPr>
          <w:rFonts w:hint="eastAsia"/>
          <w:sz w:val="24"/>
          <w:szCs w:val="24"/>
          <w:lang w:eastAsia="zh-TW"/>
        </w:rPr>
        <w:t>因此傳統</w:t>
      </w:r>
      <w:r>
        <w:rPr>
          <w:rFonts w:hint="eastAsia"/>
          <w:sz w:val="24"/>
          <w:szCs w:val="24"/>
          <w:lang w:eastAsia="zh-TW"/>
        </w:rPr>
        <w:t>NPV</w:t>
      </w:r>
      <w:r>
        <w:rPr>
          <w:rFonts w:hint="eastAsia"/>
          <w:sz w:val="24"/>
          <w:szCs w:val="24"/>
          <w:lang w:eastAsia="zh-TW"/>
        </w:rPr>
        <w:t>值為</w:t>
      </w:r>
      <w:r>
        <w:rPr>
          <w:rFonts w:hint="eastAsia"/>
          <w:sz w:val="24"/>
          <w:szCs w:val="24"/>
          <w:lang w:eastAsia="zh-TW"/>
        </w:rPr>
        <w:t>76.1-78=-1.9</w:t>
      </w:r>
      <w:r>
        <w:rPr>
          <w:rFonts w:hint="eastAsia"/>
          <w:sz w:val="24"/>
          <w:szCs w:val="24"/>
          <w:lang w:eastAsia="zh-TW"/>
        </w:rPr>
        <w:t>萬美元，也就是說項目的</w:t>
      </w:r>
      <w:proofErr w:type="gramStart"/>
      <w:r>
        <w:rPr>
          <w:rFonts w:hint="eastAsia"/>
          <w:sz w:val="24"/>
          <w:szCs w:val="24"/>
          <w:lang w:eastAsia="zh-TW"/>
        </w:rPr>
        <w:t>凈現流</w:t>
      </w:r>
      <w:proofErr w:type="gramEnd"/>
      <w:r>
        <w:rPr>
          <w:rFonts w:hint="eastAsia"/>
          <w:sz w:val="24"/>
          <w:szCs w:val="24"/>
          <w:lang w:eastAsia="zh-TW"/>
        </w:rPr>
        <w:t>是負值</w:t>
      </w:r>
      <w:r w:rsidR="00226E7D">
        <w:rPr>
          <w:rFonts w:hint="eastAsia"/>
          <w:sz w:val="24"/>
          <w:szCs w:val="24"/>
          <w:lang w:eastAsia="zh-TW"/>
        </w:rPr>
        <w:t>，也就是說，從</w:t>
      </w:r>
      <w:r w:rsidR="00226E7D">
        <w:rPr>
          <w:rFonts w:hint="eastAsia"/>
          <w:sz w:val="24"/>
          <w:szCs w:val="24"/>
          <w:lang w:eastAsia="zh-TW"/>
        </w:rPr>
        <w:lastRenderedPageBreak/>
        <w:t>傳統的</w:t>
      </w:r>
      <w:r w:rsidR="00226E7D">
        <w:rPr>
          <w:rFonts w:hint="eastAsia"/>
          <w:sz w:val="24"/>
          <w:szCs w:val="24"/>
          <w:lang w:eastAsia="zh-TW"/>
        </w:rPr>
        <w:t>NPV</w:t>
      </w:r>
      <w:r w:rsidR="00226E7D">
        <w:rPr>
          <w:rFonts w:hint="eastAsia"/>
          <w:sz w:val="24"/>
          <w:szCs w:val="24"/>
          <w:lang w:eastAsia="zh-TW"/>
        </w:rPr>
        <w:t>方法計算，該項目沒有投資的價值。</w:t>
      </w:r>
      <w:r w:rsidR="005A5670">
        <w:rPr>
          <w:rFonts w:hint="eastAsia"/>
          <w:sz w:val="24"/>
          <w:szCs w:val="24"/>
          <w:lang w:eastAsia="zh-TW"/>
        </w:rPr>
        <w:t>第二章文獻綜述</w:t>
      </w:r>
      <w:r w:rsidR="006E3ED9">
        <w:rPr>
          <w:rFonts w:hint="eastAsia"/>
          <w:sz w:val="24"/>
          <w:szCs w:val="24"/>
          <w:lang w:eastAsia="zh-TW"/>
        </w:rPr>
        <w:t>已經告訴</w:t>
      </w:r>
      <w:r w:rsidR="005A5670">
        <w:rPr>
          <w:rFonts w:hint="eastAsia"/>
          <w:sz w:val="24"/>
          <w:szCs w:val="24"/>
          <w:lang w:eastAsia="zh-TW"/>
        </w:rPr>
        <w:t>我們</w:t>
      </w:r>
      <w:r w:rsidR="006E3ED9">
        <w:rPr>
          <w:rFonts w:hint="eastAsia"/>
          <w:sz w:val="24"/>
          <w:szCs w:val="24"/>
          <w:lang w:eastAsia="zh-TW"/>
        </w:rPr>
        <w:t>，傳統的</w:t>
      </w:r>
      <w:r w:rsidR="006E3ED9">
        <w:rPr>
          <w:rFonts w:hint="eastAsia"/>
          <w:sz w:val="24"/>
          <w:szCs w:val="24"/>
          <w:lang w:eastAsia="zh-TW"/>
        </w:rPr>
        <w:t>NPV</w:t>
      </w:r>
      <w:r w:rsidR="006E3ED9">
        <w:rPr>
          <w:rFonts w:hint="eastAsia"/>
          <w:sz w:val="24"/>
          <w:szCs w:val="24"/>
          <w:lang w:eastAsia="zh-TW"/>
        </w:rPr>
        <w:t>方法，往往低估了</w:t>
      </w:r>
      <w:r w:rsidR="006E3ED9">
        <w:rPr>
          <w:rFonts w:hint="eastAsia"/>
          <w:sz w:val="24"/>
          <w:szCs w:val="24"/>
          <w:lang w:eastAsia="zh-TW"/>
        </w:rPr>
        <w:t>IT</w:t>
      </w:r>
      <w:r w:rsidR="006E3ED9">
        <w:rPr>
          <w:rFonts w:hint="eastAsia"/>
          <w:sz w:val="24"/>
          <w:szCs w:val="24"/>
          <w:lang w:eastAsia="zh-TW"/>
        </w:rPr>
        <w:t>項目的實際價值，因此實際的計算結果是符合預期的。但是正如前述，由於高度不確定下的實物資源投資可以使用實物期權方法，因此我們將使用第三章所構建的實物期權模型，來計算新證券系統項目投資的期權價值。</w:t>
      </w:r>
    </w:p>
    <w:p w:rsidR="007F40E8" w:rsidRDefault="007F40E8" w:rsidP="00FC5193">
      <w:pPr>
        <w:pStyle w:val="10"/>
        <w:spacing w:line="360" w:lineRule="auto"/>
        <w:rPr>
          <w:sz w:val="24"/>
          <w:szCs w:val="24"/>
          <w:lang w:eastAsia="zh-TW"/>
        </w:rPr>
      </w:pPr>
    </w:p>
    <w:p w:rsidR="007F40E8" w:rsidRDefault="007F40E8" w:rsidP="00D97E11">
      <w:pPr>
        <w:pStyle w:val="10"/>
        <w:spacing w:line="360" w:lineRule="auto"/>
        <w:outlineLvl w:val="2"/>
        <w:rPr>
          <w:b/>
          <w:sz w:val="24"/>
          <w:szCs w:val="24"/>
          <w:lang w:eastAsia="zh-TW"/>
        </w:rPr>
      </w:pPr>
      <w:bookmarkStart w:id="39" w:name="_Toc394256452"/>
      <w:r w:rsidRPr="007F40E8">
        <w:rPr>
          <w:rFonts w:hint="eastAsia"/>
          <w:b/>
          <w:sz w:val="24"/>
          <w:szCs w:val="24"/>
          <w:lang w:eastAsia="zh-TW"/>
        </w:rPr>
        <w:t>4.3.2</w:t>
      </w:r>
      <w:r w:rsidRPr="007F40E8">
        <w:rPr>
          <w:rFonts w:hint="eastAsia"/>
          <w:b/>
          <w:sz w:val="24"/>
          <w:szCs w:val="24"/>
          <w:lang w:eastAsia="zh-TW"/>
        </w:rPr>
        <w:tab/>
      </w:r>
      <w:r w:rsidRPr="007F40E8">
        <w:rPr>
          <w:rFonts w:hint="eastAsia"/>
          <w:b/>
          <w:sz w:val="24"/>
          <w:szCs w:val="24"/>
          <w:lang w:eastAsia="zh-TW"/>
        </w:rPr>
        <w:t>實物期權價值分析</w:t>
      </w:r>
      <w:bookmarkEnd w:id="39"/>
    </w:p>
    <w:p w:rsidR="007F40E8" w:rsidRDefault="007F40E8" w:rsidP="00FC5193">
      <w:pPr>
        <w:pStyle w:val="10"/>
        <w:spacing w:line="360" w:lineRule="auto"/>
        <w:rPr>
          <w:b/>
          <w:sz w:val="24"/>
          <w:szCs w:val="24"/>
          <w:lang w:eastAsia="zh-TW"/>
        </w:rPr>
      </w:pPr>
    </w:p>
    <w:p w:rsidR="007F40E8" w:rsidRDefault="007F40E8" w:rsidP="00E46E6C">
      <w:pPr>
        <w:pStyle w:val="10"/>
        <w:spacing w:line="360" w:lineRule="auto"/>
        <w:ind w:firstLineChars="200" w:firstLine="480"/>
        <w:rPr>
          <w:sz w:val="24"/>
          <w:szCs w:val="24"/>
        </w:rPr>
      </w:pPr>
      <w:r>
        <w:rPr>
          <w:rFonts w:hint="eastAsia"/>
          <w:sz w:val="24"/>
          <w:szCs w:val="24"/>
          <w:lang w:eastAsia="zh-TW"/>
        </w:rPr>
        <w:t>正如企業內部存在兩種不同資產：一是實物資產，其市場價值獨立於企業投資戰略；二是實物期權，即在合適的實際購買實物資產的機會，實物期權的價值是基於實物資產的，就像股票期權是基於標的股票一樣。</w:t>
      </w:r>
      <w:r w:rsidR="008F7225">
        <w:rPr>
          <w:rFonts w:hint="eastAsia"/>
          <w:sz w:val="24"/>
          <w:szCs w:val="24"/>
          <w:lang w:eastAsia="zh-TW"/>
        </w:rPr>
        <w:t>雖然在新證券開發階段，其</w:t>
      </w:r>
      <w:r w:rsidR="008F7225">
        <w:rPr>
          <w:rFonts w:hint="eastAsia"/>
          <w:sz w:val="24"/>
          <w:szCs w:val="24"/>
          <w:lang w:eastAsia="zh-TW"/>
        </w:rPr>
        <w:t>NPV</w:t>
      </w:r>
      <w:r w:rsidR="008F7225">
        <w:rPr>
          <w:rFonts w:hint="eastAsia"/>
          <w:sz w:val="24"/>
          <w:szCs w:val="24"/>
          <w:lang w:eastAsia="zh-TW"/>
        </w:rPr>
        <w:t>價值是負值，但考慮到其增長期權的價值時，此項目將從最初的投資中獲益。</w:t>
      </w:r>
      <w:r w:rsidR="00233137">
        <w:rPr>
          <w:rFonts w:hint="eastAsia"/>
          <w:sz w:val="24"/>
          <w:szCs w:val="24"/>
          <w:lang w:eastAsia="zh-TW"/>
        </w:rPr>
        <w:t>考慮到此項目距離舊證券系統投產</w:t>
      </w:r>
      <w:proofErr w:type="gramStart"/>
      <w:r w:rsidR="00233137">
        <w:rPr>
          <w:rFonts w:hint="eastAsia"/>
          <w:sz w:val="24"/>
          <w:szCs w:val="24"/>
          <w:lang w:eastAsia="zh-TW"/>
        </w:rPr>
        <w:t>已經相隔</w:t>
      </w:r>
      <w:r w:rsidR="00233137">
        <w:rPr>
          <w:rFonts w:hint="eastAsia"/>
          <w:sz w:val="24"/>
          <w:szCs w:val="24"/>
          <w:lang w:eastAsia="zh-TW"/>
        </w:rPr>
        <w:t>10</w:t>
      </w:r>
      <w:r w:rsidR="00233137">
        <w:rPr>
          <w:rFonts w:hint="eastAsia"/>
          <w:sz w:val="24"/>
          <w:szCs w:val="24"/>
          <w:lang w:eastAsia="zh-TW"/>
        </w:rPr>
        <w:t>年</w:t>
      </w:r>
      <w:proofErr w:type="gramEnd"/>
      <w:r w:rsidR="00233137">
        <w:rPr>
          <w:rFonts w:hint="eastAsia"/>
          <w:sz w:val="24"/>
          <w:szCs w:val="24"/>
          <w:lang w:eastAsia="zh-TW"/>
        </w:rPr>
        <w:t>，因此其投資的有效期是</w:t>
      </w:r>
      <w:r w:rsidR="00233137">
        <w:rPr>
          <w:rFonts w:hint="eastAsia"/>
          <w:sz w:val="24"/>
          <w:szCs w:val="24"/>
          <w:lang w:eastAsia="zh-TW"/>
        </w:rPr>
        <w:t>10</w:t>
      </w:r>
      <w:r w:rsidR="00233137">
        <w:rPr>
          <w:rFonts w:hint="eastAsia"/>
          <w:sz w:val="24"/>
          <w:szCs w:val="24"/>
          <w:lang w:eastAsia="zh-TW"/>
        </w:rPr>
        <w:t>年。而衡量項目不確定性的波動率是和</w:t>
      </w:r>
      <w:r w:rsidR="005E243D">
        <w:rPr>
          <w:rFonts w:hint="eastAsia"/>
          <w:sz w:val="24"/>
          <w:szCs w:val="24"/>
          <w:lang w:eastAsia="zh-TW"/>
        </w:rPr>
        <w:t>中國銀行股份有限公司</w:t>
      </w:r>
      <w:r w:rsidR="00233137">
        <w:rPr>
          <w:rFonts w:hint="eastAsia"/>
          <w:sz w:val="24"/>
          <w:szCs w:val="24"/>
          <w:lang w:eastAsia="zh-TW"/>
        </w:rPr>
        <w:t>的股價波動一致的，因此我們以</w:t>
      </w:r>
      <w:r w:rsidR="00485A1B">
        <w:rPr>
          <w:rFonts w:hint="eastAsia"/>
          <w:sz w:val="24"/>
          <w:szCs w:val="24"/>
          <w:lang w:eastAsia="zh-TW"/>
        </w:rPr>
        <w:t>中銀澳門</w:t>
      </w:r>
      <w:r w:rsidR="00233137">
        <w:rPr>
          <w:rFonts w:hint="eastAsia"/>
          <w:sz w:val="24"/>
          <w:szCs w:val="24"/>
          <w:lang w:eastAsia="zh-TW"/>
        </w:rPr>
        <w:t>從</w:t>
      </w:r>
      <w:r w:rsidR="00233137">
        <w:rPr>
          <w:rFonts w:hint="eastAsia"/>
          <w:sz w:val="24"/>
          <w:szCs w:val="24"/>
          <w:lang w:eastAsia="zh-TW"/>
        </w:rPr>
        <w:t>2013</w:t>
      </w:r>
      <w:r w:rsidR="00233137">
        <w:rPr>
          <w:rFonts w:hint="eastAsia"/>
          <w:sz w:val="24"/>
          <w:szCs w:val="24"/>
          <w:lang w:eastAsia="zh-TW"/>
        </w:rPr>
        <w:t>年</w:t>
      </w:r>
      <w:r w:rsidR="00233137">
        <w:rPr>
          <w:rFonts w:hint="eastAsia"/>
          <w:sz w:val="24"/>
          <w:szCs w:val="24"/>
          <w:lang w:eastAsia="zh-TW"/>
        </w:rPr>
        <w:t>7</w:t>
      </w:r>
      <w:r w:rsidR="00233137">
        <w:rPr>
          <w:rFonts w:hint="eastAsia"/>
          <w:sz w:val="24"/>
          <w:szCs w:val="24"/>
          <w:lang w:eastAsia="zh-TW"/>
        </w:rPr>
        <w:t>月至</w:t>
      </w:r>
      <w:r w:rsidR="00233137">
        <w:rPr>
          <w:rFonts w:hint="eastAsia"/>
          <w:sz w:val="24"/>
          <w:szCs w:val="24"/>
          <w:lang w:eastAsia="zh-TW"/>
        </w:rPr>
        <w:t>2014</w:t>
      </w:r>
      <w:r w:rsidR="00233137">
        <w:rPr>
          <w:rFonts w:hint="eastAsia"/>
          <w:sz w:val="24"/>
          <w:szCs w:val="24"/>
          <w:lang w:eastAsia="zh-TW"/>
        </w:rPr>
        <w:t>年</w:t>
      </w:r>
      <w:r w:rsidR="00233137">
        <w:rPr>
          <w:rFonts w:hint="eastAsia"/>
          <w:sz w:val="24"/>
          <w:szCs w:val="24"/>
          <w:lang w:eastAsia="zh-TW"/>
        </w:rPr>
        <w:t>7</w:t>
      </w:r>
      <w:r w:rsidR="00233137">
        <w:rPr>
          <w:rFonts w:hint="eastAsia"/>
          <w:sz w:val="24"/>
          <w:szCs w:val="24"/>
          <w:lang w:eastAsia="zh-TW"/>
        </w:rPr>
        <w:t>月的股票歷史波動率來計算</w:t>
      </w:r>
      <w:r w:rsidR="00CC59B3">
        <w:rPr>
          <w:rFonts w:hint="eastAsia"/>
          <w:sz w:val="24"/>
          <w:szCs w:val="24"/>
          <w:lang w:eastAsia="zh-TW"/>
        </w:rPr>
        <w:t>，基於第三章式（</w:t>
      </w:r>
      <w:r w:rsidR="00CC59B3" w:rsidRPr="00CC59B3">
        <w:rPr>
          <w:rFonts w:hint="eastAsia"/>
          <w:i/>
          <w:sz w:val="24"/>
          <w:szCs w:val="24"/>
          <w:lang w:eastAsia="zh-TW"/>
        </w:rPr>
        <w:t>1</w:t>
      </w:r>
      <w:r w:rsidR="00CC59B3">
        <w:rPr>
          <w:rFonts w:hint="eastAsia"/>
          <w:sz w:val="24"/>
          <w:szCs w:val="24"/>
          <w:lang w:eastAsia="zh-TW"/>
        </w:rPr>
        <w:t>）和式（</w:t>
      </w:r>
      <w:r w:rsidR="00CC59B3" w:rsidRPr="00CC59B3">
        <w:rPr>
          <w:rFonts w:hint="eastAsia"/>
          <w:i/>
          <w:sz w:val="24"/>
          <w:szCs w:val="24"/>
          <w:lang w:eastAsia="zh-TW"/>
        </w:rPr>
        <w:t>2</w:t>
      </w:r>
      <w:r w:rsidR="00CC59B3">
        <w:rPr>
          <w:rFonts w:hint="eastAsia"/>
          <w:sz w:val="24"/>
          <w:szCs w:val="24"/>
          <w:lang w:eastAsia="zh-TW"/>
        </w:rPr>
        <w:t>），波動率</w:t>
      </w:r>
      <m:oMath>
        <m:r>
          <w:rPr>
            <w:rFonts w:ascii="Cambria Math" w:hAnsi="Cambria Math"/>
            <w:sz w:val="24"/>
            <w:szCs w:val="24"/>
            <w:lang w:eastAsia="zh-TW"/>
          </w:rPr>
          <m:t>σ=</m:t>
        </m:r>
        <m:r>
          <m:rPr>
            <m:sty m:val="p"/>
          </m:rPr>
          <w:rPr>
            <w:rFonts w:ascii="Cambria Math" w:hAnsi="Cambria Math"/>
            <w:sz w:val="24"/>
            <w:szCs w:val="24"/>
            <w:lang w:eastAsia="zh-TW"/>
          </w:rPr>
          <m:t>0.17</m:t>
        </m:r>
      </m:oMath>
      <w:r w:rsidR="00CC59B3">
        <w:rPr>
          <w:rFonts w:hint="eastAsia"/>
          <w:sz w:val="24"/>
          <w:szCs w:val="24"/>
          <w:lang w:eastAsia="zh-TW"/>
        </w:rPr>
        <w:t>，</w:t>
      </w:r>
      <w:r w:rsidR="00D83154">
        <w:rPr>
          <w:rFonts w:hint="eastAsia"/>
          <w:sz w:val="24"/>
          <w:szCs w:val="24"/>
          <w:lang w:eastAsia="zh-TW"/>
        </w:rPr>
        <w:t>波動率標準差為</w:t>
      </w:r>
      <w:r w:rsidR="00D83154">
        <w:rPr>
          <w:rFonts w:hint="eastAsia"/>
          <w:sz w:val="24"/>
          <w:szCs w:val="24"/>
          <w:lang w:eastAsia="zh-TW"/>
        </w:rPr>
        <w:t>0.0077</w:t>
      </w:r>
      <w:r w:rsidR="00C71A87">
        <w:rPr>
          <w:rFonts w:hint="eastAsia"/>
          <w:sz w:val="24"/>
          <w:szCs w:val="24"/>
          <w:lang w:eastAsia="zh-TW"/>
        </w:rPr>
        <w:t>。</w:t>
      </w:r>
      <w:r w:rsidR="001B6A4B">
        <w:rPr>
          <w:rFonts w:hint="eastAsia"/>
          <w:sz w:val="24"/>
          <w:szCs w:val="24"/>
        </w:rPr>
        <w:t>因此</w:t>
      </w:r>
      <w:proofErr w:type="gramStart"/>
      <w:r w:rsidR="001B6A4B">
        <w:rPr>
          <w:rFonts w:hint="eastAsia"/>
          <w:sz w:val="24"/>
          <w:szCs w:val="24"/>
        </w:rPr>
        <w:t>將</w:t>
      </w:r>
      <w:proofErr w:type="gramEnd"/>
      <w:r w:rsidR="001B6A4B">
        <w:rPr>
          <w:rFonts w:hint="eastAsia"/>
          <w:sz w:val="24"/>
          <w:szCs w:val="24"/>
        </w:rPr>
        <w:t>以下</w:t>
      </w:r>
      <w:proofErr w:type="gramStart"/>
      <w:r w:rsidR="001B6A4B">
        <w:rPr>
          <w:rFonts w:hint="eastAsia"/>
          <w:sz w:val="24"/>
          <w:szCs w:val="24"/>
        </w:rPr>
        <w:t>參數</w:t>
      </w:r>
      <w:proofErr w:type="gramEnd"/>
      <w:r w:rsidR="001B6A4B">
        <w:rPr>
          <w:rFonts w:hint="eastAsia"/>
          <w:sz w:val="24"/>
          <w:szCs w:val="24"/>
        </w:rPr>
        <w:t>代入模型計算：</w:t>
      </w:r>
    </w:p>
    <w:p w:rsidR="001B6A4B" w:rsidRDefault="001B6A4B" w:rsidP="001B6A4B">
      <w:pPr>
        <w:pStyle w:val="10"/>
        <w:numPr>
          <w:ilvl w:val="0"/>
          <w:numId w:val="38"/>
        </w:numPr>
        <w:spacing w:line="360" w:lineRule="auto"/>
        <w:rPr>
          <w:sz w:val="24"/>
          <w:szCs w:val="24"/>
          <w:lang w:eastAsia="zh-TW"/>
        </w:rPr>
      </w:pPr>
      <w:r>
        <w:rPr>
          <w:rFonts w:hint="eastAsia"/>
          <w:sz w:val="24"/>
          <w:szCs w:val="24"/>
          <w:lang w:eastAsia="zh-TW"/>
        </w:rPr>
        <w:t>項目預期現金流</w:t>
      </w:r>
      <m:oMath>
        <m:sSub>
          <m:sSubPr>
            <m:ctrlPr>
              <w:rPr>
                <w:rFonts w:ascii="Cambria Math" w:hAnsi="Cambria Math"/>
                <w:i/>
                <w:sz w:val="24"/>
                <w:szCs w:val="24"/>
              </w:rPr>
            </m:ctrlPr>
          </m:sSubPr>
          <m:e>
            <m:r>
              <w:rPr>
                <w:rFonts w:ascii="Cambria Math" w:hAnsi="Cambria Math"/>
                <w:sz w:val="24"/>
                <w:szCs w:val="24"/>
                <w:lang w:eastAsia="zh-TW"/>
              </w:rPr>
              <m:t>S</m:t>
            </m:r>
          </m:e>
          <m:sub>
            <m:r>
              <w:rPr>
                <w:rFonts w:ascii="Cambria Math" w:hAnsi="Cambria Math"/>
                <w:sz w:val="24"/>
                <w:szCs w:val="24"/>
                <w:lang w:eastAsia="zh-TW"/>
              </w:rPr>
              <m:t>0</m:t>
            </m:r>
          </m:sub>
        </m:sSub>
        <m:r>
          <w:rPr>
            <w:rFonts w:ascii="Cambria Math" w:hAnsi="Cambria Math"/>
            <w:sz w:val="24"/>
            <w:szCs w:val="24"/>
            <w:lang w:eastAsia="zh-TW"/>
          </w:rPr>
          <m:t>=76.1</m:t>
        </m:r>
      </m:oMath>
      <w:r>
        <w:rPr>
          <w:rFonts w:hint="eastAsia"/>
          <w:sz w:val="24"/>
          <w:szCs w:val="24"/>
          <w:lang w:eastAsia="zh-TW"/>
        </w:rPr>
        <w:t>萬美元</w:t>
      </w:r>
    </w:p>
    <w:p w:rsidR="001B6A4B" w:rsidRDefault="001B6A4B" w:rsidP="001B6A4B">
      <w:pPr>
        <w:pStyle w:val="10"/>
        <w:numPr>
          <w:ilvl w:val="0"/>
          <w:numId w:val="38"/>
        </w:numPr>
        <w:spacing w:line="360" w:lineRule="auto"/>
        <w:rPr>
          <w:sz w:val="24"/>
          <w:szCs w:val="24"/>
        </w:rPr>
      </w:pPr>
      <w:r>
        <w:rPr>
          <w:rFonts w:hint="eastAsia"/>
          <w:sz w:val="24"/>
          <w:szCs w:val="24"/>
        </w:rPr>
        <w:t>項目投資成本</w:t>
      </w:r>
      <w:r w:rsidRPr="001B6A4B">
        <w:rPr>
          <w:rFonts w:hint="eastAsia"/>
          <w:i/>
          <w:sz w:val="24"/>
          <w:szCs w:val="24"/>
        </w:rPr>
        <w:t>K=78</w:t>
      </w:r>
      <w:r>
        <w:rPr>
          <w:rFonts w:hint="eastAsia"/>
          <w:sz w:val="24"/>
          <w:szCs w:val="24"/>
        </w:rPr>
        <w:t>萬美元</w:t>
      </w:r>
    </w:p>
    <w:p w:rsidR="001B6A4B" w:rsidRDefault="001B6A4B" w:rsidP="001B6A4B">
      <w:pPr>
        <w:pStyle w:val="10"/>
        <w:numPr>
          <w:ilvl w:val="0"/>
          <w:numId w:val="38"/>
        </w:numPr>
        <w:spacing w:line="360" w:lineRule="auto"/>
        <w:rPr>
          <w:sz w:val="24"/>
          <w:szCs w:val="24"/>
        </w:rPr>
      </w:pPr>
      <w:r>
        <w:rPr>
          <w:rFonts w:hint="eastAsia"/>
          <w:sz w:val="24"/>
          <w:szCs w:val="24"/>
        </w:rPr>
        <w:t>無風險利率</w:t>
      </w:r>
      <w:r w:rsidRPr="001B6A4B">
        <w:rPr>
          <w:rFonts w:hint="eastAsia"/>
          <w:i/>
          <w:sz w:val="24"/>
          <w:szCs w:val="24"/>
        </w:rPr>
        <w:t>r=0.0011</w:t>
      </w:r>
      <w:r w:rsidRPr="001B6A4B">
        <w:rPr>
          <w:rFonts w:hint="eastAsia"/>
          <w:i/>
          <w:sz w:val="24"/>
          <w:szCs w:val="24"/>
        </w:rPr>
        <w:t>（</w:t>
      </w:r>
      <w:r w:rsidRPr="001B6A4B">
        <w:rPr>
          <w:rFonts w:hint="eastAsia"/>
          <w:i/>
          <w:sz w:val="24"/>
          <w:szCs w:val="24"/>
        </w:rPr>
        <w:t>USA One year bill</w:t>
      </w:r>
      <w:r w:rsidRPr="001B6A4B">
        <w:rPr>
          <w:rFonts w:hint="eastAsia"/>
          <w:i/>
          <w:sz w:val="24"/>
          <w:szCs w:val="24"/>
        </w:rPr>
        <w:t>）</w:t>
      </w:r>
    </w:p>
    <w:p w:rsidR="001B6A4B" w:rsidRDefault="001B6A4B" w:rsidP="001B6A4B">
      <w:pPr>
        <w:pStyle w:val="10"/>
        <w:numPr>
          <w:ilvl w:val="0"/>
          <w:numId w:val="38"/>
        </w:numPr>
        <w:spacing w:line="360" w:lineRule="auto"/>
        <w:rPr>
          <w:sz w:val="24"/>
          <w:szCs w:val="24"/>
          <w:lang w:eastAsia="zh-TW"/>
        </w:rPr>
      </w:pPr>
      <w:r>
        <w:rPr>
          <w:rFonts w:hint="eastAsia"/>
          <w:sz w:val="24"/>
          <w:szCs w:val="24"/>
          <w:lang w:eastAsia="zh-TW"/>
        </w:rPr>
        <w:t>距離失去投資機會的時間</w:t>
      </w:r>
      <w:r w:rsidRPr="001B6A4B">
        <w:rPr>
          <w:rFonts w:hint="eastAsia"/>
          <w:i/>
          <w:sz w:val="24"/>
          <w:szCs w:val="24"/>
          <w:lang w:eastAsia="zh-TW"/>
        </w:rPr>
        <w:t>T=10</w:t>
      </w:r>
      <w:r>
        <w:rPr>
          <w:rFonts w:hint="eastAsia"/>
          <w:sz w:val="24"/>
          <w:szCs w:val="24"/>
          <w:lang w:eastAsia="zh-TW"/>
        </w:rPr>
        <w:t>年</w:t>
      </w:r>
    </w:p>
    <w:p w:rsidR="001B6A4B" w:rsidRDefault="001B6A4B" w:rsidP="001B6A4B">
      <w:pPr>
        <w:pStyle w:val="10"/>
        <w:numPr>
          <w:ilvl w:val="0"/>
          <w:numId w:val="38"/>
        </w:numPr>
        <w:spacing w:line="360" w:lineRule="auto"/>
        <w:rPr>
          <w:sz w:val="24"/>
          <w:szCs w:val="24"/>
        </w:rPr>
      </w:pPr>
      <w:r>
        <w:rPr>
          <w:rFonts w:hint="eastAsia"/>
          <w:sz w:val="24"/>
          <w:szCs w:val="24"/>
        </w:rPr>
        <w:t>項目不確定性</w:t>
      </w:r>
      <m:oMath>
        <m:r>
          <w:rPr>
            <w:rFonts w:ascii="Cambria Math" w:hAnsi="Cambria Math"/>
            <w:sz w:val="24"/>
            <w:szCs w:val="24"/>
          </w:rPr>
          <m:t>σ=</m:t>
        </m:r>
        <m:r>
          <m:rPr>
            <m:sty m:val="p"/>
          </m:rPr>
          <w:rPr>
            <w:rFonts w:ascii="Cambria Math" w:hAnsi="Cambria Math"/>
            <w:sz w:val="24"/>
            <w:szCs w:val="24"/>
          </w:rPr>
          <m:t>0.17</m:t>
        </m:r>
      </m:oMath>
    </w:p>
    <w:p w:rsidR="001B6A4B" w:rsidRDefault="001B6A4B" w:rsidP="001B6A4B">
      <w:pPr>
        <w:pStyle w:val="10"/>
        <w:numPr>
          <w:ilvl w:val="0"/>
          <w:numId w:val="38"/>
        </w:numPr>
        <w:spacing w:line="360" w:lineRule="auto"/>
        <w:rPr>
          <w:sz w:val="24"/>
          <w:szCs w:val="24"/>
        </w:rPr>
      </w:pPr>
      <w:r>
        <w:rPr>
          <w:rFonts w:hint="eastAsia"/>
          <w:sz w:val="24"/>
          <w:szCs w:val="24"/>
        </w:rPr>
        <w:t>二叉</w:t>
      </w:r>
      <w:proofErr w:type="gramStart"/>
      <w:r>
        <w:rPr>
          <w:rFonts w:hint="eastAsia"/>
          <w:sz w:val="24"/>
          <w:szCs w:val="24"/>
        </w:rPr>
        <w:t>樹</w:t>
      </w:r>
      <w:proofErr w:type="gramEnd"/>
      <w:r>
        <w:rPr>
          <w:rFonts w:hint="eastAsia"/>
          <w:sz w:val="24"/>
          <w:szCs w:val="24"/>
        </w:rPr>
        <w:t>步</w:t>
      </w:r>
      <w:proofErr w:type="gramStart"/>
      <w:r>
        <w:rPr>
          <w:rFonts w:hint="eastAsia"/>
          <w:sz w:val="24"/>
          <w:szCs w:val="24"/>
        </w:rPr>
        <w:t>數</w:t>
      </w:r>
      <w:proofErr w:type="gramEnd"/>
      <m:oMath>
        <m:r>
          <m:rPr>
            <m:sty m:val="p"/>
          </m:rPr>
          <w:rPr>
            <w:rFonts w:ascii="Cambria Math" w:hAnsi="Cambria Math"/>
            <w:sz w:val="24"/>
            <w:szCs w:val="24"/>
          </w:rPr>
          <m:t>≥50</m:t>
        </m:r>
      </m:oMath>
    </w:p>
    <w:p w:rsidR="004C1A75" w:rsidRDefault="001B6A4B" w:rsidP="004C1A75">
      <w:pPr>
        <w:pStyle w:val="10"/>
        <w:numPr>
          <w:ilvl w:val="0"/>
          <w:numId w:val="38"/>
        </w:numPr>
        <w:spacing w:line="360" w:lineRule="auto"/>
        <w:rPr>
          <w:sz w:val="24"/>
          <w:szCs w:val="24"/>
        </w:rPr>
      </w:pPr>
      <w:r>
        <w:rPr>
          <w:rFonts w:hint="eastAsia"/>
          <w:sz w:val="24"/>
          <w:szCs w:val="24"/>
        </w:rPr>
        <w:t>Monte-Carlo</w:t>
      </w:r>
      <w:r>
        <w:rPr>
          <w:rFonts w:hint="eastAsia"/>
          <w:sz w:val="24"/>
          <w:szCs w:val="24"/>
        </w:rPr>
        <w:t>模擬</w:t>
      </w:r>
      <w:proofErr w:type="gramStart"/>
      <w:r>
        <w:rPr>
          <w:rFonts w:hint="eastAsia"/>
          <w:sz w:val="24"/>
          <w:szCs w:val="24"/>
        </w:rPr>
        <w:t>參數</w:t>
      </w:r>
      <w:proofErr w:type="gramEnd"/>
      <w:r>
        <w:rPr>
          <w:rFonts w:hint="eastAsia"/>
          <w:sz w:val="24"/>
          <w:szCs w:val="24"/>
        </w:rPr>
        <w:t>：</w:t>
      </w:r>
      <w:proofErr w:type="gramStart"/>
      <w:r>
        <w:rPr>
          <w:rFonts w:hint="eastAsia"/>
          <w:sz w:val="24"/>
          <w:szCs w:val="24"/>
        </w:rPr>
        <w:t>單</w:t>
      </w:r>
      <w:proofErr w:type="gramEnd"/>
      <w:r>
        <w:rPr>
          <w:rFonts w:hint="eastAsia"/>
          <w:sz w:val="24"/>
          <w:szCs w:val="24"/>
        </w:rPr>
        <w:t>次</w:t>
      </w:r>
      <w:r w:rsidR="00B855F3">
        <w:rPr>
          <w:rFonts w:hint="eastAsia"/>
          <w:sz w:val="24"/>
          <w:szCs w:val="24"/>
        </w:rPr>
        <w:t>Monte-Carlo</w:t>
      </w:r>
      <w:r>
        <w:rPr>
          <w:rFonts w:hint="eastAsia"/>
          <w:sz w:val="24"/>
          <w:szCs w:val="24"/>
        </w:rPr>
        <w:t>模擬做</w:t>
      </w:r>
      <w:r>
        <w:rPr>
          <w:rFonts w:hint="eastAsia"/>
          <w:sz w:val="24"/>
          <w:szCs w:val="24"/>
        </w:rPr>
        <w:t>1000</w:t>
      </w:r>
      <w:r>
        <w:rPr>
          <w:rFonts w:hint="eastAsia"/>
          <w:sz w:val="24"/>
          <w:szCs w:val="24"/>
        </w:rPr>
        <w:t>次</w:t>
      </w:r>
      <w:r w:rsidR="00B855F3">
        <w:rPr>
          <w:rFonts w:hint="eastAsia"/>
          <w:sz w:val="24"/>
          <w:szCs w:val="24"/>
        </w:rPr>
        <w:t>隨機模擬估算均值，一共做</w:t>
      </w:r>
      <w:r w:rsidR="00B855F3">
        <w:rPr>
          <w:rFonts w:hint="eastAsia"/>
          <w:sz w:val="24"/>
          <w:szCs w:val="24"/>
        </w:rPr>
        <w:t>5000</w:t>
      </w:r>
      <w:r w:rsidR="00B855F3">
        <w:rPr>
          <w:rFonts w:hint="eastAsia"/>
          <w:sz w:val="24"/>
          <w:szCs w:val="24"/>
        </w:rPr>
        <w:t>次</w:t>
      </w:r>
      <w:r w:rsidR="00B855F3">
        <w:rPr>
          <w:rFonts w:hint="eastAsia"/>
          <w:sz w:val="24"/>
          <w:szCs w:val="24"/>
        </w:rPr>
        <w:t>Monte-Carlo</w:t>
      </w:r>
      <w:r w:rsidR="00B855F3">
        <w:rPr>
          <w:rFonts w:hint="eastAsia"/>
          <w:sz w:val="24"/>
          <w:szCs w:val="24"/>
        </w:rPr>
        <w:t>模擬（總次</w:t>
      </w:r>
      <w:proofErr w:type="gramStart"/>
      <w:r w:rsidR="00B855F3">
        <w:rPr>
          <w:rFonts w:hint="eastAsia"/>
          <w:sz w:val="24"/>
          <w:szCs w:val="24"/>
        </w:rPr>
        <w:t>數</w:t>
      </w:r>
      <w:proofErr w:type="gramEnd"/>
      <w:r w:rsidR="00B855F3">
        <w:rPr>
          <w:rFonts w:hint="eastAsia"/>
          <w:sz w:val="24"/>
          <w:szCs w:val="24"/>
        </w:rPr>
        <w:t>5,000,000</w:t>
      </w:r>
      <w:r w:rsidR="00B855F3">
        <w:rPr>
          <w:rFonts w:hint="eastAsia"/>
          <w:sz w:val="24"/>
          <w:szCs w:val="24"/>
        </w:rPr>
        <w:t>次）得到置信度</w:t>
      </w:r>
      <w:r w:rsidR="00B855F3">
        <w:rPr>
          <w:rFonts w:hint="eastAsia"/>
          <w:sz w:val="24"/>
          <w:szCs w:val="24"/>
        </w:rPr>
        <w:t>95%</w:t>
      </w:r>
      <w:r w:rsidR="00B855F3">
        <w:rPr>
          <w:rFonts w:hint="eastAsia"/>
          <w:sz w:val="24"/>
          <w:szCs w:val="24"/>
        </w:rPr>
        <w:t>區間。</w:t>
      </w:r>
    </w:p>
    <w:p w:rsidR="004C1A75" w:rsidRDefault="004C1A75" w:rsidP="004C1A75">
      <w:pPr>
        <w:pStyle w:val="10"/>
        <w:spacing w:line="360" w:lineRule="auto"/>
        <w:ind w:left="420"/>
        <w:rPr>
          <w:sz w:val="24"/>
          <w:szCs w:val="24"/>
        </w:rPr>
      </w:pPr>
    </w:p>
    <w:p w:rsidR="00630144" w:rsidRPr="004C1A75" w:rsidRDefault="00757569" w:rsidP="004C1A75">
      <w:pPr>
        <w:pStyle w:val="10"/>
        <w:spacing w:line="360" w:lineRule="auto"/>
        <w:ind w:left="420"/>
        <w:rPr>
          <w:sz w:val="24"/>
          <w:szCs w:val="24"/>
        </w:rPr>
      </w:pPr>
      <w:proofErr w:type="gramStart"/>
      <w:r w:rsidRPr="004C1A75">
        <w:rPr>
          <w:rFonts w:hint="eastAsia"/>
          <w:sz w:val="24"/>
          <w:szCs w:val="24"/>
        </w:rPr>
        <w:t>將</w:t>
      </w:r>
      <w:proofErr w:type="gramEnd"/>
      <w:r w:rsidRPr="004C1A75">
        <w:rPr>
          <w:rFonts w:hint="eastAsia"/>
          <w:sz w:val="24"/>
          <w:szCs w:val="24"/>
        </w:rPr>
        <w:t>以上</w:t>
      </w:r>
      <w:proofErr w:type="gramStart"/>
      <w:r w:rsidRPr="004C1A75">
        <w:rPr>
          <w:rFonts w:hint="eastAsia"/>
          <w:sz w:val="24"/>
          <w:szCs w:val="24"/>
        </w:rPr>
        <w:t>參數</w:t>
      </w:r>
      <w:proofErr w:type="gramEnd"/>
      <w:r w:rsidRPr="004C1A75">
        <w:rPr>
          <w:rFonts w:hint="eastAsia"/>
          <w:sz w:val="24"/>
          <w:szCs w:val="24"/>
        </w:rPr>
        <w:t>代入實物期</w:t>
      </w:r>
      <w:proofErr w:type="gramStart"/>
      <w:r w:rsidRPr="004C1A75">
        <w:rPr>
          <w:rFonts w:hint="eastAsia"/>
          <w:sz w:val="24"/>
          <w:szCs w:val="24"/>
        </w:rPr>
        <w:t>權</w:t>
      </w:r>
      <w:proofErr w:type="gramEnd"/>
      <w:r w:rsidRPr="004C1A75">
        <w:rPr>
          <w:rFonts w:hint="eastAsia"/>
          <w:sz w:val="24"/>
          <w:szCs w:val="24"/>
        </w:rPr>
        <w:t>模型</w:t>
      </w:r>
      <w:r w:rsidR="00630144" w:rsidRPr="004C1A75">
        <w:rPr>
          <w:rFonts w:hint="eastAsia"/>
          <w:sz w:val="24"/>
          <w:szCs w:val="24"/>
        </w:rPr>
        <w:t>（</w:t>
      </w:r>
      <w:r w:rsidR="00630144" w:rsidRPr="004C1A75">
        <w:rPr>
          <w:rFonts w:hint="eastAsia"/>
          <w:sz w:val="24"/>
          <w:szCs w:val="24"/>
        </w:rPr>
        <w:t>Finacial Models</w:t>
      </w:r>
      <w:r w:rsidR="00630144" w:rsidRPr="004C1A75">
        <w:rPr>
          <w:rFonts w:hint="eastAsia"/>
          <w:sz w:val="24"/>
          <w:szCs w:val="24"/>
        </w:rPr>
        <w:t>軟件由</w:t>
      </w:r>
      <w:r w:rsidR="003A3403">
        <w:rPr>
          <w:rFonts w:hint="eastAsia"/>
          <w:sz w:val="24"/>
          <w:szCs w:val="24"/>
        </w:rPr>
        <w:t>本文</w:t>
      </w:r>
      <w:r w:rsidR="00630144" w:rsidRPr="004C1A75">
        <w:rPr>
          <w:rFonts w:hint="eastAsia"/>
          <w:sz w:val="24"/>
          <w:szCs w:val="24"/>
        </w:rPr>
        <w:t>作者開發）：</w:t>
      </w:r>
    </w:p>
    <w:p w:rsidR="00630144" w:rsidRDefault="000C3EE5" w:rsidP="00A377A5">
      <w:pPr>
        <w:pStyle w:val="10"/>
        <w:spacing w:line="360" w:lineRule="auto"/>
        <w:ind w:firstLineChars="200" w:firstLine="480"/>
        <w:jc w:val="center"/>
        <w:rPr>
          <w:sz w:val="24"/>
          <w:szCs w:val="24"/>
        </w:rPr>
      </w:pPr>
      <w:r>
        <w:rPr>
          <w:rFonts w:hint="eastAsia"/>
          <w:noProof/>
          <w:sz w:val="24"/>
          <w:szCs w:val="24"/>
          <w:lang w:eastAsia="zh-TW"/>
        </w:rPr>
        <w:lastRenderedPageBreak/>
        <w:drawing>
          <wp:inline distT="0" distB="0" distL="0" distR="0">
            <wp:extent cx="4305300" cy="3171825"/>
            <wp:effectExtent l="1905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4305300" cy="3171825"/>
                    </a:xfrm>
                    <a:prstGeom prst="rect">
                      <a:avLst/>
                    </a:prstGeom>
                    <a:noFill/>
                    <a:ln w="9525">
                      <a:noFill/>
                      <a:miter lim="800000"/>
                      <a:headEnd/>
                      <a:tailEnd/>
                    </a:ln>
                  </pic:spPr>
                </pic:pic>
              </a:graphicData>
            </a:graphic>
          </wp:inline>
        </w:drawing>
      </w:r>
    </w:p>
    <w:p w:rsidR="00A377A5" w:rsidRDefault="00A377A5" w:rsidP="00663539">
      <w:pPr>
        <w:pStyle w:val="10"/>
        <w:spacing w:line="360" w:lineRule="auto"/>
        <w:jc w:val="center"/>
        <w:rPr>
          <w:sz w:val="24"/>
          <w:szCs w:val="24"/>
        </w:rPr>
      </w:pPr>
      <w:r w:rsidRPr="00582B55">
        <w:rPr>
          <w:b/>
          <w:sz w:val="24"/>
          <w:szCs w:val="24"/>
        </w:rPr>
        <w:t>图</w:t>
      </w:r>
      <w:r w:rsidRPr="00582B55">
        <w:rPr>
          <w:b/>
          <w:sz w:val="24"/>
          <w:szCs w:val="24"/>
        </w:rPr>
        <w:t xml:space="preserve"> </w:t>
      </w:r>
      <w:r>
        <w:rPr>
          <w:rFonts w:eastAsia="SimSun" w:hint="eastAsia"/>
          <w:b/>
          <w:sz w:val="24"/>
          <w:szCs w:val="24"/>
        </w:rPr>
        <w:t>18</w:t>
      </w:r>
      <w:r w:rsidRPr="00582B55">
        <w:rPr>
          <w:b/>
          <w:sz w:val="24"/>
          <w:szCs w:val="24"/>
        </w:rPr>
        <w:t xml:space="preserve">. </w:t>
      </w:r>
      <w:r>
        <w:rPr>
          <w:rFonts w:hint="eastAsia"/>
          <w:sz w:val="24"/>
          <w:szCs w:val="24"/>
        </w:rPr>
        <w:t>Financial Models</w:t>
      </w:r>
      <w:r>
        <w:rPr>
          <w:rFonts w:hint="eastAsia"/>
          <w:sz w:val="24"/>
          <w:szCs w:val="24"/>
        </w:rPr>
        <w:t>軟件界面</w:t>
      </w:r>
    </w:p>
    <w:p w:rsidR="000F38F8" w:rsidRPr="00A377A5" w:rsidRDefault="000F38F8" w:rsidP="00663539">
      <w:pPr>
        <w:pStyle w:val="10"/>
        <w:spacing w:line="360" w:lineRule="auto"/>
        <w:jc w:val="center"/>
        <w:rPr>
          <w:sz w:val="24"/>
          <w:szCs w:val="24"/>
        </w:rPr>
      </w:pPr>
    </w:p>
    <w:p w:rsidR="00A377A5" w:rsidRDefault="00757569" w:rsidP="004C1A75">
      <w:pPr>
        <w:pStyle w:val="10"/>
        <w:spacing w:line="360" w:lineRule="auto"/>
        <w:rPr>
          <w:sz w:val="24"/>
          <w:szCs w:val="24"/>
        </w:rPr>
      </w:pPr>
      <w:proofErr w:type="gramStart"/>
      <w:r>
        <w:rPr>
          <w:rFonts w:hint="eastAsia"/>
          <w:sz w:val="24"/>
          <w:szCs w:val="24"/>
        </w:rPr>
        <w:t>將</w:t>
      </w:r>
      <w:proofErr w:type="gramEnd"/>
      <w:r>
        <w:rPr>
          <w:rFonts w:hint="eastAsia"/>
          <w:sz w:val="24"/>
          <w:szCs w:val="24"/>
        </w:rPr>
        <w:t>得到基</w:t>
      </w:r>
      <w:proofErr w:type="gramStart"/>
      <w:r>
        <w:rPr>
          <w:rFonts w:hint="eastAsia"/>
          <w:sz w:val="24"/>
          <w:szCs w:val="24"/>
        </w:rPr>
        <w:t>於</w:t>
      </w:r>
      <w:proofErr w:type="gramEnd"/>
      <w:r>
        <w:rPr>
          <w:rFonts w:hint="eastAsia"/>
          <w:sz w:val="24"/>
          <w:szCs w:val="24"/>
        </w:rPr>
        <w:t>Black-Scholes</w:t>
      </w:r>
      <w:r>
        <w:rPr>
          <w:rFonts w:hint="eastAsia"/>
          <w:sz w:val="24"/>
          <w:szCs w:val="24"/>
        </w:rPr>
        <w:t>公式（第二章式（</w:t>
      </w:r>
      <w:r>
        <w:rPr>
          <w:rFonts w:hint="eastAsia"/>
          <w:sz w:val="24"/>
          <w:szCs w:val="24"/>
        </w:rPr>
        <w:t>1</w:t>
      </w:r>
      <w:r>
        <w:rPr>
          <w:rFonts w:hint="eastAsia"/>
          <w:sz w:val="24"/>
          <w:szCs w:val="24"/>
        </w:rPr>
        <w:t>））的實物期</w:t>
      </w:r>
      <w:proofErr w:type="gramStart"/>
      <w:r>
        <w:rPr>
          <w:rFonts w:hint="eastAsia"/>
          <w:sz w:val="24"/>
          <w:szCs w:val="24"/>
        </w:rPr>
        <w:t>權</w:t>
      </w:r>
      <w:proofErr w:type="gramEnd"/>
      <w:r>
        <w:rPr>
          <w:rFonts w:hint="eastAsia"/>
          <w:sz w:val="24"/>
          <w:szCs w:val="24"/>
        </w:rPr>
        <w:t>價值</w:t>
      </w:r>
      <w:proofErr w:type="gramStart"/>
      <w:r>
        <w:rPr>
          <w:rFonts w:hint="eastAsia"/>
          <w:sz w:val="24"/>
          <w:szCs w:val="24"/>
        </w:rPr>
        <w:t>為</w:t>
      </w:r>
      <w:proofErr w:type="gramEnd"/>
      <w:r>
        <w:rPr>
          <w:rFonts w:hint="eastAsia"/>
          <w:sz w:val="24"/>
          <w:szCs w:val="24"/>
        </w:rPr>
        <w:t>15.72</w:t>
      </w:r>
      <w:r>
        <w:rPr>
          <w:rFonts w:hint="eastAsia"/>
          <w:sz w:val="24"/>
          <w:szCs w:val="24"/>
        </w:rPr>
        <w:t>萬美元，基</w:t>
      </w:r>
      <w:proofErr w:type="gramStart"/>
      <w:r>
        <w:rPr>
          <w:rFonts w:hint="eastAsia"/>
          <w:sz w:val="24"/>
          <w:szCs w:val="24"/>
        </w:rPr>
        <w:t>於</w:t>
      </w:r>
      <w:proofErr w:type="gramEnd"/>
      <w:r>
        <w:rPr>
          <w:rFonts w:hint="eastAsia"/>
          <w:sz w:val="24"/>
          <w:szCs w:val="24"/>
        </w:rPr>
        <w:t>二叉</w:t>
      </w:r>
      <w:proofErr w:type="gramStart"/>
      <w:r>
        <w:rPr>
          <w:rFonts w:hint="eastAsia"/>
          <w:sz w:val="24"/>
          <w:szCs w:val="24"/>
        </w:rPr>
        <w:t>樹</w:t>
      </w:r>
      <w:proofErr w:type="gramEnd"/>
      <w:r>
        <w:rPr>
          <w:rFonts w:hint="eastAsia"/>
          <w:sz w:val="24"/>
          <w:szCs w:val="24"/>
        </w:rPr>
        <w:t>模型的期</w:t>
      </w:r>
      <w:proofErr w:type="gramStart"/>
      <w:r>
        <w:rPr>
          <w:rFonts w:hint="eastAsia"/>
          <w:sz w:val="24"/>
          <w:szCs w:val="24"/>
        </w:rPr>
        <w:t>權</w:t>
      </w:r>
      <w:proofErr w:type="gramEnd"/>
      <w:r>
        <w:rPr>
          <w:rFonts w:hint="eastAsia"/>
          <w:sz w:val="24"/>
          <w:szCs w:val="24"/>
        </w:rPr>
        <w:t>價值</w:t>
      </w:r>
      <w:proofErr w:type="gramStart"/>
      <w:r>
        <w:rPr>
          <w:rFonts w:hint="eastAsia"/>
          <w:sz w:val="24"/>
          <w:szCs w:val="24"/>
        </w:rPr>
        <w:t>為</w:t>
      </w:r>
      <w:proofErr w:type="gramEnd"/>
      <w:r>
        <w:rPr>
          <w:rFonts w:hint="eastAsia"/>
          <w:sz w:val="24"/>
          <w:szCs w:val="24"/>
        </w:rPr>
        <w:t>15.73</w:t>
      </w:r>
      <w:r>
        <w:rPr>
          <w:rFonts w:hint="eastAsia"/>
          <w:sz w:val="24"/>
          <w:szCs w:val="24"/>
        </w:rPr>
        <w:t>萬美元（二叉</w:t>
      </w:r>
      <w:proofErr w:type="gramStart"/>
      <w:r>
        <w:rPr>
          <w:rFonts w:hint="eastAsia"/>
          <w:sz w:val="24"/>
          <w:szCs w:val="24"/>
        </w:rPr>
        <w:t>樹</w:t>
      </w:r>
      <w:proofErr w:type="gramEnd"/>
      <w:r>
        <w:rPr>
          <w:rFonts w:hint="eastAsia"/>
          <w:sz w:val="24"/>
          <w:szCs w:val="24"/>
        </w:rPr>
        <w:t>步</w:t>
      </w:r>
      <w:proofErr w:type="gramStart"/>
      <w:r>
        <w:rPr>
          <w:rFonts w:hint="eastAsia"/>
          <w:sz w:val="24"/>
          <w:szCs w:val="24"/>
        </w:rPr>
        <w:t>數為</w:t>
      </w:r>
      <w:proofErr w:type="gramEnd"/>
      <w:r>
        <w:rPr>
          <w:rFonts w:hint="eastAsia"/>
          <w:sz w:val="24"/>
          <w:szCs w:val="24"/>
        </w:rPr>
        <w:t>200</w:t>
      </w:r>
      <w:r>
        <w:rPr>
          <w:rFonts w:hint="eastAsia"/>
          <w:sz w:val="24"/>
          <w:szCs w:val="24"/>
        </w:rPr>
        <w:t>步）</w:t>
      </w:r>
      <w:r w:rsidR="00A377A5">
        <w:rPr>
          <w:rFonts w:hint="eastAsia"/>
          <w:sz w:val="24"/>
          <w:szCs w:val="24"/>
        </w:rPr>
        <w:t>：</w:t>
      </w:r>
    </w:p>
    <w:p w:rsidR="00A377A5" w:rsidRDefault="002E56F8" w:rsidP="002E56F8">
      <w:pPr>
        <w:pStyle w:val="10"/>
        <w:spacing w:line="360" w:lineRule="auto"/>
        <w:ind w:firstLineChars="200" w:firstLine="480"/>
        <w:jc w:val="center"/>
        <w:rPr>
          <w:sz w:val="24"/>
          <w:szCs w:val="24"/>
        </w:rPr>
      </w:pPr>
      <w:r>
        <w:rPr>
          <w:noProof/>
          <w:sz w:val="24"/>
          <w:szCs w:val="24"/>
          <w:lang w:eastAsia="zh-TW"/>
        </w:rPr>
        <w:lastRenderedPageBreak/>
        <w:drawing>
          <wp:inline distT="0" distB="0" distL="0" distR="0">
            <wp:extent cx="5943600" cy="4457700"/>
            <wp:effectExtent l="19050" t="0" r="0" b="0"/>
            <wp:docPr id="13" name="图片 9" descr="J:\ExecutableProgram\FinancialModels_jre7_v1.1\Binomia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xecutableProgram\FinancialModels_jre7_v1.1\Binomial_Chart.png"/>
                    <pic:cNvPicPr>
                      <a:picLocks noChangeAspect="1" noChangeArrowheads="1"/>
                    </pic:cNvPicPr>
                  </pic:nvPicPr>
                  <pic:blipFill>
                    <a:blip r:embed="rId2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377A5" w:rsidRDefault="002E56F8" w:rsidP="004C1A75">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19</w:t>
      </w:r>
      <w:r w:rsidRPr="00582B55">
        <w:rPr>
          <w:b/>
          <w:sz w:val="24"/>
          <w:szCs w:val="24"/>
          <w:lang w:eastAsia="zh-TW"/>
        </w:rPr>
        <w:t xml:space="preserve">. </w:t>
      </w:r>
      <w:r>
        <w:rPr>
          <w:rFonts w:hint="eastAsia"/>
          <w:sz w:val="24"/>
          <w:szCs w:val="24"/>
          <w:lang w:eastAsia="zh-TW"/>
        </w:rPr>
        <w:t>二</w:t>
      </w:r>
      <w:proofErr w:type="gramStart"/>
      <w:r>
        <w:rPr>
          <w:rFonts w:hint="eastAsia"/>
          <w:sz w:val="24"/>
          <w:szCs w:val="24"/>
          <w:lang w:eastAsia="zh-TW"/>
        </w:rPr>
        <w:t>叉樹模型</w:t>
      </w:r>
      <w:proofErr w:type="gramEnd"/>
      <w:r>
        <w:rPr>
          <w:rFonts w:hint="eastAsia"/>
          <w:sz w:val="24"/>
          <w:szCs w:val="24"/>
          <w:lang w:eastAsia="zh-TW"/>
        </w:rPr>
        <w:t>的收斂性曲線</w:t>
      </w:r>
    </w:p>
    <w:p w:rsidR="000F38F8" w:rsidRDefault="000F38F8" w:rsidP="004C1A75">
      <w:pPr>
        <w:pStyle w:val="10"/>
        <w:spacing w:line="360" w:lineRule="auto"/>
        <w:jc w:val="center"/>
        <w:rPr>
          <w:sz w:val="24"/>
          <w:szCs w:val="24"/>
          <w:lang w:eastAsia="zh-TW"/>
        </w:rPr>
      </w:pPr>
    </w:p>
    <w:p w:rsidR="004C1A75" w:rsidRDefault="00757569" w:rsidP="004C1A75">
      <w:pPr>
        <w:pStyle w:val="10"/>
        <w:spacing w:line="360" w:lineRule="auto"/>
        <w:rPr>
          <w:sz w:val="24"/>
          <w:szCs w:val="24"/>
        </w:rPr>
      </w:pPr>
      <w:r>
        <w:rPr>
          <w:rFonts w:hint="eastAsia"/>
          <w:sz w:val="24"/>
          <w:szCs w:val="24"/>
        </w:rPr>
        <w:t>而基</w:t>
      </w:r>
      <w:proofErr w:type="gramStart"/>
      <w:r>
        <w:rPr>
          <w:rFonts w:hint="eastAsia"/>
          <w:sz w:val="24"/>
          <w:szCs w:val="24"/>
        </w:rPr>
        <w:t>於</w:t>
      </w:r>
      <w:proofErr w:type="gramEnd"/>
      <w:r w:rsidR="001A11EB">
        <w:rPr>
          <w:rFonts w:hint="eastAsia"/>
          <w:sz w:val="24"/>
          <w:szCs w:val="24"/>
        </w:rPr>
        <w:t>Monte-Carlo</w:t>
      </w:r>
      <w:r w:rsidR="001A11EB">
        <w:rPr>
          <w:rFonts w:hint="eastAsia"/>
          <w:sz w:val="24"/>
          <w:szCs w:val="24"/>
        </w:rPr>
        <w:t>模擬的置信區間</w:t>
      </w:r>
      <w:proofErr w:type="gramStart"/>
      <w:r w:rsidR="001A11EB">
        <w:rPr>
          <w:rFonts w:hint="eastAsia"/>
          <w:sz w:val="24"/>
          <w:szCs w:val="24"/>
        </w:rPr>
        <w:t>為</w:t>
      </w:r>
      <w:proofErr w:type="gramEnd"/>
      <w:r w:rsidR="001A11EB">
        <w:rPr>
          <w:sz w:val="24"/>
          <w:szCs w:val="24"/>
        </w:rPr>
        <w:t>(15.6</w:t>
      </w:r>
      <w:r w:rsidR="001A11EB">
        <w:rPr>
          <w:rFonts w:hint="eastAsia"/>
          <w:sz w:val="24"/>
          <w:szCs w:val="24"/>
        </w:rPr>
        <w:t>9</w:t>
      </w:r>
      <w:r w:rsidR="001A11EB">
        <w:rPr>
          <w:sz w:val="24"/>
          <w:szCs w:val="24"/>
        </w:rPr>
        <w:t>, 15.74</w:t>
      </w:r>
      <w:r w:rsidR="001A11EB" w:rsidRPr="001A11EB">
        <w:rPr>
          <w:sz w:val="24"/>
          <w:szCs w:val="24"/>
        </w:rPr>
        <w:t>)</w:t>
      </w:r>
      <w:r w:rsidR="004C1A75">
        <w:rPr>
          <w:rFonts w:hint="eastAsia"/>
          <w:sz w:val="24"/>
          <w:szCs w:val="24"/>
        </w:rPr>
        <w:t>：</w:t>
      </w:r>
    </w:p>
    <w:p w:rsidR="004C1A75" w:rsidRDefault="004C1A75" w:rsidP="004C1A75">
      <w:pPr>
        <w:pStyle w:val="10"/>
        <w:spacing w:line="360" w:lineRule="auto"/>
        <w:jc w:val="center"/>
        <w:rPr>
          <w:sz w:val="24"/>
          <w:szCs w:val="24"/>
        </w:rPr>
      </w:pPr>
      <w:r>
        <w:rPr>
          <w:noProof/>
          <w:sz w:val="24"/>
          <w:szCs w:val="24"/>
          <w:lang w:eastAsia="zh-TW"/>
        </w:rPr>
        <w:lastRenderedPageBreak/>
        <w:drawing>
          <wp:inline distT="0" distB="0" distL="0" distR="0">
            <wp:extent cx="5943600" cy="4457700"/>
            <wp:effectExtent l="19050" t="0" r="0" b="0"/>
            <wp:docPr id="15" name="图片 10" descr="J:\ExecutableProgram\FinancialModels_jre7_v1.1\MC_OptionVal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xecutableProgram\FinancialModels_jre7_v1.1\MC_OptionValue_Distribution.png"/>
                    <pic:cNvPicPr>
                      <a:picLocks noChangeAspect="1" noChangeArrowheads="1"/>
                    </pic:cNvPicPr>
                  </pic:nvPicPr>
                  <pic:blipFill>
                    <a:blip r:embed="rId2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C1A75" w:rsidRDefault="004C1A75" w:rsidP="000F38F8">
      <w:pPr>
        <w:pStyle w:val="10"/>
        <w:spacing w:line="360" w:lineRule="auto"/>
        <w:jc w:val="center"/>
        <w:rPr>
          <w:sz w:val="24"/>
          <w:szCs w:val="24"/>
          <w:lang w:eastAsia="zh-TW"/>
        </w:rPr>
      </w:pPr>
      <w:r w:rsidRPr="00582B55">
        <w:rPr>
          <w:b/>
          <w:sz w:val="24"/>
          <w:szCs w:val="24"/>
          <w:lang w:eastAsia="zh-TW"/>
        </w:rPr>
        <w:t>图</w:t>
      </w:r>
      <w:r w:rsidRPr="00582B55">
        <w:rPr>
          <w:b/>
          <w:sz w:val="24"/>
          <w:szCs w:val="24"/>
          <w:lang w:eastAsia="zh-TW"/>
        </w:rPr>
        <w:t xml:space="preserve"> </w:t>
      </w:r>
      <w:r>
        <w:rPr>
          <w:rFonts w:eastAsia="SimSun" w:hint="eastAsia"/>
          <w:b/>
          <w:sz w:val="24"/>
          <w:szCs w:val="24"/>
          <w:lang w:eastAsia="zh-TW"/>
        </w:rPr>
        <w:t>20</w:t>
      </w:r>
      <w:r w:rsidRPr="00582B55">
        <w:rPr>
          <w:b/>
          <w:sz w:val="24"/>
          <w:szCs w:val="24"/>
          <w:lang w:eastAsia="zh-TW"/>
        </w:rPr>
        <w:t xml:space="preserve">. </w:t>
      </w:r>
      <w:r>
        <w:rPr>
          <w:rFonts w:hint="eastAsia"/>
          <w:sz w:val="24"/>
          <w:szCs w:val="24"/>
          <w:lang w:eastAsia="zh-TW"/>
        </w:rPr>
        <w:t>Monte-Carlo</w:t>
      </w:r>
      <w:r>
        <w:rPr>
          <w:rFonts w:hint="eastAsia"/>
          <w:sz w:val="24"/>
          <w:szCs w:val="24"/>
          <w:lang w:eastAsia="zh-TW"/>
        </w:rPr>
        <w:t>模擬的值分佈</w:t>
      </w:r>
    </w:p>
    <w:p w:rsidR="000F38F8" w:rsidRPr="004C1A75" w:rsidRDefault="000F38F8" w:rsidP="000F38F8">
      <w:pPr>
        <w:pStyle w:val="10"/>
        <w:spacing w:line="360" w:lineRule="auto"/>
        <w:jc w:val="center"/>
        <w:rPr>
          <w:sz w:val="24"/>
          <w:szCs w:val="24"/>
          <w:lang w:eastAsia="zh-TW"/>
        </w:rPr>
      </w:pPr>
    </w:p>
    <w:p w:rsidR="00757569" w:rsidRDefault="001A11EB" w:rsidP="004C1A75">
      <w:pPr>
        <w:pStyle w:val="10"/>
        <w:spacing w:line="360" w:lineRule="auto"/>
        <w:rPr>
          <w:sz w:val="24"/>
          <w:szCs w:val="24"/>
          <w:lang w:eastAsia="zh-TW"/>
        </w:rPr>
      </w:pPr>
      <w:r>
        <w:rPr>
          <w:rFonts w:hint="eastAsia"/>
          <w:sz w:val="24"/>
          <w:szCs w:val="24"/>
          <w:lang w:eastAsia="zh-TW"/>
        </w:rPr>
        <w:t>在三種方式的計算結果相一致的情況下，可以確信新證券項目的實物期權價值大約為</w:t>
      </w:r>
      <w:r>
        <w:rPr>
          <w:rFonts w:hint="eastAsia"/>
          <w:sz w:val="24"/>
          <w:szCs w:val="24"/>
          <w:lang w:eastAsia="zh-TW"/>
        </w:rPr>
        <w:t>15.73</w:t>
      </w:r>
      <w:r>
        <w:rPr>
          <w:rFonts w:hint="eastAsia"/>
          <w:sz w:val="24"/>
          <w:szCs w:val="24"/>
          <w:lang w:eastAsia="zh-TW"/>
        </w:rPr>
        <w:t>萬美元左右，</w:t>
      </w:r>
      <w:r w:rsidR="00194404">
        <w:rPr>
          <w:rFonts w:hint="eastAsia"/>
          <w:sz w:val="24"/>
          <w:szCs w:val="24"/>
          <w:lang w:eastAsia="zh-TW"/>
        </w:rPr>
        <w:t>因此應用第三章</w:t>
      </w:r>
      <w:r w:rsidR="00194404">
        <w:rPr>
          <w:rFonts w:hint="eastAsia"/>
          <w:sz w:val="24"/>
          <w:szCs w:val="24"/>
          <w:lang w:eastAsia="zh-TW"/>
        </w:rPr>
        <w:t>IT</w:t>
      </w:r>
      <w:r w:rsidR="00194404">
        <w:rPr>
          <w:rFonts w:hint="eastAsia"/>
          <w:sz w:val="24"/>
          <w:szCs w:val="24"/>
          <w:lang w:eastAsia="zh-TW"/>
        </w:rPr>
        <w:t>項目價值評估方法，</w:t>
      </w:r>
      <w:r w:rsidR="00194404">
        <w:rPr>
          <w:rFonts w:hint="eastAsia"/>
          <w:sz w:val="24"/>
          <w:szCs w:val="24"/>
          <w:lang w:eastAsia="zh-TW"/>
        </w:rPr>
        <w:t>IT</w:t>
      </w:r>
      <w:r w:rsidR="00194404">
        <w:rPr>
          <w:rFonts w:hint="eastAsia"/>
          <w:sz w:val="24"/>
          <w:szCs w:val="24"/>
          <w:lang w:eastAsia="zh-TW"/>
        </w:rPr>
        <w:t>項目投資價值應該是</w:t>
      </w:r>
      <w:r w:rsidR="00194404">
        <w:rPr>
          <w:rFonts w:hint="eastAsia"/>
          <w:sz w:val="24"/>
          <w:szCs w:val="24"/>
          <w:lang w:eastAsia="zh-TW"/>
        </w:rPr>
        <w:t>NPV</w:t>
      </w:r>
      <w:r w:rsidR="00194404">
        <w:rPr>
          <w:rFonts w:hint="eastAsia"/>
          <w:sz w:val="24"/>
          <w:szCs w:val="24"/>
          <w:lang w:eastAsia="zh-TW"/>
        </w:rPr>
        <w:t>價值加上實物期權價值，即新證券項目的投資價值為</w:t>
      </w:r>
      <w:r w:rsidR="00194404">
        <w:rPr>
          <w:rFonts w:hint="eastAsia"/>
          <w:sz w:val="24"/>
          <w:szCs w:val="24"/>
          <w:lang w:eastAsia="zh-TW"/>
        </w:rPr>
        <w:t>15.73+(-1.9)=13.83</w:t>
      </w:r>
      <w:r w:rsidR="00194404">
        <w:rPr>
          <w:rFonts w:hint="eastAsia"/>
          <w:sz w:val="24"/>
          <w:szCs w:val="24"/>
          <w:lang w:eastAsia="zh-TW"/>
        </w:rPr>
        <w:t>萬美元，因此考慮到包含增長期權的</w:t>
      </w:r>
      <w:r w:rsidR="00194404">
        <w:rPr>
          <w:rFonts w:hint="eastAsia"/>
          <w:sz w:val="24"/>
          <w:szCs w:val="24"/>
          <w:lang w:eastAsia="zh-TW"/>
        </w:rPr>
        <w:t>IT</w:t>
      </w:r>
      <w:r w:rsidR="00194404">
        <w:rPr>
          <w:rFonts w:hint="eastAsia"/>
          <w:sz w:val="24"/>
          <w:szCs w:val="24"/>
          <w:lang w:eastAsia="zh-TW"/>
        </w:rPr>
        <w:t>項目投資價值表明，</w:t>
      </w:r>
      <w:r w:rsidR="00A17BEA">
        <w:rPr>
          <w:rFonts w:hint="eastAsia"/>
          <w:sz w:val="24"/>
          <w:szCs w:val="24"/>
          <w:lang w:eastAsia="zh-TW"/>
        </w:rPr>
        <w:t>澳門中銀</w:t>
      </w:r>
      <w:r w:rsidR="00194404">
        <w:rPr>
          <w:rFonts w:hint="eastAsia"/>
          <w:sz w:val="24"/>
          <w:szCs w:val="24"/>
          <w:lang w:eastAsia="zh-TW"/>
        </w:rPr>
        <w:t>將從新證券項目中收益（</w:t>
      </w:r>
      <w:r w:rsidR="00194404">
        <w:rPr>
          <w:rFonts w:hint="eastAsia"/>
          <w:sz w:val="24"/>
          <w:szCs w:val="24"/>
          <w:lang w:eastAsia="zh-TW"/>
        </w:rPr>
        <w:t>+13.83</w:t>
      </w:r>
      <w:r w:rsidR="00194404">
        <w:rPr>
          <w:rFonts w:hint="eastAsia"/>
          <w:sz w:val="24"/>
          <w:szCs w:val="24"/>
          <w:lang w:eastAsia="zh-TW"/>
        </w:rPr>
        <w:t>萬美元）。</w:t>
      </w:r>
    </w:p>
    <w:p w:rsidR="00847374" w:rsidRDefault="00847374" w:rsidP="004C1A75">
      <w:pPr>
        <w:pStyle w:val="10"/>
        <w:spacing w:line="360" w:lineRule="auto"/>
        <w:rPr>
          <w:sz w:val="24"/>
          <w:szCs w:val="24"/>
          <w:lang w:eastAsia="zh-TW"/>
        </w:rPr>
      </w:pPr>
    </w:p>
    <w:p w:rsidR="00B85472" w:rsidRDefault="00B85472" w:rsidP="004C1A75">
      <w:pPr>
        <w:pStyle w:val="10"/>
        <w:spacing w:line="360" w:lineRule="auto"/>
        <w:rPr>
          <w:sz w:val="24"/>
          <w:szCs w:val="24"/>
          <w:lang w:eastAsia="zh-TW"/>
        </w:rPr>
      </w:pPr>
    </w:p>
    <w:p w:rsidR="00B85472" w:rsidRDefault="00B85472" w:rsidP="004C1A75">
      <w:pPr>
        <w:pStyle w:val="10"/>
        <w:spacing w:line="360" w:lineRule="auto"/>
        <w:rPr>
          <w:sz w:val="24"/>
          <w:szCs w:val="24"/>
          <w:lang w:eastAsia="zh-TW"/>
        </w:rPr>
      </w:pPr>
    </w:p>
    <w:p w:rsidR="00B85472" w:rsidRDefault="00B85472" w:rsidP="004C1A75">
      <w:pPr>
        <w:pStyle w:val="10"/>
        <w:spacing w:line="360" w:lineRule="auto"/>
        <w:rPr>
          <w:sz w:val="24"/>
          <w:szCs w:val="24"/>
          <w:lang w:eastAsia="zh-TW"/>
        </w:rPr>
      </w:pPr>
    </w:p>
    <w:p w:rsidR="00B85472" w:rsidRDefault="00B85472" w:rsidP="004C1A75">
      <w:pPr>
        <w:pStyle w:val="10"/>
        <w:spacing w:line="360" w:lineRule="auto"/>
        <w:rPr>
          <w:sz w:val="24"/>
          <w:szCs w:val="24"/>
          <w:lang w:eastAsia="zh-TW"/>
        </w:rPr>
      </w:pPr>
    </w:p>
    <w:p w:rsidR="00B85472" w:rsidRDefault="00B85472" w:rsidP="004C1A75">
      <w:pPr>
        <w:pStyle w:val="10"/>
        <w:spacing w:line="360" w:lineRule="auto"/>
        <w:rPr>
          <w:sz w:val="24"/>
          <w:szCs w:val="24"/>
          <w:lang w:eastAsia="zh-TW"/>
        </w:rPr>
      </w:pPr>
    </w:p>
    <w:p w:rsidR="00847374" w:rsidRPr="001361F1" w:rsidRDefault="00847374" w:rsidP="00D97E11">
      <w:pPr>
        <w:pStyle w:val="10"/>
        <w:spacing w:line="360" w:lineRule="auto"/>
        <w:outlineLvl w:val="1"/>
        <w:rPr>
          <w:b/>
          <w:sz w:val="28"/>
          <w:szCs w:val="28"/>
          <w:lang w:eastAsia="zh-TW"/>
        </w:rPr>
      </w:pPr>
      <w:bookmarkStart w:id="40" w:name="_Toc394256453"/>
      <w:r w:rsidRPr="001361F1">
        <w:rPr>
          <w:rFonts w:hint="eastAsia"/>
          <w:b/>
          <w:sz w:val="28"/>
          <w:szCs w:val="28"/>
          <w:lang w:eastAsia="zh-TW"/>
        </w:rPr>
        <w:lastRenderedPageBreak/>
        <w:t>4.4</w:t>
      </w:r>
      <w:r w:rsidRPr="001361F1">
        <w:rPr>
          <w:rFonts w:hint="eastAsia"/>
          <w:b/>
          <w:sz w:val="28"/>
          <w:szCs w:val="28"/>
          <w:lang w:eastAsia="zh-TW"/>
        </w:rPr>
        <w:tab/>
      </w:r>
      <w:r w:rsidR="00073874" w:rsidRPr="001361F1">
        <w:rPr>
          <w:rFonts w:hint="eastAsia"/>
          <w:b/>
          <w:sz w:val="28"/>
          <w:szCs w:val="28"/>
          <w:lang w:eastAsia="zh-TW"/>
        </w:rPr>
        <w:t>IT</w:t>
      </w:r>
      <w:r w:rsidR="00073874" w:rsidRPr="001361F1">
        <w:rPr>
          <w:rFonts w:hint="eastAsia"/>
          <w:b/>
          <w:sz w:val="28"/>
          <w:szCs w:val="28"/>
          <w:lang w:eastAsia="zh-TW"/>
        </w:rPr>
        <w:t>投資評估模型在實際應用中的分析和總結</w:t>
      </w:r>
      <w:bookmarkEnd w:id="40"/>
    </w:p>
    <w:p w:rsidR="00555853" w:rsidRDefault="00555853" w:rsidP="00B85472">
      <w:pPr>
        <w:pStyle w:val="10"/>
        <w:spacing w:line="360" w:lineRule="auto"/>
        <w:rPr>
          <w:sz w:val="24"/>
          <w:szCs w:val="24"/>
          <w:lang w:eastAsia="zh-TW"/>
        </w:rPr>
      </w:pPr>
    </w:p>
    <w:p w:rsidR="00B85472" w:rsidRDefault="00B85472" w:rsidP="00D97E11">
      <w:pPr>
        <w:pStyle w:val="10"/>
        <w:spacing w:line="360" w:lineRule="auto"/>
        <w:outlineLvl w:val="2"/>
        <w:rPr>
          <w:b/>
          <w:sz w:val="24"/>
          <w:szCs w:val="24"/>
          <w:lang w:eastAsia="zh-TW"/>
        </w:rPr>
      </w:pPr>
      <w:bookmarkStart w:id="41" w:name="_Toc394256454"/>
      <w:r w:rsidRPr="00B85472">
        <w:rPr>
          <w:rFonts w:hint="eastAsia"/>
          <w:b/>
          <w:sz w:val="24"/>
          <w:szCs w:val="24"/>
          <w:lang w:eastAsia="zh-TW"/>
        </w:rPr>
        <w:t xml:space="preserve">4.4.1 </w:t>
      </w:r>
      <w:r w:rsidRPr="00B85472">
        <w:rPr>
          <w:rFonts w:hint="eastAsia"/>
          <w:b/>
          <w:sz w:val="24"/>
          <w:szCs w:val="24"/>
          <w:lang w:eastAsia="zh-TW"/>
        </w:rPr>
        <w:t>層次分析法的指標制定有一定難度</w:t>
      </w:r>
      <w:bookmarkEnd w:id="41"/>
    </w:p>
    <w:p w:rsidR="001361F1" w:rsidRPr="00B85472" w:rsidRDefault="001361F1" w:rsidP="00B85472">
      <w:pPr>
        <w:pStyle w:val="10"/>
        <w:spacing w:line="360" w:lineRule="auto"/>
        <w:rPr>
          <w:b/>
          <w:sz w:val="24"/>
          <w:szCs w:val="24"/>
          <w:lang w:eastAsia="zh-TW"/>
        </w:rPr>
      </w:pPr>
    </w:p>
    <w:p w:rsidR="00555853" w:rsidRDefault="00555853" w:rsidP="00555853">
      <w:pPr>
        <w:pStyle w:val="10"/>
        <w:spacing w:line="360" w:lineRule="auto"/>
        <w:ind w:firstLineChars="200" w:firstLine="480"/>
        <w:jc w:val="left"/>
        <w:rPr>
          <w:sz w:val="24"/>
          <w:szCs w:val="24"/>
          <w:lang w:eastAsia="zh-TW"/>
        </w:rPr>
      </w:pPr>
      <w:r>
        <w:rPr>
          <w:rFonts w:hint="eastAsia"/>
          <w:sz w:val="24"/>
          <w:szCs w:val="24"/>
          <w:lang w:eastAsia="zh-TW"/>
        </w:rPr>
        <w:t>應用層次分析法的局限性已經在第三章</w:t>
      </w:r>
      <w:r w:rsidR="00A826F8">
        <w:rPr>
          <w:rFonts w:hint="eastAsia"/>
          <w:sz w:val="24"/>
          <w:szCs w:val="24"/>
          <w:lang w:eastAsia="zh-TW"/>
        </w:rPr>
        <w:t>3.6</w:t>
      </w:r>
      <w:r w:rsidR="00A826F8">
        <w:rPr>
          <w:rFonts w:hint="eastAsia"/>
          <w:sz w:val="24"/>
          <w:szCs w:val="24"/>
          <w:lang w:eastAsia="zh-TW"/>
        </w:rPr>
        <w:t>節中詳細敘述過，在實際項目應用中，我們強烈的感覺到，要從大量不精確的信息中確定關鍵指標具有很大的難度，雖然整體的指標只有</w:t>
      </w:r>
      <w:r w:rsidR="00A826F8">
        <w:rPr>
          <w:rFonts w:hint="eastAsia"/>
          <w:sz w:val="24"/>
          <w:szCs w:val="24"/>
          <w:lang w:eastAsia="zh-TW"/>
        </w:rPr>
        <w:t>IT</w:t>
      </w:r>
      <w:r w:rsidR="00A826F8">
        <w:rPr>
          <w:rFonts w:hint="eastAsia"/>
          <w:sz w:val="24"/>
          <w:szCs w:val="24"/>
          <w:lang w:eastAsia="zh-TW"/>
        </w:rPr>
        <w:t>項目價值評判和項目實施風險評判，但是其是否具有合理</w:t>
      </w:r>
      <w:r w:rsidR="002A6482">
        <w:rPr>
          <w:rFonts w:hint="eastAsia"/>
          <w:sz w:val="24"/>
          <w:szCs w:val="24"/>
          <w:lang w:eastAsia="zh-TW"/>
        </w:rPr>
        <w:t>性也要經過實際的檢驗，畢竟項目價值和項目風險往往伴隨著正相關的關係，而以項目價值高而風險低為</w:t>
      </w:r>
      <w:r w:rsidR="002A6482">
        <w:rPr>
          <w:rFonts w:hint="eastAsia"/>
          <w:sz w:val="24"/>
          <w:szCs w:val="24"/>
          <w:lang w:eastAsia="zh-TW"/>
        </w:rPr>
        <w:t>A</w:t>
      </w:r>
      <w:r w:rsidR="002A6482">
        <w:rPr>
          <w:rFonts w:hint="eastAsia"/>
          <w:sz w:val="24"/>
          <w:szCs w:val="24"/>
          <w:lang w:eastAsia="zh-TW"/>
        </w:rPr>
        <w:t>類項目的標準來評判</w:t>
      </w:r>
      <w:r w:rsidR="00B46F05">
        <w:rPr>
          <w:rFonts w:hint="eastAsia"/>
          <w:sz w:val="24"/>
          <w:szCs w:val="24"/>
          <w:lang w:eastAsia="zh-TW"/>
        </w:rPr>
        <w:t>，可能造成評估出的優先項目和實際有所偏差，高得分的選項未必能帶來積極的影響，比如</w:t>
      </w:r>
      <w:r w:rsidR="003C4779">
        <w:rPr>
          <w:rFonts w:hint="eastAsia"/>
          <w:sz w:val="24"/>
          <w:szCs w:val="24"/>
          <w:lang w:eastAsia="zh-TW"/>
        </w:rPr>
        <w:t>集中注意</w:t>
      </w:r>
      <w:proofErr w:type="gramStart"/>
      <w:r w:rsidR="002D07F8">
        <w:rPr>
          <w:rFonts w:hint="eastAsia"/>
          <w:sz w:val="24"/>
          <w:szCs w:val="24"/>
          <w:lang w:eastAsia="zh-TW"/>
        </w:rPr>
        <w:t>于</w:t>
      </w:r>
      <w:proofErr w:type="gramEnd"/>
      <w:r w:rsidR="00B46F05">
        <w:rPr>
          <w:rFonts w:hint="eastAsia"/>
          <w:sz w:val="24"/>
          <w:szCs w:val="24"/>
          <w:lang w:eastAsia="zh-TW"/>
        </w:rPr>
        <w:t>風險低的項目，未必會帶來競爭優勢</w:t>
      </w:r>
      <w:r w:rsidR="003C4779">
        <w:rPr>
          <w:rFonts w:hint="eastAsia"/>
          <w:sz w:val="24"/>
          <w:szCs w:val="24"/>
          <w:lang w:eastAsia="zh-TW"/>
        </w:rPr>
        <w:t>，因為同業已經做了類似的大量工作</w:t>
      </w:r>
      <w:r w:rsidR="00B46F05">
        <w:rPr>
          <w:rFonts w:hint="eastAsia"/>
          <w:sz w:val="24"/>
          <w:szCs w:val="24"/>
          <w:lang w:eastAsia="zh-TW"/>
        </w:rPr>
        <w:t>。</w:t>
      </w:r>
    </w:p>
    <w:p w:rsidR="00B46F05" w:rsidRDefault="00B46F05" w:rsidP="00555853">
      <w:pPr>
        <w:pStyle w:val="10"/>
        <w:spacing w:line="360" w:lineRule="auto"/>
        <w:ind w:firstLineChars="200" w:firstLine="480"/>
        <w:jc w:val="left"/>
        <w:rPr>
          <w:sz w:val="24"/>
          <w:szCs w:val="24"/>
          <w:lang w:eastAsia="zh-TW"/>
        </w:rPr>
      </w:pPr>
      <w:r>
        <w:rPr>
          <w:rFonts w:hint="eastAsia"/>
          <w:sz w:val="24"/>
          <w:szCs w:val="24"/>
          <w:lang w:eastAsia="zh-TW"/>
        </w:rPr>
        <w:t>另外，從</w:t>
      </w:r>
      <w:r>
        <w:rPr>
          <w:rFonts w:hint="eastAsia"/>
          <w:sz w:val="24"/>
          <w:szCs w:val="24"/>
          <w:lang w:eastAsia="zh-TW"/>
        </w:rPr>
        <w:t>14</w:t>
      </w:r>
      <w:r>
        <w:rPr>
          <w:rFonts w:hint="eastAsia"/>
          <w:sz w:val="24"/>
          <w:szCs w:val="24"/>
          <w:lang w:eastAsia="zh-TW"/>
        </w:rPr>
        <w:t>個部門打分結果看，雖然各部門迴避自家的項目建議，但評分仍然帶有強烈的傾向性，導致各評分指標出現較大分歧，說明了在實際應用層次分析法，其指標的層次結構未能取得各個部門的共識，說明需要進一步組織</w:t>
      </w:r>
      <w:r w:rsidR="00EC3732">
        <w:rPr>
          <w:rFonts w:hint="eastAsia"/>
          <w:sz w:val="24"/>
          <w:szCs w:val="24"/>
          <w:lang w:eastAsia="zh-TW"/>
        </w:rPr>
        <w:t>中銀澳門</w:t>
      </w:r>
      <w:r>
        <w:rPr>
          <w:rFonts w:hint="eastAsia"/>
          <w:sz w:val="24"/>
          <w:szCs w:val="24"/>
          <w:lang w:eastAsia="zh-TW"/>
        </w:rPr>
        <w:t>各部門從彼此相關的指標中選定能夠用來指導項目選擇的關鍵指標，制定更為科學的標準層次結構模型，從而也是對組織戰略進行一次更為一致和連貫的描述。</w:t>
      </w:r>
    </w:p>
    <w:p w:rsidR="00C9039D" w:rsidRDefault="00C9039D" w:rsidP="00C9039D">
      <w:pPr>
        <w:pStyle w:val="10"/>
        <w:spacing w:line="360" w:lineRule="auto"/>
        <w:jc w:val="left"/>
        <w:rPr>
          <w:sz w:val="24"/>
          <w:szCs w:val="24"/>
          <w:lang w:eastAsia="zh-TW"/>
        </w:rPr>
      </w:pPr>
    </w:p>
    <w:p w:rsidR="00C9039D" w:rsidRDefault="00C9039D" w:rsidP="00D97E11">
      <w:pPr>
        <w:pStyle w:val="10"/>
        <w:spacing w:line="360" w:lineRule="auto"/>
        <w:jc w:val="left"/>
        <w:outlineLvl w:val="2"/>
        <w:rPr>
          <w:b/>
          <w:sz w:val="24"/>
          <w:szCs w:val="24"/>
          <w:lang w:eastAsia="zh-TW"/>
        </w:rPr>
      </w:pPr>
      <w:bookmarkStart w:id="42" w:name="_Toc394256455"/>
      <w:r w:rsidRPr="00C9039D">
        <w:rPr>
          <w:rFonts w:hint="eastAsia"/>
          <w:b/>
          <w:sz w:val="24"/>
          <w:szCs w:val="24"/>
          <w:lang w:eastAsia="zh-TW"/>
        </w:rPr>
        <w:t>4.4.2</w:t>
      </w:r>
      <w:r w:rsidRPr="00C9039D">
        <w:rPr>
          <w:rFonts w:hint="eastAsia"/>
          <w:b/>
          <w:sz w:val="24"/>
          <w:szCs w:val="24"/>
          <w:lang w:eastAsia="zh-TW"/>
        </w:rPr>
        <w:tab/>
      </w:r>
      <w:r w:rsidRPr="00C9039D">
        <w:rPr>
          <w:rFonts w:hint="eastAsia"/>
          <w:b/>
          <w:sz w:val="24"/>
          <w:szCs w:val="24"/>
          <w:lang w:eastAsia="zh-TW"/>
        </w:rPr>
        <w:t>在分析</w:t>
      </w:r>
      <w:r w:rsidRPr="00C9039D">
        <w:rPr>
          <w:rFonts w:hint="eastAsia"/>
          <w:b/>
          <w:sz w:val="24"/>
          <w:szCs w:val="24"/>
          <w:lang w:eastAsia="zh-TW"/>
        </w:rPr>
        <w:t>IT</w:t>
      </w:r>
      <w:r w:rsidRPr="00C9039D">
        <w:rPr>
          <w:rFonts w:hint="eastAsia"/>
          <w:b/>
          <w:sz w:val="24"/>
          <w:szCs w:val="24"/>
          <w:lang w:eastAsia="zh-TW"/>
        </w:rPr>
        <w:t>項目投資中謹慎運用實物期權方法</w:t>
      </w:r>
      <w:bookmarkEnd w:id="42"/>
    </w:p>
    <w:p w:rsidR="00B40BB8" w:rsidRDefault="00B40BB8" w:rsidP="00C9039D">
      <w:pPr>
        <w:pStyle w:val="10"/>
        <w:spacing w:line="360" w:lineRule="auto"/>
        <w:jc w:val="left"/>
        <w:rPr>
          <w:b/>
          <w:sz w:val="24"/>
          <w:szCs w:val="24"/>
          <w:lang w:eastAsia="zh-TW"/>
        </w:rPr>
      </w:pPr>
    </w:p>
    <w:p w:rsidR="00B40BB8" w:rsidRDefault="00B40BB8" w:rsidP="00451260">
      <w:pPr>
        <w:pStyle w:val="10"/>
        <w:spacing w:line="360" w:lineRule="auto"/>
        <w:ind w:firstLineChars="200" w:firstLine="480"/>
        <w:jc w:val="left"/>
        <w:rPr>
          <w:sz w:val="24"/>
          <w:szCs w:val="24"/>
          <w:lang w:eastAsia="zh-TW"/>
        </w:rPr>
      </w:pPr>
      <w:r>
        <w:rPr>
          <w:rFonts w:hint="eastAsia"/>
          <w:sz w:val="24"/>
          <w:szCs w:val="24"/>
          <w:lang w:eastAsia="zh-TW"/>
        </w:rPr>
        <w:t>應用實物期權方法評價</w:t>
      </w:r>
      <w:r>
        <w:rPr>
          <w:rFonts w:hint="eastAsia"/>
          <w:sz w:val="24"/>
          <w:szCs w:val="24"/>
          <w:lang w:eastAsia="zh-TW"/>
        </w:rPr>
        <w:t>IT</w:t>
      </w:r>
      <w:r>
        <w:rPr>
          <w:rFonts w:hint="eastAsia"/>
          <w:sz w:val="24"/>
          <w:szCs w:val="24"/>
          <w:lang w:eastAsia="zh-TW"/>
        </w:rPr>
        <w:t>項目是對</w:t>
      </w:r>
      <w:r>
        <w:rPr>
          <w:rFonts w:hint="eastAsia"/>
          <w:sz w:val="24"/>
          <w:szCs w:val="24"/>
          <w:lang w:eastAsia="zh-TW"/>
        </w:rPr>
        <w:t>NPV</w:t>
      </w:r>
      <w:r>
        <w:rPr>
          <w:rFonts w:hint="eastAsia"/>
          <w:sz w:val="24"/>
          <w:szCs w:val="24"/>
          <w:lang w:eastAsia="zh-TW"/>
        </w:rPr>
        <w:t>方法的完善。但要防止濫用實物期權方法可能對企業發展造成不利影響，因為期權價值的敏感性較高，對於某些價值因素的錯誤估計可能會導致對期權價值的高估，從而導致錯誤的決策。因此，在應用實物期權進行</w:t>
      </w:r>
      <w:r>
        <w:rPr>
          <w:rFonts w:hint="eastAsia"/>
          <w:sz w:val="24"/>
          <w:szCs w:val="24"/>
          <w:lang w:eastAsia="zh-TW"/>
        </w:rPr>
        <w:t>IT</w:t>
      </w:r>
      <w:r>
        <w:rPr>
          <w:rFonts w:hint="eastAsia"/>
          <w:sz w:val="24"/>
          <w:szCs w:val="24"/>
          <w:lang w:eastAsia="zh-TW"/>
        </w:rPr>
        <w:t>項目投資決策必須十分謹慎。</w:t>
      </w:r>
    </w:p>
    <w:p w:rsidR="00363C3F" w:rsidRDefault="00363C3F" w:rsidP="00451260">
      <w:pPr>
        <w:pStyle w:val="10"/>
        <w:spacing w:line="360" w:lineRule="auto"/>
        <w:ind w:firstLineChars="200" w:firstLine="480"/>
        <w:jc w:val="left"/>
        <w:rPr>
          <w:sz w:val="24"/>
          <w:szCs w:val="24"/>
          <w:lang w:eastAsia="zh-TW"/>
        </w:rPr>
      </w:pPr>
      <w:r>
        <w:rPr>
          <w:rFonts w:hint="eastAsia"/>
          <w:sz w:val="24"/>
          <w:szCs w:val="24"/>
          <w:lang w:eastAsia="zh-TW"/>
        </w:rPr>
        <w:t>實物期權方法與</w:t>
      </w:r>
      <w:r>
        <w:rPr>
          <w:rFonts w:hint="eastAsia"/>
          <w:sz w:val="24"/>
          <w:szCs w:val="24"/>
          <w:lang w:eastAsia="zh-TW"/>
        </w:rPr>
        <w:t>NPV</w:t>
      </w:r>
      <w:r>
        <w:rPr>
          <w:rFonts w:hint="eastAsia"/>
          <w:sz w:val="24"/>
          <w:szCs w:val="24"/>
          <w:lang w:eastAsia="zh-TW"/>
        </w:rPr>
        <w:t>方法最基本的區別，是決策層可以利用新的信息對投資項目作出改變，儘管實物期權的價值在實際投資以前可以得到評估，但是該價值的最終實現需要決策層的不斷關注環境變化，</w:t>
      </w:r>
      <w:proofErr w:type="gramStart"/>
      <w:r>
        <w:rPr>
          <w:rFonts w:hint="eastAsia"/>
          <w:sz w:val="24"/>
          <w:szCs w:val="24"/>
          <w:lang w:eastAsia="zh-TW"/>
        </w:rPr>
        <w:t>并</w:t>
      </w:r>
      <w:proofErr w:type="gramEnd"/>
      <w:r>
        <w:rPr>
          <w:rFonts w:hint="eastAsia"/>
          <w:sz w:val="24"/>
          <w:szCs w:val="24"/>
          <w:lang w:eastAsia="zh-TW"/>
        </w:rPr>
        <w:t>相應作出進一步的正確決策才可以得到。決策層的主觀能動性和管理能力是實物期權價值能否實現的關鍵。</w:t>
      </w:r>
      <w:r w:rsidR="00C37F40">
        <w:rPr>
          <w:rFonts w:hint="eastAsia"/>
          <w:sz w:val="24"/>
          <w:szCs w:val="24"/>
          <w:lang w:eastAsia="zh-TW"/>
        </w:rPr>
        <w:t>如果一些項目本身</w:t>
      </w:r>
      <w:r w:rsidR="00C37F40">
        <w:rPr>
          <w:rFonts w:hint="eastAsia"/>
          <w:sz w:val="24"/>
          <w:szCs w:val="24"/>
          <w:lang w:eastAsia="zh-TW"/>
        </w:rPr>
        <w:t>NPV</w:t>
      </w:r>
      <w:r w:rsidR="00C37F40">
        <w:rPr>
          <w:rFonts w:hint="eastAsia"/>
          <w:sz w:val="24"/>
          <w:szCs w:val="24"/>
          <w:lang w:eastAsia="zh-TW"/>
        </w:rPr>
        <w:t>是負值，在做投資決策時，決策層考慮到了項目的期權價值，決定予以投資。但在實際執行時，卻不能</w:t>
      </w:r>
      <w:r w:rsidR="00C37F40">
        <w:rPr>
          <w:rFonts w:hint="eastAsia"/>
          <w:sz w:val="24"/>
          <w:szCs w:val="24"/>
          <w:lang w:eastAsia="zh-TW"/>
        </w:rPr>
        <w:lastRenderedPageBreak/>
        <w:t>根據信息的變化，及時作出進一步決策，那麼該期權價值將無法得以實現，那麼開始看來是正確的決策，最後可能導致失敗。</w:t>
      </w:r>
      <w:r w:rsidR="00CF264D">
        <w:rPr>
          <w:rFonts w:hint="eastAsia"/>
          <w:sz w:val="24"/>
          <w:szCs w:val="24"/>
          <w:lang w:eastAsia="zh-TW"/>
        </w:rPr>
        <w:t>因此，實物期權並非是一個機械的價值評估工具，實物期權的價值並非是被動得到的，其價值需要一個有能力的決策層轉變思維方式，不斷根據環境變化調整決策才可以真正得到實現。</w:t>
      </w:r>
    </w:p>
    <w:p w:rsidR="00E34EBE" w:rsidRDefault="00E34EBE" w:rsidP="00E34EBE">
      <w:pPr>
        <w:pStyle w:val="10"/>
        <w:spacing w:line="360" w:lineRule="auto"/>
        <w:jc w:val="left"/>
        <w:rPr>
          <w:sz w:val="24"/>
          <w:szCs w:val="24"/>
          <w:lang w:eastAsia="zh-TW"/>
        </w:rPr>
      </w:pPr>
    </w:p>
    <w:p w:rsidR="00E34EBE" w:rsidRDefault="00E34EBE" w:rsidP="00D97E11">
      <w:pPr>
        <w:pStyle w:val="10"/>
        <w:spacing w:line="360" w:lineRule="auto"/>
        <w:jc w:val="left"/>
        <w:outlineLvl w:val="1"/>
        <w:rPr>
          <w:b/>
          <w:sz w:val="28"/>
          <w:szCs w:val="28"/>
          <w:lang w:eastAsia="zh-TW"/>
        </w:rPr>
      </w:pPr>
      <w:bookmarkStart w:id="43" w:name="_Toc394256456"/>
      <w:r w:rsidRPr="00E34EBE">
        <w:rPr>
          <w:rFonts w:hint="eastAsia"/>
          <w:b/>
          <w:sz w:val="28"/>
          <w:szCs w:val="28"/>
          <w:lang w:eastAsia="zh-TW"/>
        </w:rPr>
        <w:t>4.5</w:t>
      </w:r>
      <w:r w:rsidRPr="00E34EBE">
        <w:rPr>
          <w:rFonts w:hint="eastAsia"/>
          <w:b/>
          <w:sz w:val="28"/>
          <w:szCs w:val="28"/>
          <w:lang w:eastAsia="zh-TW"/>
        </w:rPr>
        <w:tab/>
      </w:r>
      <w:r w:rsidRPr="00E34EBE">
        <w:rPr>
          <w:rFonts w:hint="eastAsia"/>
          <w:b/>
          <w:sz w:val="28"/>
          <w:szCs w:val="28"/>
          <w:lang w:eastAsia="zh-TW"/>
        </w:rPr>
        <w:t>本章小結</w:t>
      </w:r>
      <w:bookmarkEnd w:id="43"/>
    </w:p>
    <w:p w:rsidR="00E34EBE" w:rsidRDefault="00E34EBE" w:rsidP="002A61EC">
      <w:pPr>
        <w:pStyle w:val="10"/>
        <w:spacing w:line="360" w:lineRule="auto"/>
        <w:ind w:firstLineChars="200" w:firstLine="480"/>
        <w:jc w:val="left"/>
        <w:rPr>
          <w:sz w:val="24"/>
          <w:szCs w:val="24"/>
          <w:lang w:eastAsia="zh-TW"/>
        </w:rPr>
      </w:pPr>
      <w:r>
        <w:rPr>
          <w:rFonts w:hint="eastAsia"/>
          <w:sz w:val="24"/>
          <w:szCs w:val="24"/>
          <w:lang w:eastAsia="zh-TW"/>
        </w:rPr>
        <w:t>本章以作者實際參與的</w:t>
      </w:r>
      <w:r w:rsidR="00EC01F5">
        <w:rPr>
          <w:rFonts w:hint="eastAsia"/>
          <w:sz w:val="24"/>
          <w:szCs w:val="24"/>
          <w:lang w:eastAsia="zh-TW"/>
        </w:rPr>
        <w:t>中銀澳門</w:t>
      </w:r>
      <w:r>
        <w:rPr>
          <w:rFonts w:hint="eastAsia"/>
          <w:sz w:val="24"/>
          <w:szCs w:val="24"/>
          <w:lang w:eastAsia="zh-TW"/>
        </w:rPr>
        <w:t>新證券項目為例，進行了</w:t>
      </w:r>
      <w:r>
        <w:rPr>
          <w:rFonts w:hint="eastAsia"/>
          <w:sz w:val="24"/>
          <w:szCs w:val="24"/>
          <w:lang w:eastAsia="zh-TW"/>
        </w:rPr>
        <w:t>IT</w:t>
      </w:r>
      <w:r>
        <w:rPr>
          <w:rFonts w:hint="eastAsia"/>
          <w:sz w:val="24"/>
          <w:szCs w:val="24"/>
          <w:lang w:eastAsia="zh-TW"/>
        </w:rPr>
        <w:t>項目投資選擇和價值評估的案例研究，其中應用層次分析法評估了項目的優先級選擇；應用實物期權方法，包括</w:t>
      </w:r>
      <w:r>
        <w:rPr>
          <w:rFonts w:hint="eastAsia"/>
          <w:sz w:val="24"/>
          <w:szCs w:val="24"/>
          <w:lang w:eastAsia="zh-TW"/>
        </w:rPr>
        <w:t>Black-Scholes</w:t>
      </w:r>
      <w:r>
        <w:rPr>
          <w:rFonts w:hint="eastAsia"/>
          <w:sz w:val="24"/>
          <w:szCs w:val="24"/>
          <w:lang w:eastAsia="zh-TW"/>
        </w:rPr>
        <w:t>模型、二</w:t>
      </w:r>
      <w:proofErr w:type="gramStart"/>
      <w:r>
        <w:rPr>
          <w:rFonts w:hint="eastAsia"/>
          <w:sz w:val="24"/>
          <w:szCs w:val="24"/>
          <w:lang w:eastAsia="zh-TW"/>
        </w:rPr>
        <w:t>叉樹模型</w:t>
      </w:r>
      <w:proofErr w:type="gramEnd"/>
      <w:r>
        <w:rPr>
          <w:rFonts w:hint="eastAsia"/>
          <w:sz w:val="24"/>
          <w:szCs w:val="24"/>
          <w:lang w:eastAsia="zh-TW"/>
        </w:rPr>
        <w:t>以及</w:t>
      </w:r>
      <w:r>
        <w:rPr>
          <w:rFonts w:hint="eastAsia"/>
          <w:sz w:val="24"/>
          <w:szCs w:val="24"/>
          <w:lang w:eastAsia="zh-TW"/>
        </w:rPr>
        <w:t>Monte-Carlo</w:t>
      </w:r>
      <w:r>
        <w:rPr>
          <w:rFonts w:hint="eastAsia"/>
          <w:sz w:val="24"/>
          <w:szCs w:val="24"/>
          <w:lang w:eastAsia="zh-TW"/>
        </w:rPr>
        <w:t>模擬方法對新證券項目的投資價值進行評估，</w:t>
      </w:r>
      <w:proofErr w:type="gramStart"/>
      <w:r>
        <w:rPr>
          <w:rFonts w:hint="eastAsia"/>
          <w:sz w:val="24"/>
          <w:szCs w:val="24"/>
          <w:lang w:eastAsia="zh-TW"/>
        </w:rPr>
        <w:t>并</w:t>
      </w:r>
      <w:proofErr w:type="gramEnd"/>
      <w:r>
        <w:rPr>
          <w:rFonts w:hint="eastAsia"/>
          <w:sz w:val="24"/>
          <w:szCs w:val="24"/>
          <w:lang w:eastAsia="zh-TW"/>
        </w:rPr>
        <w:t>進一步分析了實物期權方法與傳統</w:t>
      </w:r>
      <w:r>
        <w:rPr>
          <w:rFonts w:hint="eastAsia"/>
          <w:sz w:val="24"/>
          <w:szCs w:val="24"/>
          <w:lang w:eastAsia="zh-TW"/>
        </w:rPr>
        <w:t>NPV</w:t>
      </w:r>
      <w:r>
        <w:rPr>
          <w:rFonts w:hint="eastAsia"/>
          <w:sz w:val="24"/>
          <w:szCs w:val="24"/>
          <w:lang w:eastAsia="zh-TW"/>
        </w:rPr>
        <w:t>方法在計算結果上的差異和對項目決策的影響。然後，文章指出了應用層次分析法做項目優先級評估中要注意指標要素選取的困難度和取得各個部門決策層共識的重要性，</w:t>
      </w:r>
      <w:proofErr w:type="gramStart"/>
      <w:r>
        <w:rPr>
          <w:rFonts w:hint="eastAsia"/>
          <w:sz w:val="24"/>
          <w:szCs w:val="24"/>
          <w:lang w:eastAsia="zh-TW"/>
        </w:rPr>
        <w:t>并</w:t>
      </w:r>
      <w:proofErr w:type="gramEnd"/>
      <w:r>
        <w:rPr>
          <w:rFonts w:hint="eastAsia"/>
          <w:sz w:val="24"/>
          <w:szCs w:val="24"/>
          <w:lang w:eastAsia="zh-TW"/>
        </w:rPr>
        <w:t>分析了在</w:t>
      </w:r>
      <w:r>
        <w:rPr>
          <w:rFonts w:hint="eastAsia"/>
          <w:sz w:val="24"/>
          <w:szCs w:val="24"/>
          <w:lang w:eastAsia="zh-TW"/>
        </w:rPr>
        <w:t>IT</w:t>
      </w:r>
      <w:r>
        <w:rPr>
          <w:rFonts w:hint="eastAsia"/>
          <w:sz w:val="24"/>
          <w:szCs w:val="24"/>
          <w:lang w:eastAsia="zh-TW"/>
        </w:rPr>
        <w:t>項目評估中要防止高估期權價值以及決策層在價值實現中的重要作用。</w:t>
      </w: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Default="00763548" w:rsidP="002A61EC">
      <w:pPr>
        <w:pStyle w:val="10"/>
        <w:spacing w:line="360" w:lineRule="auto"/>
        <w:ind w:firstLineChars="200" w:firstLine="480"/>
        <w:jc w:val="left"/>
        <w:rPr>
          <w:sz w:val="24"/>
          <w:szCs w:val="24"/>
          <w:lang w:eastAsia="zh-TW"/>
        </w:rPr>
      </w:pPr>
    </w:p>
    <w:p w:rsidR="00763548" w:rsidRPr="00E34EBE" w:rsidRDefault="00763548" w:rsidP="002A61EC">
      <w:pPr>
        <w:pStyle w:val="10"/>
        <w:spacing w:line="360" w:lineRule="auto"/>
        <w:ind w:firstLineChars="200" w:firstLine="480"/>
        <w:jc w:val="left"/>
        <w:rPr>
          <w:sz w:val="24"/>
          <w:szCs w:val="24"/>
          <w:lang w:eastAsia="zh-TW"/>
        </w:rPr>
      </w:pPr>
    </w:p>
    <w:p w:rsidR="00555853" w:rsidRPr="002A6482" w:rsidRDefault="00555853" w:rsidP="00CE4791">
      <w:pPr>
        <w:pStyle w:val="10"/>
        <w:spacing w:line="360" w:lineRule="auto"/>
        <w:ind w:firstLineChars="200" w:firstLine="480"/>
        <w:jc w:val="center"/>
        <w:rPr>
          <w:sz w:val="24"/>
          <w:szCs w:val="24"/>
          <w:lang w:eastAsia="zh-TW"/>
        </w:rPr>
      </w:pPr>
    </w:p>
    <w:p w:rsidR="007D3C39" w:rsidRDefault="007D3C39" w:rsidP="006B73F1">
      <w:pPr>
        <w:pStyle w:val="1"/>
        <w:numPr>
          <w:ilvl w:val="0"/>
          <w:numId w:val="30"/>
        </w:numPr>
        <w:jc w:val="center"/>
        <w:rPr>
          <w:rFonts w:asciiTheme="minorEastAsia" w:hAnsiTheme="minorEastAsia"/>
          <w:sz w:val="32"/>
          <w:szCs w:val="32"/>
        </w:rPr>
      </w:pPr>
      <w:bookmarkStart w:id="44" w:name="_Toc394256457"/>
      <w:r w:rsidRPr="009C3746">
        <w:rPr>
          <w:rFonts w:asciiTheme="minorEastAsia" w:hAnsiTheme="minorEastAsia" w:hint="eastAsia"/>
          <w:sz w:val="32"/>
          <w:szCs w:val="32"/>
        </w:rPr>
        <w:lastRenderedPageBreak/>
        <w:t>結論與建議</w:t>
      </w:r>
      <w:bookmarkEnd w:id="44"/>
    </w:p>
    <w:p w:rsidR="001F186A" w:rsidRDefault="001F186A" w:rsidP="001F186A">
      <w:pPr>
        <w:pStyle w:val="10"/>
      </w:pPr>
    </w:p>
    <w:p w:rsidR="001F186A" w:rsidRPr="001F186A" w:rsidRDefault="001F186A" w:rsidP="001F186A">
      <w:pPr>
        <w:pStyle w:val="10"/>
      </w:pPr>
    </w:p>
    <w:p w:rsidR="00743566" w:rsidRPr="00582B55" w:rsidRDefault="007D3C39" w:rsidP="00743566">
      <w:pPr>
        <w:pStyle w:val="10"/>
        <w:spacing w:line="360" w:lineRule="auto"/>
        <w:ind w:firstLineChars="200" w:firstLine="480"/>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在競爭激烈的信息化社會中，信息技術是提高企業生產和管理效率，增強企業核心競爭力，促進企業可持續發展的重要手段，IT項目投資因此顯得尤為關鍵。</w:t>
      </w:r>
      <w:r w:rsidR="00630338" w:rsidRPr="00630338">
        <w:rPr>
          <w:rFonts w:asciiTheme="minorEastAsia" w:eastAsia="新細明體" w:hAnsiTheme="minorEastAsia" w:hint="eastAsia"/>
          <w:sz w:val="24"/>
          <w:szCs w:val="24"/>
          <w:lang w:eastAsia="zh-TW"/>
        </w:rPr>
        <w:t>一個合理的</w:t>
      </w:r>
      <w:r w:rsidR="00630338" w:rsidRPr="00630338">
        <w:rPr>
          <w:rFonts w:asciiTheme="minorEastAsia" w:eastAsia="新細明體" w:hAnsiTheme="minorEastAsia"/>
          <w:sz w:val="24"/>
          <w:szCs w:val="24"/>
          <w:lang w:eastAsia="zh-TW"/>
        </w:rPr>
        <w:t>IT</w:t>
      </w:r>
      <w:r w:rsidR="00157856">
        <w:rPr>
          <w:rFonts w:asciiTheme="minorEastAsia" w:hAnsiTheme="minorEastAsia" w:hint="eastAsia"/>
          <w:sz w:val="24"/>
          <w:szCs w:val="24"/>
          <w:lang w:eastAsia="zh-TW"/>
        </w:rPr>
        <w:t>項目</w:t>
      </w:r>
      <w:r w:rsidR="00630338" w:rsidRPr="00630338">
        <w:rPr>
          <w:rFonts w:asciiTheme="minorEastAsia" w:eastAsia="新細明體" w:hAnsiTheme="minorEastAsia" w:hint="eastAsia"/>
          <w:sz w:val="24"/>
          <w:szCs w:val="24"/>
          <w:lang w:eastAsia="zh-TW"/>
        </w:rPr>
        <w:t>投資決策模型將必須具有兩個基本特徵，即具備</w:t>
      </w:r>
      <w:r w:rsidR="00157856">
        <w:rPr>
          <w:rFonts w:asciiTheme="minorEastAsia" w:hAnsiTheme="minorEastAsia" w:hint="eastAsia"/>
          <w:sz w:val="24"/>
          <w:szCs w:val="24"/>
          <w:lang w:eastAsia="zh-TW"/>
        </w:rPr>
        <w:t>項目</w:t>
      </w:r>
      <w:r w:rsidR="00630338" w:rsidRPr="00630338">
        <w:rPr>
          <w:rFonts w:asciiTheme="minorEastAsia" w:eastAsia="新細明體" w:hAnsiTheme="minorEastAsia" w:hint="eastAsia"/>
          <w:sz w:val="24"/>
          <w:szCs w:val="24"/>
          <w:lang w:eastAsia="zh-TW"/>
        </w:rPr>
        <w:t>選擇評分機制和項目財務分析手段。使用層次</w:t>
      </w:r>
      <w:r w:rsidR="00630338">
        <w:rPr>
          <w:rFonts w:asciiTheme="minorEastAsia" w:hAnsiTheme="minorEastAsia" w:hint="eastAsia"/>
          <w:sz w:val="24"/>
          <w:szCs w:val="24"/>
          <w:lang w:eastAsia="zh-TW"/>
        </w:rPr>
        <w:t>分析法（AHP）</w:t>
      </w:r>
      <w:r w:rsidR="00630338" w:rsidRPr="00630338">
        <w:rPr>
          <w:rFonts w:asciiTheme="minorEastAsia" w:eastAsia="新細明體" w:hAnsiTheme="minorEastAsia" w:hint="eastAsia"/>
          <w:sz w:val="24"/>
          <w:szCs w:val="24"/>
          <w:lang w:eastAsia="zh-TW"/>
        </w:rPr>
        <w:t>是通過對</w:t>
      </w:r>
      <w:r w:rsidR="00630338">
        <w:rPr>
          <w:rFonts w:asciiTheme="minorEastAsia" w:hAnsiTheme="minorEastAsia" w:hint="eastAsia"/>
          <w:sz w:val="24"/>
          <w:szCs w:val="24"/>
          <w:lang w:eastAsia="zh-TW"/>
        </w:rPr>
        <w:t>項目</w:t>
      </w:r>
      <w:r w:rsidR="00630338" w:rsidRPr="00630338">
        <w:rPr>
          <w:rFonts w:asciiTheme="minorEastAsia" w:eastAsia="新細明體" w:hAnsiTheme="minorEastAsia" w:hint="eastAsia"/>
          <w:sz w:val="24"/>
          <w:szCs w:val="24"/>
          <w:lang w:eastAsia="zh-TW"/>
        </w:rPr>
        <w:t>指標的分層制定，</w:t>
      </w:r>
      <w:r w:rsidR="00157856">
        <w:rPr>
          <w:rFonts w:asciiTheme="minorEastAsia" w:hAnsiTheme="minorEastAsia" w:hint="eastAsia"/>
          <w:sz w:val="24"/>
          <w:szCs w:val="24"/>
          <w:lang w:eastAsia="zh-TW"/>
        </w:rPr>
        <w:t>驅使決策者確定決策標準，</w:t>
      </w:r>
      <w:proofErr w:type="gramStart"/>
      <w:r w:rsidR="00157856">
        <w:rPr>
          <w:rFonts w:asciiTheme="minorEastAsia" w:hAnsiTheme="minorEastAsia" w:hint="eastAsia"/>
          <w:sz w:val="24"/>
          <w:szCs w:val="24"/>
          <w:lang w:eastAsia="zh-TW"/>
        </w:rPr>
        <w:t>并</w:t>
      </w:r>
      <w:proofErr w:type="gramEnd"/>
      <w:r w:rsidR="00157856">
        <w:rPr>
          <w:rFonts w:asciiTheme="minorEastAsia" w:hAnsiTheme="minorEastAsia" w:hint="eastAsia"/>
          <w:sz w:val="24"/>
          <w:szCs w:val="24"/>
          <w:lang w:eastAsia="zh-TW"/>
        </w:rPr>
        <w:t>為每</w:t>
      </w:r>
      <w:proofErr w:type="gramStart"/>
      <w:r w:rsidR="00157856">
        <w:rPr>
          <w:rFonts w:asciiTheme="minorEastAsia" w:hAnsiTheme="minorEastAsia" w:hint="eastAsia"/>
          <w:sz w:val="24"/>
          <w:szCs w:val="24"/>
          <w:lang w:eastAsia="zh-TW"/>
        </w:rPr>
        <w:t>個</w:t>
      </w:r>
      <w:proofErr w:type="gramEnd"/>
      <w:r w:rsidR="00157856">
        <w:rPr>
          <w:rFonts w:asciiTheme="minorEastAsia" w:hAnsiTheme="minorEastAsia" w:hint="eastAsia"/>
          <w:sz w:val="24"/>
          <w:szCs w:val="24"/>
          <w:lang w:eastAsia="zh-TW"/>
        </w:rPr>
        <w:t>指標賦予符合實際的權重，從而使決策者作出更為精確的決策</w:t>
      </w:r>
      <w:r w:rsidR="00743566">
        <w:rPr>
          <w:rFonts w:asciiTheme="minorEastAsia" w:hAnsiTheme="minorEastAsia" w:hint="eastAsia"/>
          <w:sz w:val="24"/>
          <w:szCs w:val="24"/>
          <w:lang w:eastAsia="zh-TW"/>
        </w:rPr>
        <w:t>，回答對IT項目投資“做不做”的問題</w:t>
      </w:r>
      <w:r w:rsidR="00157856">
        <w:rPr>
          <w:rFonts w:asciiTheme="minorEastAsia" w:hAnsiTheme="minorEastAsia" w:hint="eastAsia"/>
          <w:sz w:val="24"/>
          <w:szCs w:val="24"/>
          <w:lang w:eastAsia="zh-TW"/>
        </w:rPr>
        <w:t>。而基於實物期權的財務評估模型，則是針對</w:t>
      </w:r>
      <w:r w:rsidRPr="00582B55">
        <w:rPr>
          <w:rFonts w:asciiTheme="minorEastAsia" w:hAnsiTheme="minorEastAsia" w:hint="eastAsia"/>
          <w:sz w:val="24"/>
          <w:szCs w:val="24"/>
          <w:lang w:eastAsia="zh-TW"/>
        </w:rPr>
        <w:t>傳統的IT項目投資決策方法忽視投資成本、市場環境和IT技術所具有的高度不確定性</w:t>
      </w:r>
      <w:r w:rsidR="00157856">
        <w:rPr>
          <w:rFonts w:asciiTheme="minorEastAsia" w:hAnsiTheme="minorEastAsia" w:hint="eastAsia"/>
          <w:sz w:val="24"/>
          <w:szCs w:val="24"/>
          <w:lang w:eastAsia="zh-TW"/>
        </w:rPr>
        <w:t>等缺陷，</w:t>
      </w:r>
      <w:r w:rsidRPr="00582B55">
        <w:rPr>
          <w:rFonts w:asciiTheme="minorEastAsia" w:hAnsiTheme="minorEastAsia" w:hint="eastAsia"/>
          <w:sz w:val="24"/>
          <w:szCs w:val="24"/>
          <w:lang w:eastAsia="zh-TW"/>
        </w:rPr>
        <w:t>考慮投資的時間價值和管理柔性價值以及減少不</w:t>
      </w:r>
      <w:r w:rsidR="00157856">
        <w:rPr>
          <w:rFonts w:asciiTheme="minorEastAsia" w:hAnsiTheme="minorEastAsia" w:hint="eastAsia"/>
          <w:sz w:val="24"/>
          <w:szCs w:val="24"/>
          <w:lang w:eastAsia="zh-TW"/>
        </w:rPr>
        <w:t>確定性信息帶來的價值，為管理者的投資戰略規劃提供了科學依據</w:t>
      </w:r>
      <w:r w:rsidR="00743566">
        <w:rPr>
          <w:rFonts w:asciiTheme="minorEastAsia" w:hAnsiTheme="minorEastAsia" w:hint="eastAsia"/>
          <w:sz w:val="24"/>
          <w:szCs w:val="24"/>
          <w:lang w:eastAsia="zh-TW"/>
        </w:rPr>
        <w:t>，從而回答一個IT項目投資“值不值”的問題</w:t>
      </w:r>
      <w:r w:rsidR="00157856">
        <w:rPr>
          <w:rFonts w:asciiTheme="minorEastAsia" w:hAnsiTheme="minorEastAsia" w:hint="eastAsia"/>
          <w:sz w:val="24"/>
          <w:szCs w:val="24"/>
          <w:lang w:eastAsia="zh-TW"/>
        </w:rPr>
        <w:t>。本文以</w:t>
      </w:r>
      <w:r w:rsidRPr="00582B55">
        <w:rPr>
          <w:rFonts w:asciiTheme="minorEastAsia" w:hAnsiTheme="minorEastAsia" w:hint="eastAsia"/>
          <w:sz w:val="24"/>
          <w:szCs w:val="24"/>
          <w:lang w:eastAsia="zh-TW"/>
        </w:rPr>
        <w:t>層次分析法</w:t>
      </w:r>
      <w:r w:rsidR="00157856">
        <w:rPr>
          <w:rFonts w:asciiTheme="minorEastAsia" w:hAnsiTheme="minorEastAsia" w:hint="eastAsia"/>
          <w:sz w:val="24"/>
          <w:szCs w:val="24"/>
          <w:lang w:eastAsia="zh-TW"/>
        </w:rPr>
        <w:t>和實物期權理論為研究</w:t>
      </w:r>
      <w:r w:rsidRPr="00582B55">
        <w:rPr>
          <w:rFonts w:asciiTheme="minorEastAsia" w:hAnsiTheme="minorEastAsia" w:hint="eastAsia"/>
          <w:sz w:val="24"/>
          <w:szCs w:val="24"/>
          <w:lang w:eastAsia="zh-TW"/>
        </w:rPr>
        <w:t>基礎，對IT項目投資價值評價進行了深入的研究，其創新點和結論可以歸納為：</w:t>
      </w:r>
    </w:p>
    <w:p w:rsidR="00743566" w:rsidRDefault="0093508F" w:rsidP="00582B55">
      <w:pPr>
        <w:pStyle w:val="10"/>
        <w:numPr>
          <w:ilvl w:val="0"/>
          <w:numId w:val="19"/>
        </w:numPr>
        <w:spacing w:line="360" w:lineRule="auto"/>
        <w:contextualSpacing w:val="0"/>
        <w:rPr>
          <w:rFonts w:asciiTheme="minorEastAsia" w:hAnsiTheme="minorEastAsia"/>
          <w:sz w:val="24"/>
          <w:szCs w:val="24"/>
          <w:lang w:eastAsia="zh-TW"/>
        </w:rPr>
      </w:pPr>
      <w:r>
        <w:rPr>
          <w:rFonts w:asciiTheme="minorEastAsia" w:hAnsiTheme="minorEastAsia" w:hint="eastAsia"/>
          <w:sz w:val="24"/>
          <w:szCs w:val="24"/>
          <w:lang w:eastAsia="zh-TW"/>
        </w:rPr>
        <w:t>隨著信息技術的發展，IT技術幾乎在企業所有業務中都發揮作用，並且逐漸從對業務起輔助作用的處理系統轉向決策支持的信息系統，因此</w:t>
      </w:r>
      <w:r w:rsidR="00743566">
        <w:rPr>
          <w:rFonts w:asciiTheme="minorEastAsia" w:hAnsiTheme="minorEastAsia" w:hint="eastAsia"/>
          <w:sz w:val="24"/>
          <w:szCs w:val="24"/>
          <w:lang w:eastAsia="zh-TW"/>
        </w:rPr>
        <w:t>IT項目的投資已經不是企業IT部門單一的責任，</w:t>
      </w:r>
      <w:r>
        <w:rPr>
          <w:rFonts w:asciiTheme="minorEastAsia" w:hAnsiTheme="minorEastAsia" w:hint="eastAsia"/>
          <w:sz w:val="24"/>
          <w:szCs w:val="24"/>
          <w:lang w:eastAsia="zh-TW"/>
        </w:rPr>
        <w:t>而是關係到企業的整體利益，因此本文通過一個集中</w:t>
      </w:r>
      <w:proofErr w:type="gramStart"/>
      <w:r w:rsidR="00F171AF">
        <w:rPr>
          <w:rFonts w:asciiTheme="minorEastAsia" w:hAnsiTheme="minorEastAsia" w:hint="eastAsia"/>
          <w:sz w:val="24"/>
          <w:szCs w:val="24"/>
          <w:lang w:eastAsia="zh-TW"/>
        </w:rPr>
        <w:t>中</w:t>
      </w:r>
      <w:proofErr w:type="gramEnd"/>
      <w:r w:rsidR="00F171AF">
        <w:rPr>
          <w:rFonts w:asciiTheme="minorEastAsia" w:hAnsiTheme="minorEastAsia" w:hint="eastAsia"/>
          <w:sz w:val="24"/>
          <w:szCs w:val="24"/>
          <w:lang w:eastAsia="zh-TW"/>
        </w:rPr>
        <w:t>銀澳門</w:t>
      </w:r>
      <w:r>
        <w:rPr>
          <w:rFonts w:asciiTheme="minorEastAsia" w:hAnsiTheme="minorEastAsia" w:hint="eastAsia"/>
          <w:sz w:val="24"/>
          <w:szCs w:val="24"/>
          <w:lang w:eastAsia="zh-TW"/>
        </w:rPr>
        <w:t>內部14個部門打分的層次選擇模型，試圖從企業戰略對應的層次上對IT項目進行選擇評估，</w:t>
      </w:r>
      <w:r w:rsidR="003C70D9">
        <w:rPr>
          <w:rFonts w:asciiTheme="minorEastAsia" w:hAnsiTheme="minorEastAsia" w:hint="eastAsia"/>
          <w:sz w:val="24"/>
          <w:szCs w:val="24"/>
          <w:lang w:eastAsia="zh-TW"/>
        </w:rPr>
        <w:t>雖然要從眾多複雜相關的指標中選定能夠用來指導項目選擇的關鍵指標有很大的難度，篩選出的評估指標</w:t>
      </w:r>
      <w:r w:rsidR="00E54AA3">
        <w:rPr>
          <w:rFonts w:asciiTheme="minorEastAsia" w:hAnsiTheme="minorEastAsia" w:hint="eastAsia"/>
          <w:sz w:val="24"/>
          <w:szCs w:val="24"/>
          <w:lang w:eastAsia="zh-TW"/>
        </w:rPr>
        <w:t>亦</w:t>
      </w:r>
      <w:r w:rsidR="003C70D9">
        <w:rPr>
          <w:rFonts w:asciiTheme="minorEastAsia" w:hAnsiTheme="minorEastAsia" w:hint="eastAsia"/>
          <w:sz w:val="24"/>
          <w:szCs w:val="24"/>
          <w:lang w:eastAsia="zh-TW"/>
        </w:rPr>
        <w:t>值得進一步的實際檢驗，但是其對</w:t>
      </w:r>
      <w:r w:rsidR="00B1049C">
        <w:rPr>
          <w:rFonts w:asciiTheme="minorEastAsia" w:hAnsiTheme="minorEastAsia" w:hint="eastAsia"/>
          <w:sz w:val="24"/>
          <w:szCs w:val="24"/>
          <w:lang w:eastAsia="zh-TW"/>
        </w:rPr>
        <w:t>組織戰略所試圖進行的一次整體的更為一致和連貫描述的探索，將具有巨大的參考價值。</w:t>
      </w:r>
    </w:p>
    <w:p w:rsidR="00772D3D" w:rsidRPr="0006027C" w:rsidRDefault="007D3C39" w:rsidP="00582B55">
      <w:pPr>
        <w:pStyle w:val="10"/>
        <w:numPr>
          <w:ilvl w:val="0"/>
          <w:numId w:val="19"/>
        </w:numPr>
        <w:spacing w:line="360" w:lineRule="auto"/>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IT項目投資是企業的一種戰略投資：它是高度不確定環境下進行的，投資時機是可以選擇的，投資成本是部分或全部不可逆的，投資的未來回報是不確定的，且收益可量化和不可量化的經濟收益和社會收益。企業通過學習型投資常常能夠獲得其他方法無法獲得的信息，並且前期的投資能夠產生有價值的後續或有投資機會。</w:t>
      </w:r>
    </w:p>
    <w:p w:rsidR="00772D3D" w:rsidRPr="0006027C" w:rsidRDefault="007D3C39" w:rsidP="00582B55">
      <w:pPr>
        <w:pStyle w:val="10"/>
        <w:numPr>
          <w:ilvl w:val="0"/>
          <w:numId w:val="19"/>
        </w:numPr>
        <w:spacing w:line="360" w:lineRule="auto"/>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實物期權是對實物投資的選擇權：其標的資產是某個項目，它面對預先不能準確預測的環境，只要期權價值對持有者不是最優，持有者就有權利但是沒有義務行駛期權，這種權利的實施要求期權持有者付出一定的成本</w:t>
      </w:r>
      <w:r w:rsidR="005744BB" w:rsidRPr="00582B55">
        <w:rPr>
          <w:rFonts w:asciiTheme="minorEastAsia" w:hAnsiTheme="minorEastAsia" w:hint="eastAsia"/>
          <w:sz w:val="24"/>
          <w:szCs w:val="24"/>
          <w:lang w:eastAsia="zh-TW"/>
        </w:rPr>
        <w:t>。期權理論認為IT項目投資具有期權</w:t>
      </w:r>
      <w:r w:rsidR="005744BB" w:rsidRPr="00582B55">
        <w:rPr>
          <w:rFonts w:asciiTheme="minorEastAsia" w:hAnsiTheme="minorEastAsia" w:hint="eastAsia"/>
          <w:sz w:val="24"/>
          <w:szCs w:val="24"/>
          <w:lang w:eastAsia="zh-TW"/>
        </w:rPr>
        <w:lastRenderedPageBreak/>
        <w:t>性質，項目在投資過程中可能蘊涵著多種類型的實物期權，其中增長期權是IT項目投資中最優價值的期權。</w:t>
      </w:r>
    </w:p>
    <w:p w:rsidR="00772D3D" w:rsidRPr="0006027C" w:rsidRDefault="005744BB" w:rsidP="00582B55">
      <w:pPr>
        <w:pStyle w:val="10"/>
        <w:numPr>
          <w:ilvl w:val="0"/>
          <w:numId w:val="19"/>
        </w:numPr>
        <w:spacing w:line="360" w:lineRule="auto"/>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結合NPV和實物期權</w:t>
      </w:r>
      <w:proofErr w:type="gramStart"/>
      <w:r w:rsidRPr="00582B55">
        <w:rPr>
          <w:rFonts w:asciiTheme="minorEastAsia" w:hAnsiTheme="minorEastAsia" w:hint="eastAsia"/>
          <w:sz w:val="24"/>
          <w:szCs w:val="24"/>
          <w:lang w:eastAsia="zh-TW"/>
        </w:rPr>
        <w:t>方法是構建</w:t>
      </w:r>
      <w:proofErr w:type="gramEnd"/>
      <w:r w:rsidRPr="00582B55">
        <w:rPr>
          <w:rFonts w:asciiTheme="minorEastAsia" w:hAnsiTheme="minorEastAsia" w:hint="eastAsia"/>
          <w:sz w:val="24"/>
          <w:szCs w:val="24"/>
          <w:lang w:eastAsia="zh-TW"/>
        </w:rPr>
        <w:t>IT項目投資評價模型的基本模型：它包含傳統的淨現值和建設期項目柔性的價值以及初始項目成功</w:t>
      </w:r>
      <w:proofErr w:type="gramStart"/>
      <w:r w:rsidRPr="00582B55">
        <w:rPr>
          <w:rFonts w:asciiTheme="minorEastAsia" w:hAnsiTheme="minorEastAsia" w:hint="eastAsia"/>
          <w:sz w:val="24"/>
          <w:szCs w:val="24"/>
          <w:lang w:eastAsia="zh-TW"/>
        </w:rPr>
        <w:t>后</w:t>
      </w:r>
      <w:proofErr w:type="gramEnd"/>
      <w:r w:rsidRPr="00582B55">
        <w:rPr>
          <w:rFonts w:asciiTheme="minorEastAsia" w:hAnsiTheme="minorEastAsia" w:hint="eastAsia"/>
          <w:sz w:val="24"/>
          <w:szCs w:val="24"/>
          <w:lang w:eastAsia="zh-TW"/>
        </w:rPr>
        <w:t>可以投資一個後續項目的戰略價值。模型由著名的Black-Scholes 模型和CRR</w:t>
      </w:r>
      <w:r w:rsidR="009C28DA">
        <w:rPr>
          <w:rFonts w:asciiTheme="minorEastAsia" w:hAnsiTheme="minorEastAsia" w:hint="eastAsia"/>
          <w:sz w:val="24"/>
          <w:szCs w:val="24"/>
          <w:lang w:eastAsia="zh-TW"/>
        </w:rPr>
        <w:t>二</w:t>
      </w:r>
      <w:proofErr w:type="gramStart"/>
      <w:r w:rsidR="009C28DA">
        <w:rPr>
          <w:rFonts w:asciiTheme="minorEastAsia" w:hAnsiTheme="minorEastAsia" w:hint="eastAsia"/>
          <w:sz w:val="24"/>
          <w:szCs w:val="24"/>
          <w:lang w:eastAsia="zh-TW"/>
        </w:rPr>
        <w:t>叉樹定價</w:t>
      </w:r>
      <w:proofErr w:type="gramEnd"/>
      <w:r w:rsidR="009C28DA">
        <w:rPr>
          <w:rFonts w:asciiTheme="minorEastAsia" w:hAnsiTheme="minorEastAsia" w:hint="eastAsia"/>
          <w:sz w:val="24"/>
          <w:szCs w:val="24"/>
          <w:lang w:eastAsia="zh-TW"/>
        </w:rPr>
        <w:t>模型以及由</w:t>
      </w:r>
      <w:r w:rsidRPr="00582B55">
        <w:rPr>
          <w:rFonts w:asciiTheme="minorEastAsia" w:hAnsiTheme="minorEastAsia" w:hint="eastAsia"/>
          <w:sz w:val="24"/>
          <w:szCs w:val="24"/>
          <w:lang w:eastAsia="zh-TW"/>
        </w:rPr>
        <w:t>伊藤積分推導的Monte-Carlo模型分別對IT項目投資評價實物期權模型，模型的假設包括風險中性，數據收集，經濟、技術不確定性等情況以表明模型的實用性，計算結果符合預期。</w:t>
      </w:r>
    </w:p>
    <w:p w:rsidR="005744BB" w:rsidRPr="00582B55" w:rsidRDefault="005744BB" w:rsidP="00582B55">
      <w:pPr>
        <w:pStyle w:val="10"/>
        <w:numPr>
          <w:ilvl w:val="0"/>
          <w:numId w:val="19"/>
        </w:numPr>
        <w:spacing w:line="360" w:lineRule="auto"/>
        <w:contextualSpacing w:val="0"/>
        <w:rPr>
          <w:rFonts w:asciiTheme="minorEastAsia" w:hAnsiTheme="minorEastAsia"/>
          <w:sz w:val="24"/>
          <w:szCs w:val="24"/>
          <w:lang w:eastAsia="zh-TW"/>
        </w:rPr>
      </w:pPr>
      <w:r w:rsidRPr="00582B55">
        <w:rPr>
          <w:rFonts w:asciiTheme="minorEastAsia" w:hAnsiTheme="minorEastAsia" w:hint="eastAsia"/>
          <w:sz w:val="24"/>
          <w:szCs w:val="24"/>
          <w:lang w:eastAsia="zh-TW"/>
        </w:rPr>
        <w:t>在IT投資估價中考慮實物期權的估價模型：使用較為先進的伊藤積分所推導出的Monte-Carlo模型來對Black-Scholes模型、二</w:t>
      </w:r>
      <w:proofErr w:type="gramStart"/>
      <w:r w:rsidRPr="00582B55">
        <w:rPr>
          <w:rFonts w:asciiTheme="minorEastAsia" w:hAnsiTheme="minorEastAsia" w:hint="eastAsia"/>
          <w:sz w:val="24"/>
          <w:szCs w:val="24"/>
          <w:lang w:eastAsia="zh-TW"/>
        </w:rPr>
        <w:t>叉樹定價</w:t>
      </w:r>
      <w:proofErr w:type="gramEnd"/>
      <w:r w:rsidRPr="00582B55">
        <w:rPr>
          <w:rFonts w:asciiTheme="minorEastAsia" w:hAnsiTheme="minorEastAsia" w:hint="eastAsia"/>
          <w:sz w:val="24"/>
          <w:szCs w:val="24"/>
          <w:lang w:eastAsia="zh-TW"/>
        </w:rPr>
        <w:t>模型進行期權價值的校正，是投資決策理論的重大飛躍，</w:t>
      </w:r>
      <w:proofErr w:type="gramStart"/>
      <w:r w:rsidRPr="00582B55">
        <w:rPr>
          <w:rFonts w:asciiTheme="minorEastAsia" w:hAnsiTheme="minorEastAsia" w:hint="eastAsia"/>
          <w:sz w:val="24"/>
          <w:szCs w:val="24"/>
          <w:lang w:eastAsia="zh-TW"/>
        </w:rPr>
        <w:t>并</w:t>
      </w:r>
      <w:proofErr w:type="gramEnd"/>
      <w:r w:rsidRPr="00582B55">
        <w:rPr>
          <w:rFonts w:asciiTheme="minorEastAsia" w:hAnsiTheme="minorEastAsia" w:hint="eastAsia"/>
          <w:sz w:val="24"/>
          <w:szCs w:val="24"/>
          <w:lang w:eastAsia="zh-TW"/>
        </w:rPr>
        <w:t>強調要防止IT項目評估中因為高估期權價值而造成投資失誤，強調決策層的主管能動性和管理能力是實物期權價值能否實現的關鍵所在。</w:t>
      </w:r>
    </w:p>
    <w:p w:rsidR="007211AA" w:rsidRDefault="007211AA" w:rsidP="00582B55">
      <w:pPr>
        <w:pStyle w:val="10"/>
        <w:spacing w:line="360" w:lineRule="auto"/>
        <w:contextualSpacing w:val="0"/>
        <w:rPr>
          <w:rFonts w:asciiTheme="minorEastAsia" w:hAnsiTheme="minorEastAsia"/>
          <w:sz w:val="24"/>
          <w:szCs w:val="24"/>
          <w:lang w:eastAsia="zh-TW"/>
        </w:rPr>
      </w:pPr>
    </w:p>
    <w:p w:rsidR="007211AA" w:rsidRDefault="007211AA"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63548" w:rsidRDefault="00763548" w:rsidP="00582B55">
      <w:pPr>
        <w:pStyle w:val="10"/>
        <w:spacing w:line="360" w:lineRule="auto"/>
        <w:contextualSpacing w:val="0"/>
        <w:rPr>
          <w:rFonts w:asciiTheme="minorEastAsia" w:hAnsiTheme="minorEastAsia"/>
          <w:sz w:val="24"/>
          <w:szCs w:val="24"/>
          <w:lang w:eastAsia="zh-TW"/>
        </w:rPr>
      </w:pPr>
    </w:p>
    <w:p w:rsidR="007211AA" w:rsidRDefault="007211AA" w:rsidP="00582B55">
      <w:pPr>
        <w:pStyle w:val="10"/>
        <w:spacing w:line="360" w:lineRule="auto"/>
        <w:contextualSpacing w:val="0"/>
        <w:rPr>
          <w:rFonts w:asciiTheme="minorEastAsia" w:hAnsiTheme="minorEastAsia"/>
          <w:sz w:val="24"/>
          <w:szCs w:val="24"/>
          <w:lang w:eastAsia="zh-TW"/>
        </w:rPr>
      </w:pPr>
    </w:p>
    <w:p w:rsidR="00646E01" w:rsidRDefault="00646E01" w:rsidP="00245D04">
      <w:pPr>
        <w:pStyle w:val="10"/>
        <w:spacing w:line="360" w:lineRule="auto"/>
        <w:ind w:firstLineChars="200" w:firstLine="480"/>
        <w:contextualSpacing w:val="0"/>
        <w:rPr>
          <w:rFonts w:asciiTheme="minorEastAsia" w:hAnsiTheme="minorEastAsia"/>
          <w:sz w:val="24"/>
          <w:szCs w:val="24"/>
          <w:lang w:eastAsia="zh-TW"/>
        </w:rPr>
      </w:pPr>
    </w:p>
    <w:p w:rsidR="00A0702D" w:rsidRPr="00A0702D" w:rsidRDefault="00A0702D" w:rsidP="0012680C">
      <w:pPr>
        <w:pStyle w:val="10"/>
        <w:spacing w:line="360" w:lineRule="auto"/>
        <w:contextualSpacing w:val="0"/>
        <w:outlineLvl w:val="0"/>
        <w:rPr>
          <w:rFonts w:asciiTheme="minorEastAsia" w:hAnsiTheme="minorEastAsia"/>
          <w:b/>
          <w:sz w:val="24"/>
          <w:szCs w:val="24"/>
        </w:rPr>
      </w:pPr>
      <w:bookmarkStart w:id="45" w:name="_Toc394256459"/>
      <w:proofErr w:type="gramStart"/>
      <w:r w:rsidRPr="00A0702D">
        <w:rPr>
          <w:rFonts w:asciiTheme="minorEastAsia" w:hAnsiTheme="minorEastAsia" w:hint="eastAsia"/>
          <w:b/>
          <w:sz w:val="24"/>
          <w:szCs w:val="24"/>
        </w:rPr>
        <w:lastRenderedPageBreak/>
        <w:t>參</w:t>
      </w:r>
      <w:proofErr w:type="gramEnd"/>
      <w:r w:rsidRPr="00A0702D">
        <w:rPr>
          <w:rFonts w:asciiTheme="minorEastAsia" w:hAnsiTheme="minorEastAsia" w:hint="eastAsia"/>
          <w:b/>
          <w:sz w:val="24"/>
          <w:szCs w:val="24"/>
        </w:rPr>
        <w:t>考文獻</w:t>
      </w:r>
      <w:bookmarkEnd w:id="45"/>
    </w:p>
    <w:sectPr w:rsidR="00A0702D" w:rsidRPr="00A0702D" w:rsidSect="008C32F8">
      <w:footerReference w:type="default" r:id="rId2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E57" w:rsidRDefault="00E21E57" w:rsidP="001503A8">
      <w:r>
        <w:separator/>
      </w:r>
    </w:p>
  </w:endnote>
  <w:endnote w:type="continuationSeparator" w:id="0">
    <w:p w:rsidR="00E21E57" w:rsidRDefault="00E21E57" w:rsidP="001503A8">
      <w:r>
        <w:continuationSeparator/>
      </w:r>
    </w:p>
  </w:endnote>
  <w:endnote w:id="1">
    <w:p w:rsidR="00743566" w:rsidRDefault="00743566">
      <w:pPr>
        <w:pStyle w:val="affffff7"/>
      </w:pPr>
      <w:r>
        <w:rPr>
          <w:rStyle w:val="affffff9"/>
        </w:rPr>
        <w:endnoteRef/>
      </w:r>
      <w:r>
        <w:t xml:space="preserve"> </w:t>
      </w:r>
      <w:r w:rsidRPr="00A40969">
        <w:t>Bacon CJ.The use of decision criteria in selecting information systems techolohy investment.MIS.Quartery.1992,16(3):335-353</w:t>
      </w:r>
    </w:p>
  </w:endnote>
  <w:endnote w:id="2">
    <w:p w:rsidR="00743566" w:rsidRDefault="00743566">
      <w:pPr>
        <w:pStyle w:val="affffff7"/>
      </w:pPr>
      <w:r>
        <w:rPr>
          <w:rStyle w:val="affffff9"/>
        </w:rPr>
        <w:endnoteRef/>
      </w:r>
      <w:r>
        <w:t xml:space="preserve"> </w:t>
      </w:r>
      <w:r>
        <w:rPr>
          <w:rFonts w:hint="eastAsia"/>
        </w:rPr>
        <w:t>Dos Santos,B.Justifying Investment in New Inforrmation System.Journal of Management Information System.1994,7(4):71-89</w:t>
      </w:r>
    </w:p>
  </w:endnote>
  <w:endnote w:id="3">
    <w:p w:rsidR="00743566" w:rsidRDefault="00743566">
      <w:pPr>
        <w:pStyle w:val="affffff7"/>
      </w:pPr>
      <w:r>
        <w:rPr>
          <w:rStyle w:val="affffff9"/>
        </w:rPr>
        <w:endnoteRef/>
      </w:r>
      <w:r>
        <w:t xml:space="preserve"> </w:t>
      </w:r>
      <w:r>
        <w:rPr>
          <w:rFonts w:hint="eastAsia"/>
        </w:rPr>
        <w:t>McGrath,R.G. Real Option Logic for Initialing Techolohy Positioning Investments.Academy of Management Revies.1997,22:974</w:t>
      </w:r>
    </w:p>
  </w:endnote>
  <w:endnote w:id="4">
    <w:p w:rsidR="00743566" w:rsidRDefault="00743566">
      <w:pPr>
        <w:pStyle w:val="affffff7"/>
      </w:pPr>
      <w:r>
        <w:rPr>
          <w:rStyle w:val="affffff9"/>
        </w:rPr>
        <w:endnoteRef/>
      </w:r>
      <w:r>
        <w:t xml:space="preserve"> </w:t>
      </w:r>
      <w:r>
        <w:rPr>
          <w:rFonts w:hint="eastAsia"/>
        </w:rPr>
        <w:t>Willcocks,L.and Graeser,V.Delivering IT and E-business Value.Butterworth and Heineman,2001:12-15</w:t>
      </w:r>
    </w:p>
  </w:endnote>
  <w:endnote w:id="5">
    <w:p w:rsidR="00743566" w:rsidRDefault="00743566">
      <w:pPr>
        <w:pStyle w:val="affffff7"/>
      </w:pPr>
      <w:r>
        <w:rPr>
          <w:rStyle w:val="affffff9"/>
        </w:rPr>
        <w:endnoteRef/>
      </w:r>
      <w:r>
        <w:t xml:space="preserve"> </w:t>
      </w:r>
      <w:r>
        <w:rPr>
          <w:rFonts w:hint="eastAsia"/>
        </w:rPr>
        <w:t>Ryan</w:t>
      </w:r>
      <w:proofErr w:type="gramStart"/>
      <w:r>
        <w:rPr>
          <w:rFonts w:hint="eastAsia"/>
        </w:rPr>
        <w:t>,Harrison</w:t>
      </w:r>
      <w:proofErr w:type="gramEnd"/>
      <w:r>
        <w:rPr>
          <w:rFonts w:hint="eastAsia"/>
        </w:rPr>
        <w:t xml:space="preserve"> &amp; Schade.Information Techology Investment Decision:When Do Costs and Benefits in the Social Subsystem Matter.Journal of Management of Information Systems.2002,19(2):85-127.</w:t>
      </w:r>
    </w:p>
  </w:endnote>
  <w:endnote w:id="6">
    <w:p w:rsidR="00743566" w:rsidRDefault="00743566">
      <w:pPr>
        <w:pStyle w:val="affffff7"/>
      </w:pPr>
      <w:r>
        <w:rPr>
          <w:rStyle w:val="affffff9"/>
        </w:rPr>
        <w:endnoteRef/>
      </w:r>
      <w:r>
        <w:t xml:space="preserve"> </w:t>
      </w:r>
      <w:r>
        <w:rPr>
          <w:rFonts w:hint="eastAsia"/>
        </w:rPr>
        <w:t>Black F.,and Scholes M.,The pricing of Options and Corpotate Liabilities,Jounal of Political Economy.1973,81(3):637-654</w:t>
      </w:r>
    </w:p>
  </w:endnote>
  <w:endnote w:id="7">
    <w:p w:rsidR="00743566" w:rsidRDefault="00743566">
      <w:pPr>
        <w:pStyle w:val="affffff7"/>
      </w:pPr>
      <w:r>
        <w:rPr>
          <w:rStyle w:val="affffff9"/>
        </w:rPr>
        <w:endnoteRef/>
      </w:r>
      <w:r>
        <w:t xml:space="preserve"> </w:t>
      </w:r>
      <w:r>
        <w:rPr>
          <w:rFonts w:hint="eastAsia"/>
        </w:rPr>
        <w:t>Cox J. and S.Ross.The Valuation of Options for Alternative Stochastic Processes.Journal of Financial Economics.1976,3:229-263</w:t>
      </w:r>
    </w:p>
  </w:endnote>
  <w:endnote w:id="8">
    <w:p w:rsidR="00743566" w:rsidRDefault="00743566">
      <w:pPr>
        <w:pStyle w:val="affffff7"/>
      </w:pPr>
      <w:r>
        <w:rPr>
          <w:rStyle w:val="affffff9"/>
        </w:rPr>
        <w:endnoteRef/>
      </w:r>
      <w:r>
        <w:t xml:space="preserve"> </w:t>
      </w:r>
      <w:proofErr w:type="gramStart"/>
      <w:r>
        <w:rPr>
          <w:rFonts w:hint="eastAsia"/>
        </w:rPr>
        <w:t>Myers S. Determinants of Captical Borrowing.Journal of Financial Economics.</w:t>
      </w:r>
      <w:proofErr w:type="gramEnd"/>
      <w:r>
        <w:rPr>
          <w:rFonts w:hint="eastAsia"/>
        </w:rPr>
        <w:t xml:space="preserve"> 1977,5(2):147-175</w:t>
      </w:r>
    </w:p>
  </w:endnote>
  <w:endnote w:id="9">
    <w:p w:rsidR="00743566" w:rsidRDefault="00743566">
      <w:pPr>
        <w:pStyle w:val="affffff7"/>
      </w:pPr>
      <w:r>
        <w:rPr>
          <w:rStyle w:val="affffff9"/>
        </w:rPr>
        <w:endnoteRef/>
      </w:r>
      <w:r>
        <w:t xml:space="preserve"> </w:t>
      </w:r>
      <w:r>
        <w:rPr>
          <w:rFonts w:hint="eastAsia"/>
        </w:rPr>
        <w:t>Tournho</w:t>
      </w:r>
      <w:proofErr w:type="gramStart"/>
      <w:r>
        <w:rPr>
          <w:rFonts w:hint="eastAsia"/>
        </w:rPr>
        <w:t>,Octavio</w:t>
      </w:r>
      <w:proofErr w:type="gramEnd"/>
      <w:r>
        <w:rPr>
          <w:rFonts w:hint="eastAsia"/>
        </w:rPr>
        <w:t xml:space="preserve"> A. The Valuation of Research of Natural Resarch:An Option Pricing Approach.Ph.D.dissertation,University of California,Berkeley.1979(6):3-14</w:t>
      </w:r>
    </w:p>
  </w:endnote>
  <w:endnote w:id="10">
    <w:p w:rsidR="00743566" w:rsidRDefault="00743566">
      <w:pPr>
        <w:pStyle w:val="affffff7"/>
      </w:pPr>
      <w:r>
        <w:rPr>
          <w:rStyle w:val="affffff9"/>
        </w:rPr>
        <w:endnoteRef/>
      </w:r>
      <w:r>
        <w:t xml:space="preserve"> </w:t>
      </w:r>
      <w:r>
        <w:rPr>
          <w:rFonts w:hint="eastAsia"/>
        </w:rPr>
        <w:t>R.L.Kumar,An options views of investments in expansion-flexible manufacturing systems,The International Journal of Production Economics.1995,38:281-291</w:t>
      </w:r>
    </w:p>
  </w:endnote>
  <w:endnote w:id="11">
    <w:p w:rsidR="00743566" w:rsidRDefault="00743566">
      <w:pPr>
        <w:pStyle w:val="affffff7"/>
      </w:pPr>
      <w:r>
        <w:rPr>
          <w:rStyle w:val="affffff9"/>
        </w:rPr>
        <w:endnoteRef/>
      </w:r>
      <w:r>
        <w:t xml:space="preserve"> </w:t>
      </w:r>
      <w:r>
        <w:rPr>
          <w:rFonts w:hint="eastAsia"/>
        </w:rPr>
        <w:t>Trigeorgis L. Real Options:Managerial Flexibility and Strategy Resource Allocation.MIT Press.1998</w:t>
      </w:r>
    </w:p>
  </w:endnote>
  <w:endnote w:id="12">
    <w:p w:rsidR="00743566" w:rsidRDefault="00743566">
      <w:pPr>
        <w:pStyle w:val="affffff7"/>
      </w:pPr>
      <w:r>
        <w:rPr>
          <w:rStyle w:val="affffff9"/>
        </w:rPr>
        <w:endnoteRef/>
      </w:r>
      <w:r>
        <w:t xml:space="preserve"> </w:t>
      </w:r>
      <w:r>
        <w:rPr>
          <w:rFonts w:hint="eastAsia"/>
        </w:rPr>
        <w:t>Benaroch M.and Kauffman R.A Case for using Real Options Pricing analysis to Evaluate Information Technology Project Investments.Information Systems Research 1999,10(1):70-87</w:t>
      </w:r>
    </w:p>
  </w:endnote>
  <w:endnote w:id="13">
    <w:p w:rsidR="00743566" w:rsidRDefault="00743566">
      <w:pPr>
        <w:pStyle w:val="affffff7"/>
      </w:pPr>
      <w:r>
        <w:rPr>
          <w:rStyle w:val="affffff9"/>
        </w:rPr>
        <w:endnoteRef/>
      </w:r>
      <w:r>
        <w:t xml:space="preserve"> </w:t>
      </w:r>
      <w:r>
        <w:rPr>
          <w:rFonts w:hint="eastAsia"/>
        </w:rPr>
        <w:t>Amram M and Kulatilaka.The New Rules for Strategy.Journal of Business Strategy.1999</w:t>
      </w:r>
    </w:p>
  </w:endnote>
  <w:endnote w:id="14">
    <w:p w:rsidR="00743566" w:rsidRDefault="00743566">
      <w:pPr>
        <w:pStyle w:val="affffff7"/>
      </w:pPr>
      <w:r>
        <w:rPr>
          <w:rStyle w:val="affffff9"/>
        </w:rPr>
        <w:endnoteRef/>
      </w:r>
      <w:r>
        <w:t xml:space="preserve"> </w:t>
      </w:r>
      <w:r>
        <w:rPr>
          <w:rFonts w:hint="eastAsia"/>
        </w:rPr>
        <w:t>Schwarts E. Zozaya-Gorostiza,C. Valuation of Information Technology Investment as Real Options.2000</w:t>
      </w:r>
    </w:p>
  </w:endnote>
  <w:endnote w:id="15">
    <w:p w:rsidR="00743566" w:rsidRDefault="00743566">
      <w:pPr>
        <w:pStyle w:val="affffff7"/>
      </w:pPr>
      <w:r>
        <w:rPr>
          <w:rStyle w:val="affffff9"/>
        </w:rPr>
        <w:endnoteRef/>
      </w:r>
      <w:r>
        <w:t xml:space="preserve"> </w:t>
      </w:r>
      <w:r>
        <w:rPr>
          <w:rFonts w:hint="eastAsia"/>
        </w:rPr>
        <w:t>P.B.Managing information Technolohy incestment using a real-options approach.Journal of Strategic Information Systems.2000,9(1):39-62</w:t>
      </w:r>
    </w:p>
  </w:endnote>
  <w:endnote w:id="16">
    <w:p w:rsidR="00743566" w:rsidRDefault="00743566">
      <w:pPr>
        <w:pStyle w:val="affffff7"/>
      </w:pPr>
      <w:r>
        <w:rPr>
          <w:rStyle w:val="affffff9"/>
        </w:rPr>
        <w:endnoteRef/>
      </w:r>
      <w:r>
        <w:t xml:space="preserve"> </w:t>
      </w:r>
      <w:r>
        <w:rPr>
          <w:rFonts w:hint="eastAsia"/>
        </w:rPr>
        <w:t>Jeffery M.,Shah S.,Sweeney, Real Options and Enterprise Technology Project Selection and Deployment Strategies.MIS Quarterly.2003,4</w:t>
      </w:r>
    </w:p>
  </w:endnote>
  <w:endnote w:id="17">
    <w:p w:rsidR="00743566" w:rsidRDefault="00743566">
      <w:pPr>
        <w:pStyle w:val="affffff7"/>
      </w:pPr>
      <w:r>
        <w:rPr>
          <w:rStyle w:val="affffff9"/>
        </w:rPr>
        <w:endnoteRef/>
      </w:r>
      <w:r>
        <w:t xml:space="preserve"> </w:t>
      </w:r>
      <w:r>
        <w:rPr>
          <w:rFonts w:hint="eastAsia"/>
        </w:rPr>
        <w:t>M. M. Parker</w:t>
      </w:r>
      <w:proofErr w:type="gramStart"/>
      <w:r>
        <w:rPr>
          <w:rFonts w:hint="eastAsia"/>
        </w:rPr>
        <w:t>,R.J</w:t>
      </w:r>
      <w:proofErr w:type="gramEnd"/>
      <w:r>
        <w:rPr>
          <w:rFonts w:hint="eastAsia"/>
        </w:rPr>
        <w:t>. Bension. Information Economics,linking business performance to information technology.New Jersy,Prentics-Hall,1988</w:t>
      </w:r>
    </w:p>
  </w:endnote>
  <w:endnote w:id="18">
    <w:p w:rsidR="00743566" w:rsidRDefault="00743566">
      <w:pPr>
        <w:pStyle w:val="affffff7"/>
      </w:pPr>
      <w:r>
        <w:rPr>
          <w:rStyle w:val="affffff9"/>
        </w:rPr>
        <w:endnoteRef/>
      </w:r>
      <w:r>
        <w:t xml:space="preserve"> </w:t>
      </w:r>
      <w:r>
        <w:rPr>
          <w:rFonts w:hint="eastAsia"/>
        </w:rPr>
        <w:t xml:space="preserve">Ecobar-Perez B. Information systems investment decisions in business </w:t>
      </w:r>
      <w:r>
        <w:t>practice</w:t>
      </w:r>
      <w:r>
        <w:rPr>
          <w:rFonts w:hint="eastAsia"/>
        </w:rPr>
        <w:t>:The Spanish case.European Journal of Information Systems.1998,7(3):202-209</w:t>
      </w:r>
    </w:p>
  </w:endnote>
  <w:endnote w:id="19">
    <w:p w:rsidR="00743566" w:rsidRDefault="00743566">
      <w:pPr>
        <w:pStyle w:val="affffff7"/>
      </w:pPr>
      <w:r>
        <w:rPr>
          <w:rStyle w:val="affffff9"/>
        </w:rPr>
        <w:endnoteRef/>
      </w:r>
      <w:r>
        <w:t xml:space="preserve"> </w:t>
      </w:r>
      <w:r>
        <w:rPr>
          <w:rFonts w:hint="eastAsia"/>
        </w:rPr>
        <w:t>Jones M.C.</w:t>
      </w:r>
      <w:proofErr w:type="gramStart"/>
      <w:r>
        <w:rPr>
          <w:rFonts w:hint="eastAsia"/>
        </w:rPr>
        <w:t>,Beatty</w:t>
      </w:r>
      <w:proofErr w:type="gramEnd"/>
      <w:r>
        <w:rPr>
          <w:rFonts w:hint="eastAsia"/>
        </w:rPr>
        <w:t xml:space="preserve"> R.C. Towards the development of measures of  perceived benefits and compatibility of EDI: A comparative assessment of competing first order factor models.European Journal of Information Systems.1998,7(3):210-220.</w:t>
      </w:r>
    </w:p>
  </w:endnote>
  <w:endnote w:id="20">
    <w:p w:rsidR="00743566" w:rsidRDefault="00743566">
      <w:pPr>
        <w:pStyle w:val="affffff7"/>
      </w:pPr>
      <w:r>
        <w:rPr>
          <w:rStyle w:val="affffff9"/>
        </w:rPr>
        <w:endnoteRef/>
      </w:r>
      <w:r>
        <w:t xml:space="preserve"> </w:t>
      </w:r>
      <w:r>
        <w:rPr>
          <w:rFonts w:hint="eastAsia"/>
        </w:rPr>
        <w:t>Mirani,Ledererm An instrument for assessing the organizational benefits of IS projects.Decision Sciences.2002,40(1):11-24</w:t>
      </w:r>
    </w:p>
  </w:endnote>
  <w:endnote w:id="21">
    <w:p w:rsidR="00743566" w:rsidRDefault="00743566">
      <w:pPr>
        <w:pStyle w:val="affffff7"/>
      </w:pPr>
      <w:r>
        <w:rPr>
          <w:rStyle w:val="affffff9"/>
        </w:rPr>
        <w:endnoteRef/>
      </w:r>
      <w:r>
        <w:t xml:space="preserve"> </w:t>
      </w:r>
      <w:r>
        <w:rPr>
          <w:rFonts w:hint="eastAsia"/>
        </w:rPr>
        <w:t>Satty T L.A scaling method for priorities in hierarchical structures.Journal of Mathematical Psychology</w:t>
      </w:r>
      <w:proofErr w:type="gramStart"/>
      <w:r>
        <w:rPr>
          <w:rFonts w:hint="eastAsia"/>
        </w:rPr>
        <w:t>,1977</w:t>
      </w:r>
      <w:proofErr w:type="gramEnd"/>
      <w:r>
        <w:rPr>
          <w:rFonts w:hint="eastAsia"/>
        </w:rPr>
        <w:t>(15):234-281.</w:t>
      </w:r>
    </w:p>
  </w:endnote>
  <w:endnote w:id="22">
    <w:p w:rsidR="00743566" w:rsidRDefault="00743566">
      <w:pPr>
        <w:pStyle w:val="affffff7"/>
      </w:pPr>
      <w:r>
        <w:rPr>
          <w:rStyle w:val="affffff9"/>
        </w:rPr>
        <w:endnoteRef/>
      </w:r>
      <w:r>
        <w:t xml:space="preserve"> </w:t>
      </w:r>
      <w:r>
        <w:rPr>
          <w:rFonts w:hint="eastAsia"/>
        </w:rPr>
        <w:t>Borenstein Denis</w:t>
      </w:r>
      <w:proofErr w:type="gramStart"/>
      <w:r>
        <w:rPr>
          <w:rFonts w:hint="eastAsia"/>
        </w:rPr>
        <w:t>,Betencourt,Paulo</w:t>
      </w:r>
      <w:proofErr w:type="gramEnd"/>
      <w:r>
        <w:rPr>
          <w:rFonts w:hint="eastAsia"/>
        </w:rPr>
        <w:t xml:space="preserve"> Ricardo.A multi-criteria model for the technology.IEEE Transcations on Engineering Management.2001,48(2):209-222.</w:t>
      </w:r>
    </w:p>
  </w:endnote>
  <w:endnote w:id="23">
    <w:p w:rsidR="00743566" w:rsidRDefault="00743566">
      <w:pPr>
        <w:pStyle w:val="affffff7"/>
      </w:pPr>
      <w:r>
        <w:rPr>
          <w:rStyle w:val="affffff9"/>
        </w:rPr>
        <w:endnoteRef/>
      </w:r>
      <w:r>
        <w:t xml:space="preserve"> </w:t>
      </w:r>
      <w:r>
        <w:rPr>
          <w:rFonts w:hint="eastAsia"/>
        </w:rPr>
        <w:t>MacFarlan W F,Portfolio approach to information systems.Harvard Business Review,1981,59(5):142-150</w:t>
      </w:r>
    </w:p>
  </w:endnote>
  <w:endnote w:id="24">
    <w:p w:rsidR="00743566" w:rsidRDefault="00743566">
      <w:pPr>
        <w:pStyle w:val="affffff7"/>
      </w:pPr>
      <w:r>
        <w:rPr>
          <w:rStyle w:val="affffff9"/>
        </w:rPr>
        <w:endnoteRef/>
      </w:r>
      <w:r>
        <w:t xml:space="preserve"> </w:t>
      </w:r>
      <w:r>
        <w:rPr>
          <w:rFonts w:hint="eastAsia"/>
        </w:rPr>
        <w:t>MacFarlan W F</w:t>
      </w:r>
      <w:proofErr w:type="gramStart"/>
      <w:r>
        <w:rPr>
          <w:rFonts w:hint="eastAsia"/>
        </w:rPr>
        <w:t>,Information</w:t>
      </w:r>
      <w:proofErr w:type="gramEnd"/>
      <w:r>
        <w:rPr>
          <w:rFonts w:hint="eastAsia"/>
        </w:rPr>
        <w:t xml:space="preserve"> technology changes the way you competed.Harvard Business Revies,1984,62(3):98-103.</w:t>
      </w:r>
    </w:p>
  </w:endnote>
  <w:endnote w:id="25">
    <w:p w:rsidR="00743566" w:rsidRDefault="00743566">
      <w:pPr>
        <w:pStyle w:val="affffff7"/>
      </w:pPr>
      <w:r>
        <w:rPr>
          <w:rStyle w:val="affffff9"/>
        </w:rPr>
        <w:endnoteRef/>
      </w:r>
      <w:r>
        <w:t xml:space="preserve"> </w:t>
      </w:r>
      <w:r>
        <w:rPr>
          <w:rFonts w:hint="eastAsia"/>
        </w:rPr>
        <w:t>M.R.Vitale.The growing risks of information systems success.MIS Quarterly.1986</w:t>
      </w:r>
    </w:p>
  </w:endnote>
  <w:endnote w:id="26">
    <w:p w:rsidR="00743566" w:rsidRDefault="00743566">
      <w:pPr>
        <w:pStyle w:val="affffff7"/>
      </w:pPr>
      <w:r>
        <w:rPr>
          <w:rStyle w:val="affffff9"/>
        </w:rPr>
        <w:endnoteRef/>
      </w:r>
      <w:r>
        <w:t xml:space="preserve"> </w:t>
      </w:r>
      <w:r>
        <w:rPr>
          <w:rFonts w:hint="eastAsia"/>
        </w:rPr>
        <w:t>Verhoef.Quantitative IT Portfolio Management,Sciencew of Coomputer Programming 2002,45(1):1-96</w:t>
      </w:r>
    </w:p>
  </w:endnote>
  <w:endnote w:id="27">
    <w:p w:rsidR="00743566" w:rsidRDefault="00743566">
      <w:pPr>
        <w:pStyle w:val="affffff7"/>
      </w:pPr>
      <w:r>
        <w:rPr>
          <w:rStyle w:val="affffff9"/>
        </w:rPr>
        <w:endnoteRef/>
      </w:r>
      <w:r>
        <w:t xml:space="preserve"> </w:t>
      </w:r>
      <w:r>
        <w:rPr>
          <w:rFonts w:hint="eastAsia"/>
        </w:rPr>
        <w:t>Bardan</w:t>
      </w:r>
      <w:proofErr w:type="gramStart"/>
      <w:r>
        <w:rPr>
          <w:rFonts w:hint="eastAsia"/>
        </w:rPr>
        <w:t>,Bagchi,Sougstad:Areal</w:t>
      </w:r>
      <w:proofErr w:type="gramEnd"/>
      <w:r>
        <w:rPr>
          <w:rFonts w:hint="eastAsia"/>
        </w:rPr>
        <w:t xml:space="preserve"> options approach for prioritizing a portfolio of information technology projects:A case study of a utility company.Proc.37</w:t>
      </w:r>
      <w:r w:rsidRPr="00B35ABE">
        <w:rPr>
          <w:rFonts w:hint="eastAsia"/>
          <w:vertAlign w:val="superscript"/>
        </w:rPr>
        <w:t>th</w:t>
      </w:r>
      <w:r>
        <w:rPr>
          <w:rFonts w:hint="eastAsia"/>
        </w:rPr>
        <w:t xml:space="preserve"> Hawaii Intl.Conf.Sys.Sci.,IEEE Comp 2004.</w:t>
      </w:r>
    </w:p>
  </w:endnote>
  <w:endnote w:id="28">
    <w:p w:rsidR="00743566" w:rsidRDefault="00743566">
      <w:pPr>
        <w:pStyle w:val="affffff7"/>
      </w:pPr>
      <w:r>
        <w:rPr>
          <w:rStyle w:val="affffff9"/>
        </w:rPr>
        <w:endnoteRef/>
      </w:r>
      <w:r>
        <w:t xml:space="preserve"> </w:t>
      </w:r>
      <w:r>
        <w:rPr>
          <w:rFonts w:hint="eastAsia"/>
        </w:rPr>
        <w:t>Satty</w:t>
      </w:r>
      <w:proofErr w:type="gramStart"/>
      <w:r>
        <w:rPr>
          <w:rFonts w:hint="eastAsia"/>
        </w:rPr>
        <w:t>,T.L</w:t>
      </w:r>
      <w:proofErr w:type="gramEnd"/>
      <w:r>
        <w:rPr>
          <w:rFonts w:hint="eastAsia"/>
        </w:rPr>
        <w:t>.(1996),The analytical Hierarchy Process.Pittsburgh,PA:RWS Publications.</w:t>
      </w:r>
    </w:p>
  </w:endnote>
  <w:endnote w:id="29">
    <w:p w:rsidR="00743566" w:rsidRDefault="00743566">
      <w:pPr>
        <w:pStyle w:val="affffff7"/>
      </w:pPr>
      <w:r>
        <w:rPr>
          <w:rStyle w:val="affffff9"/>
        </w:rPr>
        <w:endnoteRef/>
      </w:r>
      <w:r>
        <w:t xml:space="preserve"> </w:t>
      </w:r>
      <w:r>
        <w:rPr>
          <w:rFonts w:hint="eastAsia"/>
        </w:rPr>
        <w:t>Mian</w:t>
      </w:r>
      <w:proofErr w:type="gramStart"/>
      <w:r>
        <w:rPr>
          <w:rFonts w:hint="eastAsia"/>
        </w:rPr>
        <w:t>,S.A</w:t>
      </w:r>
      <w:proofErr w:type="gramEnd"/>
      <w:r>
        <w:rPr>
          <w:rFonts w:hint="eastAsia"/>
        </w:rPr>
        <w:t>. and Dai,C.X.(1999),</w:t>
      </w:r>
      <w:r>
        <w:t>Decision</w:t>
      </w:r>
      <w:r>
        <w:rPr>
          <w:rFonts w:hint="eastAsia"/>
        </w:rPr>
        <w:t>-making over the project life cycle:An analytical hierarchy approach,Project Management Journal,30(1),40-52.</w:t>
      </w:r>
    </w:p>
  </w:endnote>
  <w:endnote w:id="30">
    <w:p w:rsidR="00743566" w:rsidRDefault="00743566">
      <w:pPr>
        <w:pStyle w:val="affffff7"/>
      </w:pPr>
      <w:r>
        <w:rPr>
          <w:rStyle w:val="affffff9"/>
        </w:rPr>
        <w:endnoteRef/>
      </w:r>
      <w:r>
        <w:t xml:space="preserve"> </w:t>
      </w:r>
      <w:r>
        <w:rPr>
          <w:rFonts w:hint="eastAsia"/>
        </w:rPr>
        <w:t>Millet</w:t>
      </w:r>
      <w:proofErr w:type="gramStart"/>
      <w:r>
        <w:rPr>
          <w:rFonts w:hint="eastAsia"/>
        </w:rPr>
        <w:t>,I</w:t>
      </w:r>
      <w:proofErr w:type="gramEnd"/>
      <w:r>
        <w:rPr>
          <w:rFonts w:hint="eastAsia"/>
        </w:rPr>
        <w:t xml:space="preserve">. and Schoner,B (2005),Incorporating </w:t>
      </w:r>
      <w:r>
        <w:t>negative</w:t>
      </w:r>
      <w:r>
        <w:rPr>
          <w:rFonts w:hint="eastAsia"/>
        </w:rPr>
        <w:t xml:space="preserve"> values into the Analytical Hierachy Process,Computes and Operations Research,(12),3163-3173.</w:t>
      </w:r>
    </w:p>
  </w:endnote>
  <w:endnote w:id="31">
    <w:p w:rsidR="00743566" w:rsidRPr="003142BA" w:rsidRDefault="00743566">
      <w:pPr>
        <w:pStyle w:val="affffff7"/>
      </w:pPr>
      <w:r>
        <w:rPr>
          <w:rStyle w:val="affffff9"/>
        </w:rPr>
        <w:endnoteRef/>
      </w:r>
      <w:r>
        <w:t xml:space="preserve"> </w:t>
      </w:r>
      <w:r>
        <w:rPr>
          <w:rFonts w:hint="eastAsia"/>
        </w:rPr>
        <w:t>Myer S.C,Finance Theory and Finacial Strategy.Midland Corporate Finance Journal,Spring.1977,5(1):71~90</w:t>
      </w:r>
    </w:p>
  </w:endnote>
  <w:endnote w:id="32">
    <w:p w:rsidR="00743566" w:rsidRPr="003142BA" w:rsidRDefault="00743566">
      <w:pPr>
        <w:pStyle w:val="affffff7"/>
      </w:pPr>
      <w:r>
        <w:rPr>
          <w:rStyle w:val="affffff9"/>
        </w:rPr>
        <w:endnoteRef/>
      </w:r>
      <w:r>
        <w:t xml:space="preserve"> </w:t>
      </w:r>
      <w:r>
        <w:rPr>
          <w:rFonts w:hint="eastAsia"/>
        </w:rPr>
        <w:t>Kester W C.Today</w:t>
      </w:r>
      <w:r>
        <w:t>’</w:t>
      </w:r>
      <w:r>
        <w:rPr>
          <w:rFonts w:hint="eastAsia"/>
        </w:rPr>
        <w:t>s Options for Tomorrow</w:t>
      </w:r>
      <w:r>
        <w:t>’</w:t>
      </w:r>
      <w:r>
        <w:rPr>
          <w:rFonts w:hint="eastAsia"/>
        </w:rPr>
        <w:t>s Growth.Harvard Business Review.March-April</w:t>
      </w:r>
      <w:proofErr w:type="gramStart"/>
      <w:r>
        <w:rPr>
          <w:rFonts w:hint="eastAsia"/>
        </w:rPr>
        <w:t>,1984,3</w:t>
      </w:r>
      <w:proofErr w:type="gramEnd"/>
      <w:r>
        <w:rPr>
          <w:rFonts w:hint="eastAsia"/>
        </w:rPr>
        <w:t>-4:66~82.</w:t>
      </w:r>
    </w:p>
  </w:endnote>
  <w:endnote w:id="33">
    <w:p w:rsidR="00743566" w:rsidRPr="002B27AB" w:rsidRDefault="00743566">
      <w:pPr>
        <w:pStyle w:val="affffff7"/>
      </w:pPr>
      <w:r>
        <w:rPr>
          <w:rStyle w:val="affffff9"/>
        </w:rPr>
        <w:endnoteRef/>
      </w:r>
      <w:r>
        <w:t xml:space="preserve"> </w:t>
      </w:r>
      <w:r>
        <w:rPr>
          <w:rFonts w:hint="eastAsia"/>
        </w:rPr>
        <w:t>Mason S P,Merton R C.The Rols of Contingent Claim Analysis in Corporate Finance.Recent Advance in Corporate Finance.1995,7~54</w:t>
      </w:r>
    </w:p>
  </w:endnote>
  <w:endnote w:id="34">
    <w:p w:rsidR="00743566" w:rsidRPr="002B27AB" w:rsidRDefault="00743566">
      <w:pPr>
        <w:pStyle w:val="affffff7"/>
      </w:pPr>
      <w:r>
        <w:rPr>
          <w:rStyle w:val="affffff9"/>
        </w:rPr>
        <w:endnoteRef/>
      </w:r>
      <w:r>
        <w:t xml:space="preserve"> </w:t>
      </w:r>
      <w:r>
        <w:rPr>
          <w:rFonts w:hint="eastAsia"/>
        </w:rPr>
        <w:t>Trigeorgis.A Conceptual Options Framework for Captical Budgeting.Advance in Futures and Options Research.1988</w:t>
      </w:r>
      <w:proofErr w:type="gramStart"/>
      <w:r>
        <w:rPr>
          <w:rFonts w:hint="eastAsia"/>
        </w:rPr>
        <w:t>,3:145</w:t>
      </w:r>
      <w:proofErr w:type="gramEnd"/>
      <w:r>
        <w:rPr>
          <w:rFonts w:hint="eastAsia"/>
        </w:rPr>
        <w:t>~167.</w:t>
      </w:r>
    </w:p>
  </w:endnote>
  <w:endnote w:id="35">
    <w:p w:rsidR="00743566" w:rsidRPr="00D67D7C" w:rsidRDefault="00743566">
      <w:pPr>
        <w:pStyle w:val="affffff7"/>
        <w:rPr>
          <w:rFonts w:eastAsia="SimSun"/>
        </w:rPr>
      </w:pPr>
      <w:r>
        <w:rPr>
          <w:rStyle w:val="affffff9"/>
        </w:rPr>
        <w:endnoteRef/>
      </w:r>
      <w:r>
        <w:t xml:space="preserve"> </w:t>
      </w:r>
      <w:r>
        <w:rPr>
          <w:rFonts w:eastAsia="SimSun" w:hint="eastAsia"/>
        </w:rPr>
        <w:t>John C. Hull</w:t>
      </w:r>
      <w:proofErr w:type="gramStart"/>
      <w:r>
        <w:rPr>
          <w:rFonts w:eastAsia="SimSun" w:hint="eastAsia"/>
        </w:rPr>
        <w:t>,Options,Futures</w:t>
      </w:r>
      <w:proofErr w:type="gramEnd"/>
      <w:r>
        <w:rPr>
          <w:rFonts w:eastAsia="SimSun" w:hint="eastAsia"/>
        </w:rPr>
        <w:t xml:space="preserve"> and Other Derivatives(2009) 7</w:t>
      </w:r>
      <w:r w:rsidRPr="00D67D7C">
        <w:rPr>
          <w:rFonts w:eastAsia="SimSun" w:hint="eastAsia"/>
          <w:vertAlign w:val="superscript"/>
        </w:rPr>
        <w:t>th</w:t>
      </w:r>
      <w:r>
        <w:rPr>
          <w:rFonts w:eastAsia="SimSun" w:hint="eastAsia"/>
        </w:rPr>
        <w:t xml:space="preserve"> editionChpter 19.6 Monte Carlo simulation 418-424.</w:t>
      </w:r>
    </w:p>
  </w:endnote>
  <w:endnote w:id="36">
    <w:p w:rsidR="00743566" w:rsidRDefault="00743566">
      <w:pPr>
        <w:pStyle w:val="affffff7"/>
      </w:pPr>
      <w:r>
        <w:rPr>
          <w:rStyle w:val="affffff9"/>
        </w:rPr>
        <w:endnoteRef/>
      </w:r>
      <w:r>
        <w:t xml:space="preserve"> </w:t>
      </w:r>
      <w:r>
        <w:rPr>
          <w:rFonts w:hint="eastAsia"/>
        </w:rPr>
        <w:t>Souder</w:t>
      </w:r>
      <w:proofErr w:type="gramStart"/>
      <w:r>
        <w:rPr>
          <w:rFonts w:hint="eastAsia"/>
        </w:rPr>
        <w:t>,W.E</w:t>
      </w:r>
      <w:proofErr w:type="gramEnd"/>
      <w:r>
        <w:rPr>
          <w:rFonts w:hint="eastAsia"/>
        </w:rPr>
        <w:t>.(1983),Project selection and Economic Appraisal,New York:Van Nostrand Reinhold.</w:t>
      </w:r>
    </w:p>
  </w:endnote>
  <w:endnote w:id="37">
    <w:p w:rsidR="00743566" w:rsidRDefault="00743566">
      <w:pPr>
        <w:pStyle w:val="affffff7"/>
      </w:pPr>
      <w:r>
        <w:rPr>
          <w:rStyle w:val="affffff9"/>
        </w:rPr>
        <w:endnoteRef/>
      </w:r>
      <w:r>
        <w:t xml:space="preserve"> </w:t>
      </w:r>
      <w:r>
        <w:rPr>
          <w:rFonts w:hint="eastAsia"/>
        </w:rPr>
        <w:t>Meredith</w:t>
      </w:r>
      <w:proofErr w:type="gramStart"/>
      <w:r>
        <w:rPr>
          <w:rFonts w:hint="eastAsia"/>
        </w:rPr>
        <w:t>,J.R</w:t>
      </w:r>
      <w:proofErr w:type="gramEnd"/>
      <w:r>
        <w:rPr>
          <w:rFonts w:hint="eastAsia"/>
        </w:rPr>
        <w:t>. and Mantel,S.J.(2003),Project management,5</w:t>
      </w:r>
      <w:r w:rsidRPr="00E57624">
        <w:rPr>
          <w:rFonts w:hint="eastAsia"/>
          <w:vertAlign w:val="superscript"/>
        </w:rPr>
        <w:t>th</w:t>
      </w:r>
      <w:r>
        <w:rPr>
          <w:rFonts w:hint="eastAsia"/>
        </w:rPr>
        <w:t xml:space="preserve"> ed.New York:Wiley.</w:t>
      </w:r>
    </w:p>
  </w:endnote>
  <w:endnote w:id="38">
    <w:p w:rsidR="00743566" w:rsidRDefault="00743566">
      <w:pPr>
        <w:pStyle w:val="affffff7"/>
      </w:pPr>
      <w:r>
        <w:rPr>
          <w:rStyle w:val="affffff9"/>
        </w:rPr>
        <w:endnoteRef/>
      </w:r>
      <w:r>
        <w:t xml:space="preserve"> </w:t>
      </w:r>
      <w:r>
        <w:rPr>
          <w:rFonts w:hint="eastAsia"/>
        </w:rPr>
        <w:t>Pinto K. Project management</w:t>
      </w:r>
      <w:proofErr w:type="gramStart"/>
      <w:r>
        <w:rPr>
          <w:rFonts w:hint="eastAsia"/>
        </w:rPr>
        <w:t>:Archiving</w:t>
      </w:r>
      <w:proofErr w:type="gramEnd"/>
      <w:r>
        <w:rPr>
          <w:rFonts w:hint="eastAsia"/>
        </w:rPr>
        <w:t xml:space="preserve"> Competitive Advatage,2</w:t>
      </w:r>
      <w:r w:rsidRPr="00C1210E">
        <w:rPr>
          <w:rFonts w:hint="eastAsia"/>
          <w:vertAlign w:val="superscript"/>
        </w:rPr>
        <w:t>nd</w:t>
      </w:r>
      <w:r>
        <w:rPr>
          <w:rFonts w:hint="eastAsia"/>
        </w:rPr>
        <w:t xml:space="preserve"> Edition.</w:t>
      </w:r>
    </w:p>
  </w:endnote>
  <w:endnote w:id="39">
    <w:p w:rsidR="00743566" w:rsidRPr="00CD3DC1" w:rsidRDefault="00743566">
      <w:pPr>
        <w:pStyle w:val="affffff7"/>
      </w:pPr>
      <w:r>
        <w:rPr>
          <w:rStyle w:val="affffff9"/>
        </w:rPr>
        <w:endnoteRef/>
      </w:r>
      <w:r>
        <w:t xml:space="preserve"> </w:t>
      </w:r>
      <w:r>
        <w:rPr>
          <w:rFonts w:hint="eastAsia"/>
        </w:rPr>
        <w:t>Lenos Trigeorsis,Panayi Sylvia,Multi-stage Real Options:Tha Cases of Information Technology Infrastructure and International Bank Expansion,Quarterly Review of Economics&amp;Finance,1998 Special Issue:675~679.</w:t>
      </w:r>
    </w:p>
  </w:endnote>
  <w:endnote w:id="40">
    <w:p w:rsidR="00743566" w:rsidRPr="004F18DC" w:rsidRDefault="00743566">
      <w:pPr>
        <w:pStyle w:val="affffff7"/>
      </w:pPr>
      <w:r>
        <w:rPr>
          <w:rStyle w:val="affffff9"/>
        </w:rPr>
        <w:endnoteRef/>
      </w:r>
      <w:r>
        <w:t xml:space="preserve"> </w:t>
      </w:r>
      <w:r>
        <w:rPr>
          <w:rFonts w:hint="eastAsia"/>
        </w:rPr>
        <w:t>Dixit</w:t>
      </w:r>
      <w:proofErr w:type="gramStart"/>
      <w:r>
        <w:rPr>
          <w:rFonts w:hint="eastAsia"/>
        </w:rPr>
        <w:t>,A</w:t>
      </w:r>
      <w:proofErr w:type="gramEnd"/>
      <w:r>
        <w:rPr>
          <w:rFonts w:hint="eastAsia"/>
        </w:rPr>
        <w:t>.,R.Pindyck.Investment under uncertainty.Princeton University Press.1994,6(1):107~132.</w:t>
      </w:r>
    </w:p>
  </w:endnote>
  <w:endnote w:id="41">
    <w:p w:rsidR="00743566" w:rsidRPr="00BE0482" w:rsidRDefault="00743566">
      <w:pPr>
        <w:pStyle w:val="affffff7"/>
        <w:rPr>
          <w:rFonts w:eastAsia="SimSun"/>
          <w:lang w:eastAsia="zh-TW"/>
        </w:rPr>
      </w:pPr>
      <w:r>
        <w:rPr>
          <w:rStyle w:val="affffff9"/>
        </w:rPr>
        <w:endnoteRef/>
      </w:r>
      <w:r>
        <w:rPr>
          <w:lang w:eastAsia="zh-TW"/>
        </w:rPr>
        <w:t xml:space="preserve"> </w:t>
      </w:r>
      <w:proofErr w:type="gramStart"/>
      <w:r>
        <w:rPr>
          <w:rFonts w:eastAsia="SimSun" w:hint="eastAsia"/>
          <w:lang w:eastAsia="zh-TW"/>
        </w:rPr>
        <w:t>田鵬遠</w:t>
      </w:r>
      <w:proofErr w:type="gramEnd"/>
      <w:r>
        <w:rPr>
          <w:rFonts w:eastAsia="SimSun" w:hint="eastAsia"/>
          <w:lang w:eastAsia="zh-TW"/>
        </w:rPr>
        <w:t>.</w:t>
      </w:r>
      <w:r>
        <w:rPr>
          <w:rFonts w:eastAsia="SimSun" w:hint="eastAsia"/>
          <w:lang w:eastAsia="zh-TW"/>
        </w:rPr>
        <w:t>風險投資項目的實物期權評價方法研究</w:t>
      </w:r>
      <w:r>
        <w:rPr>
          <w:rFonts w:eastAsia="SimSun" w:hint="eastAsia"/>
          <w:lang w:eastAsia="zh-TW"/>
        </w:rPr>
        <w:t>[D].</w:t>
      </w:r>
      <w:r>
        <w:rPr>
          <w:rFonts w:eastAsia="SimSun" w:hint="eastAsia"/>
          <w:lang w:eastAsia="zh-TW"/>
        </w:rPr>
        <w:t>哈爾濱工業大學，</w:t>
      </w:r>
      <w:r>
        <w:rPr>
          <w:rFonts w:eastAsia="SimSun" w:hint="eastAsia"/>
          <w:lang w:eastAsia="zh-TW"/>
        </w:rPr>
        <w:t>2006</w:t>
      </w:r>
    </w:p>
  </w:endnote>
  <w:endnote w:id="42">
    <w:p w:rsidR="00743566" w:rsidRPr="00BE0482" w:rsidRDefault="00743566">
      <w:pPr>
        <w:pStyle w:val="affffff7"/>
        <w:rPr>
          <w:rFonts w:eastAsia="SimSun"/>
          <w:lang w:eastAsia="zh-TW"/>
        </w:rPr>
      </w:pPr>
      <w:r>
        <w:rPr>
          <w:rStyle w:val="affffff9"/>
        </w:rPr>
        <w:endnoteRef/>
      </w:r>
      <w:r>
        <w:rPr>
          <w:lang w:eastAsia="zh-TW"/>
        </w:rPr>
        <w:t xml:space="preserve"> </w:t>
      </w:r>
      <w:r>
        <w:rPr>
          <w:rFonts w:eastAsia="SimSun" w:hint="eastAsia"/>
          <w:lang w:eastAsia="zh-TW"/>
        </w:rPr>
        <w:t>吳立文，鞏見剛。期權思想在電子商務投資決策中的應用</w:t>
      </w:r>
      <w:r>
        <w:rPr>
          <w:rFonts w:eastAsia="SimSun" w:hint="eastAsia"/>
          <w:lang w:eastAsia="zh-TW"/>
        </w:rPr>
        <w:t>[J].</w:t>
      </w:r>
      <w:r>
        <w:rPr>
          <w:rFonts w:eastAsia="SimSun" w:hint="eastAsia"/>
          <w:lang w:eastAsia="zh-TW"/>
        </w:rPr>
        <w:t>技術經濟與管理研究</w:t>
      </w:r>
      <w:r>
        <w:rPr>
          <w:rFonts w:eastAsia="SimSun" w:hint="eastAsia"/>
          <w:lang w:eastAsia="zh-TW"/>
        </w:rPr>
        <w:t>,2003,(02)</w:t>
      </w:r>
    </w:p>
  </w:endnote>
  <w:endnote w:id="43">
    <w:p w:rsidR="00743566" w:rsidRDefault="00743566">
      <w:pPr>
        <w:pStyle w:val="affffff7"/>
      </w:pPr>
      <w:r>
        <w:rPr>
          <w:rStyle w:val="affffff9"/>
        </w:rPr>
        <w:endnoteRef/>
      </w:r>
      <w:r>
        <w:t xml:space="preserve"> </w:t>
      </w:r>
      <w:r>
        <w:rPr>
          <w:rFonts w:hint="eastAsia"/>
        </w:rPr>
        <w:t>Figlewski</w:t>
      </w:r>
      <w:proofErr w:type="gramStart"/>
      <w:r>
        <w:rPr>
          <w:rFonts w:hint="eastAsia"/>
        </w:rPr>
        <w:t>,T.W.Applying</w:t>
      </w:r>
      <w:proofErr w:type="gramEnd"/>
      <w:r>
        <w:rPr>
          <w:rFonts w:hint="eastAsia"/>
        </w:rPr>
        <w:t xml:space="preserve"> option thinking to R&amp;D valuation.Research Technology Management.1996,5-6:50-56.</w:t>
      </w:r>
    </w:p>
  </w:endnote>
  <w:endnote w:id="44">
    <w:p w:rsidR="00743566" w:rsidRPr="00A51107" w:rsidRDefault="00743566">
      <w:pPr>
        <w:pStyle w:val="affffff7"/>
        <w:rPr>
          <w:rFonts w:eastAsia="SimSun"/>
        </w:rPr>
      </w:pPr>
      <w:r>
        <w:rPr>
          <w:rStyle w:val="affffff9"/>
        </w:rPr>
        <w:endnoteRef/>
      </w:r>
      <w:r>
        <w:t xml:space="preserve"> </w:t>
      </w:r>
      <w:r>
        <w:rPr>
          <w:rFonts w:eastAsia="SimSun" w:hint="eastAsia"/>
        </w:rPr>
        <w:t>John C. Hull</w:t>
      </w:r>
      <w:proofErr w:type="gramStart"/>
      <w:r>
        <w:rPr>
          <w:rFonts w:eastAsia="SimSun" w:hint="eastAsia"/>
        </w:rPr>
        <w:t>,Fundamentals</w:t>
      </w:r>
      <w:proofErr w:type="gramEnd"/>
      <w:r>
        <w:rPr>
          <w:rFonts w:eastAsia="SimSun" w:hint="eastAsia"/>
        </w:rPr>
        <w:t xml:space="preserve"> of Futures and Options Markets (2008) 6</w:t>
      </w:r>
      <w:r w:rsidRPr="00A51107">
        <w:rPr>
          <w:rFonts w:eastAsia="SimSun" w:hint="eastAsia"/>
          <w:vertAlign w:val="superscript"/>
        </w:rPr>
        <w:t>th</w:t>
      </w:r>
      <w:r>
        <w:rPr>
          <w:rFonts w:eastAsia="SimSun" w:hint="eastAsia"/>
        </w:rPr>
        <w:t xml:space="preserve"> ed.Chapter 12.9 Implied Volitilities 296-297.</w:t>
      </w:r>
    </w:p>
  </w:endnote>
  <w:endnote w:id="45">
    <w:p w:rsidR="00743566" w:rsidRDefault="00743566">
      <w:pPr>
        <w:pStyle w:val="affffff7"/>
      </w:pPr>
      <w:r>
        <w:rPr>
          <w:rStyle w:val="affffff9"/>
        </w:rPr>
        <w:endnoteRef/>
      </w:r>
      <w:r>
        <w:t xml:space="preserve"> </w:t>
      </w:r>
      <w:r>
        <w:rPr>
          <w:rFonts w:hint="eastAsia"/>
        </w:rPr>
        <w:t>Milet</w:t>
      </w:r>
      <w:proofErr w:type="gramStart"/>
      <w:r>
        <w:rPr>
          <w:rFonts w:hint="eastAsia"/>
        </w:rPr>
        <w:t>,I</w:t>
      </w:r>
      <w:proofErr w:type="gramEnd"/>
      <w:r>
        <w:rPr>
          <w:rFonts w:hint="eastAsia"/>
        </w:rPr>
        <w:t>. and Schoner,B.(2005),</w:t>
      </w:r>
      <w:r>
        <w:t>”</w:t>
      </w:r>
      <w:r>
        <w:rPr>
          <w:rFonts w:hint="eastAsia"/>
        </w:rPr>
        <w:t>Incorporating negative values into the AHP</w:t>
      </w:r>
      <w:r>
        <w:t>”</w:t>
      </w:r>
      <w:r>
        <w:rPr>
          <w:rFonts w:hint="eastAsia"/>
        </w:rPr>
        <w:t>,Computers and Operations Rearch,(12),3163-3173.</w:t>
      </w:r>
    </w:p>
  </w:endnote>
  <w:endnote w:id="46">
    <w:p w:rsidR="00767FCE" w:rsidRDefault="00743566">
      <w:pPr>
        <w:pStyle w:val="affffff7"/>
      </w:pPr>
      <w:r>
        <w:rPr>
          <w:rStyle w:val="affffff9"/>
        </w:rPr>
        <w:endnoteRef/>
      </w:r>
      <w:r>
        <w:t xml:space="preserve"> </w:t>
      </w:r>
      <w:r>
        <w:rPr>
          <w:rFonts w:hint="eastAsia"/>
        </w:rPr>
        <w:t>Saaty,T.L. Deicision Making with Dependence and Feedback:The Analytic Networking Process,Pittsburgh,PA:RWS.1996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460823"/>
      <w:docPartObj>
        <w:docPartGallery w:val="Page Numbers (Bottom of Page)"/>
        <w:docPartUnique/>
      </w:docPartObj>
    </w:sdtPr>
    <w:sdtEndPr/>
    <w:sdtContent>
      <w:p w:rsidR="00743566" w:rsidRDefault="008024E2">
        <w:pPr>
          <w:pStyle w:val="affffff0"/>
          <w:jc w:val="right"/>
        </w:pPr>
        <w:r>
          <w:fldChar w:fldCharType="begin"/>
        </w:r>
        <w:r>
          <w:instrText xml:space="preserve"> PAGE   \* MERGEFORMAT </w:instrText>
        </w:r>
        <w:r>
          <w:fldChar w:fldCharType="separate"/>
        </w:r>
        <w:r w:rsidR="0052037A" w:rsidRPr="0052037A">
          <w:rPr>
            <w:noProof/>
            <w:lang w:val="zh-TW"/>
          </w:rPr>
          <w:t>4</w:t>
        </w:r>
        <w:r>
          <w:rPr>
            <w:noProof/>
            <w:lang w:val="zh-TW"/>
          </w:rPr>
          <w:fldChar w:fldCharType="end"/>
        </w:r>
      </w:p>
    </w:sdtContent>
  </w:sdt>
  <w:p w:rsidR="00743566" w:rsidRDefault="00743566">
    <w:pPr>
      <w:pStyle w:val="affff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E57" w:rsidRDefault="00E21E57" w:rsidP="001503A8">
      <w:r>
        <w:separator/>
      </w:r>
    </w:p>
  </w:footnote>
  <w:footnote w:type="continuationSeparator" w:id="0">
    <w:p w:rsidR="00E21E57" w:rsidRDefault="00E21E57" w:rsidP="00150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215C"/>
    <w:multiLevelType w:val="multilevel"/>
    <w:tmpl w:val="02888322"/>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0" w:firstLine="0"/>
      </w:pPr>
      <w:rPr>
        <w:rFonts w:asciiTheme="minorEastAsia" w:eastAsiaTheme="minorEastAsia" w:hAnsiTheme="minorEastAsia" w:cs="Times New Roman"/>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E3127AF"/>
    <w:multiLevelType w:val="hybridMultilevel"/>
    <w:tmpl w:val="F93E8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7B2056"/>
    <w:multiLevelType w:val="multilevel"/>
    <w:tmpl w:val="96EC7A1E"/>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64273E"/>
    <w:multiLevelType w:val="hybridMultilevel"/>
    <w:tmpl w:val="3B6E3E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B3908"/>
    <w:multiLevelType w:val="hybridMultilevel"/>
    <w:tmpl w:val="E98E9292"/>
    <w:lvl w:ilvl="0" w:tplc="0AE2F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483AC6"/>
    <w:multiLevelType w:val="multilevel"/>
    <w:tmpl w:val="EF949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FFE0707"/>
    <w:multiLevelType w:val="hybridMultilevel"/>
    <w:tmpl w:val="441EB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6C3278"/>
    <w:multiLevelType w:val="hybridMultilevel"/>
    <w:tmpl w:val="6A5CE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D7730E"/>
    <w:multiLevelType w:val="multilevel"/>
    <w:tmpl w:val="60A03D6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8C4107B"/>
    <w:multiLevelType w:val="multilevel"/>
    <w:tmpl w:val="D7207B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9C71B0"/>
    <w:multiLevelType w:val="hybridMultilevel"/>
    <w:tmpl w:val="3322F7DE"/>
    <w:lvl w:ilvl="0" w:tplc="48902E72">
      <w:start w:val="1"/>
      <w:numFmt w:val="taiwaneseCountingThousand"/>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F33447"/>
    <w:multiLevelType w:val="hybridMultilevel"/>
    <w:tmpl w:val="14D48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16A2D"/>
    <w:multiLevelType w:val="multilevel"/>
    <w:tmpl w:val="EF949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5B7745D"/>
    <w:multiLevelType w:val="hybridMultilevel"/>
    <w:tmpl w:val="F5D6975C"/>
    <w:lvl w:ilvl="0" w:tplc="38300C80">
      <w:start w:val="1"/>
      <w:numFmt w:val="decimal"/>
      <w:lvlText w:val="%1)"/>
      <w:lvlJc w:val="left"/>
      <w:pPr>
        <w:ind w:left="420" w:hanging="420"/>
      </w:pPr>
      <w:rPr>
        <w:rFonts w:asciiTheme="minorEastAsia" w:eastAsiaTheme="minorEastAsia" w:hAnsiTheme="minorEastAsia"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C817003"/>
    <w:multiLevelType w:val="multilevel"/>
    <w:tmpl w:val="EF44C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F597B4F"/>
    <w:multiLevelType w:val="hybridMultilevel"/>
    <w:tmpl w:val="5C909866"/>
    <w:lvl w:ilvl="0" w:tplc="C9DA6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7475A4"/>
    <w:multiLevelType w:val="multilevel"/>
    <w:tmpl w:val="EF949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34B53D0"/>
    <w:multiLevelType w:val="hybridMultilevel"/>
    <w:tmpl w:val="AD60B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41A4C30"/>
    <w:multiLevelType w:val="multilevel"/>
    <w:tmpl w:val="EF94929C"/>
    <w:lvl w:ilvl="0">
      <w:start w:val="1"/>
      <w:numFmt w:val="decimal"/>
      <w:lvlText w:val="%1"/>
      <w:lvlJc w:val="left"/>
      <w:pPr>
        <w:ind w:left="1200" w:hanging="7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280" w:hanging="1800"/>
      </w:pPr>
      <w:rPr>
        <w:rFonts w:hint="default"/>
      </w:rPr>
    </w:lvl>
    <w:lvl w:ilvl="8">
      <w:start w:val="1"/>
      <w:numFmt w:val="decimal"/>
      <w:lvlText w:val="%1.%2.%3.%4.%5.%6.%7.%8.%9"/>
      <w:lvlJc w:val="left"/>
      <w:pPr>
        <w:ind w:left="2640" w:hanging="2160"/>
      </w:pPr>
      <w:rPr>
        <w:rFonts w:hint="default"/>
      </w:rPr>
    </w:lvl>
  </w:abstractNum>
  <w:abstractNum w:abstractNumId="19">
    <w:nsid w:val="45F05DDD"/>
    <w:multiLevelType w:val="hybridMultilevel"/>
    <w:tmpl w:val="B5922C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112D40"/>
    <w:multiLevelType w:val="hybridMultilevel"/>
    <w:tmpl w:val="7DA21BF2"/>
    <w:lvl w:ilvl="0" w:tplc="186A0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8B668D"/>
    <w:multiLevelType w:val="multilevel"/>
    <w:tmpl w:val="16367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29866E6"/>
    <w:multiLevelType w:val="hybridMultilevel"/>
    <w:tmpl w:val="6BB6B462"/>
    <w:lvl w:ilvl="0" w:tplc="0DD63C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411D92"/>
    <w:multiLevelType w:val="multilevel"/>
    <w:tmpl w:val="2DB602B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3F23CB4"/>
    <w:multiLevelType w:val="multilevel"/>
    <w:tmpl w:val="02888322"/>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0" w:firstLine="0"/>
      </w:pPr>
      <w:rPr>
        <w:rFonts w:asciiTheme="minorEastAsia" w:eastAsiaTheme="minorEastAsia" w:hAnsiTheme="minorEastAsia" w:cs="Times New Roman"/>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5">
    <w:nsid w:val="56CE6029"/>
    <w:multiLevelType w:val="multilevel"/>
    <w:tmpl w:val="EF949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9375BC2"/>
    <w:multiLevelType w:val="multilevel"/>
    <w:tmpl w:val="BC5E1C62"/>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7">
    <w:nsid w:val="60806657"/>
    <w:multiLevelType w:val="hybridMultilevel"/>
    <w:tmpl w:val="CB30AD52"/>
    <w:lvl w:ilvl="0" w:tplc="86388A34">
      <w:start w:val="1"/>
      <w:numFmt w:val="decimal"/>
      <w:lvlText w:val="（%1）"/>
      <w:lvlJc w:val="left"/>
      <w:pPr>
        <w:ind w:left="720" w:hanging="720"/>
      </w:pPr>
      <w:rPr>
        <w:rFonts w:eastAsia="新細明體"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D43B08"/>
    <w:multiLevelType w:val="hybridMultilevel"/>
    <w:tmpl w:val="1564EEA4"/>
    <w:lvl w:ilvl="0" w:tplc="C9DA6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A54823"/>
    <w:multiLevelType w:val="multilevel"/>
    <w:tmpl w:val="3768E098"/>
    <w:lvl w:ilvl="0">
      <w:start w:val="1"/>
      <w:numFmt w:val="decimal"/>
      <w:lvlText w:val="%1"/>
      <w:lvlJc w:val="left"/>
      <w:pPr>
        <w:ind w:left="600" w:hanging="600"/>
      </w:pPr>
      <w:rPr>
        <w:rFonts w:cs="Times New Roman" w:hint="default"/>
        <w:color w:val="auto"/>
      </w:rPr>
    </w:lvl>
    <w:lvl w:ilvl="1">
      <w:start w:val="1"/>
      <w:numFmt w:val="decimal"/>
      <w:lvlText w:val="%1.%2"/>
      <w:lvlJc w:val="left"/>
      <w:pPr>
        <w:ind w:left="600" w:hanging="600"/>
      </w:pPr>
      <w:rPr>
        <w:rFonts w:cs="Times New Roman" w:hint="default"/>
        <w:color w:val="auto"/>
      </w:rPr>
    </w:lvl>
    <w:lvl w:ilvl="2">
      <w:start w:val="2"/>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2160" w:hanging="2160"/>
      </w:pPr>
      <w:rPr>
        <w:rFonts w:cs="Times New Roman" w:hint="default"/>
        <w:color w:val="auto"/>
      </w:rPr>
    </w:lvl>
  </w:abstractNum>
  <w:abstractNum w:abstractNumId="30">
    <w:nsid w:val="6AD961C7"/>
    <w:multiLevelType w:val="hybridMultilevel"/>
    <w:tmpl w:val="9F784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DF75EBF"/>
    <w:multiLevelType w:val="hybridMultilevel"/>
    <w:tmpl w:val="BA1AE5F2"/>
    <w:lvl w:ilvl="0" w:tplc="DD221B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FD56C6"/>
    <w:multiLevelType w:val="hybridMultilevel"/>
    <w:tmpl w:val="846C8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1453EDE"/>
    <w:multiLevelType w:val="hybridMultilevel"/>
    <w:tmpl w:val="6C3A840C"/>
    <w:lvl w:ilvl="0" w:tplc="86388A34">
      <w:start w:val="1"/>
      <w:numFmt w:val="decimal"/>
      <w:lvlText w:val="（%1）"/>
      <w:lvlJc w:val="left"/>
      <w:pPr>
        <w:ind w:left="720" w:hanging="720"/>
      </w:pPr>
      <w:rPr>
        <w:rFonts w:eastAsia="新細明體"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337912"/>
    <w:multiLevelType w:val="hybridMultilevel"/>
    <w:tmpl w:val="46DCD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BE1896"/>
    <w:multiLevelType w:val="multilevel"/>
    <w:tmpl w:val="EF949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BD55ACE"/>
    <w:multiLevelType w:val="hybridMultilevel"/>
    <w:tmpl w:val="C472BCAE"/>
    <w:lvl w:ilvl="0" w:tplc="520AAFC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C231096"/>
    <w:multiLevelType w:val="hybridMultilevel"/>
    <w:tmpl w:val="0F466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6"/>
  </w:num>
  <w:num w:numId="3">
    <w:abstractNumId w:val="13"/>
  </w:num>
  <w:num w:numId="4">
    <w:abstractNumId w:val="29"/>
  </w:num>
  <w:num w:numId="5">
    <w:abstractNumId w:val="5"/>
  </w:num>
  <w:num w:numId="6">
    <w:abstractNumId w:val="6"/>
  </w:num>
  <w:num w:numId="7">
    <w:abstractNumId w:val="32"/>
  </w:num>
  <w:num w:numId="8">
    <w:abstractNumId w:val="22"/>
  </w:num>
  <w:num w:numId="9">
    <w:abstractNumId w:val="30"/>
  </w:num>
  <w:num w:numId="10">
    <w:abstractNumId w:val="17"/>
  </w:num>
  <w:num w:numId="11">
    <w:abstractNumId w:val="26"/>
  </w:num>
  <w:num w:numId="12">
    <w:abstractNumId w:val="1"/>
  </w:num>
  <w:num w:numId="13">
    <w:abstractNumId w:val="11"/>
  </w:num>
  <w:num w:numId="14">
    <w:abstractNumId w:val="7"/>
  </w:num>
  <w:num w:numId="15">
    <w:abstractNumId w:val="34"/>
  </w:num>
  <w:num w:numId="16">
    <w:abstractNumId w:val="15"/>
  </w:num>
  <w:num w:numId="17">
    <w:abstractNumId w:val="19"/>
  </w:num>
  <w:num w:numId="18">
    <w:abstractNumId w:val="28"/>
  </w:num>
  <w:num w:numId="19">
    <w:abstractNumId w:val="20"/>
  </w:num>
  <w:num w:numId="20">
    <w:abstractNumId w:val="12"/>
  </w:num>
  <w:num w:numId="21">
    <w:abstractNumId w:val="25"/>
  </w:num>
  <w:num w:numId="22">
    <w:abstractNumId w:val="16"/>
  </w:num>
  <w:num w:numId="23">
    <w:abstractNumId w:val="18"/>
  </w:num>
  <w:num w:numId="24">
    <w:abstractNumId w:val="23"/>
  </w:num>
  <w:num w:numId="25">
    <w:abstractNumId w:val="35"/>
  </w:num>
  <w:num w:numId="26">
    <w:abstractNumId w:val="24"/>
  </w:num>
  <w:num w:numId="27">
    <w:abstractNumId w:val="2"/>
  </w:num>
  <w:num w:numId="28">
    <w:abstractNumId w:val="8"/>
  </w:num>
  <w:num w:numId="29">
    <w:abstractNumId w:val="4"/>
  </w:num>
  <w:num w:numId="30">
    <w:abstractNumId w:val="10"/>
  </w:num>
  <w:num w:numId="31">
    <w:abstractNumId w:val="21"/>
  </w:num>
  <w:num w:numId="32">
    <w:abstractNumId w:val="9"/>
  </w:num>
  <w:num w:numId="33">
    <w:abstractNumId w:val="14"/>
  </w:num>
  <w:num w:numId="34">
    <w:abstractNumId w:val="33"/>
  </w:num>
  <w:num w:numId="35">
    <w:abstractNumId w:val="27"/>
  </w:num>
  <w:num w:numId="36">
    <w:abstractNumId w:val="3"/>
  </w:num>
  <w:num w:numId="37">
    <w:abstractNumId w:val="31"/>
  </w:num>
  <w:num w:numId="38">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GrammaticalErrors/>
  <w:proofState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F8"/>
    <w:rsid w:val="000074E3"/>
    <w:rsid w:val="0001344C"/>
    <w:rsid w:val="00016131"/>
    <w:rsid w:val="000239B5"/>
    <w:rsid w:val="00025516"/>
    <w:rsid w:val="00025521"/>
    <w:rsid w:val="000275C3"/>
    <w:rsid w:val="000337D7"/>
    <w:rsid w:val="00035AF8"/>
    <w:rsid w:val="00040649"/>
    <w:rsid w:val="000469CC"/>
    <w:rsid w:val="00047C6F"/>
    <w:rsid w:val="00050F1A"/>
    <w:rsid w:val="000524FE"/>
    <w:rsid w:val="00054F71"/>
    <w:rsid w:val="00056DF5"/>
    <w:rsid w:val="0005700A"/>
    <w:rsid w:val="000577A0"/>
    <w:rsid w:val="0006027C"/>
    <w:rsid w:val="00060A1D"/>
    <w:rsid w:val="00062E2F"/>
    <w:rsid w:val="00063AE7"/>
    <w:rsid w:val="00065AA1"/>
    <w:rsid w:val="00066459"/>
    <w:rsid w:val="00070796"/>
    <w:rsid w:val="00073874"/>
    <w:rsid w:val="00074018"/>
    <w:rsid w:val="00075BBA"/>
    <w:rsid w:val="00082DBF"/>
    <w:rsid w:val="00090DFA"/>
    <w:rsid w:val="00091009"/>
    <w:rsid w:val="00091185"/>
    <w:rsid w:val="00094CDC"/>
    <w:rsid w:val="000A3CEF"/>
    <w:rsid w:val="000B5C90"/>
    <w:rsid w:val="000C3D63"/>
    <w:rsid w:val="000C3EE5"/>
    <w:rsid w:val="000C54B5"/>
    <w:rsid w:val="000D23B2"/>
    <w:rsid w:val="000D4616"/>
    <w:rsid w:val="000E203F"/>
    <w:rsid w:val="000E45E1"/>
    <w:rsid w:val="000E4ED0"/>
    <w:rsid w:val="000E64A6"/>
    <w:rsid w:val="000F07E1"/>
    <w:rsid w:val="000F38F8"/>
    <w:rsid w:val="000F3B86"/>
    <w:rsid w:val="000F462E"/>
    <w:rsid w:val="0011013D"/>
    <w:rsid w:val="00125BF1"/>
    <w:rsid w:val="0012680C"/>
    <w:rsid w:val="001319FB"/>
    <w:rsid w:val="00132159"/>
    <w:rsid w:val="00136104"/>
    <w:rsid w:val="001361F1"/>
    <w:rsid w:val="00142685"/>
    <w:rsid w:val="001437F6"/>
    <w:rsid w:val="00144435"/>
    <w:rsid w:val="001503A8"/>
    <w:rsid w:val="00152047"/>
    <w:rsid w:val="00152429"/>
    <w:rsid w:val="00157355"/>
    <w:rsid w:val="00157856"/>
    <w:rsid w:val="00160E6C"/>
    <w:rsid w:val="001667DD"/>
    <w:rsid w:val="00172F5E"/>
    <w:rsid w:val="0018575F"/>
    <w:rsid w:val="001934DE"/>
    <w:rsid w:val="00194404"/>
    <w:rsid w:val="001951E6"/>
    <w:rsid w:val="00197DBC"/>
    <w:rsid w:val="001A0401"/>
    <w:rsid w:val="001A11EB"/>
    <w:rsid w:val="001A1BC0"/>
    <w:rsid w:val="001A4DB5"/>
    <w:rsid w:val="001B23DA"/>
    <w:rsid w:val="001B3916"/>
    <w:rsid w:val="001B3E8D"/>
    <w:rsid w:val="001B4324"/>
    <w:rsid w:val="001B480F"/>
    <w:rsid w:val="001B6A4B"/>
    <w:rsid w:val="001C1257"/>
    <w:rsid w:val="001D0C91"/>
    <w:rsid w:val="001D1EAC"/>
    <w:rsid w:val="001D4237"/>
    <w:rsid w:val="001D50DE"/>
    <w:rsid w:val="001E1CEB"/>
    <w:rsid w:val="001E1D40"/>
    <w:rsid w:val="001E4287"/>
    <w:rsid w:val="001E5BC3"/>
    <w:rsid w:val="001E6271"/>
    <w:rsid w:val="001E7E73"/>
    <w:rsid w:val="001F186A"/>
    <w:rsid w:val="001F2613"/>
    <w:rsid w:val="001F35CA"/>
    <w:rsid w:val="001F4198"/>
    <w:rsid w:val="00200CB2"/>
    <w:rsid w:val="0020568B"/>
    <w:rsid w:val="0021096F"/>
    <w:rsid w:val="00212270"/>
    <w:rsid w:val="00216F79"/>
    <w:rsid w:val="0022086E"/>
    <w:rsid w:val="00220A3D"/>
    <w:rsid w:val="00222FB3"/>
    <w:rsid w:val="00224B9F"/>
    <w:rsid w:val="00226E7D"/>
    <w:rsid w:val="00227162"/>
    <w:rsid w:val="0023028C"/>
    <w:rsid w:val="002325A8"/>
    <w:rsid w:val="00233137"/>
    <w:rsid w:val="002336A2"/>
    <w:rsid w:val="00242699"/>
    <w:rsid w:val="00243808"/>
    <w:rsid w:val="00245D04"/>
    <w:rsid w:val="00250CEC"/>
    <w:rsid w:val="00253885"/>
    <w:rsid w:val="00266B83"/>
    <w:rsid w:val="00272F8E"/>
    <w:rsid w:val="002819DC"/>
    <w:rsid w:val="0028275D"/>
    <w:rsid w:val="00283C92"/>
    <w:rsid w:val="00283DE5"/>
    <w:rsid w:val="00290D58"/>
    <w:rsid w:val="002A1667"/>
    <w:rsid w:val="002A61EC"/>
    <w:rsid w:val="002A6482"/>
    <w:rsid w:val="002B27AB"/>
    <w:rsid w:val="002C4CCA"/>
    <w:rsid w:val="002C5BD3"/>
    <w:rsid w:val="002D030B"/>
    <w:rsid w:val="002D07F8"/>
    <w:rsid w:val="002D35A9"/>
    <w:rsid w:val="002D56B6"/>
    <w:rsid w:val="002E32FB"/>
    <w:rsid w:val="002E56F8"/>
    <w:rsid w:val="002E75CD"/>
    <w:rsid w:val="002E7FDF"/>
    <w:rsid w:val="00301518"/>
    <w:rsid w:val="00313127"/>
    <w:rsid w:val="003142BA"/>
    <w:rsid w:val="00315C70"/>
    <w:rsid w:val="003216A8"/>
    <w:rsid w:val="003279C2"/>
    <w:rsid w:val="00327A5D"/>
    <w:rsid w:val="0034198B"/>
    <w:rsid w:val="0035656D"/>
    <w:rsid w:val="003611D9"/>
    <w:rsid w:val="003628BA"/>
    <w:rsid w:val="0036361C"/>
    <w:rsid w:val="00363C3F"/>
    <w:rsid w:val="00363CB1"/>
    <w:rsid w:val="00366ECF"/>
    <w:rsid w:val="0037053A"/>
    <w:rsid w:val="00371D8F"/>
    <w:rsid w:val="00376BA2"/>
    <w:rsid w:val="00376CC4"/>
    <w:rsid w:val="00381CFE"/>
    <w:rsid w:val="00383424"/>
    <w:rsid w:val="00387522"/>
    <w:rsid w:val="003909D1"/>
    <w:rsid w:val="00393D85"/>
    <w:rsid w:val="003A18B8"/>
    <w:rsid w:val="003A20BF"/>
    <w:rsid w:val="003A3403"/>
    <w:rsid w:val="003B6A64"/>
    <w:rsid w:val="003B7206"/>
    <w:rsid w:val="003B78FE"/>
    <w:rsid w:val="003C04F2"/>
    <w:rsid w:val="003C08EC"/>
    <w:rsid w:val="003C337F"/>
    <w:rsid w:val="003C4779"/>
    <w:rsid w:val="003C70D9"/>
    <w:rsid w:val="003C73E2"/>
    <w:rsid w:val="003C7794"/>
    <w:rsid w:val="003D2195"/>
    <w:rsid w:val="003E2712"/>
    <w:rsid w:val="003E5AEF"/>
    <w:rsid w:val="003F0EDA"/>
    <w:rsid w:val="004034C4"/>
    <w:rsid w:val="00411938"/>
    <w:rsid w:val="004214E9"/>
    <w:rsid w:val="004268BE"/>
    <w:rsid w:val="00426E92"/>
    <w:rsid w:val="004312FE"/>
    <w:rsid w:val="004322C5"/>
    <w:rsid w:val="00445567"/>
    <w:rsid w:val="00451260"/>
    <w:rsid w:val="0045162E"/>
    <w:rsid w:val="0046355E"/>
    <w:rsid w:val="004661BA"/>
    <w:rsid w:val="00467F8B"/>
    <w:rsid w:val="004721AE"/>
    <w:rsid w:val="0047330F"/>
    <w:rsid w:val="004758AF"/>
    <w:rsid w:val="004775B6"/>
    <w:rsid w:val="00481FB3"/>
    <w:rsid w:val="00484FE9"/>
    <w:rsid w:val="00485A1B"/>
    <w:rsid w:val="00494701"/>
    <w:rsid w:val="00494AA3"/>
    <w:rsid w:val="004952D9"/>
    <w:rsid w:val="004958B5"/>
    <w:rsid w:val="00496665"/>
    <w:rsid w:val="00496685"/>
    <w:rsid w:val="004C1A75"/>
    <w:rsid w:val="004C7E89"/>
    <w:rsid w:val="004D0E03"/>
    <w:rsid w:val="004D2E1C"/>
    <w:rsid w:val="004D4099"/>
    <w:rsid w:val="004D5F19"/>
    <w:rsid w:val="004D6F6E"/>
    <w:rsid w:val="004E2D8F"/>
    <w:rsid w:val="004F18DC"/>
    <w:rsid w:val="004F38C8"/>
    <w:rsid w:val="004F4614"/>
    <w:rsid w:val="005027F1"/>
    <w:rsid w:val="00503FA3"/>
    <w:rsid w:val="00512B98"/>
    <w:rsid w:val="0051392A"/>
    <w:rsid w:val="0052037A"/>
    <w:rsid w:val="005217A6"/>
    <w:rsid w:val="005218BB"/>
    <w:rsid w:val="0052460D"/>
    <w:rsid w:val="00534711"/>
    <w:rsid w:val="005352E3"/>
    <w:rsid w:val="00535883"/>
    <w:rsid w:val="005412FF"/>
    <w:rsid w:val="0055071E"/>
    <w:rsid w:val="00555853"/>
    <w:rsid w:val="005562CD"/>
    <w:rsid w:val="005632D4"/>
    <w:rsid w:val="0056672A"/>
    <w:rsid w:val="005744BB"/>
    <w:rsid w:val="00582B55"/>
    <w:rsid w:val="00584E54"/>
    <w:rsid w:val="00585FE5"/>
    <w:rsid w:val="005867C7"/>
    <w:rsid w:val="00587CE8"/>
    <w:rsid w:val="005A0F96"/>
    <w:rsid w:val="005A1E09"/>
    <w:rsid w:val="005A27DB"/>
    <w:rsid w:val="005A463B"/>
    <w:rsid w:val="005A5670"/>
    <w:rsid w:val="005B12E6"/>
    <w:rsid w:val="005B2925"/>
    <w:rsid w:val="005B557D"/>
    <w:rsid w:val="005C0558"/>
    <w:rsid w:val="005C40D0"/>
    <w:rsid w:val="005D1C85"/>
    <w:rsid w:val="005D4484"/>
    <w:rsid w:val="005E1E99"/>
    <w:rsid w:val="005E243D"/>
    <w:rsid w:val="005E3094"/>
    <w:rsid w:val="005E3FB2"/>
    <w:rsid w:val="005F56D4"/>
    <w:rsid w:val="00603297"/>
    <w:rsid w:val="006032FD"/>
    <w:rsid w:val="006075B6"/>
    <w:rsid w:val="0061146C"/>
    <w:rsid w:val="006230F0"/>
    <w:rsid w:val="00625C93"/>
    <w:rsid w:val="0062637B"/>
    <w:rsid w:val="006275A2"/>
    <w:rsid w:val="00627809"/>
    <w:rsid w:val="00630144"/>
    <w:rsid w:val="00630338"/>
    <w:rsid w:val="00640BF0"/>
    <w:rsid w:val="0064303B"/>
    <w:rsid w:val="00646D02"/>
    <w:rsid w:val="00646E01"/>
    <w:rsid w:val="006470FE"/>
    <w:rsid w:val="0064779E"/>
    <w:rsid w:val="00651C24"/>
    <w:rsid w:val="00653918"/>
    <w:rsid w:val="00657262"/>
    <w:rsid w:val="00657F22"/>
    <w:rsid w:val="00663539"/>
    <w:rsid w:val="00666F19"/>
    <w:rsid w:val="006841B7"/>
    <w:rsid w:val="006906DC"/>
    <w:rsid w:val="00695C5A"/>
    <w:rsid w:val="006A2591"/>
    <w:rsid w:val="006A277B"/>
    <w:rsid w:val="006B163A"/>
    <w:rsid w:val="006B2FD3"/>
    <w:rsid w:val="006B38D3"/>
    <w:rsid w:val="006B72C8"/>
    <w:rsid w:val="006B73F1"/>
    <w:rsid w:val="006B745C"/>
    <w:rsid w:val="006C0CA6"/>
    <w:rsid w:val="006C21A6"/>
    <w:rsid w:val="006C36C9"/>
    <w:rsid w:val="006E0AF2"/>
    <w:rsid w:val="006E0BD3"/>
    <w:rsid w:val="006E208C"/>
    <w:rsid w:val="006E3ED9"/>
    <w:rsid w:val="006F1521"/>
    <w:rsid w:val="006F240F"/>
    <w:rsid w:val="006F4C5D"/>
    <w:rsid w:val="006F59C4"/>
    <w:rsid w:val="006F694D"/>
    <w:rsid w:val="00700BF0"/>
    <w:rsid w:val="007058F2"/>
    <w:rsid w:val="00705ED1"/>
    <w:rsid w:val="00715E34"/>
    <w:rsid w:val="00717FB6"/>
    <w:rsid w:val="007211AA"/>
    <w:rsid w:val="00722BAC"/>
    <w:rsid w:val="00722E4B"/>
    <w:rsid w:val="007253CA"/>
    <w:rsid w:val="00727C42"/>
    <w:rsid w:val="00730D17"/>
    <w:rsid w:val="0073162D"/>
    <w:rsid w:val="00734DE1"/>
    <w:rsid w:val="0073693C"/>
    <w:rsid w:val="007405A7"/>
    <w:rsid w:val="00742526"/>
    <w:rsid w:val="00743566"/>
    <w:rsid w:val="007467E7"/>
    <w:rsid w:val="00750326"/>
    <w:rsid w:val="007547ED"/>
    <w:rsid w:val="00757569"/>
    <w:rsid w:val="007617FA"/>
    <w:rsid w:val="00761B10"/>
    <w:rsid w:val="00763548"/>
    <w:rsid w:val="00767FCE"/>
    <w:rsid w:val="007708C4"/>
    <w:rsid w:val="00772D3D"/>
    <w:rsid w:val="00784FFF"/>
    <w:rsid w:val="00785B18"/>
    <w:rsid w:val="00795E59"/>
    <w:rsid w:val="007A0FD3"/>
    <w:rsid w:val="007A382C"/>
    <w:rsid w:val="007A6B11"/>
    <w:rsid w:val="007B2A2B"/>
    <w:rsid w:val="007B3EB1"/>
    <w:rsid w:val="007D3C39"/>
    <w:rsid w:val="007D7A25"/>
    <w:rsid w:val="007E6155"/>
    <w:rsid w:val="007F40E8"/>
    <w:rsid w:val="007F5087"/>
    <w:rsid w:val="007F535A"/>
    <w:rsid w:val="007F7868"/>
    <w:rsid w:val="008024E2"/>
    <w:rsid w:val="008063DD"/>
    <w:rsid w:val="008066DB"/>
    <w:rsid w:val="008072CA"/>
    <w:rsid w:val="00812808"/>
    <w:rsid w:val="0081445F"/>
    <w:rsid w:val="00825189"/>
    <w:rsid w:val="00831374"/>
    <w:rsid w:val="00836349"/>
    <w:rsid w:val="00840DDC"/>
    <w:rsid w:val="00844695"/>
    <w:rsid w:val="008449DF"/>
    <w:rsid w:val="00847374"/>
    <w:rsid w:val="00850266"/>
    <w:rsid w:val="00852F7E"/>
    <w:rsid w:val="00853124"/>
    <w:rsid w:val="0085662D"/>
    <w:rsid w:val="00870EF4"/>
    <w:rsid w:val="00875F5D"/>
    <w:rsid w:val="008773FC"/>
    <w:rsid w:val="008776A7"/>
    <w:rsid w:val="008805AD"/>
    <w:rsid w:val="00880D44"/>
    <w:rsid w:val="00880DB6"/>
    <w:rsid w:val="00882A2E"/>
    <w:rsid w:val="00892219"/>
    <w:rsid w:val="00894C38"/>
    <w:rsid w:val="00896E61"/>
    <w:rsid w:val="008A1857"/>
    <w:rsid w:val="008B7ABA"/>
    <w:rsid w:val="008C182D"/>
    <w:rsid w:val="008C32F8"/>
    <w:rsid w:val="008C7815"/>
    <w:rsid w:val="008D5BDF"/>
    <w:rsid w:val="008D7A07"/>
    <w:rsid w:val="008E4F39"/>
    <w:rsid w:val="008E524E"/>
    <w:rsid w:val="008E72E9"/>
    <w:rsid w:val="008F017E"/>
    <w:rsid w:val="008F49FE"/>
    <w:rsid w:val="008F5570"/>
    <w:rsid w:val="008F5FC2"/>
    <w:rsid w:val="008F6CE0"/>
    <w:rsid w:val="008F7225"/>
    <w:rsid w:val="00903432"/>
    <w:rsid w:val="00903D87"/>
    <w:rsid w:val="00903FFF"/>
    <w:rsid w:val="00907811"/>
    <w:rsid w:val="00911401"/>
    <w:rsid w:val="00922961"/>
    <w:rsid w:val="009279AF"/>
    <w:rsid w:val="00931E14"/>
    <w:rsid w:val="00934AED"/>
    <w:rsid w:val="00934B67"/>
    <w:rsid w:val="0093508F"/>
    <w:rsid w:val="00937403"/>
    <w:rsid w:val="009450D6"/>
    <w:rsid w:val="00967276"/>
    <w:rsid w:val="00973759"/>
    <w:rsid w:val="00984E77"/>
    <w:rsid w:val="00985E66"/>
    <w:rsid w:val="0099658D"/>
    <w:rsid w:val="009A1C8C"/>
    <w:rsid w:val="009A61AF"/>
    <w:rsid w:val="009A64D4"/>
    <w:rsid w:val="009A7B1F"/>
    <w:rsid w:val="009B037C"/>
    <w:rsid w:val="009B0A69"/>
    <w:rsid w:val="009B14D3"/>
    <w:rsid w:val="009B2307"/>
    <w:rsid w:val="009C21C5"/>
    <w:rsid w:val="009C28DA"/>
    <w:rsid w:val="009C35F6"/>
    <w:rsid w:val="009C3746"/>
    <w:rsid w:val="009D175E"/>
    <w:rsid w:val="009E2E1F"/>
    <w:rsid w:val="009E4647"/>
    <w:rsid w:val="009F35E3"/>
    <w:rsid w:val="009F679B"/>
    <w:rsid w:val="00A0702D"/>
    <w:rsid w:val="00A10240"/>
    <w:rsid w:val="00A133AD"/>
    <w:rsid w:val="00A13C19"/>
    <w:rsid w:val="00A17BEA"/>
    <w:rsid w:val="00A24157"/>
    <w:rsid w:val="00A377A5"/>
    <w:rsid w:val="00A40969"/>
    <w:rsid w:val="00A51107"/>
    <w:rsid w:val="00A52075"/>
    <w:rsid w:val="00A52254"/>
    <w:rsid w:val="00A5247C"/>
    <w:rsid w:val="00A53CE7"/>
    <w:rsid w:val="00A55215"/>
    <w:rsid w:val="00A61FAA"/>
    <w:rsid w:val="00A62068"/>
    <w:rsid w:val="00A64D3A"/>
    <w:rsid w:val="00A66112"/>
    <w:rsid w:val="00A702DE"/>
    <w:rsid w:val="00A74596"/>
    <w:rsid w:val="00A826F8"/>
    <w:rsid w:val="00A83831"/>
    <w:rsid w:val="00AA590A"/>
    <w:rsid w:val="00AA70C6"/>
    <w:rsid w:val="00AB1274"/>
    <w:rsid w:val="00AB1B0F"/>
    <w:rsid w:val="00AB2563"/>
    <w:rsid w:val="00AB2611"/>
    <w:rsid w:val="00AB6639"/>
    <w:rsid w:val="00AC4AFA"/>
    <w:rsid w:val="00AC7694"/>
    <w:rsid w:val="00AD17C2"/>
    <w:rsid w:val="00AD21B0"/>
    <w:rsid w:val="00AD2ACA"/>
    <w:rsid w:val="00AD4726"/>
    <w:rsid w:val="00AE12B7"/>
    <w:rsid w:val="00AE5DBE"/>
    <w:rsid w:val="00AF1571"/>
    <w:rsid w:val="00AF24D0"/>
    <w:rsid w:val="00AF3A65"/>
    <w:rsid w:val="00AF730E"/>
    <w:rsid w:val="00B003F9"/>
    <w:rsid w:val="00B05710"/>
    <w:rsid w:val="00B1049C"/>
    <w:rsid w:val="00B10573"/>
    <w:rsid w:val="00B11672"/>
    <w:rsid w:val="00B21166"/>
    <w:rsid w:val="00B24919"/>
    <w:rsid w:val="00B2493B"/>
    <w:rsid w:val="00B25355"/>
    <w:rsid w:val="00B300B7"/>
    <w:rsid w:val="00B331E6"/>
    <w:rsid w:val="00B35ABE"/>
    <w:rsid w:val="00B370AC"/>
    <w:rsid w:val="00B40BB8"/>
    <w:rsid w:val="00B440FF"/>
    <w:rsid w:val="00B4452D"/>
    <w:rsid w:val="00B45140"/>
    <w:rsid w:val="00B45AF1"/>
    <w:rsid w:val="00B46F05"/>
    <w:rsid w:val="00B511DC"/>
    <w:rsid w:val="00B531A8"/>
    <w:rsid w:val="00B53DB5"/>
    <w:rsid w:val="00B54E4D"/>
    <w:rsid w:val="00B55CE4"/>
    <w:rsid w:val="00B625A7"/>
    <w:rsid w:val="00B7419B"/>
    <w:rsid w:val="00B758F7"/>
    <w:rsid w:val="00B810D6"/>
    <w:rsid w:val="00B85361"/>
    <w:rsid w:val="00B85472"/>
    <w:rsid w:val="00B855F3"/>
    <w:rsid w:val="00B86369"/>
    <w:rsid w:val="00B8665A"/>
    <w:rsid w:val="00B86D78"/>
    <w:rsid w:val="00B910AF"/>
    <w:rsid w:val="00B93E58"/>
    <w:rsid w:val="00B94349"/>
    <w:rsid w:val="00B95BA0"/>
    <w:rsid w:val="00B96075"/>
    <w:rsid w:val="00B97830"/>
    <w:rsid w:val="00BA3EAC"/>
    <w:rsid w:val="00BA4171"/>
    <w:rsid w:val="00BA6EF5"/>
    <w:rsid w:val="00BA7834"/>
    <w:rsid w:val="00BB33B8"/>
    <w:rsid w:val="00BC4DA1"/>
    <w:rsid w:val="00BC561A"/>
    <w:rsid w:val="00BC64CB"/>
    <w:rsid w:val="00BC750F"/>
    <w:rsid w:val="00BC7AD1"/>
    <w:rsid w:val="00BD015F"/>
    <w:rsid w:val="00BD0ABD"/>
    <w:rsid w:val="00BD4109"/>
    <w:rsid w:val="00BE0482"/>
    <w:rsid w:val="00BE1FFD"/>
    <w:rsid w:val="00BE452C"/>
    <w:rsid w:val="00BF4ED6"/>
    <w:rsid w:val="00BF719D"/>
    <w:rsid w:val="00C034CF"/>
    <w:rsid w:val="00C05077"/>
    <w:rsid w:val="00C05DB2"/>
    <w:rsid w:val="00C072B9"/>
    <w:rsid w:val="00C1210E"/>
    <w:rsid w:val="00C17226"/>
    <w:rsid w:val="00C1733E"/>
    <w:rsid w:val="00C21787"/>
    <w:rsid w:val="00C22ED6"/>
    <w:rsid w:val="00C270CA"/>
    <w:rsid w:val="00C323F2"/>
    <w:rsid w:val="00C3342B"/>
    <w:rsid w:val="00C37F40"/>
    <w:rsid w:val="00C4228B"/>
    <w:rsid w:val="00C42C02"/>
    <w:rsid w:val="00C466E8"/>
    <w:rsid w:val="00C51103"/>
    <w:rsid w:val="00C66223"/>
    <w:rsid w:val="00C71A87"/>
    <w:rsid w:val="00C75794"/>
    <w:rsid w:val="00C85478"/>
    <w:rsid w:val="00C9039D"/>
    <w:rsid w:val="00C917B8"/>
    <w:rsid w:val="00C92887"/>
    <w:rsid w:val="00C92F4A"/>
    <w:rsid w:val="00C940E0"/>
    <w:rsid w:val="00CA1EEF"/>
    <w:rsid w:val="00CB0D48"/>
    <w:rsid w:val="00CB3327"/>
    <w:rsid w:val="00CB7774"/>
    <w:rsid w:val="00CC03F0"/>
    <w:rsid w:val="00CC59B3"/>
    <w:rsid w:val="00CD0B52"/>
    <w:rsid w:val="00CD3DC1"/>
    <w:rsid w:val="00CE4791"/>
    <w:rsid w:val="00CE4ED9"/>
    <w:rsid w:val="00CF264D"/>
    <w:rsid w:val="00CF2CB9"/>
    <w:rsid w:val="00D005CA"/>
    <w:rsid w:val="00D02857"/>
    <w:rsid w:val="00D04609"/>
    <w:rsid w:val="00D127A4"/>
    <w:rsid w:val="00D17831"/>
    <w:rsid w:val="00D2537A"/>
    <w:rsid w:val="00D25807"/>
    <w:rsid w:val="00D25E0E"/>
    <w:rsid w:val="00D33822"/>
    <w:rsid w:val="00D3453C"/>
    <w:rsid w:val="00D4050B"/>
    <w:rsid w:val="00D42F60"/>
    <w:rsid w:val="00D44B6B"/>
    <w:rsid w:val="00D4788A"/>
    <w:rsid w:val="00D514AC"/>
    <w:rsid w:val="00D51FC7"/>
    <w:rsid w:val="00D535D8"/>
    <w:rsid w:val="00D53988"/>
    <w:rsid w:val="00D60201"/>
    <w:rsid w:val="00D630DB"/>
    <w:rsid w:val="00D67987"/>
    <w:rsid w:val="00D67D7C"/>
    <w:rsid w:val="00D7048E"/>
    <w:rsid w:val="00D75C17"/>
    <w:rsid w:val="00D7665E"/>
    <w:rsid w:val="00D81A80"/>
    <w:rsid w:val="00D83154"/>
    <w:rsid w:val="00D96DB9"/>
    <w:rsid w:val="00D97E11"/>
    <w:rsid w:val="00DA0B24"/>
    <w:rsid w:val="00DA23C1"/>
    <w:rsid w:val="00DA6693"/>
    <w:rsid w:val="00DC3EA1"/>
    <w:rsid w:val="00DC4410"/>
    <w:rsid w:val="00DD1B50"/>
    <w:rsid w:val="00DD25D6"/>
    <w:rsid w:val="00DF17A1"/>
    <w:rsid w:val="00DF22E7"/>
    <w:rsid w:val="00DF2833"/>
    <w:rsid w:val="00DF343B"/>
    <w:rsid w:val="00DF65FC"/>
    <w:rsid w:val="00E02FE2"/>
    <w:rsid w:val="00E05ED1"/>
    <w:rsid w:val="00E14960"/>
    <w:rsid w:val="00E2039C"/>
    <w:rsid w:val="00E209A2"/>
    <w:rsid w:val="00E218FC"/>
    <w:rsid w:val="00E21E57"/>
    <w:rsid w:val="00E2703F"/>
    <w:rsid w:val="00E349C6"/>
    <w:rsid w:val="00E34EBE"/>
    <w:rsid w:val="00E402AB"/>
    <w:rsid w:val="00E40D04"/>
    <w:rsid w:val="00E43BA3"/>
    <w:rsid w:val="00E45AAA"/>
    <w:rsid w:val="00E469DF"/>
    <w:rsid w:val="00E46E6C"/>
    <w:rsid w:val="00E52DAE"/>
    <w:rsid w:val="00E5351D"/>
    <w:rsid w:val="00E54307"/>
    <w:rsid w:val="00E54AA3"/>
    <w:rsid w:val="00E57624"/>
    <w:rsid w:val="00E7336B"/>
    <w:rsid w:val="00E83F61"/>
    <w:rsid w:val="00E86BA4"/>
    <w:rsid w:val="00E953E3"/>
    <w:rsid w:val="00EA1ACA"/>
    <w:rsid w:val="00EA271E"/>
    <w:rsid w:val="00EA34F6"/>
    <w:rsid w:val="00EA3E33"/>
    <w:rsid w:val="00EA4CEB"/>
    <w:rsid w:val="00EA7BEE"/>
    <w:rsid w:val="00EC01F5"/>
    <w:rsid w:val="00EC3732"/>
    <w:rsid w:val="00EC42B6"/>
    <w:rsid w:val="00EC7A0E"/>
    <w:rsid w:val="00ED0339"/>
    <w:rsid w:val="00ED1725"/>
    <w:rsid w:val="00ED42EF"/>
    <w:rsid w:val="00EE3C40"/>
    <w:rsid w:val="00EE5A5B"/>
    <w:rsid w:val="00EE6ECD"/>
    <w:rsid w:val="00EF5202"/>
    <w:rsid w:val="00F01B0C"/>
    <w:rsid w:val="00F02003"/>
    <w:rsid w:val="00F07506"/>
    <w:rsid w:val="00F11E26"/>
    <w:rsid w:val="00F12B23"/>
    <w:rsid w:val="00F171AF"/>
    <w:rsid w:val="00F2281E"/>
    <w:rsid w:val="00F241E3"/>
    <w:rsid w:val="00F24AB0"/>
    <w:rsid w:val="00F2527A"/>
    <w:rsid w:val="00F2574D"/>
    <w:rsid w:val="00F25954"/>
    <w:rsid w:val="00F32EC9"/>
    <w:rsid w:val="00F34D72"/>
    <w:rsid w:val="00F36153"/>
    <w:rsid w:val="00F40C63"/>
    <w:rsid w:val="00F42DE2"/>
    <w:rsid w:val="00F45B74"/>
    <w:rsid w:val="00F47216"/>
    <w:rsid w:val="00F52392"/>
    <w:rsid w:val="00F53933"/>
    <w:rsid w:val="00F570E6"/>
    <w:rsid w:val="00F62DDC"/>
    <w:rsid w:val="00F70C57"/>
    <w:rsid w:val="00F712B6"/>
    <w:rsid w:val="00F8068F"/>
    <w:rsid w:val="00F8115E"/>
    <w:rsid w:val="00F833B9"/>
    <w:rsid w:val="00F839FA"/>
    <w:rsid w:val="00F84602"/>
    <w:rsid w:val="00F84DE9"/>
    <w:rsid w:val="00F86B7D"/>
    <w:rsid w:val="00F878DE"/>
    <w:rsid w:val="00F910FC"/>
    <w:rsid w:val="00F932F1"/>
    <w:rsid w:val="00F936CF"/>
    <w:rsid w:val="00F93E3E"/>
    <w:rsid w:val="00F95AA0"/>
    <w:rsid w:val="00FA50D0"/>
    <w:rsid w:val="00FA590B"/>
    <w:rsid w:val="00FA7ECC"/>
    <w:rsid w:val="00FB003C"/>
    <w:rsid w:val="00FB39DC"/>
    <w:rsid w:val="00FB78AF"/>
    <w:rsid w:val="00FC2AF5"/>
    <w:rsid w:val="00FC5193"/>
    <w:rsid w:val="00FD1A14"/>
    <w:rsid w:val="00FD4780"/>
    <w:rsid w:val="00FD75A6"/>
    <w:rsid w:val="00FD77AA"/>
    <w:rsid w:val="00FE0A3E"/>
    <w:rsid w:val="00FF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pPr>
        <w:widowControl w:val="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960"/>
  </w:style>
  <w:style w:type="paragraph" w:styleId="1">
    <w:name w:val="heading 1"/>
    <w:basedOn w:val="10"/>
    <w:next w:val="10"/>
    <w:rsid w:val="008C32F8"/>
    <w:pPr>
      <w:spacing w:before="240" w:after="240"/>
      <w:outlineLvl w:val="0"/>
    </w:pPr>
    <w:rPr>
      <w:b/>
      <w:sz w:val="48"/>
    </w:rPr>
  </w:style>
  <w:style w:type="paragraph" w:styleId="2">
    <w:name w:val="heading 2"/>
    <w:basedOn w:val="10"/>
    <w:next w:val="10"/>
    <w:rsid w:val="008C32F8"/>
    <w:pPr>
      <w:spacing w:before="225" w:after="225"/>
      <w:outlineLvl w:val="1"/>
    </w:pPr>
    <w:rPr>
      <w:b/>
      <w:sz w:val="36"/>
    </w:rPr>
  </w:style>
  <w:style w:type="paragraph" w:styleId="3">
    <w:name w:val="heading 3"/>
    <w:basedOn w:val="10"/>
    <w:next w:val="10"/>
    <w:rsid w:val="008C32F8"/>
    <w:pPr>
      <w:spacing w:before="240" w:after="240"/>
      <w:outlineLvl w:val="2"/>
    </w:pPr>
    <w:rPr>
      <w:b/>
      <w:sz w:val="28"/>
    </w:rPr>
  </w:style>
  <w:style w:type="paragraph" w:styleId="4">
    <w:name w:val="heading 4"/>
    <w:basedOn w:val="10"/>
    <w:next w:val="10"/>
    <w:rsid w:val="008C32F8"/>
    <w:pPr>
      <w:spacing w:before="255" w:after="255"/>
      <w:outlineLvl w:val="3"/>
    </w:pPr>
    <w:rPr>
      <w:b/>
      <w:sz w:val="24"/>
    </w:rPr>
  </w:style>
  <w:style w:type="paragraph" w:styleId="5">
    <w:name w:val="heading 5"/>
    <w:basedOn w:val="10"/>
    <w:next w:val="10"/>
    <w:rsid w:val="008C32F8"/>
    <w:pPr>
      <w:spacing w:before="255" w:after="255"/>
      <w:ind w:right="195"/>
      <w:outlineLvl w:val="4"/>
    </w:pPr>
    <w:rPr>
      <w:b/>
      <w:sz w:val="18"/>
    </w:rPr>
  </w:style>
  <w:style w:type="paragraph" w:styleId="6">
    <w:name w:val="heading 6"/>
    <w:basedOn w:val="10"/>
    <w:next w:val="10"/>
    <w:rsid w:val="008C32F8"/>
    <w:pPr>
      <w:spacing w:before="360" w:after="360"/>
      <w:ind w:right="165"/>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8C32F8"/>
  </w:style>
  <w:style w:type="table" w:customStyle="1" w:styleId="TableNormal">
    <w:name w:val="Table Normal"/>
    <w:rsid w:val="008C32F8"/>
    <w:tblPr>
      <w:tblCellMar>
        <w:top w:w="0" w:type="dxa"/>
        <w:left w:w="0" w:type="dxa"/>
        <w:bottom w:w="0" w:type="dxa"/>
        <w:right w:w="0" w:type="dxa"/>
      </w:tblCellMar>
    </w:tblPr>
  </w:style>
  <w:style w:type="paragraph" w:styleId="a3">
    <w:name w:val="Title"/>
    <w:basedOn w:val="10"/>
    <w:next w:val="10"/>
    <w:rsid w:val="008C32F8"/>
    <w:pPr>
      <w:keepNext/>
      <w:keepLines/>
      <w:spacing w:before="480" w:after="120"/>
    </w:pPr>
    <w:rPr>
      <w:b/>
      <w:sz w:val="72"/>
    </w:rPr>
  </w:style>
  <w:style w:type="paragraph" w:styleId="a4">
    <w:name w:val="Subtitle"/>
    <w:basedOn w:val="10"/>
    <w:next w:val="10"/>
    <w:rsid w:val="008C32F8"/>
    <w:pPr>
      <w:keepNext/>
      <w:keepLines/>
      <w:spacing w:before="360" w:after="80"/>
    </w:pPr>
    <w:rPr>
      <w:rFonts w:ascii="Georgia" w:eastAsia="Georgia" w:hAnsi="Georgia" w:cs="Georgia"/>
      <w:i/>
      <w:color w:val="666666"/>
      <w:sz w:val="48"/>
    </w:rPr>
  </w:style>
  <w:style w:type="table" w:customStyle="1" w:styleId="a5">
    <w:basedOn w:val="TableNormal"/>
    <w:rsid w:val="008C32F8"/>
    <w:tblPr>
      <w:tblStyleRowBandSize w:val="1"/>
      <w:tblStyleColBandSize w:val="1"/>
      <w:tblCellMar>
        <w:top w:w="0" w:type="dxa"/>
        <w:left w:w="0" w:type="dxa"/>
        <w:bottom w:w="0" w:type="dxa"/>
        <w:right w:w="0" w:type="dxa"/>
      </w:tblCellMar>
    </w:tblPr>
  </w:style>
  <w:style w:type="table" w:customStyle="1" w:styleId="a6">
    <w:basedOn w:val="TableNormal"/>
    <w:rsid w:val="008C32F8"/>
    <w:tblPr>
      <w:tblStyleRowBandSize w:val="1"/>
      <w:tblStyleColBandSize w:val="1"/>
      <w:tblCellMar>
        <w:top w:w="0" w:type="dxa"/>
        <w:left w:w="0" w:type="dxa"/>
        <w:bottom w:w="0" w:type="dxa"/>
        <w:right w:w="0" w:type="dxa"/>
      </w:tblCellMar>
    </w:tblPr>
  </w:style>
  <w:style w:type="table" w:customStyle="1" w:styleId="a7">
    <w:basedOn w:val="TableNormal"/>
    <w:rsid w:val="008C32F8"/>
    <w:tblPr>
      <w:tblStyleRowBandSize w:val="1"/>
      <w:tblStyleColBandSize w:val="1"/>
      <w:tblCellMar>
        <w:top w:w="0" w:type="dxa"/>
        <w:left w:w="0" w:type="dxa"/>
        <w:bottom w:w="0" w:type="dxa"/>
        <w:right w:w="0" w:type="dxa"/>
      </w:tblCellMar>
    </w:tblPr>
  </w:style>
  <w:style w:type="table" w:customStyle="1" w:styleId="a8">
    <w:basedOn w:val="TableNormal"/>
    <w:rsid w:val="008C32F8"/>
    <w:tblPr>
      <w:tblStyleRowBandSize w:val="1"/>
      <w:tblStyleColBandSize w:val="1"/>
      <w:tblCellMar>
        <w:top w:w="0" w:type="dxa"/>
        <w:left w:w="0" w:type="dxa"/>
        <w:bottom w:w="0" w:type="dxa"/>
        <w:right w:w="0" w:type="dxa"/>
      </w:tblCellMar>
    </w:tblPr>
  </w:style>
  <w:style w:type="table" w:customStyle="1" w:styleId="a9">
    <w:basedOn w:val="TableNormal"/>
    <w:rsid w:val="008C32F8"/>
    <w:tblPr>
      <w:tblStyleRowBandSize w:val="1"/>
      <w:tblStyleColBandSize w:val="1"/>
      <w:tblCellMar>
        <w:top w:w="0" w:type="dxa"/>
        <w:left w:w="0" w:type="dxa"/>
        <w:bottom w:w="0" w:type="dxa"/>
        <w:right w:w="0" w:type="dxa"/>
      </w:tblCellMar>
    </w:tblPr>
  </w:style>
  <w:style w:type="table" w:customStyle="1" w:styleId="aa">
    <w:basedOn w:val="TableNormal"/>
    <w:rsid w:val="008C32F8"/>
    <w:tblPr>
      <w:tblStyleRowBandSize w:val="1"/>
      <w:tblStyleColBandSize w:val="1"/>
      <w:tblCellMar>
        <w:top w:w="0" w:type="dxa"/>
        <w:left w:w="0" w:type="dxa"/>
        <w:bottom w:w="0" w:type="dxa"/>
        <w:right w:w="0" w:type="dxa"/>
      </w:tblCellMar>
    </w:tblPr>
  </w:style>
  <w:style w:type="table" w:customStyle="1" w:styleId="ab">
    <w:basedOn w:val="TableNormal"/>
    <w:rsid w:val="008C32F8"/>
    <w:tblPr>
      <w:tblStyleRowBandSize w:val="1"/>
      <w:tblStyleColBandSize w:val="1"/>
      <w:tblCellMar>
        <w:top w:w="0" w:type="dxa"/>
        <w:left w:w="0" w:type="dxa"/>
        <w:bottom w:w="0" w:type="dxa"/>
        <w:right w:w="0" w:type="dxa"/>
      </w:tblCellMar>
    </w:tblPr>
  </w:style>
  <w:style w:type="table" w:customStyle="1" w:styleId="ac">
    <w:basedOn w:val="TableNormal"/>
    <w:rsid w:val="008C32F8"/>
    <w:tblPr>
      <w:tblStyleRowBandSize w:val="1"/>
      <w:tblStyleColBandSize w:val="1"/>
      <w:tblCellMar>
        <w:top w:w="0" w:type="dxa"/>
        <w:left w:w="0" w:type="dxa"/>
        <w:bottom w:w="0" w:type="dxa"/>
        <w:right w:w="0" w:type="dxa"/>
      </w:tblCellMar>
    </w:tblPr>
  </w:style>
  <w:style w:type="table" w:customStyle="1" w:styleId="ad">
    <w:basedOn w:val="TableNormal"/>
    <w:rsid w:val="008C32F8"/>
    <w:tblPr>
      <w:tblStyleRowBandSize w:val="1"/>
      <w:tblStyleColBandSize w:val="1"/>
      <w:tblCellMar>
        <w:top w:w="0" w:type="dxa"/>
        <w:left w:w="0" w:type="dxa"/>
        <w:bottom w:w="0" w:type="dxa"/>
        <w:right w:w="0" w:type="dxa"/>
      </w:tblCellMar>
    </w:tblPr>
  </w:style>
  <w:style w:type="table" w:customStyle="1" w:styleId="ae">
    <w:basedOn w:val="TableNormal"/>
    <w:rsid w:val="008C32F8"/>
    <w:tblPr>
      <w:tblStyleRowBandSize w:val="1"/>
      <w:tblStyleColBandSize w:val="1"/>
      <w:tblCellMar>
        <w:top w:w="0" w:type="dxa"/>
        <w:left w:w="0" w:type="dxa"/>
        <w:bottom w:w="0" w:type="dxa"/>
        <w:right w:w="0" w:type="dxa"/>
      </w:tblCellMar>
    </w:tblPr>
  </w:style>
  <w:style w:type="table" w:customStyle="1" w:styleId="af">
    <w:basedOn w:val="TableNormal"/>
    <w:rsid w:val="008C32F8"/>
    <w:tblPr>
      <w:tblStyleRowBandSize w:val="1"/>
      <w:tblStyleColBandSize w:val="1"/>
      <w:tblCellMar>
        <w:top w:w="0" w:type="dxa"/>
        <w:left w:w="0" w:type="dxa"/>
        <w:bottom w:w="0" w:type="dxa"/>
        <w:right w:w="0" w:type="dxa"/>
      </w:tblCellMar>
    </w:tblPr>
  </w:style>
  <w:style w:type="table" w:customStyle="1" w:styleId="af0">
    <w:basedOn w:val="TableNormal"/>
    <w:rsid w:val="008C32F8"/>
    <w:tblPr>
      <w:tblStyleRowBandSize w:val="1"/>
      <w:tblStyleColBandSize w:val="1"/>
      <w:tblCellMar>
        <w:top w:w="0" w:type="dxa"/>
        <w:left w:w="0" w:type="dxa"/>
        <w:bottom w:w="0" w:type="dxa"/>
        <w:right w:w="0" w:type="dxa"/>
      </w:tblCellMar>
    </w:tblPr>
  </w:style>
  <w:style w:type="table" w:customStyle="1" w:styleId="af1">
    <w:basedOn w:val="TableNormal"/>
    <w:rsid w:val="008C32F8"/>
    <w:tblPr>
      <w:tblStyleRowBandSize w:val="1"/>
      <w:tblStyleColBandSize w:val="1"/>
      <w:tblCellMar>
        <w:top w:w="0" w:type="dxa"/>
        <w:left w:w="0" w:type="dxa"/>
        <w:bottom w:w="0" w:type="dxa"/>
        <w:right w:w="0" w:type="dxa"/>
      </w:tblCellMar>
    </w:tblPr>
  </w:style>
  <w:style w:type="table" w:customStyle="1" w:styleId="af2">
    <w:basedOn w:val="TableNormal"/>
    <w:rsid w:val="008C32F8"/>
    <w:tblPr>
      <w:tblStyleRowBandSize w:val="1"/>
      <w:tblStyleColBandSize w:val="1"/>
      <w:tblCellMar>
        <w:top w:w="0" w:type="dxa"/>
        <w:left w:w="0" w:type="dxa"/>
        <w:bottom w:w="0" w:type="dxa"/>
        <w:right w:w="0" w:type="dxa"/>
      </w:tblCellMar>
    </w:tblPr>
  </w:style>
  <w:style w:type="table" w:customStyle="1" w:styleId="af3">
    <w:basedOn w:val="TableNormal"/>
    <w:rsid w:val="008C32F8"/>
    <w:tblPr>
      <w:tblStyleRowBandSize w:val="1"/>
      <w:tblStyleColBandSize w:val="1"/>
      <w:tblCellMar>
        <w:top w:w="0" w:type="dxa"/>
        <w:left w:w="0" w:type="dxa"/>
        <w:bottom w:w="0" w:type="dxa"/>
        <w:right w:w="0" w:type="dxa"/>
      </w:tblCellMar>
    </w:tblPr>
  </w:style>
  <w:style w:type="table" w:customStyle="1" w:styleId="af4">
    <w:basedOn w:val="TableNormal"/>
    <w:rsid w:val="008C32F8"/>
    <w:tblPr>
      <w:tblStyleRowBandSize w:val="1"/>
      <w:tblStyleColBandSize w:val="1"/>
      <w:tblCellMar>
        <w:top w:w="0" w:type="dxa"/>
        <w:left w:w="0" w:type="dxa"/>
        <w:bottom w:w="0" w:type="dxa"/>
        <w:right w:w="0" w:type="dxa"/>
      </w:tblCellMar>
    </w:tblPr>
  </w:style>
  <w:style w:type="table" w:customStyle="1" w:styleId="af5">
    <w:basedOn w:val="TableNormal"/>
    <w:rsid w:val="008C32F8"/>
    <w:tblPr>
      <w:tblStyleRowBandSize w:val="1"/>
      <w:tblStyleColBandSize w:val="1"/>
      <w:tblCellMar>
        <w:top w:w="0" w:type="dxa"/>
        <w:left w:w="0" w:type="dxa"/>
        <w:bottom w:w="0" w:type="dxa"/>
        <w:right w:w="0" w:type="dxa"/>
      </w:tblCellMar>
    </w:tblPr>
  </w:style>
  <w:style w:type="table" w:customStyle="1" w:styleId="af6">
    <w:basedOn w:val="TableNormal"/>
    <w:rsid w:val="008C32F8"/>
    <w:tblPr>
      <w:tblStyleRowBandSize w:val="1"/>
      <w:tblStyleColBandSize w:val="1"/>
      <w:tblCellMar>
        <w:top w:w="0" w:type="dxa"/>
        <w:left w:w="0" w:type="dxa"/>
        <w:bottom w:w="0" w:type="dxa"/>
        <w:right w:w="0" w:type="dxa"/>
      </w:tblCellMar>
    </w:tblPr>
  </w:style>
  <w:style w:type="table" w:customStyle="1" w:styleId="af7">
    <w:basedOn w:val="TableNormal"/>
    <w:rsid w:val="008C32F8"/>
    <w:tblPr>
      <w:tblStyleRowBandSize w:val="1"/>
      <w:tblStyleColBandSize w:val="1"/>
      <w:tblCellMar>
        <w:top w:w="0" w:type="dxa"/>
        <w:left w:w="0" w:type="dxa"/>
        <w:bottom w:w="0" w:type="dxa"/>
        <w:right w:w="0" w:type="dxa"/>
      </w:tblCellMar>
    </w:tblPr>
  </w:style>
  <w:style w:type="table" w:customStyle="1" w:styleId="af8">
    <w:basedOn w:val="TableNormal"/>
    <w:rsid w:val="008C32F8"/>
    <w:tblPr>
      <w:tblStyleRowBandSize w:val="1"/>
      <w:tblStyleColBandSize w:val="1"/>
      <w:tblCellMar>
        <w:top w:w="0" w:type="dxa"/>
        <w:left w:w="0" w:type="dxa"/>
        <w:bottom w:w="0" w:type="dxa"/>
        <w:right w:w="0" w:type="dxa"/>
      </w:tblCellMar>
    </w:tblPr>
  </w:style>
  <w:style w:type="table" w:customStyle="1" w:styleId="af9">
    <w:basedOn w:val="TableNormal"/>
    <w:rsid w:val="008C32F8"/>
    <w:tblPr>
      <w:tblStyleRowBandSize w:val="1"/>
      <w:tblStyleColBandSize w:val="1"/>
      <w:tblCellMar>
        <w:top w:w="0" w:type="dxa"/>
        <w:left w:w="0" w:type="dxa"/>
        <w:bottom w:w="0" w:type="dxa"/>
        <w:right w:w="0" w:type="dxa"/>
      </w:tblCellMar>
    </w:tblPr>
  </w:style>
  <w:style w:type="table" w:customStyle="1" w:styleId="afa">
    <w:basedOn w:val="TableNormal"/>
    <w:rsid w:val="008C32F8"/>
    <w:tblPr>
      <w:tblStyleRowBandSize w:val="1"/>
      <w:tblStyleColBandSize w:val="1"/>
      <w:tblCellMar>
        <w:top w:w="0" w:type="dxa"/>
        <w:left w:w="0" w:type="dxa"/>
        <w:bottom w:w="0" w:type="dxa"/>
        <w:right w:w="0" w:type="dxa"/>
      </w:tblCellMar>
    </w:tblPr>
  </w:style>
  <w:style w:type="table" w:customStyle="1" w:styleId="afb">
    <w:basedOn w:val="TableNormal"/>
    <w:rsid w:val="008C32F8"/>
    <w:tblPr>
      <w:tblStyleRowBandSize w:val="1"/>
      <w:tblStyleColBandSize w:val="1"/>
      <w:tblCellMar>
        <w:top w:w="0" w:type="dxa"/>
        <w:left w:w="0" w:type="dxa"/>
        <w:bottom w:w="0" w:type="dxa"/>
        <w:right w:w="0" w:type="dxa"/>
      </w:tblCellMar>
    </w:tblPr>
  </w:style>
  <w:style w:type="table" w:customStyle="1" w:styleId="afc">
    <w:basedOn w:val="TableNormal"/>
    <w:rsid w:val="008C32F8"/>
    <w:tblPr>
      <w:tblStyleRowBandSize w:val="1"/>
      <w:tblStyleColBandSize w:val="1"/>
      <w:tblCellMar>
        <w:top w:w="0" w:type="dxa"/>
        <w:left w:w="0" w:type="dxa"/>
        <w:bottom w:w="0" w:type="dxa"/>
        <w:right w:w="0" w:type="dxa"/>
      </w:tblCellMar>
    </w:tblPr>
  </w:style>
  <w:style w:type="table" w:customStyle="1" w:styleId="afd">
    <w:basedOn w:val="TableNormal"/>
    <w:rsid w:val="008C32F8"/>
    <w:tblPr>
      <w:tblStyleRowBandSize w:val="1"/>
      <w:tblStyleColBandSize w:val="1"/>
      <w:tblCellMar>
        <w:top w:w="0" w:type="dxa"/>
        <w:left w:w="0" w:type="dxa"/>
        <w:bottom w:w="0" w:type="dxa"/>
        <w:right w:w="0" w:type="dxa"/>
      </w:tblCellMar>
    </w:tblPr>
  </w:style>
  <w:style w:type="table" w:customStyle="1" w:styleId="afe">
    <w:basedOn w:val="TableNormal"/>
    <w:rsid w:val="008C32F8"/>
    <w:tblPr>
      <w:tblStyleRowBandSize w:val="1"/>
      <w:tblStyleColBandSize w:val="1"/>
      <w:tblCellMar>
        <w:top w:w="0" w:type="dxa"/>
        <w:left w:w="0" w:type="dxa"/>
        <w:bottom w:w="0" w:type="dxa"/>
        <w:right w:w="0" w:type="dxa"/>
      </w:tblCellMar>
    </w:tblPr>
  </w:style>
  <w:style w:type="table" w:customStyle="1" w:styleId="aff">
    <w:basedOn w:val="TableNormal"/>
    <w:rsid w:val="008C32F8"/>
    <w:tblPr>
      <w:tblStyleRowBandSize w:val="1"/>
      <w:tblStyleColBandSize w:val="1"/>
      <w:tblCellMar>
        <w:top w:w="0" w:type="dxa"/>
        <w:left w:w="0" w:type="dxa"/>
        <w:bottom w:w="0" w:type="dxa"/>
        <w:right w:w="0" w:type="dxa"/>
      </w:tblCellMar>
    </w:tblPr>
  </w:style>
  <w:style w:type="table" w:customStyle="1" w:styleId="aff0">
    <w:basedOn w:val="TableNormal"/>
    <w:rsid w:val="008C32F8"/>
    <w:tblPr>
      <w:tblStyleRowBandSize w:val="1"/>
      <w:tblStyleColBandSize w:val="1"/>
      <w:tblCellMar>
        <w:top w:w="0" w:type="dxa"/>
        <w:left w:w="0" w:type="dxa"/>
        <w:bottom w:w="0" w:type="dxa"/>
        <w:right w:w="0" w:type="dxa"/>
      </w:tblCellMar>
    </w:tblPr>
  </w:style>
  <w:style w:type="table" w:customStyle="1" w:styleId="aff1">
    <w:basedOn w:val="TableNormal"/>
    <w:rsid w:val="008C32F8"/>
    <w:tblPr>
      <w:tblStyleRowBandSize w:val="1"/>
      <w:tblStyleColBandSize w:val="1"/>
      <w:tblCellMar>
        <w:top w:w="0" w:type="dxa"/>
        <w:left w:w="0" w:type="dxa"/>
        <w:bottom w:w="0" w:type="dxa"/>
        <w:right w:w="0" w:type="dxa"/>
      </w:tblCellMar>
    </w:tblPr>
  </w:style>
  <w:style w:type="table" w:customStyle="1" w:styleId="aff2">
    <w:basedOn w:val="TableNormal"/>
    <w:rsid w:val="008C32F8"/>
    <w:tblPr>
      <w:tblStyleRowBandSize w:val="1"/>
      <w:tblStyleColBandSize w:val="1"/>
      <w:tblCellMar>
        <w:top w:w="0" w:type="dxa"/>
        <w:left w:w="0" w:type="dxa"/>
        <w:bottom w:w="0" w:type="dxa"/>
        <w:right w:w="0" w:type="dxa"/>
      </w:tblCellMar>
    </w:tblPr>
  </w:style>
  <w:style w:type="table" w:customStyle="1" w:styleId="aff3">
    <w:basedOn w:val="TableNormal"/>
    <w:rsid w:val="008C32F8"/>
    <w:tblPr>
      <w:tblStyleRowBandSize w:val="1"/>
      <w:tblStyleColBandSize w:val="1"/>
      <w:tblCellMar>
        <w:top w:w="0" w:type="dxa"/>
        <w:left w:w="0" w:type="dxa"/>
        <w:bottom w:w="0" w:type="dxa"/>
        <w:right w:w="0" w:type="dxa"/>
      </w:tblCellMar>
    </w:tblPr>
  </w:style>
  <w:style w:type="table" w:customStyle="1" w:styleId="aff4">
    <w:basedOn w:val="TableNormal"/>
    <w:rsid w:val="008C32F8"/>
    <w:tblPr>
      <w:tblStyleRowBandSize w:val="1"/>
      <w:tblStyleColBandSize w:val="1"/>
      <w:tblCellMar>
        <w:top w:w="0" w:type="dxa"/>
        <w:left w:w="0" w:type="dxa"/>
        <w:bottom w:w="0" w:type="dxa"/>
        <w:right w:w="0" w:type="dxa"/>
      </w:tblCellMar>
    </w:tblPr>
  </w:style>
  <w:style w:type="table" w:customStyle="1" w:styleId="aff5">
    <w:basedOn w:val="TableNormal"/>
    <w:rsid w:val="008C32F8"/>
    <w:tblPr>
      <w:tblStyleRowBandSize w:val="1"/>
      <w:tblStyleColBandSize w:val="1"/>
      <w:tblCellMar>
        <w:top w:w="0" w:type="dxa"/>
        <w:left w:w="0" w:type="dxa"/>
        <w:bottom w:w="0" w:type="dxa"/>
        <w:right w:w="0" w:type="dxa"/>
      </w:tblCellMar>
    </w:tblPr>
  </w:style>
  <w:style w:type="table" w:customStyle="1" w:styleId="aff6">
    <w:basedOn w:val="TableNormal"/>
    <w:rsid w:val="008C32F8"/>
    <w:tblPr>
      <w:tblStyleRowBandSize w:val="1"/>
      <w:tblStyleColBandSize w:val="1"/>
      <w:tblCellMar>
        <w:top w:w="0" w:type="dxa"/>
        <w:left w:w="0" w:type="dxa"/>
        <w:bottom w:w="0" w:type="dxa"/>
        <w:right w:w="0" w:type="dxa"/>
      </w:tblCellMar>
    </w:tblPr>
  </w:style>
  <w:style w:type="table" w:customStyle="1" w:styleId="aff7">
    <w:basedOn w:val="TableNormal"/>
    <w:rsid w:val="008C32F8"/>
    <w:tblPr>
      <w:tblStyleRowBandSize w:val="1"/>
      <w:tblStyleColBandSize w:val="1"/>
      <w:tblCellMar>
        <w:top w:w="0" w:type="dxa"/>
        <w:left w:w="0" w:type="dxa"/>
        <w:bottom w:w="0" w:type="dxa"/>
        <w:right w:w="0" w:type="dxa"/>
      </w:tblCellMar>
    </w:tblPr>
  </w:style>
  <w:style w:type="table" w:customStyle="1" w:styleId="aff8">
    <w:basedOn w:val="TableNormal"/>
    <w:rsid w:val="008C32F8"/>
    <w:tblPr>
      <w:tblStyleRowBandSize w:val="1"/>
      <w:tblStyleColBandSize w:val="1"/>
      <w:tblCellMar>
        <w:top w:w="0" w:type="dxa"/>
        <w:left w:w="0" w:type="dxa"/>
        <w:bottom w:w="0" w:type="dxa"/>
        <w:right w:w="0" w:type="dxa"/>
      </w:tblCellMar>
    </w:tblPr>
  </w:style>
  <w:style w:type="table" w:customStyle="1" w:styleId="aff9">
    <w:basedOn w:val="TableNormal"/>
    <w:rsid w:val="008C32F8"/>
    <w:tblPr>
      <w:tblStyleRowBandSize w:val="1"/>
      <w:tblStyleColBandSize w:val="1"/>
      <w:tblCellMar>
        <w:top w:w="0" w:type="dxa"/>
        <w:left w:w="0" w:type="dxa"/>
        <w:bottom w:w="0" w:type="dxa"/>
        <w:right w:w="0" w:type="dxa"/>
      </w:tblCellMar>
    </w:tblPr>
  </w:style>
  <w:style w:type="table" w:customStyle="1" w:styleId="affa">
    <w:basedOn w:val="TableNormal"/>
    <w:rsid w:val="008C32F8"/>
    <w:tblPr>
      <w:tblStyleRowBandSize w:val="1"/>
      <w:tblStyleColBandSize w:val="1"/>
      <w:tblCellMar>
        <w:top w:w="0" w:type="dxa"/>
        <w:left w:w="0" w:type="dxa"/>
        <w:bottom w:w="0" w:type="dxa"/>
        <w:right w:w="0" w:type="dxa"/>
      </w:tblCellMar>
    </w:tblPr>
  </w:style>
  <w:style w:type="table" w:customStyle="1" w:styleId="affb">
    <w:basedOn w:val="TableNormal"/>
    <w:rsid w:val="008C32F8"/>
    <w:tblPr>
      <w:tblStyleRowBandSize w:val="1"/>
      <w:tblStyleColBandSize w:val="1"/>
      <w:tblCellMar>
        <w:top w:w="0" w:type="dxa"/>
        <w:left w:w="0" w:type="dxa"/>
        <w:bottom w:w="0" w:type="dxa"/>
        <w:right w:w="0" w:type="dxa"/>
      </w:tblCellMar>
    </w:tblPr>
  </w:style>
  <w:style w:type="table" w:customStyle="1" w:styleId="affc">
    <w:basedOn w:val="TableNormal"/>
    <w:rsid w:val="008C32F8"/>
    <w:tblPr>
      <w:tblStyleRowBandSize w:val="1"/>
      <w:tblStyleColBandSize w:val="1"/>
      <w:tblCellMar>
        <w:top w:w="0" w:type="dxa"/>
        <w:left w:w="0" w:type="dxa"/>
        <w:bottom w:w="0" w:type="dxa"/>
        <w:right w:w="0" w:type="dxa"/>
      </w:tblCellMar>
    </w:tblPr>
  </w:style>
  <w:style w:type="table" w:customStyle="1" w:styleId="affd">
    <w:basedOn w:val="TableNormal"/>
    <w:rsid w:val="008C32F8"/>
    <w:tblPr>
      <w:tblStyleRowBandSize w:val="1"/>
      <w:tblStyleColBandSize w:val="1"/>
      <w:tblCellMar>
        <w:top w:w="0" w:type="dxa"/>
        <w:left w:w="0" w:type="dxa"/>
        <w:bottom w:w="0" w:type="dxa"/>
        <w:right w:w="0" w:type="dxa"/>
      </w:tblCellMar>
    </w:tblPr>
  </w:style>
  <w:style w:type="table" w:customStyle="1" w:styleId="affe">
    <w:basedOn w:val="TableNormal"/>
    <w:rsid w:val="008C32F8"/>
    <w:tblPr>
      <w:tblStyleRowBandSize w:val="1"/>
      <w:tblStyleColBandSize w:val="1"/>
      <w:tblCellMar>
        <w:top w:w="0" w:type="dxa"/>
        <w:left w:w="0" w:type="dxa"/>
        <w:bottom w:w="0" w:type="dxa"/>
        <w:right w:w="0" w:type="dxa"/>
      </w:tblCellMar>
    </w:tblPr>
  </w:style>
  <w:style w:type="table" w:customStyle="1" w:styleId="afff">
    <w:basedOn w:val="TableNormal"/>
    <w:rsid w:val="008C32F8"/>
    <w:tblPr>
      <w:tblStyleRowBandSize w:val="1"/>
      <w:tblStyleColBandSize w:val="1"/>
      <w:tblCellMar>
        <w:top w:w="0" w:type="dxa"/>
        <w:left w:w="0" w:type="dxa"/>
        <w:bottom w:w="0" w:type="dxa"/>
        <w:right w:w="0" w:type="dxa"/>
      </w:tblCellMar>
    </w:tblPr>
  </w:style>
  <w:style w:type="table" w:customStyle="1" w:styleId="afff0">
    <w:basedOn w:val="TableNormal"/>
    <w:rsid w:val="008C32F8"/>
    <w:tblPr>
      <w:tblStyleRowBandSize w:val="1"/>
      <w:tblStyleColBandSize w:val="1"/>
      <w:tblCellMar>
        <w:top w:w="0" w:type="dxa"/>
        <w:left w:w="0" w:type="dxa"/>
        <w:bottom w:w="0" w:type="dxa"/>
        <w:right w:w="0" w:type="dxa"/>
      </w:tblCellMar>
    </w:tblPr>
  </w:style>
  <w:style w:type="table" w:customStyle="1" w:styleId="afff1">
    <w:basedOn w:val="TableNormal"/>
    <w:rsid w:val="008C32F8"/>
    <w:tblPr>
      <w:tblStyleRowBandSize w:val="1"/>
      <w:tblStyleColBandSize w:val="1"/>
      <w:tblCellMar>
        <w:top w:w="0" w:type="dxa"/>
        <w:left w:w="0" w:type="dxa"/>
        <w:bottom w:w="0" w:type="dxa"/>
        <w:right w:w="0" w:type="dxa"/>
      </w:tblCellMar>
    </w:tblPr>
  </w:style>
  <w:style w:type="table" w:customStyle="1" w:styleId="afff2">
    <w:basedOn w:val="TableNormal"/>
    <w:rsid w:val="008C32F8"/>
    <w:tblPr>
      <w:tblStyleRowBandSize w:val="1"/>
      <w:tblStyleColBandSize w:val="1"/>
      <w:tblCellMar>
        <w:top w:w="0" w:type="dxa"/>
        <w:left w:w="0" w:type="dxa"/>
        <w:bottom w:w="0" w:type="dxa"/>
        <w:right w:w="0" w:type="dxa"/>
      </w:tblCellMar>
    </w:tblPr>
  </w:style>
  <w:style w:type="table" w:customStyle="1" w:styleId="afff3">
    <w:basedOn w:val="TableNormal"/>
    <w:rsid w:val="008C32F8"/>
    <w:tblPr>
      <w:tblStyleRowBandSize w:val="1"/>
      <w:tblStyleColBandSize w:val="1"/>
      <w:tblCellMar>
        <w:top w:w="0" w:type="dxa"/>
        <w:left w:w="0" w:type="dxa"/>
        <w:bottom w:w="0" w:type="dxa"/>
        <w:right w:w="0" w:type="dxa"/>
      </w:tblCellMar>
    </w:tblPr>
  </w:style>
  <w:style w:type="table" w:customStyle="1" w:styleId="afff4">
    <w:basedOn w:val="TableNormal"/>
    <w:rsid w:val="008C32F8"/>
    <w:tblPr>
      <w:tblStyleRowBandSize w:val="1"/>
      <w:tblStyleColBandSize w:val="1"/>
      <w:tblCellMar>
        <w:top w:w="0" w:type="dxa"/>
        <w:left w:w="0" w:type="dxa"/>
        <w:bottom w:w="0" w:type="dxa"/>
        <w:right w:w="0" w:type="dxa"/>
      </w:tblCellMar>
    </w:tblPr>
  </w:style>
  <w:style w:type="table" w:customStyle="1" w:styleId="afff5">
    <w:basedOn w:val="TableNormal"/>
    <w:rsid w:val="008C32F8"/>
    <w:tblPr>
      <w:tblStyleRowBandSize w:val="1"/>
      <w:tblStyleColBandSize w:val="1"/>
      <w:tblCellMar>
        <w:top w:w="0" w:type="dxa"/>
        <w:left w:w="0" w:type="dxa"/>
        <w:bottom w:w="0" w:type="dxa"/>
        <w:right w:w="0" w:type="dxa"/>
      </w:tblCellMar>
    </w:tblPr>
  </w:style>
  <w:style w:type="table" w:customStyle="1" w:styleId="afff6">
    <w:basedOn w:val="TableNormal"/>
    <w:rsid w:val="008C32F8"/>
    <w:tblPr>
      <w:tblStyleRowBandSize w:val="1"/>
      <w:tblStyleColBandSize w:val="1"/>
      <w:tblCellMar>
        <w:top w:w="0" w:type="dxa"/>
        <w:left w:w="0" w:type="dxa"/>
        <w:bottom w:w="0" w:type="dxa"/>
        <w:right w:w="0" w:type="dxa"/>
      </w:tblCellMar>
    </w:tblPr>
  </w:style>
  <w:style w:type="table" w:customStyle="1" w:styleId="afff7">
    <w:basedOn w:val="TableNormal"/>
    <w:rsid w:val="008C32F8"/>
    <w:tblPr>
      <w:tblStyleRowBandSize w:val="1"/>
      <w:tblStyleColBandSize w:val="1"/>
      <w:tblCellMar>
        <w:top w:w="0" w:type="dxa"/>
        <w:left w:w="0" w:type="dxa"/>
        <w:bottom w:w="0" w:type="dxa"/>
        <w:right w:w="0" w:type="dxa"/>
      </w:tblCellMar>
    </w:tblPr>
  </w:style>
  <w:style w:type="table" w:customStyle="1" w:styleId="afff8">
    <w:basedOn w:val="TableNormal"/>
    <w:rsid w:val="008C32F8"/>
    <w:tblPr>
      <w:tblStyleRowBandSize w:val="1"/>
      <w:tblStyleColBandSize w:val="1"/>
      <w:tblCellMar>
        <w:top w:w="0" w:type="dxa"/>
        <w:left w:w="0" w:type="dxa"/>
        <w:bottom w:w="0" w:type="dxa"/>
        <w:right w:w="0" w:type="dxa"/>
      </w:tblCellMar>
    </w:tblPr>
  </w:style>
  <w:style w:type="table" w:customStyle="1" w:styleId="afff9">
    <w:basedOn w:val="TableNormal"/>
    <w:rsid w:val="008C32F8"/>
    <w:tblPr>
      <w:tblStyleRowBandSize w:val="1"/>
      <w:tblStyleColBandSize w:val="1"/>
      <w:tblCellMar>
        <w:top w:w="0" w:type="dxa"/>
        <w:left w:w="0" w:type="dxa"/>
        <w:bottom w:w="0" w:type="dxa"/>
        <w:right w:w="0" w:type="dxa"/>
      </w:tblCellMar>
    </w:tblPr>
  </w:style>
  <w:style w:type="table" w:customStyle="1" w:styleId="afffa">
    <w:basedOn w:val="TableNormal"/>
    <w:rsid w:val="008C32F8"/>
    <w:tblPr>
      <w:tblStyleRowBandSize w:val="1"/>
      <w:tblStyleColBandSize w:val="1"/>
      <w:tblCellMar>
        <w:top w:w="0" w:type="dxa"/>
        <w:left w:w="0" w:type="dxa"/>
        <w:bottom w:w="0" w:type="dxa"/>
        <w:right w:w="0" w:type="dxa"/>
      </w:tblCellMar>
    </w:tblPr>
  </w:style>
  <w:style w:type="table" w:customStyle="1" w:styleId="afffb">
    <w:basedOn w:val="TableNormal"/>
    <w:rsid w:val="008C32F8"/>
    <w:tblPr>
      <w:tblStyleRowBandSize w:val="1"/>
      <w:tblStyleColBandSize w:val="1"/>
      <w:tblCellMar>
        <w:top w:w="0" w:type="dxa"/>
        <w:left w:w="0" w:type="dxa"/>
        <w:bottom w:w="0" w:type="dxa"/>
        <w:right w:w="0" w:type="dxa"/>
      </w:tblCellMar>
    </w:tblPr>
  </w:style>
  <w:style w:type="table" w:customStyle="1" w:styleId="afffc">
    <w:basedOn w:val="TableNormal"/>
    <w:rsid w:val="008C32F8"/>
    <w:tblPr>
      <w:tblStyleRowBandSize w:val="1"/>
      <w:tblStyleColBandSize w:val="1"/>
      <w:tblCellMar>
        <w:top w:w="0" w:type="dxa"/>
        <w:left w:w="0" w:type="dxa"/>
        <w:bottom w:w="0" w:type="dxa"/>
        <w:right w:w="0" w:type="dxa"/>
      </w:tblCellMar>
    </w:tblPr>
  </w:style>
  <w:style w:type="table" w:customStyle="1" w:styleId="afffd">
    <w:basedOn w:val="TableNormal"/>
    <w:rsid w:val="008C32F8"/>
    <w:tblPr>
      <w:tblStyleRowBandSize w:val="1"/>
      <w:tblStyleColBandSize w:val="1"/>
      <w:tblCellMar>
        <w:top w:w="0" w:type="dxa"/>
        <w:left w:w="0" w:type="dxa"/>
        <w:bottom w:w="0" w:type="dxa"/>
        <w:right w:w="0" w:type="dxa"/>
      </w:tblCellMar>
    </w:tblPr>
  </w:style>
  <w:style w:type="table" w:customStyle="1" w:styleId="afffe">
    <w:basedOn w:val="TableNormal"/>
    <w:rsid w:val="008C32F8"/>
    <w:tblPr>
      <w:tblStyleRowBandSize w:val="1"/>
      <w:tblStyleColBandSize w:val="1"/>
      <w:tblCellMar>
        <w:top w:w="0" w:type="dxa"/>
        <w:left w:w="0" w:type="dxa"/>
        <w:bottom w:w="0" w:type="dxa"/>
        <w:right w:w="0" w:type="dxa"/>
      </w:tblCellMar>
    </w:tblPr>
  </w:style>
  <w:style w:type="table" w:customStyle="1" w:styleId="affff">
    <w:basedOn w:val="TableNormal"/>
    <w:rsid w:val="008C32F8"/>
    <w:tblPr>
      <w:tblStyleRowBandSize w:val="1"/>
      <w:tblStyleColBandSize w:val="1"/>
      <w:tblCellMar>
        <w:top w:w="0" w:type="dxa"/>
        <w:left w:w="0" w:type="dxa"/>
        <w:bottom w:w="0" w:type="dxa"/>
        <w:right w:w="0" w:type="dxa"/>
      </w:tblCellMar>
    </w:tblPr>
  </w:style>
  <w:style w:type="table" w:customStyle="1" w:styleId="affff0">
    <w:basedOn w:val="TableNormal"/>
    <w:rsid w:val="008C32F8"/>
    <w:tblPr>
      <w:tblStyleRowBandSize w:val="1"/>
      <w:tblStyleColBandSize w:val="1"/>
      <w:tblCellMar>
        <w:top w:w="0" w:type="dxa"/>
        <w:left w:w="0" w:type="dxa"/>
        <w:bottom w:w="0" w:type="dxa"/>
        <w:right w:w="0" w:type="dxa"/>
      </w:tblCellMar>
    </w:tblPr>
  </w:style>
  <w:style w:type="table" w:customStyle="1" w:styleId="affff1">
    <w:basedOn w:val="TableNormal"/>
    <w:rsid w:val="008C32F8"/>
    <w:tblPr>
      <w:tblStyleRowBandSize w:val="1"/>
      <w:tblStyleColBandSize w:val="1"/>
      <w:tblCellMar>
        <w:top w:w="0" w:type="dxa"/>
        <w:left w:w="0" w:type="dxa"/>
        <w:bottom w:w="0" w:type="dxa"/>
        <w:right w:w="0" w:type="dxa"/>
      </w:tblCellMar>
    </w:tblPr>
  </w:style>
  <w:style w:type="table" w:customStyle="1" w:styleId="affff2">
    <w:basedOn w:val="TableNormal"/>
    <w:rsid w:val="008C32F8"/>
    <w:tblPr>
      <w:tblStyleRowBandSize w:val="1"/>
      <w:tblStyleColBandSize w:val="1"/>
      <w:tblCellMar>
        <w:top w:w="0" w:type="dxa"/>
        <w:left w:w="0" w:type="dxa"/>
        <w:bottom w:w="0" w:type="dxa"/>
        <w:right w:w="0" w:type="dxa"/>
      </w:tblCellMar>
    </w:tblPr>
  </w:style>
  <w:style w:type="table" w:customStyle="1" w:styleId="affff3">
    <w:basedOn w:val="TableNormal"/>
    <w:rsid w:val="008C32F8"/>
    <w:tblPr>
      <w:tblStyleRowBandSize w:val="1"/>
      <w:tblStyleColBandSize w:val="1"/>
      <w:tblCellMar>
        <w:top w:w="0" w:type="dxa"/>
        <w:left w:w="0" w:type="dxa"/>
        <w:bottom w:w="0" w:type="dxa"/>
        <w:right w:w="0" w:type="dxa"/>
      </w:tblCellMar>
    </w:tblPr>
  </w:style>
  <w:style w:type="table" w:customStyle="1" w:styleId="affff4">
    <w:basedOn w:val="TableNormal"/>
    <w:rsid w:val="008C32F8"/>
    <w:tblPr>
      <w:tblStyleRowBandSize w:val="1"/>
      <w:tblStyleColBandSize w:val="1"/>
      <w:tblCellMar>
        <w:top w:w="0" w:type="dxa"/>
        <w:left w:w="0" w:type="dxa"/>
        <w:bottom w:w="0" w:type="dxa"/>
        <w:right w:w="0" w:type="dxa"/>
      </w:tblCellMar>
    </w:tblPr>
  </w:style>
  <w:style w:type="table" w:customStyle="1" w:styleId="affff5">
    <w:basedOn w:val="TableNormal"/>
    <w:rsid w:val="008C32F8"/>
    <w:tblPr>
      <w:tblStyleRowBandSize w:val="1"/>
      <w:tblStyleColBandSize w:val="1"/>
      <w:tblCellMar>
        <w:top w:w="0" w:type="dxa"/>
        <w:left w:w="0" w:type="dxa"/>
        <w:bottom w:w="0" w:type="dxa"/>
        <w:right w:w="0" w:type="dxa"/>
      </w:tblCellMar>
    </w:tblPr>
  </w:style>
  <w:style w:type="table" w:customStyle="1" w:styleId="affff6">
    <w:basedOn w:val="TableNormal"/>
    <w:rsid w:val="008C32F8"/>
    <w:tblPr>
      <w:tblStyleRowBandSize w:val="1"/>
      <w:tblStyleColBandSize w:val="1"/>
      <w:tblCellMar>
        <w:top w:w="0" w:type="dxa"/>
        <w:left w:w="0" w:type="dxa"/>
        <w:bottom w:w="0" w:type="dxa"/>
        <w:right w:w="0" w:type="dxa"/>
      </w:tblCellMar>
    </w:tblPr>
  </w:style>
  <w:style w:type="table" w:customStyle="1" w:styleId="affff7">
    <w:basedOn w:val="TableNormal"/>
    <w:rsid w:val="008C32F8"/>
    <w:tblPr>
      <w:tblStyleRowBandSize w:val="1"/>
      <w:tblStyleColBandSize w:val="1"/>
      <w:tblCellMar>
        <w:top w:w="0" w:type="dxa"/>
        <w:left w:w="0" w:type="dxa"/>
        <w:bottom w:w="0" w:type="dxa"/>
        <w:right w:w="0" w:type="dxa"/>
      </w:tblCellMar>
    </w:tblPr>
  </w:style>
  <w:style w:type="table" w:customStyle="1" w:styleId="affff8">
    <w:basedOn w:val="TableNormal"/>
    <w:rsid w:val="008C32F8"/>
    <w:tblPr>
      <w:tblStyleRowBandSize w:val="1"/>
      <w:tblStyleColBandSize w:val="1"/>
      <w:tblCellMar>
        <w:top w:w="0" w:type="dxa"/>
        <w:left w:w="0" w:type="dxa"/>
        <w:bottom w:w="0" w:type="dxa"/>
        <w:right w:w="0" w:type="dxa"/>
      </w:tblCellMar>
    </w:tblPr>
  </w:style>
  <w:style w:type="table" w:customStyle="1" w:styleId="affff9">
    <w:basedOn w:val="TableNormal"/>
    <w:rsid w:val="008C32F8"/>
    <w:tblPr>
      <w:tblStyleRowBandSize w:val="1"/>
      <w:tblStyleColBandSize w:val="1"/>
      <w:tblCellMar>
        <w:top w:w="0" w:type="dxa"/>
        <w:left w:w="0" w:type="dxa"/>
        <w:bottom w:w="0" w:type="dxa"/>
        <w:right w:w="0" w:type="dxa"/>
      </w:tblCellMar>
    </w:tblPr>
  </w:style>
  <w:style w:type="table" w:customStyle="1" w:styleId="affffa">
    <w:basedOn w:val="TableNormal"/>
    <w:rsid w:val="008C32F8"/>
    <w:tblPr>
      <w:tblStyleRowBandSize w:val="1"/>
      <w:tblStyleColBandSize w:val="1"/>
      <w:tblCellMar>
        <w:top w:w="0" w:type="dxa"/>
        <w:left w:w="0" w:type="dxa"/>
        <w:bottom w:w="0" w:type="dxa"/>
        <w:right w:w="0" w:type="dxa"/>
      </w:tblCellMar>
    </w:tblPr>
  </w:style>
  <w:style w:type="table" w:customStyle="1" w:styleId="affffb">
    <w:basedOn w:val="TableNormal"/>
    <w:rsid w:val="008C32F8"/>
    <w:tblPr>
      <w:tblStyleRowBandSize w:val="1"/>
      <w:tblStyleColBandSize w:val="1"/>
      <w:tblCellMar>
        <w:top w:w="0" w:type="dxa"/>
        <w:left w:w="0" w:type="dxa"/>
        <w:bottom w:w="0" w:type="dxa"/>
        <w:right w:w="0" w:type="dxa"/>
      </w:tblCellMar>
    </w:tblPr>
  </w:style>
  <w:style w:type="table" w:customStyle="1" w:styleId="affffc">
    <w:basedOn w:val="TableNormal"/>
    <w:rsid w:val="008C32F8"/>
    <w:tblPr>
      <w:tblStyleRowBandSize w:val="1"/>
      <w:tblStyleColBandSize w:val="1"/>
      <w:tblCellMar>
        <w:top w:w="0" w:type="dxa"/>
        <w:left w:w="0" w:type="dxa"/>
        <w:bottom w:w="0" w:type="dxa"/>
        <w:right w:w="0" w:type="dxa"/>
      </w:tblCellMar>
    </w:tblPr>
  </w:style>
  <w:style w:type="table" w:customStyle="1" w:styleId="affffd">
    <w:basedOn w:val="TableNormal"/>
    <w:rsid w:val="008C32F8"/>
    <w:tblPr>
      <w:tblStyleRowBandSize w:val="1"/>
      <w:tblStyleColBandSize w:val="1"/>
      <w:tblCellMar>
        <w:top w:w="0" w:type="dxa"/>
        <w:left w:w="0" w:type="dxa"/>
        <w:bottom w:w="0" w:type="dxa"/>
        <w:right w:w="0" w:type="dxa"/>
      </w:tblCellMar>
    </w:tblPr>
  </w:style>
  <w:style w:type="table" w:customStyle="1" w:styleId="affffe">
    <w:basedOn w:val="TableNormal"/>
    <w:rsid w:val="008C32F8"/>
    <w:tblPr>
      <w:tblStyleRowBandSize w:val="1"/>
      <w:tblStyleColBandSize w:val="1"/>
      <w:tblCellMar>
        <w:top w:w="0" w:type="dxa"/>
        <w:left w:w="0" w:type="dxa"/>
        <w:bottom w:w="0" w:type="dxa"/>
        <w:right w:w="0" w:type="dxa"/>
      </w:tblCellMar>
    </w:tblPr>
  </w:style>
  <w:style w:type="table" w:customStyle="1" w:styleId="afffff">
    <w:basedOn w:val="TableNormal"/>
    <w:rsid w:val="008C32F8"/>
    <w:tblPr>
      <w:tblStyleRowBandSize w:val="1"/>
      <w:tblStyleColBandSize w:val="1"/>
      <w:tblCellMar>
        <w:top w:w="0" w:type="dxa"/>
        <w:left w:w="0" w:type="dxa"/>
        <w:bottom w:w="0" w:type="dxa"/>
        <w:right w:w="0" w:type="dxa"/>
      </w:tblCellMar>
    </w:tblPr>
  </w:style>
  <w:style w:type="table" w:customStyle="1" w:styleId="afffff0">
    <w:basedOn w:val="TableNormal"/>
    <w:rsid w:val="008C32F8"/>
    <w:tblPr>
      <w:tblStyleRowBandSize w:val="1"/>
      <w:tblStyleColBandSize w:val="1"/>
      <w:tblCellMar>
        <w:top w:w="0" w:type="dxa"/>
        <w:left w:w="0" w:type="dxa"/>
        <w:bottom w:w="0" w:type="dxa"/>
        <w:right w:w="0" w:type="dxa"/>
      </w:tblCellMar>
    </w:tblPr>
  </w:style>
  <w:style w:type="table" w:customStyle="1" w:styleId="afffff1">
    <w:basedOn w:val="TableNormal"/>
    <w:rsid w:val="008C32F8"/>
    <w:tblPr>
      <w:tblStyleRowBandSize w:val="1"/>
      <w:tblStyleColBandSize w:val="1"/>
      <w:tblCellMar>
        <w:top w:w="0" w:type="dxa"/>
        <w:left w:w="0" w:type="dxa"/>
        <w:bottom w:w="0" w:type="dxa"/>
        <w:right w:w="0" w:type="dxa"/>
      </w:tblCellMar>
    </w:tblPr>
  </w:style>
  <w:style w:type="table" w:customStyle="1" w:styleId="afffff2">
    <w:basedOn w:val="TableNormal"/>
    <w:rsid w:val="008C32F8"/>
    <w:tblPr>
      <w:tblStyleRowBandSize w:val="1"/>
      <w:tblStyleColBandSize w:val="1"/>
      <w:tblCellMar>
        <w:top w:w="0" w:type="dxa"/>
        <w:left w:w="0" w:type="dxa"/>
        <w:bottom w:w="0" w:type="dxa"/>
        <w:right w:w="0" w:type="dxa"/>
      </w:tblCellMar>
    </w:tblPr>
  </w:style>
  <w:style w:type="table" w:customStyle="1" w:styleId="afffff3">
    <w:basedOn w:val="TableNormal"/>
    <w:rsid w:val="008C32F8"/>
    <w:tblPr>
      <w:tblStyleRowBandSize w:val="1"/>
      <w:tblStyleColBandSize w:val="1"/>
      <w:tblCellMar>
        <w:top w:w="0" w:type="dxa"/>
        <w:left w:w="0" w:type="dxa"/>
        <w:bottom w:w="0" w:type="dxa"/>
        <w:right w:w="0" w:type="dxa"/>
      </w:tblCellMar>
    </w:tblPr>
  </w:style>
  <w:style w:type="table" w:customStyle="1" w:styleId="afffff4">
    <w:basedOn w:val="TableNormal"/>
    <w:rsid w:val="008C32F8"/>
    <w:tblPr>
      <w:tblStyleRowBandSize w:val="1"/>
      <w:tblStyleColBandSize w:val="1"/>
      <w:tblCellMar>
        <w:top w:w="0" w:type="dxa"/>
        <w:left w:w="0" w:type="dxa"/>
        <w:bottom w:w="0" w:type="dxa"/>
        <w:right w:w="0" w:type="dxa"/>
      </w:tblCellMar>
    </w:tblPr>
  </w:style>
  <w:style w:type="table" w:customStyle="1" w:styleId="afffff5">
    <w:basedOn w:val="TableNormal"/>
    <w:rsid w:val="008C32F8"/>
    <w:tblPr>
      <w:tblStyleRowBandSize w:val="1"/>
      <w:tblStyleColBandSize w:val="1"/>
      <w:tblCellMar>
        <w:top w:w="0" w:type="dxa"/>
        <w:left w:w="0" w:type="dxa"/>
        <w:bottom w:w="0" w:type="dxa"/>
        <w:right w:w="0" w:type="dxa"/>
      </w:tblCellMar>
    </w:tblPr>
  </w:style>
  <w:style w:type="table" w:customStyle="1" w:styleId="afffff6">
    <w:basedOn w:val="TableNormal"/>
    <w:rsid w:val="008C32F8"/>
    <w:tblPr>
      <w:tblStyleRowBandSize w:val="1"/>
      <w:tblStyleColBandSize w:val="1"/>
      <w:tblCellMar>
        <w:top w:w="0" w:type="dxa"/>
        <w:left w:w="0" w:type="dxa"/>
        <w:bottom w:w="0" w:type="dxa"/>
        <w:right w:w="0" w:type="dxa"/>
      </w:tblCellMar>
    </w:tblPr>
  </w:style>
  <w:style w:type="table" w:customStyle="1" w:styleId="afffff7">
    <w:basedOn w:val="TableNormal"/>
    <w:rsid w:val="008C32F8"/>
    <w:tblPr>
      <w:tblStyleRowBandSize w:val="1"/>
      <w:tblStyleColBandSize w:val="1"/>
      <w:tblCellMar>
        <w:top w:w="0" w:type="dxa"/>
        <w:left w:w="0" w:type="dxa"/>
        <w:bottom w:w="0" w:type="dxa"/>
        <w:right w:w="0" w:type="dxa"/>
      </w:tblCellMar>
    </w:tblPr>
  </w:style>
  <w:style w:type="table" w:customStyle="1" w:styleId="afffff8">
    <w:basedOn w:val="TableNormal"/>
    <w:rsid w:val="008C32F8"/>
    <w:tblPr>
      <w:tblStyleRowBandSize w:val="1"/>
      <w:tblStyleColBandSize w:val="1"/>
      <w:tblCellMar>
        <w:top w:w="0" w:type="dxa"/>
        <w:left w:w="0" w:type="dxa"/>
        <w:bottom w:w="0" w:type="dxa"/>
        <w:right w:w="0" w:type="dxa"/>
      </w:tblCellMar>
    </w:tblPr>
  </w:style>
  <w:style w:type="table" w:customStyle="1" w:styleId="afffff9">
    <w:basedOn w:val="TableNormal"/>
    <w:rsid w:val="008C32F8"/>
    <w:tblPr>
      <w:tblStyleRowBandSize w:val="1"/>
      <w:tblStyleColBandSize w:val="1"/>
      <w:tblCellMar>
        <w:top w:w="0" w:type="dxa"/>
        <w:left w:w="0" w:type="dxa"/>
        <w:bottom w:w="0" w:type="dxa"/>
        <w:right w:w="0" w:type="dxa"/>
      </w:tblCellMar>
    </w:tblPr>
  </w:style>
  <w:style w:type="table" w:customStyle="1" w:styleId="afffffa">
    <w:basedOn w:val="TableNormal"/>
    <w:rsid w:val="008C32F8"/>
    <w:tblPr>
      <w:tblStyleRowBandSize w:val="1"/>
      <w:tblStyleColBandSize w:val="1"/>
      <w:tblCellMar>
        <w:top w:w="0" w:type="dxa"/>
        <w:left w:w="0" w:type="dxa"/>
        <w:bottom w:w="0" w:type="dxa"/>
        <w:right w:w="0" w:type="dxa"/>
      </w:tblCellMar>
    </w:tblPr>
  </w:style>
  <w:style w:type="table" w:customStyle="1" w:styleId="afffffb">
    <w:basedOn w:val="TableNormal"/>
    <w:rsid w:val="008C32F8"/>
    <w:tblPr>
      <w:tblStyleRowBandSize w:val="1"/>
      <w:tblStyleColBandSize w:val="1"/>
      <w:tblCellMar>
        <w:top w:w="0" w:type="dxa"/>
        <w:left w:w="0" w:type="dxa"/>
        <w:bottom w:w="0" w:type="dxa"/>
        <w:right w:w="0" w:type="dxa"/>
      </w:tblCellMar>
    </w:tblPr>
  </w:style>
  <w:style w:type="table" w:customStyle="1" w:styleId="afffffc">
    <w:basedOn w:val="TableNormal"/>
    <w:rsid w:val="008C32F8"/>
    <w:tblPr>
      <w:tblStyleRowBandSize w:val="1"/>
      <w:tblStyleColBandSize w:val="1"/>
      <w:tblCellMar>
        <w:top w:w="0" w:type="dxa"/>
        <w:left w:w="0" w:type="dxa"/>
        <w:bottom w:w="0" w:type="dxa"/>
        <w:right w:w="0" w:type="dxa"/>
      </w:tblCellMar>
    </w:tblPr>
  </w:style>
  <w:style w:type="table" w:customStyle="1" w:styleId="afffffd">
    <w:basedOn w:val="TableNormal"/>
    <w:rsid w:val="008C32F8"/>
    <w:tblPr>
      <w:tblStyleRowBandSize w:val="1"/>
      <w:tblStyleColBandSize w:val="1"/>
      <w:tblCellMar>
        <w:top w:w="0" w:type="dxa"/>
        <w:left w:w="0" w:type="dxa"/>
        <w:bottom w:w="0" w:type="dxa"/>
        <w:right w:w="0" w:type="dxa"/>
      </w:tblCellMar>
    </w:tblPr>
  </w:style>
  <w:style w:type="paragraph" w:styleId="afffffe">
    <w:name w:val="header"/>
    <w:basedOn w:val="a"/>
    <w:link w:val="affffff"/>
    <w:uiPriority w:val="99"/>
    <w:unhideWhenUsed/>
    <w:rsid w:val="001503A8"/>
    <w:pPr>
      <w:pBdr>
        <w:bottom w:val="single" w:sz="6" w:space="1" w:color="auto"/>
      </w:pBdr>
      <w:tabs>
        <w:tab w:val="center" w:pos="4153"/>
        <w:tab w:val="right" w:pos="8306"/>
      </w:tabs>
      <w:snapToGrid w:val="0"/>
      <w:jc w:val="center"/>
    </w:pPr>
    <w:rPr>
      <w:sz w:val="18"/>
      <w:szCs w:val="18"/>
    </w:rPr>
  </w:style>
  <w:style w:type="character" w:customStyle="1" w:styleId="affffff">
    <w:name w:val="頁首 字元"/>
    <w:basedOn w:val="a0"/>
    <w:link w:val="afffffe"/>
    <w:uiPriority w:val="99"/>
    <w:rsid w:val="001503A8"/>
    <w:rPr>
      <w:sz w:val="18"/>
      <w:szCs w:val="18"/>
    </w:rPr>
  </w:style>
  <w:style w:type="paragraph" w:styleId="affffff0">
    <w:name w:val="footer"/>
    <w:basedOn w:val="a"/>
    <w:link w:val="affffff1"/>
    <w:uiPriority w:val="99"/>
    <w:unhideWhenUsed/>
    <w:rsid w:val="001503A8"/>
    <w:pPr>
      <w:tabs>
        <w:tab w:val="center" w:pos="4153"/>
        <w:tab w:val="right" w:pos="8306"/>
      </w:tabs>
      <w:snapToGrid w:val="0"/>
      <w:jc w:val="left"/>
    </w:pPr>
    <w:rPr>
      <w:sz w:val="18"/>
      <w:szCs w:val="18"/>
    </w:rPr>
  </w:style>
  <w:style w:type="character" w:customStyle="1" w:styleId="affffff1">
    <w:name w:val="頁尾 字元"/>
    <w:basedOn w:val="a0"/>
    <w:link w:val="affffff0"/>
    <w:uiPriority w:val="99"/>
    <w:rsid w:val="001503A8"/>
    <w:rPr>
      <w:sz w:val="18"/>
      <w:szCs w:val="18"/>
    </w:rPr>
  </w:style>
  <w:style w:type="paragraph" w:styleId="affffff2">
    <w:name w:val="Balloon Text"/>
    <w:basedOn w:val="a"/>
    <w:link w:val="affffff3"/>
    <w:uiPriority w:val="99"/>
    <w:semiHidden/>
    <w:unhideWhenUsed/>
    <w:rsid w:val="00DF343B"/>
    <w:rPr>
      <w:sz w:val="18"/>
      <w:szCs w:val="18"/>
    </w:rPr>
  </w:style>
  <w:style w:type="character" w:customStyle="1" w:styleId="affffff3">
    <w:name w:val="註解方塊文字 字元"/>
    <w:basedOn w:val="a0"/>
    <w:link w:val="affffff2"/>
    <w:uiPriority w:val="99"/>
    <w:semiHidden/>
    <w:rsid w:val="00DF343B"/>
    <w:rPr>
      <w:sz w:val="18"/>
      <w:szCs w:val="18"/>
    </w:rPr>
  </w:style>
  <w:style w:type="character" w:styleId="affffff4">
    <w:name w:val="Placeholder Text"/>
    <w:basedOn w:val="a0"/>
    <w:uiPriority w:val="99"/>
    <w:semiHidden/>
    <w:rsid w:val="005F56D4"/>
    <w:rPr>
      <w:color w:val="808080"/>
    </w:rPr>
  </w:style>
  <w:style w:type="table" w:styleId="affffff5">
    <w:name w:val="Table Grid"/>
    <w:basedOn w:val="a1"/>
    <w:uiPriority w:val="59"/>
    <w:rsid w:val="005E3F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Web">
    <w:name w:val="Normal (Web)"/>
    <w:basedOn w:val="a"/>
    <w:uiPriority w:val="99"/>
    <w:semiHidden/>
    <w:unhideWhenUsed/>
    <w:rsid w:val="007F5087"/>
    <w:pPr>
      <w:widowControl/>
      <w:spacing w:before="100" w:beforeAutospacing="1" w:after="100" w:afterAutospacing="1"/>
      <w:contextualSpacing w:val="0"/>
      <w:jc w:val="left"/>
    </w:pPr>
    <w:rPr>
      <w:rFonts w:ascii="SimSun" w:eastAsia="SimSun" w:hAnsi="SimSun" w:cs="SimSun"/>
      <w:sz w:val="24"/>
      <w:szCs w:val="24"/>
    </w:rPr>
  </w:style>
  <w:style w:type="paragraph" w:styleId="affffff6">
    <w:name w:val="List Paragraph"/>
    <w:basedOn w:val="a"/>
    <w:uiPriority w:val="34"/>
    <w:qFormat/>
    <w:rsid w:val="00772D3D"/>
    <w:pPr>
      <w:ind w:firstLineChars="200" w:firstLine="420"/>
    </w:pPr>
  </w:style>
  <w:style w:type="paragraph" w:styleId="affffff7">
    <w:name w:val="endnote text"/>
    <w:basedOn w:val="a"/>
    <w:link w:val="affffff8"/>
    <w:uiPriority w:val="99"/>
    <w:semiHidden/>
    <w:unhideWhenUsed/>
    <w:rsid w:val="00B86369"/>
    <w:pPr>
      <w:snapToGrid w:val="0"/>
      <w:jc w:val="left"/>
    </w:pPr>
  </w:style>
  <w:style w:type="character" w:customStyle="1" w:styleId="affffff8">
    <w:name w:val="章節附註文字 字元"/>
    <w:basedOn w:val="a0"/>
    <w:link w:val="affffff7"/>
    <w:uiPriority w:val="99"/>
    <w:semiHidden/>
    <w:rsid w:val="00B86369"/>
  </w:style>
  <w:style w:type="character" w:styleId="affffff9">
    <w:name w:val="endnote reference"/>
    <w:basedOn w:val="a0"/>
    <w:uiPriority w:val="99"/>
    <w:semiHidden/>
    <w:unhideWhenUsed/>
    <w:rsid w:val="00B86369"/>
    <w:rPr>
      <w:vertAlign w:val="superscript"/>
    </w:rPr>
  </w:style>
  <w:style w:type="paragraph" w:styleId="affffffa">
    <w:name w:val="footnote text"/>
    <w:basedOn w:val="a"/>
    <w:link w:val="affffffb"/>
    <w:uiPriority w:val="99"/>
    <w:semiHidden/>
    <w:unhideWhenUsed/>
    <w:rsid w:val="00B86369"/>
    <w:pPr>
      <w:snapToGrid w:val="0"/>
      <w:jc w:val="left"/>
    </w:pPr>
    <w:rPr>
      <w:sz w:val="18"/>
      <w:szCs w:val="18"/>
    </w:rPr>
  </w:style>
  <w:style w:type="character" w:customStyle="1" w:styleId="affffffb">
    <w:name w:val="註腳文字 字元"/>
    <w:basedOn w:val="a0"/>
    <w:link w:val="affffffa"/>
    <w:uiPriority w:val="99"/>
    <w:semiHidden/>
    <w:rsid w:val="00B86369"/>
    <w:rPr>
      <w:sz w:val="18"/>
      <w:szCs w:val="18"/>
    </w:rPr>
  </w:style>
  <w:style w:type="character" w:styleId="affffffc">
    <w:name w:val="footnote reference"/>
    <w:basedOn w:val="a0"/>
    <w:uiPriority w:val="99"/>
    <w:semiHidden/>
    <w:unhideWhenUsed/>
    <w:rsid w:val="00B86369"/>
    <w:rPr>
      <w:vertAlign w:val="superscript"/>
    </w:rPr>
  </w:style>
  <w:style w:type="paragraph" w:styleId="11">
    <w:name w:val="toc 1"/>
    <w:basedOn w:val="a"/>
    <w:next w:val="a"/>
    <w:autoRedefine/>
    <w:uiPriority w:val="39"/>
    <w:unhideWhenUsed/>
    <w:rsid w:val="00283C92"/>
  </w:style>
  <w:style w:type="paragraph" w:styleId="20">
    <w:name w:val="toc 2"/>
    <w:basedOn w:val="a"/>
    <w:next w:val="a"/>
    <w:autoRedefine/>
    <w:uiPriority w:val="39"/>
    <w:unhideWhenUsed/>
    <w:rsid w:val="00BC7AD1"/>
    <w:pPr>
      <w:tabs>
        <w:tab w:val="left" w:pos="812"/>
        <w:tab w:val="right" w:leader="dot" w:pos="9350"/>
      </w:tabs>
      <w:ind w:leftChars="200" w:left="400"/>
    </w:pPr>
  </w:style>
  <w:style w:type="paragraph" w:styleId="30">
    <w:name w:val="toc 3"/>
    <w:basedOn w:val="a"/>
    <w:next w:val="a"/>
    <w:autoRedefine/>
    <w:uiPriority w:val="39"/>
    <w:unhideWhenUsed/>
    <w:rsid w:val="00D53988"/>
    <w:pPr>
      <w:tabs>
        <w:tab w:val="left" w:pos="1920"/>
        <w:tab w:val="right" w:leader="dot" w:pos="9350"/>
      </w:tabs>
      <w:ind w:leftChars="400" w:left="800"/>
    </w:pPr>
  </w:style>
  <w:style w:type="character" w:styleId="affffffd">
    <w:name w:val="Hyperlink"/>
    <w:basedOn w:val="a0"/>
    <w:uiPriority w:val="99"/>
    <w:unhideWhenUsed/>
    <w:rsid w:val="00283C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pPr>
        <w:widowControl w:val="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960"/>
  </w:style>
  <w:style w:type="paragraph" w:styleId="1">
    <w:name w:val="heading 1"/>
    <w:basedOn w:val="10"/>
    <w:next w:val="10"/>
    <w:rsid w:val="008C32F8"/>
    <w:pPr>
      <w:spacing w:before="240" w:after="240"/>
      <w:outlineLvl w:val="0"/>
    </w:pPr>
    <w:rPr>
      <w:b/>
      <w:sz w:val="48"/>
    </w:rPr>
  </w:style>
  <w:style w:type="paragraph" w:styleId="2">
    <w:name w:val="heading 2"/>
    <w:basedOn w:val="10"/>
    <w:next w:val="10"/>
    <w:rsid w:val="008C32F8"/>
    <w:pPr>
      <w:spacing w:before="225" w:after="225"/>
      <w:outlineLvl w:val="1"/>
    </w:pPr>
    <w:rPr>
      <w:b/>
      <w:sz w:val="36"/>
    </w:rPr>
  </w:style>
  <w:style w:type="paragraph" w:styleId="3">
    <w:name w:val="heading 3"/>
    <w:basedOn w:val="10"/>
    <w:next w:val="10"/>
    <w:rsid w:val="008C32F8"/>
    <w:pPr>
      <w:spacing w:before="240" w:after="240"/>
      <w:outlineLvl w:val="2"/>
    </w:pPr>
    <w:rPr>
      <w:b/>
      <w:sz w:val="28"/>
    </w:rPr>
  </w:style>
  <w:style w:type="paragraph" w:styleId="4">
    <w:name w:val="heading 4"/>
    <w:basedOn w:val="10"/>
    <w:next w:val="10"/>
    <w:rsid w:val="008C32F8"/>
    <w:pPr>
      <w:spacing w:before="255" w:after="255"/>
      <w:outlineLvl w:val="3"/>
    </w:pPr>
    <w:rPr>
      <w:b/>
      <w:sz w:val="24"/>
    </w:rPr>
  </w:style>
  <w:style w:type="paragraph" w:styleId="5">
    <w:name w:val="heading 5"/>
    <w:basedOn w:val="10"/>
    <w:next w:val="10"/>
    <w:rsid w:val="008C32F8"/>
    <w:pPr>
      <w:spacing w:before="255" w:after="255"/>
      <w:ind w:right="195"/>
      <w:outlineLvl w:val="4"/>
    </w:pPr>
    <w:rPr>
      <w:b/>
      <w:sz w:val="18"/>
    </w:rPr>
  </w:style>
  <w:style w:type="paragraph" w:styleId="6">
    <w:name w:val="heading 6"/>
    <w:basedOn w:val="10"/>
    <w:next w:val="10"/>
    <w:rsid w:val="008C32F8"/>
    <w:pPr>
      <w:spacing w:before="360" w:after="360"/>
      <w:ind w:right="165"/>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8C32F8"/>
  </w:style>
  <w:style w:type="table" w:customStyle="1" w:styleId="TableNormal">
    <w:name w:val="Table Normal"/>
    <w:rsid w:val="008C32F8"/>
    <w:tblPr>
      <w:tblCellMar>
        <w:top w:w="0" w:type="dxa"/>
        <w:left w:w="0" w:type="dxa"/>
        <w:bottom w:w="0" w:type="dxa"/>
        <w:right w:w="0" w:type="dxa"/>
      </w:tblCellMar>
    </w:tblPr>
  </w:style>
  <w:style w:type="paragraph" w:styleId="a3">
    <w:name w:val="Title"/>
    <w:basedOn w:val="10"/>
    <w:next w:val="10"/>
    <w:rsid w:val="008C32F8"/>
    <w:pPr>
      <w:keepNext/>
      <w:keepLines/>
      <w:spacing w:before="480" w:after="120"/>
    </w:pPr>
    <w:rPr>
      <w:b/>
      <w:sz w:val="72"/>
    </w:rPr>
  </w:style>
  <w:style w:type="paragraph" w:styleId="a4">
    <w:name w:val="Subtitle"/>
    <w:basedOn w:val="10"/>
    <w:next w:val="10"/>
    <w:rsid w:val="008C32F8"/>
    <w:pPr>
      <w:keepNext/>
      <w:keepLines/>
      <w:spacing w:before="360" w:after="80"/>
    </w:pPr>
    <w:rPr>
      <w:rFonts w:ascii="Georgia" w:eastAsia="Georgia" w:hAnsi="Georgia" w:cs="Georgia"/>
      <w:i/>
      <w:color w:val="666666"/>
      <w:sz w:val="48"/>
    </w:rPr>
  </w:style>
  <w:style w:type="table" w:customStyle="1" w:styleId="a5">
    <w:basedOn w:val="TableNormal"/>
    <w:rsid w:val="008C32F8"/>
    <w:tblPr>
      <w:tblStyleRowBandSize w:val="1"/>
      <w:tblStyleColBandSize w:val="1"/>
      <w:tblCellMar>
        <w:top w:w="0" w:type="dxa"/>
        <w:left w:w="0" w:type="dxa"/>
        <w:bottom w:w="0" w:type="dxa"/>
        <w:right w:w="0" w:type="dxa"/>
      </w:tblCellMar>
    </w:tblPr>
  </w:style>
  <w:style w:type="table" w:customStyle="1" w:styleId="a6">
    <w:basedOn w:val="TableNormal"/>
    <w:rsid w:val="008C32F8"/>
    <w:tblPr>
      <w:tblStyleRowBandSize w:val="1"/>
      <w:tblStyleColBandSize w:val="1"/>
      <w:tblCellMar>
        <w:top w:w="0" w:type="dxa"/>
        <w:left w:w="0" w:type="dxa"/>
        <w:bottom w:w="0" w:type="dxa"/>
        <w:right w:w="0" w:type="dxa"/>
      </w:tblCellMar>
    </w:tblPr>
  </w:style>
  <w:style w:type="table" w:customStyle="1" w:styleId="a7">
    <w:basedOn w:val="TableNormal"/>
    <w:rsid w:val="008C32F8"/>
    <w:tblPr>
      <w:tblStyleRowBandSize w:val="1"/>
      <w:tblStyleColBandSize w:val="1"/>
      <w:tblCellMar>
        <w:top w:w="0" w:type="dxa"/>
        <w:left w:w="0" w:type="dxa"/>
        <w:bottom w:w="0" w:type="dxa"/>
        <w:right w:w="0" w:type="dxa"/>
      </w:tblCellMar>
    </w:tblPr>
  </w:style>
  <w:style w:type="table" w:customStyle="1" w:styleId="a8">
    <w:basedOn w:val="TableNormal"/>
    <w:rsid w:val="008C32F8"/>
    <w:tblPr>
      <w:tblStyleRowBandSize w:val="1"/>
      <w:tblStyleColBandSize w:val="1"/>
      <w:tblCellMar>
        <w:top w:w="0" w:type="dxa"/>
        <w:left w:w="0" w:type="dxa"/>
        <w:bottom w:w="0" w:type="dxa"/>
        <w:right w:w="0" w:type="dxa"/>
      </w:tblCellMar>
    </w:tblPr>
  </w:style>
  <w:style w:type="table" w:customStyle="1" w:styleId="a9">
    <w:basedOn w:val="TableNormal"/>
    <w:rsid w:val="008C32F8"/>
    <w:tblPr>
      <w:tblStyleRowBandSize w:val="1"/>
      <w:tblStyleColBandSize w:val="1"/>
      <w:tblCellMar>
        <w:top w:w="0" w:type="dxa"/>
        <w:left w:w="0" w:type="dxa"/>
        <w:bottom w:w="0" w:type="dxa"/>
        <w:right w:w="0" w:type="dxa"/>
      </w:tblCellMar>
    </w:tblPr>
  </w:style>
  <w:style w:type="table" w:customStyle="1" w:styleId="aa">
    <w:basedOn w:val="TableNormal"/>
    <w:rsid w:val="008C32F8"/>
    <w:tblPr>
      <w:tblStyleRowBandSize w:val="1"/>
      <w:tblStyleColBandSize w:val="1"/>
      <w:tblCellMar>
        <w:top w:w="0" w:type="dxa"/>
        <w:left w:w="0" w:type="dxa"/>
        <w:bottom w:w="0" w:type="dxa"/>
        <w:right w:w="0" w:type="dxa"/>
      </w:tblCellMar>
    </w:tblPr>
  </w:style>
  <w:style w:type="table" w:customStyle="1" w:styleId="ab">
    <w:basedOn w:val="TableNormal"/>
    <w:rsid w:val="008C32F8"/>
    <w:tblPr>
      <w:tblStyleRowBandSize w:val="1"/>
      <w:tblStyleColBandSize w:val="1"/>
      <w:tblCellMar>
        <w:top w:w="0" w:type="dxa"/>
        <w:left w:w="0" w:type="dxa"/>
        <w:bottom w:w="0" w:type="dxa"/>
        <w:right w:w="0" w:type="dxa"/>
      </w:tblCellMar>
    </w:tblPr>
  </w:style>
  <w:style w:type="table" w:customStyle="1" w:styleId="ac">
    <w:basedOn w:val="TableNormal"/>
    <w:rsid w:val="008C32F8"/>
    <w:tblPr>
      <w:tblStyleRowBandSize w:val="1"/>
      <w:tblStyleColBandSize w:val="1"/>
      <w:tblCellMar>
        <w:top w:w="0" w:type="dxa"/>
        <w:left w:w="0" w:type="dxa"/>
        <w:bottom w:w="0" w:type="dxa"/>
        <w:right w:w="0" w:type="dxa"/>
      </w:tblCellMar>
    </w:tblPr>
  </w:style>
  <w:style w:type="table" w:customStyle="1" w:styleId="ad">
    <w:basedOn w:val="TableNormal"/>
    <w:rsid w:val="008C32F8"/>
    <w:tblPr>
      <w:tblStyleRowBandSize w:val="1"/>
      <w:tblStyleColBandSize w:val="1"/>
      <w:tblCellMar>
        <w:top w:w="0" w:type="dxa"/>
        <w:left w:w="0" w:type="dxa"/>
        <w:bottom w:w="0" w:type="dxa"/>
        <w:right w:w="0" w:type="dxa"/>
      </w:tblCellMar>
    </w:tblPr>
  </w:style>
  <w:style w:type="table" w:customStyle="1" w:styleId="ae">
    <w:basedOn w:val="TableNormal"/>
    <w:rsid w:val="008C32F8"/>
    <w:tblPr>
      <w:tblStyleRowBandSize w:val="1"/>
      <w:tblStyleColBandSize w:val="1"/>
      <w:tblCellMar>
        <w:top w:w="0" w:type="dxa"/>
        <w:left w:w="0" w:type="dxa"/>
        <w:bottom w:w="0" w:type="dxa"/>
        <w:right w:w="0" w:type="dxa"/>
      </w:tblCellMar>
    </w:tblPr>
  </w:style>
  <w:style w:type="table" w:customStyle="1" w:styleId="af">
    <w:basedOn w:val="TableNormal"/>
    <w:rsid w:val="008C32F8"/>
    <w:tblPr>
      <w:tblStyleRowBandSize w:val="1"/>
      <w:tblStyleColBandSize w:val="1"/>
      <w:tblCellMar>
        <w:top w:w="0" w:type="dxa"/>
        <w:left w:w="0" w:type="dxa"/>
        <w:bottom w:w="0" w:type="dxa"/>
        <w:right w:w="0" w:type="dxa"/>
      </w:tblCellMar>
    </w:tblPr>
  </w:style>
  <w:style w:type="table" w:customStyle="1" w:styleId="af0">
    <w:basedOn w:val="TableNormal"/>
    <w:rsid w:val="008C32F8"/>
    <w:tblPr>
      <w:tblStyleRowBandSize w:val="1"/>
      <w:tblStyleColBandSize w:val="1"/>
      <w:tblCellMar>
        <w:top w:w="0" w:type="dxa"/>
        <w:left w:w="0" w:type="dxa"/>
        <w:bottom w:w="0" w:type="dxa"/>
        <w:right w:w="0" w:type="dxa"/>
      </w:tblCellMar>
    </w:tblPr>
  </w:style>
  <w:style w:type="table" w:customStyle="1" w:styleId="af1">
    <w:basedOn w:val="TableNormal"/>
    <w:rsid w:val="008C32F8"/>
    <w:tblPr>
      <w:tblStyleRowBandSize w:val="1"/>
      <w:tblStyleColBandSize w:val="1"/>
      <w:tblCellMar>
        <w:top w:w="0" w:type="dxa"/>
        <w:left w:w="0" w:type="dxa"/>
        <w:bottom w:w="0" w:type="dxa"/>
        <w:right w:w="0" w:type="dxa"/>
      </w:tblCellMar>
    </w:tblPr>
  </w:style>
  <w:style w:type="table" w:customStyle="1" w:styleId="af2">
    <w:basedOn w:val="TableNormal"/>
    <w:rsid w:val="008C32F8"/>
    <w:tblPr>
      <w:tblStyleRowBandSize w:val="1"/>
      <w:tblStyleColBandSize w:val="1"/>
      <w:tblCellMar>
        <w:top w:w="0" w:type="dxa"/>
        <w:left w:w="0" w:type="dxa"/>
        <w:bottom w:w="0" w:type="dxa"/>
        <w:right w:w="0" w:type="dxa"/>
      </w:tblCellMar>
    </w:tblPr>
  </w:style>
  <w:style w:type="table" w:customStyle="1" w:styleId="af3">
    <w:basedOn w:val="TableNormal"/>
    <w:rsid w:val="008C32F8"/>
    <w:tblPr>
      <w:tblStyleRowBandSize w:val="1"/>
      <w:tblStyleColBandSize w:val="1"/>
      <w:tblCellMar>
        <w:top w:w="0" w:type="dxa"/>
        <w:left w:w="0" w:type="dxa"/>
        <w:bottom w:w="0" w:type="dxa"/>
        <w:right w:w="0" w:type="dxa"/>
      </w:tblCellMar>
    </w:tblPr>
  </w:style>
  <w:style w:type="table" w:customStyle="1" w:styleId="af4">
    <w:basedOn w:val="TableNormal"/>
    <w:rsid w:val="008C32F8"/>
    <w:tblPr>
      <w:tblStyleRowBandSize w:val="1"/>
      <w:tblStyleColBandSize w:val="1"/>
      <w:tblCellMar>
        <w:top w:w="0" w:type="dxa"/>
        <w:left w:w="0" w:type="dxa"/>
        <w:bottom w:w="0" w:type="dxa"/>
        <w:right w:w="0" w:type="dxa"/>
      </w:tblCellMar>
    </w:tblPr>
  </w:style>
  <w:style w:type="table" w:customStyle="1" w:styleId="af5">
    <w:basedOn w:val="TableNormal"/>
    <w:rsid w:val="008C32F8"/>
    <w:tblPr>
      <w:tblStyleRowBandSize w:val="1"/>
      <w:tblStyleColBandSize w:val="1"/>
      <w:tblCellMar>
        <w:top w:w="0" w:type="dxa"/>
        <w:left w:w="0" w:type="dxa"/>
        <w:bottom w:w="0" w:type="dxa"/>
        <w:right w:w="0" w:type="dxa"/>
      </w:tblCellMar>
    </w:tblPr>
  </w:style>
  <w:style w:type="table" w:customStyle="1" w:styleId="af6">
    <w:basedOn w:val="TableNormal"/>
    <w:rsid w:val="008C32F8"/>
    <w:tblPr>
      <w:tblStyleRowBandSize w:val="1"/>
      <w:tblStyleColBandSize w:val="1"/>
      <w:tblCellMar>
        <w:top w:w="0" w:type="dxa"/>
        <w:left w:w="0" w:type="dxa"/>
        <w:bottom w:w="0" w:type="dxa"/>
        <w:right w:w="0" w:type="dxa"/>
      </w:tblCellMar>
    </w:tblPr>
  </w:style>
  <w:style w:type="table" w:customStyle="1" w:styleId="af7">
    <w:basedOn w:val="TableNormal"/>
    <w:rsid w:val="008C32F8"/>
    <w:tblPr>
      <w:tblStyleRowBandSize w:val="1"/>
      <w:tblStyleColBandSize w:val="1"/>
      <w:tblCellMar>
        <w:top w:w="0" w:type="dxa"/>
        <w:left w:w="0" w:type="dxa"/>
        <w:bottom w:w="0" w:type="dxa"/>
        <w:right w:w="0" w:type="dxa"/>
      </w:tblCellMar>
    </w:tblPr>
  </w:style>
  <w:style w:type="table" w:customStyle="1" w:styleId="af8">
    <w:basedOn w:val="TableNormal"/>
    <w:rsid w:val="008C32F8"/>
    <w:tblPr>
      <w:tblStyleRowBandSize w:val="1"/>
      <w:tblStyleColBandSize w:val="1"/>
      <w:tblCellMar>
        <w:top w:w="0" w:type="dxa"/>
        <w:left w:w="0" w:type="dxa"/>
        <w:bottom w:w="0" w:type="dxa"/>
        <w:right w:w="0" w:type="dxa"/>
      </w:tblCellMar>
    </w:tblPr>
  </w:style>
  <w:style w:type="table" w:customStyle="1" w:styleId="af9">
    <w:basedOn w:val="TableNormal"/>
    <w:rsid w:val="008C32F8"/>
    <w:tblPr>
      <w:tblStyleRowBandSize w:val="1"/>
      <w:tblStyleColBandSize w:val="1"/>
      <w:tblCellMar>
        <w:top w:w="0" w:type="dxa"/>
        <w:left w:w="0" w:type="dxa"/>
        <w:bottom w:w="0" w:type="dxa"/>
        <w:right w:w="0" w:type="dxa"/>
      </w:tblCellMar>
    </w:tblPr>
  </w:style>
  <w:style w:type="table" w:customStyle="1" w:styleId="afa">
    <w:basedOn w:val="TableNormal"/>
    <w:rsid w:val="008C32F8"/>
    <w:tblPr>
      <w:tblStyleRowBandSize w:val="1"/>
      <w:tblStyleColBandSize w:val="1"/>
      <w:tblCellMar>
        <w:top w:w="0" w:type="dxa"/>
        <w:left w:w="0" w:type="dxa"/>
        <w:bottom w:w="0" w:type="dxa"/>
        <w:right w:w="0" w:type="dxa"/>
      </w:tblCellMar>
    </w:tblPr>
  </w:style>
  <w:style w:type="table" w:customStyle="1" w:styleId="afb">
    <w:basedOn w:val="TableNormal"/>
    <w:rsid w:val="008C32F8"/>
    <w:tblPr>
      <w:tblStyleRowBandSize w:val="1"/>
      <w:tblStyleColBandSize w:val="1"/>
      <w:tblCellMar>
        <w:top w:w="0" w:type="dxa"/>
        <w:left w:w="0" w:type="dxa"/>
        <w:bottom w:w="0" w:type="dxa"/>
        <w:right w:w="0" w:type="dxa"/>
      </w:tblCellMar>
    </w:tblPr>
  </w:style>
  <w:style w:type="table" w:customStyle="1" w:styleId="afc">
    <w:basedOn w:val="TableNormal"/>
    <w:rsid w:val="008C32F8"/>
    <w:tblPr>
      <w:tblStyleRowBandSize w:val="1"/>
      <w:tblStyleColBandSize w:val="1"/>
      <w:tblCellMar>
        <w:top w:w="0" w:type="dxa"/>
        <w:left w:w="0" w:type="dxa"/>
        <w:bottom w:w="0" w:type="dxa"/>
        <w:right w:w="0" w:type="dxa"/>
      </w:tblCellMar>
    </w:tblPr>
  </w:style>
  <w:style w:type="table" w:customStyle="1" w:styleId="afd">
    <w:basedOn w:val="TableNormal"/>
    <w:rsid w:val="008C32F8"/>
    <w:tblPr>
      <w:tblStyleRowBandSize w:val="1"/>
      <w:tblStyleColBandSize w:val="1"/>
      <w:tblCellMar>
        <w:top w:w="0" w:type="dxa"/>
        <w:left w:w="0" w:type="dxa"/>
        <w:bottom w:w="0" w:type="dxa"/>
        <w:right w:w="0" w:type="dxa"/>
      </w:tblCellMar>
    </w:tblPr>
  </w:style>
  <w:style w:type="table" w:customStyle="1" w:styleId="afe">
    <w:basedOn w:val="TableNormal"/>
    <w:rsid w:val="008C32F8"/>
    <w:tblPr>
      <w:tblStyleRowBandSize w:val="1"/>
      <w:tblStyleColBandSize w:val="1"/>
      <w:tblCellMar>
        <w:top w:w="0" w:type="dxa"/>
        <w:left w:w="0" w:type="dxa"/>
        <w:bottom w:w="0" w:type="dxa"/>
        <w:right w:w="0" w:type="dxa"/>
      </w:tblCellMar>
    </w:tblPr>
  </w:style>
  <w:style w:type="table" w:customStyle="1" w:styleId="aff">
    <w:basedOn w:val="TableNormal"/>
    <w:rsid w:val="008C32F8"/>
    <w:tblPr>
      <w:tblStyleRowBandSize w:val="1"/>
      <w:tblStyleColBandSize w:val="1"/>
      <w:tblCellMar>
        <w:top w:w="0" w:type="dxa"/>
        <w:left w:w="0" w:type="dxa"/>
        <w:bottom w:w="0" w:type="dxa"/>
        <w:right w:w="0" w:type="dxa"/>
      </w:tblCellMar>
    </w:tblPr>
  </w:style>
  <w:style w:type="table" w:customStyle="1" w:styleId="aff0">
    <w:basedOn w:val="TableNormal"/>
    <w:rsid w:val="008C32F8"/>
    <w:tblPr>
      <w:tblStyleRowBandSize w:val="1"/>
      <w:tblStyleColBandSize w:val="1"/>
      <w:tblCellMar>
        <w:top w:w="0" w:type="dxa"/>
        <w:left w:w="0" w:type="dxa"/>
        <w:bottom w:w="0" w:type="dxa"/>
        <w:right w:w="0" w:type="dxa"/>
      </w:tblCellMar>
    </w:tblPr>
  </w:style>
  <w:style w:type="table" w:customStyle="1" w:styleId="aff1">
    <w:basedOn w:val="TableNormal"/>
    <w:rsid w:val="008C32F8"/>
    <w:tblPr>
      <w:tblStyleRowBandSize w:val="1"/>
      <w:tblStyleColBandSize w:val="1"/>
      <w:tblCellMar>
        <w:top w:w="0" w:type="dxa"/>
        <w:left w:w="0" w:type="dxa"/>
        <w:bottom w:w="0" w:type="dxa"/>
        <w:right w:w="0" w:type="dxa"/>
      </w:tblCellMar>
    </w:tblPr>
  </w:style>
  <w:style w:type="table" w:customStyle="1" w:styleId="aff2">
    <w:basedOn w:val="TableNormal"/>
    <w:rsid w:val="008C32F8"/>
    <w:tblPr>
      <w:tblStyleRowBandSize w:val="1"/>
      <w:tblStyleColBandSize w:val="1"/>
      <w:tblCellMar>
        <w:top w:w="0" w:type="dxa"/>
        <w:left w:w="0" w:type="dxa"/>
        <w:bottom w:w="0" w:type="dxa"/>
        <w:right w:w="0" w:type="dxa"/>
      </w:tblCellMar>
    </w:tblPr>
  </w:style>
  <w:style w:type="table" w:customStyle="1" w:styleId="aff3">
    <w:basedOn w:val="TableNormal"/>
    <w:rsid w:val="008C32F8"/>
    <w:tblPr>
      <w:tblStyleRowBandSize w:val="1"/>
      <w:tblStyleColBandSize w:val="1"/>
      <w:tblCellMar>
        <w:top w:w="0" w:type="dxa"/>
        <w:left w:w="0" w:type="dxa"/>
        <w:bottom w:w="0" w:type="dxa"/>
        <w:right w:w="0" w:type="dxa"/>
      </w:tblCellMar>
    </w:tblPr>
  </w:style>
  <w:style w:type="table" w:customStyle="1" w:styleId="aff4">
    <w:basedOn w:val="TableNormal"/>
    <w:rsid w:val="008C32F8"/>
    <w:tblPr>
      <w:tblStyleRowBandSize w:val="1"/>
      <w:tblStyleColBandSize w:val="1"/>
      <w:tblCellMar>
        <w:top w:w="0" w:type="dxa"/>
        <w:left w:w="0" w:type="dxa"/>
        <w:bottom w:w="0" w:type="dxa"/>
        <w:right w:w="0" w:type="dxa"/>
      </w:tblCellMar>
    </w:tblPr>
  </w:style>
  <w:style w:type="table" w:customStyle="1" w:styleId="aff5">
    <w:basedOn w:val="TableNormal"/>
    <w:rsid w:val="008C32F8"/>
    <w:tblPr>
      <w:tblStyleRowBandSize w:val="1"/>
      <w:tblStyleColBandSize w:val="1"/>
      <w:tblCellMar>
        <w:top w:w="0" w:type="dxa"/>
        <w:left w:w="0" w:type="dxa"/>
        <w:bottom w:w="0" w:type="dxa"/>
        <w:right w:w="0" w:type="dxa"/>
      </w:tblCellMar>
    </w:tblPr>
  </w:style>
  <w:style w:type="table" w:customStyle="1" w:styleId="aff6">
    <w:basedOn w:val="TableNormal"/>
    <w:rsid w:val="008C32F8"/>
    <w:tblPr>
      <w:tblStyleRowBandSize w:val="1"/>
      <w:tblStyleColBandSize w:val="1"/>
      <w:tblCellMar>
        <w:top w:w="0" w:type="dxa"/>
        <w:left w:w="0" w:type="dxa"/>
        <w:bottom w:w="0" w:type="dxa"/>
        <w:right w:w="0" w:type="dxa"/>
      </w:tblCellMar>
    </w:tblPr>
  </w:style>
  <w:style w:type="table" w:customStyle="1" w:styleId="aff7">
    <w:basedOn w:val="TableNormal"/>
    <w:rsid w:val="008C32F8"/>
    <w:tblPr>
      <w:tblStyleRowBandSize w:val="1"/>
      <w:tblStyleColBandSize w:val="1"/>
      <w:tblCellMar>
        <w:top w:w="0" w:type="dxa"/>
        <w:left w:w="0" w:type="dxa"/>
        <w:bottom w:w="0" w:type="dxa"/>
        <w:right w:w="0" w:type="dxa"/>
      </w:tblCellMar>
    </w:tblPr>
  </w:style>
  <w:style w:type="table" w:customStyle="1" w:styleId="aff8">
    <w:basedOn w:val="TableNormal"/>
    <w:rsid w:val="008C32F8"/>
    <w:tblPr>
      <w:tblStyleRowBandSize w:val="1"/>
      <w:tblStyleColBandSize w:val="1"/>
      <w:tblCellMar>
        <w:top w:w="0" w:type="dxa"/>
        <w:left w:w="0" w:type="dxa"/>
        <w:bottom w:w="0" w:type="dxa"/>
        <w:right w:w="0" w:type="dxa"/>
      </w:tblCellMar>
    </w:tblPr>
  </w:style>
  <w:style w:type="table" w:customStyle="1" w:styleId="aff9">
    <w:basedOn w:val="TableNormal"/>
    <w:rsid w:val="008C32F8"/>
    <w:tblPr>
      <w:tblStyleRowBandSize w:val="1"/>
      <w:tblStyleColBandSize w:val="1"/>
      <w:tblCellMar>
        <w:top w:w="0" w:type="dxa"/>
        <w:left w:w="0" w:type="dxa"/>
        <w:bottom w:w="0" w:type="dxa"/>
        <w:right w:w="0" w:type="dxa"/>
      </w:tblCellMar>
    </w:tblPr>
  </w:style>
  <w:style w:type="table" w:customStyle="1" w:styleId="affa">
    <w:basedOn w:val="TableNormal"/>
    <w:rsid w:val="008C32F8"/>
    <w:tblPr>
      <w:tblStyleRowBandSize w:val="1"/>
      <w:tblStyleColBandSize w:val="1"/>
      <w:tblCellMar>
        <w:top w:w="0" w:type="dxa"/>
        <w:left w:w="0" w:type="dxa"/>
        <w:bottom w:w="0" w:type="dxa"/>
        <w:right w:w="0" w:type="dxa"/>
      </w:tblCellMar>
    </w:tblPr>
  </w:style>
  <w:style w:type="table" w:customStyle="1" w:styleId="affb">
    <w:basedOn w:val="TableNormal"/>
    <w:rsid w:val="008C32F8"/>
    <w:tblPr>
      <w:tblStyleRowBandSize w:val="1"/>
      <w:tblStyleColBandSize w:val="1"/>
      <w:tblCellMar>
        <w:top w:w="0" w:type="dxa"/>
        <w:left w:w="0" w:type="dxa"/>
        <w:bottom w:w="0" w:type="dxa"/>
        <w:right w:w="0" w:type="dxa"/>
      </w:tblCellMar>
    </w:tblPr>
  </w:style>
  <w:style w:type="table" w:customStyle="1" w:styleId="affc">
    <w:basedOn w:val="TableNormal"/>
    <w:rsid w:val="008C32F8"/>
    <w:tblPr>
      <w:tblStyleRowBandSize w:val="1"/>
      <w:tblStyleColBandSize w:val="1"/>
      <w:tblCellMar>
        <w:top w:w="0" w:type="dxa"/>
        <w:left w:w="0" w:type="dxa"/>
        <w:bottom w:w="0" w:type="dxa"/>
        <w:right w:w="0" w:type="dxa"/>
      </w:tblCellMar>
    </w:tblPr>
  </w:style>
  <w:style w:type="table" w:customStyle="1" w:styleId="affd">
    <w:basedOn w:val="TableNormal"/>
    <w:rsid w:val="008C32F8"/>
    <w:tblPr>
      <w:tblStyleRowBandSize w:val="1"/>
      <w:tblStyleColBandSize w:val="1"/>
      <w:tblCellMar>
        <w:top w:w="0" w:type="dxa"/>
        <w:left w:w="0" w:type="dxa"/>
        <w:bottom w:w="0" w:type="dxa"/>
        <w:right w:w="0" w:type="dxa"/>
      </w:tblCellMar>
    </w:tblPr>
  </w:style>
  <w:style w:type="table" w:customStyle="1" w:styleId="affe">
    <w:basedOn w:val="TableNormal"/>
    <w:rsid w:val="008C32F8"/>
    <w:tblPr>
      <w:tblStyleRowBandSize w:val="1"/>
      <w:tblStyleColBandSize w:val="1"/>
      <w:tblCellMar>
        <w:top w:w="0" w:type="dxa"/>
        <w:left w:w="0" w:type="dxa"/>
        <w:bottom w:w="0" w:type="dxa"/>
        <w:right w:w="0" w:type="dxa"/>
      </w:tblCellMar>
    </w:tblPr>
  </w:style>
  <w:style w:type="table" w:customStyle="1" w:styleId="afff">
    <w:basedOn w:val="TableNormal"/>
    <w:rsid w:val="008C32F8"/>
    <w:tblPr>
      <w:tblStyleRowBandSize w:val="1"/>
      <w:tblStyleColBandSize w:val="1"/>
      <w:tblCellMar>
        <w:top w:w="0" w:type="dxa"/>
        <w:left w:w="0" w:type="dxa"/>
        <w:bottom w:w="0" w:type="dxa"/>
        <w:right w:w="0" w:type="dxa"/>
      </w:tblCellMar>
    </w:tblPr>
  </w:style>
  <w:style w:type="table" w:customStyle="1" w:styleId="afff0">
    <w:basedOn w:val="TableNormal"/>
    <w:rsid w:val="008C32F8"/>
    <w:tblPr>
      <w:tblStyleRowBandSize w:val="1"/>
      <w:tblStyleColBandSize w:val="1"/>
      <w:tblCellMar>
        <w:top w:w="0" w:type="dxa"/>
        <w:left w:w="0" w:type="dxa"/>
        <w:bottom w:w="0" w:type="dxa"/>
        <w:right w:w="0" w:type="dxa"/>
      </w:tblCellMar>
    </w:tblPr>
  </w:style>
  <w:style w:type="table" w:customStyle="1" w:styleId="afff1">
    <w:basedOn w:val="TableNormal"/>
    <w:rsid w:val="008C32F8"/>
    <w:tblPr>
      <w:tblStyleRowBandSize w:val="1"/>
      <w:tblStyleColBandSize w:val="1"/>
      <w:tblCellMar>
        <w:top w:w="0" w:type="dxa"/>
        <w:left w:w="0" w:type="dxa"/>
        <w:bottom w:w="0" w:type="dxa"/>
        <w:right w:w="0" w:type="dxa"/>
      </w:tblCellMar>
    </w:tblPr>
  </w:style>
  <w:style w:type="table" w:customStyle="1" w:styleId="afff2">
    <w:basedOn w:val="TableNormal"/>
    <w:rsid w:val="008C32F8"/>
    <w:tblPr>
      <w:tblStyleRowBandSize w:val="1"/>
      <w:tblStyleColBandSize w:val="1"/>
      <w:tblCellMar>
        <w:top w:w="0" w:type="dxa"/>
        <w:left w:w="0" w:type="dxa"/>
        <w:bottom w:w="0" w:type="dxa"/>
        <w:right w:w="0" w:type="dxa"/>
      </w:tblCellMar>
    </w:tblPr>
  </w:style>
  <w:style w:type="table" w:customStyle="1" w:styleId="afff3">
    <w:basedOn w:val="TableNormal"/>
    <w:rsid w:val="008C32F8"/>
    <w:tblPr>
      <w:tblStyleRowBandSize w:val="1"/>
      <w:tblStyleColBandSize w:val="1"/>
      <w:tblCellMar>
        <w:top w:w="0" w:type="dxa"/>
        <w:left w:w="0" w:type="dxa"/>
        <w:bottom w:w="0" w:type="dxa"/>
        <w:right w:w="0" w:type="dxa"/>
      </w:tblCellMar>
    </w:tblPr>
  </w:style>
  <w:style w:type="table" w:customStyle="1" w:styleId="afff4">
    <w:basedOn w:val="TableNormal"/>
    <w:rsid w:val="008C32F8"/>
    <w:tblPr>
      <w:tblStyleRowBandSize w:val="1"/>
      <w:tblStyleColBandSize w:val="1"/>
      <w:tblCellMar>
        <w:top w:w="0" w:type="dxa"/>
        <w:left w:w="0" w:type="dxa"/>
        <w:bottom w:w="0" w:type="dxa"/>
        <w:right w:w="0" w:type="dxa"/>
      </w:tblCellMar>
    </w:tblPr>
  </w:style>
  <w:style w:type="table" w:customStyle="1" w:styleId="afff5">
    <w:basedOn w:val="TableNormal"/>
    <w:rsid w:val="008C32F8"/>
    <w:tblPr>
      <w:tblStyleRowBandSize w:val="1"/>
      <w:tblStyleColBandSize w:val="1"/>
      <w:tblCellMar>
        <w:top w:w="0" w:type="dxa"/>
        <w:left w:w="0" w:type="dxa"/>
        <w:bottom w:w="0" w:type="dxa"/>
        <w:right w:w="0" w:type="dxa"/>
      </w:tblCellMar>
    </w:tblPr>
  </w:style>
  <w:style w:type="table" w:customStyle="1" w:styleId="afff6">
    <w:basedOn w:val="TableNormal"/>
    <w:rsid w:val="008C32F8"/>
    <w:tblPr>
      <w:tblStyleRowBandSize w:val="1"/>
      <w:tblStyleColBandSize w:val="1"/>
      <w:tblCellMar>
        <w:top w:w="0" w:type="dxa"/>
        <w:left w:w="0" w:type="dxa"/>
        <w:bottom w:w="0" w:type="dxa"/>
        <w:right w:w="0" w:type="dxa"/>
      </w:tblCellMar>
    </w:tblPr>
  </w:style>
  <w:style w:type="table" w:customStyle="1" w:styleId="afff7">
    <w:basedOn w:val="TableNormal"/>
    <w:rsid w:val="008C32F8"/>
    <w:tblPr>
      <w:tblStyleRowBandSize w:val="1"/>
      <w:tblStyleColBandSize w:val="1"/>
      <w:tblCellMar>
        <w:top w:w="0" w:type="dxa"/>
        <w:left w:w="0" w:type="dxa"/>
        <w:bottom w:w="0" w:type="dxa"/>
        <w:right w:w="0" w:type="dxa"/>
      </w:tblCellMar>
    </w:tblPr>
  </w:style>
  <w:style w:type="table" w:customStyle="1" w:styleId="afff8">
    <w:basedOn w:val="TableNormal"/>
    <w:rsid w:val="008C32F8"/>
    <w:tblPr>
      <w:tblStyleRowBandSize w:val="1"/>
      <w:tblStyleColBandSize w:val="1"/>
      <w:tblCellMar>
        <w:top w:w="0" w:type="dxa"/>
        <w:left w:w="0" w:type="dxa"/>
        <w:bottom w:w="0" w:type="dxa"/>
        <w:right w:w="0" w:type="dxa"/>
      </w:tblCellMar>
    </w:tblPr>
  </w:style>
  <w:style w:type="table" w:customStyle="1" w:styleId="afff9">
    <w:basedOn w:val="TableNormal"/>
    <w:rsid w:val="008C32F8"/>
    <w:tblPr>
      <w:tblStyleRowBandSize w:val="1"/>
      <w:tblStyleColBandSize w:val="1"/>
      <w:tblCellMar>
        <w:top w:w="0" w:type="dxa"/>
        <w:left w:w="0" w:type="dxa"/>
        <w:bottom w:w="0" w:type="dxa"/>
        <w:right w:w="0" w:type="dxa"/>
      </w:tblCellMar>
    </w:tblPr>
  </w:style>
  <w:style w:type="table" w:customStyle="1" w:styleId="afffa">
    <w:basedOn w:val="TableNormal"/>
    <w:rsid w:val="008C32F8"/>
    <w:tblPr>
      <w:tblStyleRowBandSize w:val="1"/>
      <w:tblStyleColBandSize w:val="1"/>
      <w:tblCellMar>
        <w:top w:w="0" w:type="dxa"/>
        <w:left w:w="0" w:type="dxa"/>
        <w:bottom w:w="0" w:type="dxa"/>
        <w:right w:w="0" w:type="dxa"/>
      </w:tblCellMar>
    </w:tblPr>
  </w:style>
  <w:style w:type="table" w:customStyle="1" w:styleId="afffb">
    <w:basedOn w:val="TableNormal"/>
    <w:rsid w:val="008C32F8"/>
    <w:tblPr>
      <w:tblStyleRowBandSize w:val="1"/>
      <w:tblStyleColBandSize w:val="1"/>
      <w:tblCellMar>
        <w:top w:w="0" w:type="dxa"/>
        <w:left w:w="0" w:type="dxa"/>
        <w:bottom w:w="0" w:type="dxa"/>
        <w:right w:w="0" w:type="dxa"/>
      </w:tblCellMar>
    </w:tblPr>
  </w:style>
  <w:style w:type="table" w:customStyle="1" w:styleId="afffc">
    <w:basedOn w:val="TableNormal"/>
    <w:rsid w:val="008C32F8"/>
    <w:tblPr>
      <w:tblStyleRowBandSize w:val="1"/>
      <w:tblStyleColBandSize w:val="1"/>
      <w:tblCellMar>
        <w:top w:w="0" w:type="dxa"/>
        <w:left w:w="0" w:type="dxa"/>
        <w:bottom w:w="0" w:type="dxa"/>
        <w:right w:w="0" w:type="dxa"/>
      </w:tblCellMar>
    </w:tblPr>
  </w:style>
  <w:style w:type="table" w:customStyle="1" w:styleId="afffd">
    <w:basedOn w:val="TableNormal"/>
    <w:rsid w:val="008C32F8"/>
    <w:tblPr>
      <w:tblStyleRowBandSize w:val="1"/>
      <w:tblStyleColBandSize w:val="1"/>
      <w:tblCellMar>
        <w:top w:w="0" w:type="dxa"/>
        <w:left w:w="0" w:type="dxa"/>
        <w:bottom w:w="0" w:type="dxa"/>
        <w:right w:w="0" w:type="dxa"/>
      </w:tblCellMar>
    </w:tblPr>
  </w:style>
  <w:style w:type="table" w:customStyle="1" w:styleId="afffe">
    <w:basedOn w:val="TableNormal"/>
    <w:rsid w:val="008C32F8"/>
    <w:tblPr>
      <w:tblStyleRowBandSize w:val="1"/>
      <w:tblStyleColBandSize w:val="1"/>
      <w:tblCellMar>
        <w:top w:w="0" w:type="dxa"/>
        <w:left w:w="0" w:type="dxa"/>
        <w:bottom w:w="0" w:type="dxa"/>
        <w:right w:w="0" w:type="dxa"/>
      </w:tblCellMar>
    </w:tblPr>
  </w:style>
  <w:style w:type="table" w:customStyle="1" w:styleId="affff">
    <w:basedOn w:val="TableNormal"/>
    <w:rsid w:val="008C32F8"/>
    <w:tblPr>
      <w:tblStyleRowBandSize w:val="1"/>
      <w:tblStyleColBandSize w:val="1"/>
      <w:tblCellMar>
        <w:top w:w="0" w:type="dxa"/>
        <w:left w:w="0" w:type="dxa"/>
        <w:bottom w:w="0" w:type="dxa"/>
        <w:right w:w="0" w:type="dxa"/>
      </w:tblCellMar>
    </w:tblPr>
  </w:style>
  <w:style w:type="table" w:customStyle="1" w:styleId="affff0">
    <w:basedOn w:val="TableNormal"/>
    <w:rsid w:val="008C32F8"/>
    <w:tblPr>
      <w:tblStyleRowBandSize w:val="1"/>
      <w:tblStyleColBandSize w:val="1"/>
      <w:tblCellMar>
        <w:top w:w="0" w:type="dxa"/>
        <w:left w:w="0" w:type="dxa"/>
        <w:bottom w:w="0" w:type="dxa"/>
        <w:right w:w="0" w:type="dxa"/>
      </w:tblCellMar>
    </w:tblPr>
  </w:style>
  <w:style w:type="table" w:customStyle="1" w:styleId="affff1">
    <w:basedOn w:val="TableNormal"/>
    <w:rsid w:val="008C32F8"/>
    <w:tblPr>
      <w:tblStyleRowBandSize w:val="1"/>
      <w:tblStyleColBandSize w:val="1"/>
      <w:tblCellMar>
        <w:top w:w="0" w:type="dxa"/>
        <w:left w:w="0" w:type="dxa"/>
        <w:bottom w:w="0" w:type="dxa"/>
        <w:right w:w="0" w:type="dxa"/>
      </w:tblCellMar>
    </w:tblPr>
  </w:style>
  <w:style w:type="table" w:customStyle="1" w:styleId="affff2">
    <w:basedOn w:val="TableNormal"/>
    <w:rsid w:val="008C32F8"/>
    <w:tblPr>
      <w:tblStyleRowBandSize w:val="1"/>
      <w:tblStyleColBandSize w:val="1"/>
      <w:tblCellMar>
        <w:top w:w="0" w:type="dxa"/>
        <w:left w:w="0" w:type="dxa"/>
        <w:bottom w:w="0" w:type="dxa"/>
        <w:right w:w="0" w:type="dxa"/>
      </w:tblCellMar>
    </w:tblPr>
  </w:style>
  <w:style w:type="table" w:customStyle="1" w:styleId="affff3">
    <w:basedOn w:val="TableNormal"/>
    <w:rsid w:val="008C32F8"/>
    <w:tblPr>
      <w:tblStyleRowBandSize w:val="1"/>
      <w:tblStyleColBandSize w:val="1"/>
      <w:tblCellMar>
        <w:top w:w="0" w:type="dxa"/>
        <w:left w:w="0" w:type="dxa"/>
        <w:bottom w:w="0" w:type="dxa"/>
        <w:right w:w="0" w:type="dxa"/>
      </w:tblCellMar>
    </w:tblPr>
  </w:style>
  <w:style w:type="table" w:customStyle="1" w:styleId="affff4">
    <w:basedOn w:val="TableNormal"/>
    <w:rsid w:val="008C32F8"/>
    <w:tblPr>
      <w:tblStyleRowBandSize w:val="1"/>
      <w:tblStyleColBandSize w:val="1"/>
      <w:tblCellMar>
        <w:top w:w="0" w:type="dxa"/>
        <w:left w:w="0" w:type="dxa"/>
        <w:bottom w:w="0" w:type="dxa"/>
        <w:right w:w="0" w:type="dxa"/>
      </w:tblCellMar>
    </w:tblPr>
  </w:style>
  <w:style w:type="table" w:customStyle="1" w:styleId="affff5">
    <w:basedOn w:val="TableNormal"/>
    <w:rsid w:val="008C32F8"/>
    <w:tblPr>
      <w:tblStyleRowBandSize w:val="1"/>
      <w:tblStyleColBandSize w:val="1"/>
      <w:tblCellMar>
        <w:top w:w="0" w:type="dxa"/>
        <w:left w:w="0" w:type="dxa"/>
        <w:bottom w:w="0" w:type="dxa"/>
        <w:right w:w="0" w:type="dxa"/>
      </w:tblCellMar>
    </w:tblPr>
  </w:style>
  <w:style w:type="table" w:customStyle="1" w:styleId="affff6">
    <w:basedOn w:val="TableNormal"/>
    <w:rsid w:val="008C32F8"/>
    <w:tblPr>
      <w:tblStyleRowBandSize w:val="1"/>
      <w:tblStyleColBandSize w:val="1"/>
      <w:tblCellMar>
        <w:top w:w="0" w:type="dxa"/>
        <w:left w:w="0" w:type="dxa"/>
        <w:bottom w:w="0" w:type="dxa"/>
        <w:right w:w="0" w:type="dxa"/>
      </w:tblCellMar>
    </w:tblPr>
  </w:style>
  <w:style w:type="table" w:customStyle="1" w:styleId="affff7">
    <w:basedOn w:val="TableNormal"/>
    <w:rsid w:val="008C32F8"/>
    <w:tblPr>
      <w:tblStyleRowBandSize w:val="1"/>
      <w:tblStyleColBandSize w:val="1"/>
      <w:tblCellMar>
        <w:top w:w="0" w:type="dxa"/>
        <w:left w:w="0" w:type="dxa"/>
        <w:bottom w:w="0" w:type="dxa"/>
        <w:right w:w="0" w:type="dxa"/>
      </w:tblCellMar>
    </w:tblPr>
  </w:style>
  <w:style w:type="table" w:customStyle="1" w:styleId="affff8">
    <w:basedOn w:val="TableNormal"/>
    <w:rsid w:val="008C32F8"/>
    <w:tblPr>
      <w:tblStyleRowBandSize w:val="1"/>
      <w:tblStyleColBandSize w:val="1"/>
      <w:tblCellMar>
        <w:top w:w="0" w:type="dxa"/>
        <w:left w:w="0" w:type="dxa"/>
        <w:bottom w:w="0" w:type="dxa"/>
        <w:right w:w="0" w:type="dxa"/>
      </w:tblCellMar>
    </w:tblPr>
  </w:style>
  <w:style w:type="table" w:customStyle="1" w:styleId="affff9">
    <w:basedOn w:val="TableNormal"/>
    <w:rsid w:val="008C32F8"/>
    <w:tblPr>
      <w:tblStyleRowBandSize w:val="1"/>
      <w:tblStyleColBandSize w:val="1"/>
      <w:tblCellMar>
        <w:top w:w="0" w:type="dxa"/>
        <w:left w:w="0" w:type="dxa"/>
        <w:bottom w:w="0" w:type="dxa"/>
        <w:right w:w="0" w:type="dxa"/>
      </w:tblCellMar>
    </w:tblPr>
  </w:style>
  <w:style w:type="table" w:customStyle="1" w:styleId="affffa">
    <w:basedOn w:val="TableNormal"/>
    <w:rsid w:val="008C32F8"/>
    <w:tblPr>
      <w:tblStyleRowBandSize w:val="1"/>
      <w:tblStyleColBandSize w:val="1"/>
      <w:tblCellMar>
        <w:top w:w="0" w:type="dxa"/>
        <w:left w:w="0" w:type="dxa"/>
        <w:bottom w:w="0" w:type="dxa"/>
        <w:right w:w="0" w:type="dxa"/>
      </w:tblCellMar>
    </w:tblPr>
  </w:style>
  <w:style w:type="table" w:customStyle="1" w:styleId="affffb">
    <w:basedOn w:val="TableNormal"/>
    <w:rsid w:val="008C32F8"/>
    <w:tblPr>
      <w:tblStyleRowBandSize w:val="1"/>
      <w:tblStyleColBandSize w:val="1"/>
      <w:tblCellMar>
        <w:top w:w="0" w:type="dxa"/>
        <w:left w:w="0" w:type="dxa"/>
        <w:bottom w:w="0" w:type="dxa"/>
        <w:right w:w="0" w:type="dxa"/>
      </w:tblCellMar>
    </w:tblPr>
  </w:style>
  <w:style w:type="table" w:customStyle="1" w:styleId="affffc">
    <w:basedOn w:val="TableNormal"/>
    <w:rsid w:val="008C32F8"/>
    <w:tblPr>
      <w:tblStyleRowBandSize w:val="1"/>
      <w:tblStyleColBandSize w:val="1"/>
      <w:tblCellMar>
        <w:top w:w="0" w:type="dxa"/>
        <w:left w:w="0" w:type="dxa"/>
        <w:bottom w:w="0" w:type="dxa"/>
        <w:right w:w="0" w:type="dxa"/>
      </w:tblCellMar>
    </w:tblPr>
  </w:style>
  <w:style w:type="table" w:customStyle="1" w:styleId="affffd">
    <w:basedOn w:val="TableNormal"/>
    <w:rsid w:val="008C32F8"/>
    <w:tblPr>
      <w:tblStyleRowBandSize w:val="1"/>
      <w:tblStyleColBandSize w:val="1"/>
      <w:tblCellMar>
        <w:top w:w="0" w:type="dxa"/>
        <w:left w:w="0" w:type="dxa"/>
        <w:bottom w:w="0" w:type="dxa"/>
        <w:right w:w="0" w:type="dxa"/>
      </w:tblCellMar>
    </w:tblPr>
  </w:style>
  <w:style w:type="table" w:customStyle="1" w:styleId="affffe">
    <w:basedOn w:val="TableNormal"/>
    <w:rsid w:val="008C32F8"/>
    <w:tblPr>
      <w:tblStyleRowBandSize w:val="1"/>
      <w:tblStyleColBandSize w:val="1"/>
      <w:tblCellMar>
        <w:top w:w="0" w:type="dxa"/>
        <w:left w:w="0" w:type="dxa"/>
        <w:bottom w:w="0" w:type="dxa"/>
        <w:right w:w="0" w:type="dxa"/>
      </w:tblCellMar>
    </w:tblPr>
  </w:style>
  <w:style w:type="table" w:customStyle="1" w:styleId="afffff">
    <w:basedOn w:val="TableNormal"/>
    <w:rsid w:val="008C32F8"/>
    <w:tblPr>
      <w:tblStyleRowBandSize w:val="1"/>
      <w:tblStyleColBandSize w:val="1"/>
      <w:tblCellMar>
        <w:top w:w="0" w:type="dxa"/>
        <w:left w:w="0" w:type="dxa"/>
        <w:bottom w:w="0" w:type="dxa"/>
        <w:right w:w="0" w:type="dxa"/>
      </w:tblCellMar>
    </w:tblPr>
  </w:style>
  <w:style w:type="table" w:customStyle="1" w:styleId="afffff0">
    <w:basedOn w:val="TableNormal"/>
    <w:rsid w:val="008C32F8"/>
    <w:tblPr>
      <w:tblStyleRowBandSize w:val="1"/>
      <w:tblStyleColBandSize w:val="1"/>
      <w:tblCellMar>
        <w:top w:w="0" w:type="dxa"/>
        <w:left w:w="0" w:type="dxa"/>
        <w:bottom w:w="0" w:type="dxa"/>
        <w:right w:w="0" w:type="dxa"/>
      </w:tblCellMar>
    </w:tblPr>
  </w:style>
  <w:style w:type="table" w:customStyle="1" w:styleId="afffff1">
    <w:basedOn w:val="TableNormal"/>
    <w:rsid w:val="008C32F8"/>
    <w:tblPr>
      <w:tblStyleRowBandSize w:val="1"/>
      <w:tblStyleColBandSize w:val="1"/>
      <w:tblCellMar>
        <w:top w:w="0" w:type="dxa"/>
        <w:left w:w="0" w:type="dxa"/>
        <w:bottom w:w="0" w:type="dxa"/>
        <w:right w:w="0" w:type="dxa"/>
      </w:tblCellMar>
    </w:tblPr>
  </w:style>
  <w:style w:type="table" w:customStyle="1" w:styleId="afffff2">
    <w:basedOn w:val="TableNormal"/>
    <w:rsid w:val="008C32F8"/>
    <w:tblPr>
      <w:tblStyleRowBandSize w:val="1"/>
      <w:tblStyleColBandSize w:val="1"/>
      <w:tblCellMar>
        <w:top w:w="0" w:type="dxa"/>
        <w:left w:w="0" w:type="dxa"/>
        <w:bottom w:w="0" w:type="dxa"/>
        <w:right w:w="0" w:type="dxa"/>
      </w:tblCellMar>
    </w:tblPr>
  </w:style>
  <w:style w:type="table" w:customStyle="1" w:styleId="afffff3">
    <w:basedOn w:val="TableNormal"/>
    <w:rsid w:val="008C32F8"/>
    <w:tblPr>
      <w:tblStyleRowBandSize w:val="1"/>
      <w:tblStyleColBandSize w:val="1"/>
      <w:tblCellMar>
        <w:top w:w="0" w:type="dxa"/>
        <w:left w:w="0" w:type="dxa"/>
        <w:bottom w:w="0" w:type="dxa"/>
        <w:right w:w="0" w:type="dxa"/>
      </w:tblCellMar>
    </w:tblPr>
  </w:style>
  <w:style w:type="table" w:customStyle="1" w:styleId="afffff4">
    <w:basedOn w:val="TableNormal"/>
    <w:rsid w:val="008C32F8"/>
    <w:tblPr>
      <w:tblStyleRowBandSize w:val="1"/>
      <w:tblStyleColBandSize w:val="1"/>
      <w:tblCellMar>
        <w:top w:w="0" w:type="dxa"/>
        <w:left w:w="0" w:type="dxa"/>
        <w:bottom w:w="0" w:type="dxa"/>
        <w:right w:w="0" w:type="dxa"/>
      </w:tblCellMar>
    </w:tblPr>
  </w:style>
  <w:style w:type="table" w:customStyle="1" w:styleId="afffff5">
    <w:basedOn w:val="TableNormal"/>
    <w:rsid w:val="008C32F8"/>
    <w:tblPr>
      <w:tblStyleRowBandSize w:val="1"/>
      <w:tblStyleColBandSize w:val="1"/>
      <w:tblCellMar>
        <w:top w:w="0" w:type="dxa"/>
        <w:left w:w="0" w:type="dxa"/>
        <w:bottom w:w="0" w:type="dxa"/>
        <w:right w:w="0" w:type="dxa"/>
      </w:tblCellMar>
    </w:tblPr>
  </w:style>
  <w:style w:type="table" w:customStyle="1" w:styleId="afffff6">
    <w:basedOn w:val="TableNormal"/>
    <w:rsid w:val="008C32F8"/>
    <w:tblPr>
      <w:tblStyleRowBandSize w:val="1"/>
      <w:tblStyleColBandSize w:val="1"/>
      <w:tblCellMar>
        <w:top w:w="0" w:type="dxa"/>
        <w:left w:w="0" w:type="dxa"/>
        <w:bottom w:w="0" w:type="dxa"/>
        <w:right w:w="0" w:type="dxa"/>
      </w:tblCellMar>
    </w:tblPr>
  </w:style>
  <w:style w:type="table" w:customStyle="1" w:styleId="afffff7">
    <w:basedOn w:val="TableNormal"/>
    <w:rsid w:val="008C32F8"/>
    <w:tblPr>
      <w:tblStyleRowBandSize w:val="1"/>
      <w:tblStyleColBandSize w:val="1"/>
      <w:tblCellMar>
        <w:top w:w="0" w:type="dxa"/>
        <w:left w:w="0" w:type="dxa"/>
        <w:bottom w:w="0" w:type="dxa"/>
        <w:right w:w="0" w:type="dxa"/>
      </w:tblCellMar>
    </w:tblPr>
  </w:style>
  <w:style w:type="table" w:customStyle="1" w:styleId="afffff8">
    <w:basedOn w:val="TableNormal"/>
    <w:rsid w:val="008C32F8"/>
    <w:tblPr>
      <w:tblStyleRowBandSize w:val="1"/>
      <w:tblStyleColBandSize w:val="1"/>
      <w:tblCellMar>
        <w:top w:w="0" w:type="dxa"/>
        <w:left w:w="0" w:type="dxa"/>
        <w:bottom w:w="0" w:type="dxa"/>
        <w:right w:w="0" w:type="dxa"/>
      </w:tblCellMar>
    </w:tblPr>
  </w:style>
  <w:style w:type="table" w:customStyle="1" w:styleId="afffff9">
    <w:basedOn w:val="TableNormal"/>
    <w:rsid w:val="008C32F8"/>
    <w:tblPr>
      <w:tblStyleRowBandSize w:val="1"/>
      <w:tblStyleColBandSize w:val="1"/>
      <w:tblCellMar>
        <w:top w:w="0" w:type="dxa"/>
        <w:left w:w="0" w:type="dxa"/>
        <w:bottom w:w="0" w:type="dxa"/>
        <w:right w:w="0" w:type="dxa"/>
      </w:tblCellMar>
    </w:tblPr>
  </w:style>
  <w:style w:type="table" w:customStyle="1" w:styleId="afffffa">
    <w:basedOn w:val="TableNormal"/>
    <w:rsid w:val="008C32F8"/>
    <w:tblPr>
      <w:tblStyleRowBandSize w:val="1"/>
      <w:tblStyleColBandSize w:val="1"/>
      <w:tblCellMar>
        <w:top w:w="0" w:type="dxa"/>
        <w:left w:w="0" w:type="dxa"/>
        <w:bottom w:w="0" w:type="dxa"/>
        <w:right w:w="0" w:type="dxa"/>
      </w:tblCellMar>
    </w:tblPr>
  </w:style>
  <w:style w:type="table" w:customStyle="1" w:styleId="afffffb">
    <w:basedOn w:val="TableNormal"/>
    <w:rsid w:val="008C32F8"/>
    <w:tblPr>
      <w:tblStyleRowBandSize w:val="1"/>
      <w:tblStyleColBandSize w:val="1"/>
      <w:tblCellMar>
        <w:top w:w="0" w:type="dxa"/>
        <w:left w:w="0" w:type="dxa"/>
        <w:bottom w:w="0" w:type="dxa"/>
        <w:right w:w="0" w:type="dxa"/>
      </w:tblCellMar>
    </w:tblPr>
  </w:style>
  <w:style w:type="table" w:customStyle="1" w:styleId="afffffc">
    <w:basedOn w:val="TableNormal"/>
    <w:rsid w:val="008C32F8"/>
    <w:tblPr>
      <w:tblStyleRowBandSize w:val="1"/>
      <w:tblStyleColBandSize w:val="1"/>
      <w:tblCellMar>
        <w:top w:w="0" w:type="dxa"/>
        <w:left w:w="0" w:type="dxa"/>
        <w:bottom w:w="0" w:type="dxa"/>
        <w:right w:w="0" w:type="dxa"/>
      </w:tblCellMar>
    </w:tblPr>
  </w:style>
  <w:style w:type="table" w:customStyle="1" w:styleId="afffffd">
    <w:basedOn w:val="TableNormal"/>
    <w:rsid w:val="008C32F8"/>
    <w:tblPr>
      <w:tblStyleRowBandSize w:val="1"/>
      <w:tblStyleColBandSize w:val="1"/>
      <w:tblCellMar>
        <w:top w:w="0" w:type="dxa"/>
        <w:left w:w="0" w:type="dxa"/>
        <w:bottom w:w="0" w:type="dxa"/>
        <w:right w:w="0" w:type="dxa"/>
      </w:tblCellMar>
    </w:tblPr>
  </w:style>
  <w:style w:type="paragraph" w:styleId="afffffe">
    <w:name w:val="header"/>
    <w:basedOn w:val="a"/>
    <w:link w:val="affffff"/>
    <w:uiPriority w:val="99"/>
    <w:unhideWhenUsed/>
    <w:rsid w:val="001503A8"/>
    <w:pPr>
      <w:pBdr>
        <w:bottom w:val="single" w:sz="6" w:space="1" w:color="auto"/>
      </w:pBdr>
      <w:tabs>
        <w:tab w:val="center" w:pos="4153"/>
        <w:tab w:val="right" w:pos="8306"/>
      </w:tabs>
      <w:snapToGrid w:val="0"/>
      <w:jc w:val="center"/>
    </w:pPr>
    <w:rPr>
      <w:sz w:val="18"/>
      <w:szCs w:val="18"/>
    </w:rPr>
  </w:style>
  <w:style w:type="character" w:customStyle="1" w:styleId="affffff">
    <w:name w:val="頁首 字元"/>
    <w:basedOn w:val="a0"/>
    <w:link w:val="afffffe"/>
    <w:uiPriority w:val="99"/>
    <w:rsid w:val="001503A8"/>
    <w:rPr>
      <w:sz w:val="18"/>
      <w:szCs w:val="18"/>
    </w:rPr>
  </w:style>
  <w:style w:type="paragraph" w:styleId="affffff0">
    <w:name w:val="footer"/>
    <w:basedOn w:val="a"/>
    <w:link w:val="affffff1"/>
    <w:uiPriority w:val="99"/>
    <w:unhideWhenUsed/>
    <w:rsid w:val="001503A8"/>
    <w:pPr>
      <w:tabs>
        <w:tab w:val="center" w:pos="4153"/>
        <w:tab w:val="right" w:pos="8306"/>
      </w:tabs>
      <w:snapToGrid w:val="0"/>
      <w:jc w:val="left"/>
    </w:pPr>
    <w:rPr>
      <w:sz w:val="18"/>
      <w:szCs w:val="18"/>
    </w:rPr>
  </w:style>
  <w:style w:type="character" w:customStyle="1" w:styleId="affffff1">
    <w:name w:val="頁尾 字元"/>
    <w:basedOn w:val="a0"/>
    <w:link w:val="affffff0"/>
    <w:uiPriority w:val="99"/>
    <w:rsid w:val="001503A8"/>
    <w:rPr>
      <w:sz w:val="18"/>
      <w:szCs w:val="18"/>
    </w:rPr>
  </w:style>
  <w:style w:type="paragraph" w:styleId="affffff2">
    <w:name w:val="Balloon Text"/>
    <w:basedOn w:val="a"/>
    <w:link w:val="affffff3"/>
    <w:uiPriority w:val="99"/>
    <w:semiHidden/>
    <w:unhideWhenUsed/>
    <w:rsid w:val="00DF343B"/>
    <w:rPr>
      <w:sz w:val="18"/>
      <w:szCs w:val="18"/>
    </w:rPr>
  </w:style>
  <w:style w:type="character" w:customStyle="1" w:styleId="affffff3">
    <w:name w:val="註解方塊文字 字元"/>
    <w:basedOn w:val="a0"/>
    <w:link w:val="affffff2"/>
    <w:uiPriority w:val="99"/>
    <w:semiHidden/>
    <w:rsid w:val="00DF343B"/>
    <w:rPr>
      <w:sz w:val="18"/>
      <w:szCs w:val="18"/>
    </w:rPr>
  </w:style>
  <w:style w:type="character" w:styleId="affffff4">
    <w:name w:val="Placeholder Text"/>
    <w:basedOn w:val="a0"/>
    <w:uiPriority w:val="99"/>
    <w:semiHidden/>
    <w:rsid w:val="005F56D4"/>
    <w:rPr>
      <w:color w:val="808080"/>
    </w:rPr>
  </w:style>
  <w:style w:type="table" w:styleId="affffff5">
    <w:name w:val="Table Grid"/>
    <w:basedOn w:val="a1"/>
    <w:uiPriority w:val="59"/>
    <w:rsid w:val="005E3F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Web">
    <w:name w:val="Normal (Web)"/>
    <w:basedOn w:val="a"/>
    <w:uiPriority w:val="99"/>
    <w:semiHidden/>
    <w:unhideWhenUsed/>
    <w:rsid w:val="007F5087"/>
    <w:pPr>
      <w:widowControl/>
      <w:spacing w:before="100" w:beforeAutospacing="1" w:after="100" w:afterAutospacing="1"/>
      <w:contextualSpacing w:val="0"/>
      <w:jc w:val="left"/>
    </w:pPr>
    <w:rPr>
      <w:rFonts w:ascii="SimSun" w:eastAsia="SimSun" w:hAnsi="SimSun" w:cs="SimSun"/>
      <w:sz w:val="24"/>
      <w:szCs w:val="24"/>
    </w:rPr>
  </w:style>
  <w:style w:type="paragraph" w:styleId="affffff6">
    <w:name w:val="List Paragraph"/>
    <w:basedOn w:val="a"/>
    <w:uiPriority w:val="34"/>
    <w:qFormat/>
    <w:rsid w:val="00772D3D"/>
    <w:pPr>
      <w:ind w:firstLineChars="200" w:firstLine="420"/>
    </w:pPr>
  </w:style>
  <w:style w:type="paragraph" w:styleId="affffff7">
    <w:name w:val="endnote text"/>
    <w:basedOn w:val="a"/>
    <w:link w:val="affffff8"/>
    <w:uiPriority w:val="99"/>
    <w:semiHidden/>
    <w:unhideWhenUsed/>
    <w:rsid w:val="00B86369"/>
    <w:pPr>
      <w:snapToGrid w:val="0"/>
      <w:jc w:val="left"/>
    </w:pPr>
  </w:style>
  <w:style w:type="character" w:customStyle="1" w:styleId="affffff8">
    <w:name w:val="章節附註文字 字元"/>
    <w:basedOn w:val="a0"/>
    <w:link w:val="affffff7"/>
    <w:uiPriority w:val="99"/>
    <w:semiHidden/>
    <w:rsid w:val="00B86369"/>
  </w:style>
  <w:style w:type="character" w:styleId="affffff9">
    <w:name w:val="endnote reference"/>
    <w:basedOn w:val="a0"/>
    <w:uiPriority w:val="99"/>
    <w:semiHidden/>
    <w:unhideWhenUsed/>
    <w:rsid w:val="00B86369"/>
    <w:rPr>
      <w:vertAlign w:val="superscript"/>
    </w:rPr>
  </w:style>
  <w:style w:type="paragraph" w:styleId="affffffa">
    <w:name w:val="footnote text"/>
    <w:basedOn w:val="a"/>
    <w:link w:val="affffffb"/>
    <w:uiPriority w:val="99"/>
    <w:semiHidden/>
    <w:unhideWhenUsed/>
    <w:rsid w:val="00B86369"/>
    <w:pPr>
      <w:snapToGrid w:val="0"/>
      <w:jc w:val="left"/>
    </w:pPr>
    <w:rPr>
      <w:sz w:val="18"/>
      <w:szCs w:val="18"/>
    </w:rPr>
  </w:style>
  <w:style w:type="character" w:customStyle="1" w:styleId="affffffb">
    <w:name w:val="註腳文字 字元"/>
    <w:basedOn w:val="a0"/>
    <w:link w:val="affffffa"/>
    <w:uiPriority w:val="99"/>
    <w:semiHidden/>
    <w:rsid w:val="00B86369"/>
    <w:rPr>
      <w:sz w:val="18"/>
      <w:szCs w:val="18"/>
    </w:rPr>
  </w:style>
  <w:style w:type="character" w:styleId="affffffc">
    <w:name w:val="footnote reference"/>
    <w:basedOn w:val="a0"/>
    <w:uiPriority w:val="99"/>
    <w:semiHidden/>
    <w:unhideWhenUsed/>
    <w:rsid w:val="00B86369"/>
    <w:rPr>
      <w:vertAlign w:val="superscript"/>
    </w:rPr>
  </w:style>
  <w:style w:type="paragraph" w:styleId="11">
    <w:name w:val="toc 1"/>
    <w:basedOn w:val="a"/>
    <w:next w:val="a"/>
    <w:autoRedefine/>
    <w:uiPriority w:val="39"/>
    <w:unhideWhenUsed/>
    <w:rsid w:val="00283C92"/>
  </w:style>
  <w:style w:type="paragraph" w:styleId="20">
    <w:name w:val="toc 2"/>
    <w:basedOn w:val="a"/>
    <w:next w:val="a"/>
    <w:autoRedefine/>
    <w:uiPriority w:val="39"/>
    <w:unhideWhenUsed/>
    <w:rsid w:val="00BC7AD1"/>
    <w:pPr>
      <w:tabs>
        <w:tab w:val="left" w:pos="812"/>
        <w:tab w:val="right" w:leader="dot" w:pos="9350"/>
      </w:tabs>
      <w:ind w:leftChars="200" w:left="400"/>
    </w:pPr>
  </w:style>
  <w:style w:type="paragraph" w:styleId="30">
    <w:name w:val="toc 3"/>
    <w:basedOn w:val="a"/>
    <w:next w:val="a"/>
    <w:autoRedefine/>
    <w:uiPriority w:val="39"/>
    <w:unhideWhenUsed/>
    <w:rsid w:val="00D53988"/>
    <w:pPr>
      <w:tabs>
        <w:tab w:val="left" w:pos="1920"/>
        <w:tab w:val="right" w:leader="dot" w:pos="9350"/>
      </w:tabs>
      <w:ind w:leftChars="400" w:left="800"/>
    </w:pPr>
  </w:style>
  <w:style w:type="character" w:styleId="affffffd">
    <w:name w:val="Hyperlink"/>
    <w:basedOn w:val="a0"/>
    <w:uiPriority w:val="99"/>
    <w:unhideWhenUsed/>
    <w:rsid w:val="00283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9969">
      <w:bodyDiv w:val="1"/>
      <w:marLeft w:val="0"/>
      <w:marRight w:val="0"/>
      <w:marTop w:val="0"/>
      <w:marBottom w:val="0"/>
      <w:divBdr>
        <w:top w:val="none" w:sz="0" w:space="0" w:color="auto"/>
        <w:left w:val="none" w:sz="0" w:space="0" w:color="auto"/>
        <w:bottom w:val="none" w:sz="0" w:space="0" w:color="auto"/>
        <w:right w:val="none" w:sz="0" w:space="0" w:color="auto"/>
      </w:divBdr>
    </w:div>
    <w:div w:id="296953365">
      <w:bodyDiv w:val="1"/>
      <w:marLeft w:val="0"/>
      <w:marRight w:val="0"/>
      <w:marTop w:val="0"/>
      <w:marBottom w:val="0"/>
      <w:divBdr>
        <w:top w:val="none" w:sz="0" w:space="0" w:color="auto"/>
        <w:left w:val="none" w:sz="0" w:space="0" w:color="auto"/>
        <w:bottom w:val="none" w:sz="0" w:space="0" w:color="auto"/>
        <w:right w:val="none" w:sz="0" w:space="0" w:color="auto"/>
      </w:divBdr>
    </w:div>
    <w:div w:id="543178188">
      <w:bodyDiv w:val="1"/>
      <w:marLeft w:val="0"/>
      <w:marRight w:val="0"/>
      <w:marTop w:val="0"/>
      <w:marBottom w:val="0"/>
      <w:divBdr>
        <w:top w:val="none" w:sz="0" w:space="0" w:color="auto"/>
        <w:left w:val="none" w:sz="0" w:space="0" w:color="auto"/>
        <w:bottom w:val="none" w:sz="0" w:space="0" w:color="auto"/>
        <w:right w:val="none" w:sz="0" w:space="0" w:color="auto"/>
      </w:divBdr>
    </w:div>
    <w:div w:id="734398504">
      <w:bodyDiv w:val="1"/>
      <w:marLeft w:val="0"/>
      <w:marRight w:val="0"/>
      <w:marTop w:val="0"/>
      <w:marBottom w:val="0"/>
      <w:divBdr>
        <w:top w:val="none" w:sz="0" w:space="0" w:color="auto"/>
        <w:left w:val="none" w:sz="0" w:space="0" w:color="auto"/>
        <w:bottom w:val="none" w:sz="0" w:space="0" w:color="auto"/>
        <w:right w:val="none" w:sz="0" w:space="0" w:color="auto"/>
      </w:divBdr>
    </w:div>
    <w:div w:id="921530839">
      <w:bodyDiv w:val="1"/>
      <w:marLeft w:val="0"/>
      <w:marRight w:val="0"/>
      <w:marTop w:val="0"/>
      <w:marBottom w:val="0"/>
      <w:divBdr>
        <w:top w:val="none" w:sz="0" w:space="0" w:color="auto"/>
        <w:left w:val="none" w:sz="0" w:space="0" w:color="auto"/>
        <w:bottom w:val="none" w:sz="0" w:space="0" w:color="auto"/>
        <w:right w:val="none" w:sz="0" w:space="0" w:color="auto"/>
      </w:divBdr>
    </w:div>
    <w:div w:id="1019504228">
      <w:bodyDiv w:val="1"/>
      <w:marLeft w:val="0"/>
      <w:marRight w:val="0"/>
      <w:marTop w:val="0"/>
      <w:marBottom w:val="0"/>
      <w:divBdr>
        <w:top w:val="none" w:sz="0" w:space="0" w:color="auto"/>
        <w:left w:val="none" w:sz="0" w:space="0" w:color="auto"/>
        <w:bottom w:val="none" w:sz="0" w:space="0" w:color="auto"/>
        <w:right w:val="none" w:sz="0" w:space="0" w:color="auto"/>
      </w:divBdr>
    </w:div>
    <w:div w:id="1147016663">
      <w:bodyDiv w:val="1"/>
      <w:marLeft w:val="0"/>
      <w:marRight w:val="0"/>
      <w:marTop w:val="0"/>
      <w:marBottom w:val="0"/>
      <w:divBdr>
        <w:top w:val="none" w:sz="0" w:space="0" w:color="auto"/>
        <w:left w:val="none" w:sz="0" w:space="0" w:color="auto"/>
        <w:bottom w:val="none" w:sz="0" w:space="0" w:color="auto"/>
        <w:right w:val="none" w:sz="0" w:space="0" w:color="auto"/>
      </w:divBdr>
    </w:div>
    <w:div w:id="1461848865">
      <w:bodyDiv w:val="1"/>
      <w:marLeft w:val="0"/>
      <w:marRight w:val="0"/>
      <w:marTop w:val="0"/>
      <w:marBottom w:val="0"/>
      <w:divBdr>
        <w:top w:val="none" w:sz="0" w:space="0" w:color="auto"/>
        <w:left w:val="none" w:sz="0" w:space="0" w:color="auto"/>
        <w:bottom w:val="none" w:sz="0" w:space="0" w:color="auto"/>
        <w:right w:val="none" w:sz="0" w:space="0" w:color="auto"/>
      </w:divBdr>
    </w:div>
    <w:div w:id="1693990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Sheet1!$B$7:$B$22</c:f>
              <c:numCache>
                <c:formatCode>General</c:formatCode>
                <c:ptCount val="16"/>
                <c:pt idx="0">
                  <c:v>0</c:v>
                </c:pt>
                <c:pt idx="1">
                  <c:v>0</c:v>
                </c:pt>
                <c:pt idx="2">
                  <c:v>0</c:v>
                </c:pt>
                <c:pt idx="3">
                  <c:v>0</c:v>
                </c:pt>
                <c:pt idx="4">
                  <c:v>0</c:v>
                </c:pt>
                <c:pt idx="5">
                  <c:v>0</c:v>
                </c:pt>
                <c:pt idx="6">
                  <c:v>0</c:v>
                </c:pt>
                <c:pt idx="7">
                  <c:v>0</c:v>
                </c:pt>
                <c:pt idx="8">
                  <c:v>0</c:v>
                </c:pt>
                <c:pt idx="9">
                  <c:v>0</c:v>
                </c:pt>
                <c:pt idx="10">
                  <c:v>-78</c:v>
                </c:pt>
                <c:pt idx="11">
                  <c:v>5.3</c:v>
                </c:pt>
                <c:pt idx="12">
                  <c:v>10.5</c:v>
                </c:pt>
                <c:pt idx="13">
                  <c:v>16.2</c:v>
                </c:pt>
                <c:pt idx="14">
                  <c:v>19.399999999999999</c:v>
                </c:pt>
                <c:pt idx="15">
                  <c:v>25</c:v>
                </c:pt>
              </c:numCache>
            </c:numRef>
          </c:val>
        </c:ser>
        <c:dLbls>
          <c:showLegendKey val="0"/>
          <c:showVal val="0"/>
          <c:showCatName val="0"/>
          <c:showSerName val="0"/>
          <c:showPercent val="0"/>
          <c:showBubbleSize val="0"/>
        </c:dLbls>
        <c:gapWidth val="150"/>
        <c:axId val="247516544"/>
        <c:axId val="247821440"/>
      </c:barChart>
      <c:catAx>
        <c:axId val="247516544"/>
        <c:scaling>
          <c:orientation val="minMax"/>
        </c:scaling>
        <c:delete val="0"/>
        <c:axPos val="b"/>
        <c:majorTickMark val="out"/>
        <c:minorTickMark val="none"/>
        <c:tickLblPos val="nextTo"/>
        <c:crossAx val="247821440"/>
        <c:crosses val="autoZero"/>
        <c:auto val="1"/>
        <c:lblAlgn val="ctr"/>
        <c:lblOffset val="100"/>
        <c:noMultiLvlLbl val="0"/>
      </c:catAx>
      <c:valAx>
        <c:axId val="247821440"/>
        <c:scaling>
          <c:orientation val="minMax"/>
        </c:scaling>
        <c:delete val="0"/>
        <c:axPos val="l"/>
        <c:majorGridlines/>
        <c:numFmt formatCode="General" sourceLinked="1"/>
        <c:majorTickMark val="out"/>
        <c:minorTickMark val="none"/>
        <c:tickLblPos val="nextTo"/>
        <c:crossAx val="2475165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占位符1</b:Tag>
    <b:SourceType>Book</b:SourceType>
    <b:Guid>{338165E3-930F-4CF2-95AF-4BF6AFE51D5A}</b:Guid>
    <b:RefOrder>1</b:RefOrder>
  </b:Source>
</b:Sources>
</file>

<file path=customXml/itemProps1.xml><?xml version="1.0" encoding="utf-8"?>
<ds:datastoreItem xmlns:ds="http://schemas.openxmlformats.org/officeDocument/2006/customXml" ds:itemID="{7D878E34-F890-4E89-B4E5-D548957F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65</Pages>
  <Words>6593</Words>
  <Characters>37584</Characters>
  <Application>Microsoft Office Word</Application>
  <DocSecurity>0</DocSecurity>
  <Lines>313</Lines>
  <Paragraphs>88</Paragraphs>
  <ScaleCrop>false</ScaleCrop>
  <Company>Bank of China (Macau) Limited</Company>
  <LinksUpToDate>false</LinksUpToDate>
  <CharactersWithSpaces>44089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mba_paper_20140714.docx</dc:title>
  <dc:creator>renjie</dc:creator>
  <cp:lastModifiedBy>龔存</cp:lastModifiedBy>
  <cp:revision>23</cp:revision>
  <cp:lastPrinted>2014-07-15T03:57:00Z</cp:lastPrinted>
  <dcterms:created xsi:type="dcterms:W3CDTF">2014-11-19T05:30:00Z</dcterms:created>
  <dcterms:modified xsi:type="dcterms:W3CDTF">2014-11-19T05:44:00Z</dcterms:modified>
</cp:coreProperties>
</file>