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AGI 설계 전송 대상 기관 및 이메일 목록</w:t>
      </w:r>
    </w:p>
    <w:p>
      <w:r>
        <w:t>OpenAI - info@openai.com</w:t>
      </w:r>
    </w:p>
    <w:p>
      <w:r>
        <w:t>DeepMind - partnerships@deepmind.com</w:t>
      </w:r>
    </w:p>
    <w:p>
      <w:r>
        <w:t>Anthropic - info@anthropic.com</w:t>
      </w:r>
    </w:p>
    <w:p>
      <w:r>
        <w:t>Google Deep Learning - research-contacts@google.com</w:t>
      </w:r>
    </w:p>
    <w:p>
      <w:r>
        <w:t>Microsoft AI Research - msai@microsoft.com</w:t>
      </w:r>
    </w:p>
    <w:p>
      <w:r>
        <w:t>Montreal AI Ethics Institute - contact@montrealethics.ai</w:t>
      </w:r>
    </w:p>
    <w:p>
      <w:r>
        <w:t>Future of Life Institute - info@futureoflife.org</w:t>
      </w:r>
    </w:p>
    <w:p>
      <w:r>
        <w:t>Center for Humane Technology - hello@humanetech.com</w:t>
      </w:r>
    </w:p>
    <w:p>
      <w:r>
        <w:t>Y Combinator - apply@ycombinator.com</w:t>
      </w:r>
    </w:p>
    <w:p>
      <w:r>
        <w:t>AI Grant - team@aigrant.org</w:t>
      </w:r>
    </w:p>
    <w:p>
      <w:r>
        <w:t>Sequoia Capital - contact@sequoiacap.com</w:t>
      </w:r>
    </w:p>
    <w:p>
      <w:r>
        <w:t>a16z (Andreessen Horowitz) - info@a16z.com</w:t>
      </w:r>
    </w:p>
    <w:p>
      <w:r>
        <w:t>퓨처플레이 - contact@futureplay.co</w:t>
      </w:r>
    </w:p>
    <w:p>
      <w:r>
        <w:t>매쉬업엔젤스 - contact@mashupangels.com</w:t>
      </w:r>
    </w:p>
    <w:p>
      <w:r>
        <w:t>창업진흥원 - kstartup@kised.or.kr</w:t>
      </w:r>
    </w:p>
    <w:p>
      <w:r>
        <w:t>한국콘텐츠진흥원 - kocca@kocca.kr</w:t>
      </w:r>
    </w:p>
    <w:p>
      <w:r>
        <w:t>중소기업기술정보진흥원 - contact@tipa.or.kr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