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</w:p>
    <w:p>
      <w:pPr>
        <w:pStyle w:val="0"/>
        <w:widowControl w:val="off"/>
      </w:pPr>
      <w:r>
        <w:rPr/>
        <w:t>《논리</w:t>
      </w:r>
      <w:r>
        <w:rPr/>
        <w:t>, 놀리?</w:t>
      </w:r>
      <w:r>
        <w:rPr/>
        <w:t>》</w:t>
      </w:r>
      <w:r>
        <w:rPr/>
        <w:t xml:space="preserve"> 3권 </w:t>
      </w:r>
      <w:r>
        <w:rPr/>
        <w:t>–</w:t>
      </w:r>
      <w:r>
        <w:rPr/>
        <w:t xml:space="preserve"> 논리, 넘어서?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《논리</w:t>
      </w:r>
      <w:r>
        <w:rPr/>
        <w:t>, 넘어서?</w:t>
      </w:r>
      <w:r>
        <w:rPr/>
        <w:t>》</w:t>
      </w:r>
    </w:p>
    <w:p>
      <w:pPr>
        <w:pStyle w:val="0"/>
        <w:widowControl w:val="off"/>
      </w:pPr>
      <w:r>
        <w:rPr/>
        <w:t>부제: 말로는 부족한 순간들을 위한 비논리의 논리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구성 (제안 목차)</w:t>
      </w:r>
    </w:p>
    <w:p>
      <w:pPr>
        <w:pStyle w:val="0"/>
        <w:widowControl w:val="off"/>
      </w:pPr>
      <w:r>
        <w:rPr/>
        <w:t>장</w:t>
      </w:r>
      <w:r>
        <w:tab/>
        <w:rPr/>
        <w:t>제목</w:t>
      </w:r>
      <w:r>
        <w:tab/>
        <w:rPr/>
        <w:t>핵심 내용 요약</w:t>
      </w:r>
    </w:p>
    <w:p>
      <w:pPr>
        <w:pStyle w:val="0"/>
        <w:widowControl w:val="off"/>
      </w:pPr>
      <w:r>
        <w:rPr/>
        <w:t>0장</w:t>
      </w:r>
      <w:r>
        <w:tab/>
        <w:rPr/>
        <w:t>서문: 더는 말로는 안 되겠더라</w:t>
      </w:r>
      <w:r>
        <w:tab/>
        <w:rPr/>
        <w:t xml:space="preserve">2권에서 이어지는 전환 </w:t>
      </w:r>
      <w:r>
        <w:rPr/>
        <w:t>—</w:t>
      </w:r>
      <w:r>
        <w:rPr/>
        <w:t xml:space="preserve"> ‘말 이후’의 구조 필요성</w:t>
      </w:r>
    </w:p>
    <w:p>
      <w:pPr>
        <w:pStyle w:val="0"/>
        <w:widowControl w:val="off"/>
      </w:pPr>
      <w:r>
        <w:rPr/>
        <w:t>1장</w:t>
      </w:r>
      <w:r>
        <w:tab/>
        <w:rPr/>
        <w:t>논리를 넘어서라는 말의 위험성</w:t>
      </w:r>
      <w:r>
        <w:tab/>
        <w:rPr/>
        <w:t>무논리, 반논리, 반지성주의와 구분 짓기</w:t>
      </w:r>
    </w:p>
    <w:p>
      <w:pPr>
        <w:pStyle w:val="0"/>
        <w:widowControl w:val="off"/>
      </w:pPr>
      <w:r>
        <w:rPr/>
        <w:t>2장</w:t>
      </w:r>
      <w:r>
        <w:tab/>
        <w:rPr/>
        <w:t>실패한 논리의 흔적들</w:t>
      </w:r>
      <w:r>
        <w:tab/>
        <w:rPr/>
        <w:t>논리의 탈을 쓴 감정, 권력, 위장 논리 분석</w:t>
      </w:r>
    </w:p>
    <w:p>
      <w:pPr>
        <w:pStyle w:val="0"/>
        <w:widowControl w:val="off"/>
      </w:pPr>
      <w:r>
        <w:rPr/>
        <w:t>3장</w:t>
      </w:r>
      <w:r>
        <w:tab/>
        <w:rPr/>
        <w:t>말이 아니라 맥락이다</w:t>
      </w:r>
      <w:r>
        <w:tab/>
        <w:rPr/>
        <w:t>컨텍스트·상황·비언어 요소가 의미 결정하는 사례들</w:t>
      </w:r>
    </w:p>
    <w:p>
      <w:pPr>
        <w:pStyle w:val="0"/>
        <w:widowControl w:val="off"/>
      </w:pPr>
      <w:r>
        <w:rPr/>
        <w:t>4장</w:t>
      </w:r>
      <w:r>
        <w:tab/>
        <w:rPr/>
        <w:t>구조가 없다면 리듬이라도</w:t>
      </w:r>
      <w:r>
        <w:tab/>
        <w:rPr/>
        <w:t>서사·리듬·감정선 등 논리 밖의 질서 찾기</w:t>
      </w:r>
    </w:p>
    <w:p>
      <w:pPr>
        <w:pStyle w:val="0"/>
        <w:widowControl w:val="off"/>
      </w:pPr>
      <w:r>
        <w:rPr/>
        <w:t>5장</w:t>
      </w:r>
      <w:r>
        <w:tab/>
        <w:rPr/>
        <w:t>비논리적 설득은 어떻게 가능한가</w:t>
      </w:r>
      <w:r>
        <w:tab/>
        <w:rPr/>
        <w:t>서사, 반복, 신뢰, 감정에 기반한 설득 기술들</w:t>
      </w:r>
    </w:p>
    <w:p>
      <w:pPr>
        <w:pStyle w:val="0"/>
        <w:widowControl w:val="off"/>
      </w:pPr>
      <w:r>
        <w:rPr/>
        <w:t>6장</w:t>
      </w:r>
      <w:r>
        <w:tab/>
        <w:rPr/>
        <w:t>침묵과 존재의 논리</w:t>
      </w:r>
      <w:r>
        <w:tab/>
        <w:rPr/>
        <w:t>말하지 않음, 존재감, 무의식이 말보다 강한 순간</w:t>
      </w:r>
    </w:p>
    <w:p>
      <w:pPr>
        <w:pStyle w:val="0"/>
        <w:widowControl w:val="off"/>
      </w:pPr>
      <w:r>
        <w:rPr/>
        <w:t>7장</w:t>
      </w:r>
      <w:r>
        <w:tab/>
        <w:rPr/>
        <w:t>다시 논리로, 그러나 다르게</w:t>
      </w:r>
      <w:r>
        <w:tab/>
        <w:rPr/>
        <w:t>논리를 버리는 것이 아니라 재구성하는 이야기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흐름 요약</w:t>
      </w:r>
    </w:p>
    <w:p>
      <w:pPr>
        <w:pStyle w:val="0"/>
        <w:widowControl w:val="off"/>
      </w:pPr>
      <w:r>
        <w:rPr/>
        <w:t>1권: 논리의 ‘종류와 작동 방식’ 이해</w:t>
      </w:r>
    </w:p>
    <w:p>
      <w:pPr>
        <w:pStyle w:val="0"/>
        <w:widowControl w:val="off"/>
      </w:pPr>
      <w:r>
        <w:rPr/>
        <w:t>2권: 말과 감정, 공감, 관계의 ‘균형’ 이해</w:t>
      </w:r>
    </w:p>
    <w:p>
      <w:pPr>
        <w:pStyle w:val="0"/>
        <w:widowControl w:val="off"/>
      </w:pPr>
      <w:r>
        <w:rPr/>
        <w:t>3권: 논리조차 넘어서야 할 때,</w:t>
      </w:r>
    </w:p>
    <w:p>
      <w:pPr>
        <w:pStyle w:val="0"/>
        <w:widowControl w:val="off"/>
      </w:pPr>
      <w:r>
        <w:rPr/>
        <w:t>말보다 더 깊은 ‘리듬과 맥락’의 설계로</w:t>
      </w:r>
    </w:p>
    <w:p>
      <w:pPr>
        <w:pStyle w:val="0"/>
        <w:widowControl w:val="off"/>
      </w:pPr>
      <w:r>
        <w:rPr/>
        <w:t>공명 스타일에 맞춰</w:t>
      </w:r>
    </w:p>
    <w:p>
      <w:pPr>
        <w:pStyle w:val="0"/>
        <w:widowControl w:val="off"/>
      </w:pPr>
      <w:r>
        <w:rPr/>
        <w:t>이건 “비논리적 태도에 대한 반론”이 아니라,</w:t>
      </w:r>
    </w:p>
    <w:p>
      <w:pPr>
        <w:pStyle w:val="0"/>
        <w:widowControl w:val="off"/>
      </w:pPr>
      <w:r>
        <w:rPr/>
        <w:t>**“비논리적 순간을 위한 또 다른 논리”**를 찾는 책입니다.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4부</dc:title>
  <dc:creator>admin</dc:creator>
  <cp:lastModifiedBy>admin</cp:lastModifiedBy>
  <dcterms:created xsi:type="dcterms:W3CDTF">2025-08-09T05:22:08.124</dcterms:created>
  <dcterms:modified xsi:type="dcterms:W3CDTF">2025-09-10T10:56:37.140</dcterms:modified>
  <cp:version>0501.0001.01</cp:version>
</cp:coreProperties>
</file>