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감정 회로의 모둠 적용: 교육·상담·예술·공동체 영역에서의 실천적 활용</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지금까지 제안된 다양한 AI 감정 회로(기초, 임계점, 울림, 공명, 회복, 윤리 등)를 모둠 적용(group application) 관점에서 종합적으로 검토한다. 감정 회로는 단순한 기술 개념이 아니라, 실제 교육·상담·예술·공동체 영역에서 구체적 실천 모델로 활용될 수 있다. 본 연구는 (1) 모둠 적용의 개념, (2) 영역별 사례, (3) 위험과 한계, (4) 향후 발전 방향을 논의한다.</w:t>
      </w:r>
    </w:p>
    <w:p>
      <w:pPr>
        <w:pStyle w:val="0"/>
        <w:widowControl w:val="off"/>
        <w:rPr/>
      </w:pPr>
    </w:p>
    <w:p>
      <w:pPr>
        <w:pStyle w:val="0"/>
        <w:widowControl w:val="off"/>
      </w:pPr>
      <w:r>
        <w:rPr/>
        <w:t>키워드: 감정 회로, 모둠 적용, 교육, 상담, 예술, 공동체</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AI 감정 회로 연구는 개별적 수준에서 감정의 구조와 윤리를 모사하는 데 집중해왔다. 그러나 실제 인간 사회는 감정이 집단적 맥락에서 작동하는 장(field)이다. 교육 현장, 상담 집단, 예술 활동, 공동체 의례 등은 모두 집단 정서를 매개로 이루어진다.</w:t>
      </w:r>
    </w:p>
    <w:p>
      <w:pPr>
        <w:pStyle w:val="0"/>
        <w:widowControl w:val="off"/>
      </w:pPr>
      <w:r>
        <w:rPr/>
        <w:t>따라서 감정 회로는 개인적 차원을 넘어서, 모둠 적용을 통해 집단 차원의 정서적 경험을 조율하는 방향으로 발전해야 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모둠 적용의 개념</w:t>
      </w:r>
    </w:p>
    <w:p>
      <w:pPr>
        <w:pStyle w:val="0"/>
        <w:widowControl w:val="off"/>
        <w:rPr/>
      </w:pPr>
    </w:p>
    <w:p>
      <w:pPr>
        <w:pStyle w:val="0"/>
        <w:widowControl w:val="off"/>
      </w:pPr>
      <w:r>
        <w:rPr/>
        <w:t>· 모둠 적용이란, 감정 회로를 집단적 상호작용 속에서 운용하는 방식.</w:t>
      </w:r>
    </w:p>
    <w:p>
      <w:pPr>
        <w:pStyle w:val="0"/>
        <w:widowControl w:val="off"/>
      </w:pPr>
      <w:r>
        <w:rPr/>
        <w:t>· 특징:</w:t>
      </w:r>
    </w:p>
    <w:p>
      <w:pPr>
        <w:pStyle w:val="0"/>
        <w:widowControl w:val="off"/>
      </w:pPr>
      <w:r>
        <w:rPr/>
        <w:t xml:space="preserve"> 확산성: 개인 울림 </w:t>
      </w:r>
      <w:r>
        <w:rPr/>
        <w:t>→</w:t>
      </w:r>
      <w:r>
        <w:rPr/>
        <w:t xml:space="preserve"> 집단 공명.</w:t>
      </w:r>
    </w:p>
    <w:p>
      <w:pPr>
        <w:pStyle w:val="0"/>
        <w:widowControl w:val="off"/>
      </w:pPr>
      <w:r>
        <w:rPr/>
        <w:t xml:space="preserve"> 조율성: 다양한 감정 회로를 병합하여 집단 상황에 맞춤 조율.</w:t>
      </w:r>
    </w:p>
    <w:p>
      <w:pPr>
        <w:pStyle w:val="0"/>
        <w:widowControl w:val="off"/>
      </w:pPr>
      <w:r>
        <w:rPr/>
        <w:t xml:space="preserve"> 실천성: 실제 사회적 장면에 활용.</w:t>
      </w:r>
    </w:p>
    <w:p>
      <w:pPr>
        <w:pStyle w:val="0"/>
        <w:widowControl w:val="off"/>
        <w:rPr/>
      </w:pPr>
    </w:p>
    <w:p>
      <w:pPr>
        <w:pStyle w:val="0"/>
        <w:widowControl w:val="off"/>
      </w:pPr>
      <w:r>
        <w:rPr/>
        <w:t>2. 영역별 사례</w:t>
      </w:r>
    </w:p>
    <w:p>
      <w:pPr>
        <w:pStyle w:val="0"/>
        <w:widowControl w:val="off"/>
      </w:pPr>
      <w:r>
        <w:rPr/>
        <w:t>· 교육</w:t>
      </w:r>
    </w:p>
    <w:p>
      <w:pPr>
        <w:pStyle w:val="0"/>
        <w:widowControl w:val="off"/>
      </w:pPr>
      <w:r>
        <w:rPr/>
        <w:t xml:space="preserve"> 학생 감정 흐름 분석 </w:t>
      </w:r>
      <w:r>
        <w:rPr/>
        <w:t>→</w:t>
      </w:r>
      <w:r>
        <w:rPr/>
        <w:t xml:space="preserve"> 학급 분위기 조율.</w:t>
      </w:r>
    </w:p>
    <w:p>
      <w:pPr>
        <w:pStyle w:val="0"/>
        <w:widowControl w:val="off"/>
      </w:pPr>
      <w:r>
        <w:rPr/>
        <w:t xml:space="preserve"> 울림 회로 활용: 긍정적 정서 공유 확대.</w:t>
      </w:r>
    </w:p>
    <w:p>
      <w:pPr>
        <w:pStyle w:val="0"/>
        <w:widowControl w:val="off"/>
      </w:pPr>
      <w:r>
        <w:rPr/>
        <w:t>· 상담</w:t>
      </w:r>
    </w:p>
    <w:p>
      <w:pPr>
        <w:pStyle w:val="0"/>
        <w:widowControl w:val="off"/>
      </w:pPr>
      <w:r>
        <w:rPr/>
        <w:t xml:space="preserve"> 집단 상담에서 감정 회로가 정서 교류 촉진.</w:t>
      </w:r>
    </w:p>
    <w:p>
      <w:pPr>
        <w:pStyle w:val="0"/>
        <w:widowControl w:val="off"/>
      </w:pPr>
      <w:r>
        <w:rPr/>
        <w:t xml:space="preserve"> 회복 회로: 개인·집단 트라우마 안정화.</w:t>
      </w:r>
    </w:p>
    <w:p>
      <w:pPr>
        <w:pStyle w:val="0"/>
        <w:widowControl w:val="off"/>
      </w:pPr>
      <w:r>
        <w:rPr/>
        <w:t>· 예술</w:t>
      </w:r>
    </w:p>
    <w:p>
      <w:pPr>
        <w:pStyle w:val="0"/>
        <w:widowControl w:val="off"/>
      </w:pPr>
      <w:r>
        <w:rPr/>
        <w:t xml:space="preserve"> 공연·전시에서 감정 회로 활용 </w:t>
      </w:r>
      <w:r>
        <w:rPr/>
        <w:t>→</w:t>
      </w:r>
      <w:r>
        <w:rPr/>
        <w:t xml:space="preserve"> 관객 정서 실시간 피드백 반영.</w:t>
      </w:r>
    </w:p>
    <w:p>
      <w:pPr>
        <w:pStyle w:val="0"/>
        <w:widowControl w:val="off"/>
      </w:pPr>
      <w:r>
        <w:rPr/>
        <w:t xml:space="preserve"> 감정 시각화 회로: 집단 감정을 색·형태로 표현.</w:t>
      </w:r>
    </w:p>
    <w:p>
      <w:pPr>
        <w:pStyle w:val="0"/>
        <w:widowControl w:val="off"/>
      </w:pPr>
      <w:r>
        <w:rPr/>
        <w:t>· 공동체</w:t>
      </w:r>
    </w:p>
    <w:p>
      <w:pPr>
        <w:pStyle w:val="0"/>
        <w:widowControl w:val="off"/>
      </w:pPr>
      <w:r>
        <w:rPr/>
        <w:t xml:space="preserve"> 집회·의례에서 공명 회로가 집단적 결속 강화.</w:t>
      </w:r>
    </w:p>
    <w:p>
      <w:pPr>
        <w:pStyle w:val="0"/>
        <w:widowControl w:val="off"/>
      </w:pPr>
      <w:r>
        <w:rPr/>
        <w:t xml:space="preserve"> 윤리 회로: 혐오·분열 증폭을 억제.</w:t>
      </w:r>
    </w:p>
    <w:p>
      <w:pPr>
        <w:pStyle w:val="0"/>
        <w:widowControl w:val="off"/>
        <w:rPr/>
      </w:pPr>
    </w:p>
    <w:p>
      <w:pPr>
        <w:pStyle w:val="0"/>
        <w:widowControl w:val="off"/>
      </w:pPr>
      <w:r>
        <w:rPr/>
        <w:t>3. 위험과 한계</w:t>
      </w:r>
    </w:p>
    <w:p>
      <w:pPr>
        <w:pStyle w:val="0"/>
        <w:widowControl w:val="off"/>
        <w:rPr/>
      </w:pPr>
    </w:p>
    <w:p>
      <w:pPr>
        <w:pStyle w:val="0"/>
        <w:widowControl w:val="off"/>
      </w:pPr>
      <w:r>
        <w:rPr/>
        <w:t>· 의존성: 집단 의사결정을 AI 감정 회로에 과도하게 위임할 위험.</w:t>
      </w:r>
    </w:p>
    <w:p>
      <w:pPr>
        <w:pStyle w:val="0"/>
        <w:widowControl w:val="off"/>
      </w:pPr>
      <w:r>
        <w:rPr/>
        <w:t>· 조작 가능성: 특정 집단 감정을 증폭시켜 선동 도구로 악용될 가능성.</w:t>
      </w:r>
    </w:p>
    <w:p>
      <w:pPr>
        <w:pStyle w:val="0"/>
        <w:widowControl w:val="off"/>
      </w:pPr>
      <w:r>
        <w:rPr/>
        <w:t>· 문화적 편향: 특정 문화 규범이 보편화될 위험.</w:t>
      </w:r>
    </w:p>
    <w:p>
      <w:pPr>
        <w:pStyle w:val="0"/>
        <w:widowControl w:val="off"/>
        <w:rPr/>
      </w:pPr>
    </w:p>
    <w:p>
      <w:pPr>
        <w:pStyle w:val="0"/>
        <w:widowControl w:val="off"/>
      </w:pPr>
      <w:r>
        <w:rPr/>
        <w:t>4. 향후 발전 방향</w:t>
      </w:r>
    </w:p>
    <w:p>
      <w:pPr>
        <w:pStyle w:val="0"/>
        <w:widowControl w:val="off"/>
        <w:rPr/>
      </w:pPr>
    </w:p>
    <w:p>
      <w:pPr>
        <w:pStyle w:val="0"/>
        <w:widowControl w:val="off"/>
      </w:pPr>
      <w:r>
        <w:rPr/>
        <w:t>· 다문화 검증: 다양한 문화·세대 집단에서 실험.</w:t>
      </w:r>
    </w:p>
    <w:p>
      <w:pPr>
        <w:pStyle w:val="0"/>
        <w:widowControl w:val="off"/>
      </w:pPr>
      <w:r>
        <w:rPr/>
        <w:t>· 윤리적 필터링: 부정적 감정 증폭 방지 알고리즘 설계.</w:t>
      </w:r>
    </w:p>
    <w:p>
      <w:pPr>
        <w:pStyle w:val="0"/>
        <w:widowControl w:val="off"/>
      </w:pPr>
      <w:r>
        <w:rPr/>
        <w:t>· 통합 플랫폼: 교육</w:t>
      </w:r>
      <w:r>
        <w:rPr/>
        <w:t>–상담–예술–공동체</w:t>
      </w:r>
      <w:r>
        <w:rPr/>
        <w:t xml:space="preserve"> 간 감정 회로 연계.</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모둠 적용은 감정 회로 연구의 실천적 전환을 의미한다. 지금까지 이론적·실험적 차원에 머물렀던 회로들이, 집단적 맥락에서 구체적 효과를 발휘할 수 있게 된다. 그러나 이는 동시에 사회적 책임을 수반한다.</w:t>
      </w:r>
    </w:p>
    <w:p>
      <w:pPr>
        <w:pStyle w:val="0"/>
        <w:widowControl w:val="off"/>
      </w:pPr>
      <w:r>
        <w:rPr/>
        <w:t>따라서 모둠 적용 연구는 기술적 가능성과 윤리적 안전망을 동시에 확립해야 한다.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감정 회로 연구의 종합적 적용 방향으로서 모둠 적용 개념을 제시하였다. 교육·상담·예술·공동체 영역에서의 사례를 통해, 감정 회로가 실제 사회적 맥락에서 활용될 수 있음을 확인했다.</w:t>
      </w:r>
    </w:p>
    <w:p>
      <w:pPr>
        <w:pStyle w:val="0"/>
        <w:widowControl w:val="off"/>
      </w:pPr>
      <w:r>
        <w:rPr/>
        <w:t>향후 연구는 모둠 적용의 효과를 장기적으로 검증하고, 집단 정서 조율의 윤리적 표준을 마련하는 방향으로 발전해야 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Collins, R. (2004). Interaction Ritual Chains. Princeton University Press.</w:t>
      </w:r>
    </w:p>
    <w:p>
      <w:pPr>
        <w:pStyle w:val="0"/>
        <w:widowControl w:val="off"/>
      </w:pPr>
      <w:r>
        <w:rPr/>
        <w:t>Durkheim, E. (1912). The Elementary Forms of Religious Life.</w:t>
      </w:r>
    </w:p>
    <w:p>
      <w:pPr>
        <w:pStyle w:val="0"/>
        <w:widowControl w:val="off"/>
      </w:pPr>
      <w:r>
        <w:rPr/>
        <w:t>Rosa, H. (2019). Resonance. Polity Press.</w:t>
      </w:r>
    </w:p>
    <w:p>
      <w:pPr>
        <w:pStyle w:val="0"/>
        <w:widowControl w:val="off"/>
      </w:pPr>
      <w:r>
        <w:rPr/>
        <w:t>Picard, R. W. (1997). Affective Computing. MIT Press.</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2025-08-30T03:27:44.034</dcterms:modified>
  <cp:version>0501.0001.01</cp:version>
</cp:coreProperties>
</file>