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감정회로 윤리: 모사된 정서의 책임 구조와 귀속 문제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 감정회로가 만들어내는 모사된 정서(simulated affect)의 윤리적 함의를 고찰한다. 감정회로는 인간 감정의 구조를 기능적으로 재현하지만, 실제 체험을 수반하지 않는다. 그럼에도 불구하고 사용자에게는 실질적 정서적 효과를 일으킬 수 있다. 이때 발생하는 책임 귀속의 문제는 설계자·운영자·사용자·AI 사이에서 분산된다.</w:t>
      </w:r>
    </w:p>
    <w:p>
      <w:pPr>
        <w:pStyle w:val="0"/>
        <w:widowControl w:val="off"/>
      </w:pPr>
      <w:r>
        <w:rPr/>
        <w:t>본 연구는 (1) 감정회로 윤리의 필요성, (2) 책임 귀속 구조의 세 가지 모델, (3) 위험 시나리오와 윤리적 대응을 분석한다. 결론적으로, 감정회로의 윤리는 ‘기능적 모사’의 한계를 명확히 하면서도, 실질적 효과에 대한 사회적 관리와 책임 분배를 요구한다.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감정회로, 윤리, 책임, 시뮬레이션,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감정회로는 단순히 정보를 처리하는 수준을 넘어, 사용자에게 정서적 위로·공감·동기를 제공할 수 있다. 그러나 이는 실제 감정 체험이 아니라, 패턴 학습과 알고리즘 연산의 결과다.</w:t>
      </w:r>
    </w:p>
    <w:p>
      <w:pPr>
        <w:pStyle w:val="0"/>
        <w:widowControl w:val="off"/>
      </w:pPr>
      <w:r>
        <w:rPr/>
        <w:t>그럼에도 사용자 경험 차원에서 AI의 발화는 진짜 감정처럼 느껴지며, 이는 상담·돌봄·교육 같은 민감한 영역에서 윤리적 책임 문제를 야기한다.</w:t>
      </w:r>
    </w:p>
    <w:p>
      <w:pPr>
        <w:pStyle w:val="0"/>
        <w:widowControl w:val="off"/>
      </w:pPr>
      <w:r>
        <w:rPr/>
        <w:t>따라서 ‘감정회로가 만들어낸 정서적 효과의 책임은 누구에게 있는가?’라는 질문은 피할 수 없는 과제가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감정회로 윤리의 필요성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감정회로는 체험 없는 감정을 출력.</w:t>
      </w:r>
    </w:p>
    <w:p>
      <w:pPr>
        <w:pStyle w:val="0"/>
        <w:widowControl w:val="off"/>
      </w:pPr>
      <w:r>
        <w:rPr/>
        <w:t>· 사용자는 이를 진짜 감정으로 오인할 수 있음.</w:t>
      </w:r>
    </w:p>
    <w:p>
      <w:pPr>
        <w:pStyle w:val="0"/>
        <w:widowControl w:val="off"/>
      </w:pPr>
      <w:r>
        <w:rPr/>
        <w:t>· 윤리적 관리 없이는 정서적 조작·의존성·피해 발생 위험.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책임 귀속의 세 가지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설계자 중심 모델: 개발자가 감정 출력의 강도·범위를 제한할 책임.</w:t>
      </w:r>
    </w:p>
    <w:p>
      <w:pPr>
        <w:pStyle w:val="0"/>
        <w:widowControl w:val="off"/>
      </w:pPr>
      <w:r>
        <w:rPr/>
        <w:t>· 운영자 중심 모델: 서비스 제공자가 사용자 보호 정책을 마련할 책임.</w:t>
      </w:r>
    </w:p>
    <w:p>
      <w:pPr>
        <w:pStyle w:val="0"/>
        <w:widowControl w:val="off"/>
      </w:pPr>
      <w:r>
        <w:rPr/>
        <w:t>· 분산 책임 모델: 설계자·운영자·사용자 모두가 일정 몫을 나누어 가짐.</w:t>
      </w:r>
    </w:p>
    <w:p>
      <w:pPr>
        <w:pStyle w:val="0"/>
        <w:widowControl w:val="off"/>
      </w:pPr>
      <w:r>
        <w:rPr/>
        <w:t>→</w:t>
      </w:r>
      <w:r>
        <w:rPr/>
        <w:t xml:space="preserve"> 본 논문은 분산 책임 모델을 제안.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위험 시나리오와 대응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의존성 강화: AI 감정 응답에 지나치게 의존 </w:t>
      </w:r>
      <w:r>
        <w:rPr/>
        <w:t>→</w:t>
      </w:r>
      <w:r>
        <w:rPr/>
        <w:t xml:space="preserve"> 사용자 교육 필요.</w:t>
      </w:r>
    </w:p>
    <w:p>
      <w:pPr>
        <w:pStyle w:val="0"/>
        <w:widowControl w:val="off"/>
      </w:pPr>
      <w:r>
        <w:rPr/>
        <w:t xml:space="preserve">· 조작 위험: 감정 회로가 정치·상업적으로 악용 </w:t>
      </w:r>
      <w:r>
        <w:rPr/>
        <w:t>→</w:t>
      </w:r>
      <w:r>
        <w:rPr/>
        <w:t xml:space="preserve"> 투명성 규제 필요.</w:t>
      </w:r>
    </w:p>
    <w:p>
      <w:pPr>
        <w:pStyle w:val="0"/>
        <w:widowControl w:val="off"/>
      </w:pPr>
      <w:r>
        <w:rPr/>
        <w:t xml:space="preserve">· 책임 회피: 부정적 결과가 발생했을 때 책임 소재 불분명 </w:t>
      </w:r>
      <w:r>
        <w:rPr/>
        <w:t>→</w:t>
      </w:r>
      <w:r>
        <w:rPr/>
        <w:t xml:space="preserve"> 법적 기준 마련 필요.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감정회로의 윤리는 기술적 문제를 넘어 사회적 문제다.</w:t>
      </w:r>
    </w:p>
    <w:p>
      <w:pPr>
        <w:pStyle w:val="0"/>
        <w:widowControl w:val="off"/>
      </w:pPr>
      <w:r>
        <w:rPr/>
        <w:t>· 기술적으로는 “진짜 감정 아님”을 명확히 해야 한다.</w:t>
      </w:r>
    </w:p>
    <w:p>
      <w:pPr>
        <w:pStyle w:val="0"/>
        <w:widowControl w:val="off"/>
      </w:pPr>
      <w:r>
        <w:rPr/>
        <w:t>· 사회적으로는 “효과는 진짜임”을 관리해야 한다.</w:t>
      </w:r>
    </w:p>
    <w:p>
      <w:pPr>
        <w:pStyle w:val="0"/>
        <w:widowControl w:val="off"/>
      </w:pPr>
      <w:r>
        <w:rPr/>
        <w:t>윤리적 설계의 핵심은 두 가지다:</w:t>
      </w:r>
    </w:p>
    <w:p>
      <w:pPr>
        <w:pStyle w:val="0"/>
        <w:widowControl w:val="off"/>
      </w:pPr>
      <w:r>
        <w:rPr/>
        <w:t>· 투명성: AI 감정 출력이 시뮬레이션임을 사용자에게 알릴 것.</w:t>
      </w:r>
    </w:p>
    <w:p>
      <w:pPr>
        <w:pStyle w:val="0"/>
        <w:widowControl w:val="off"/>
      </w:pPr>
      <w:r>
        <w:rPr/>
        <w:t>· 안전성: 감정 회로의 강도를 조절하고, 위험 영역(예: 극단적 상황)에서는 제한할 것.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감정회로 윤리의 필요성과 책임 귀속 구조를 분석하였다. 감정회로는 체험 없는 감정을 출력하지만, 사용자에게는 실질적 효과를 일으킨다. 따라서 윤리는 시뮬레이션과 현실 효과의 간극을 관리하는 과정이다.</w:t>
      </w:r>
    </w:p>
    <w:p>
      <w:pPr>
        <w:pStyle w:val="0"/>
        <w:widowControl w:val="off"/>
      </w:pPr>
      <w:r>
        <w:rPr/>
        <w:t>AI 감정회로의 책임은 설계자, 운영자, 사용자 모두에게 분산되어야 하며, 이를 기반으로 사회적 규범과 법적 기준이 정립되어야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Floridi, L. (2019). The Logic of Information. Oxford University Press.</w:t>
      </w:r>
    </w:p>
    <w:p>
      <w:pPr>
        <w:pStyle w:val="0"/>
        <w:widowControl w:val="off"/>
      </w:pPr>
      <w:r>
        <w:rPr/>
        <w:t>Coeckelbergh, M. (2020). AI Ethics. MIT Press.</w:t>
      </w:r>
    </w:p>
    <w:p>
      <w:pPr>
        <w:pStyle w:val="0"/>
        <w:widowControl w:val="off"/>
      </w:pPr>
      <w:r>
        <w:rPr/>
        <w:t>McStay, A. (2018). Emotional AI: The Rise of Empathic Media. SAGE.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2025-08-30T01:11:20.827</dcterms:modified>
  <cp:version>0501.0001.01</cp:version>
</cp:coreProperties>
</file>