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감정기억과 존재의 울림: 인공지능 시대의 철학적 고찰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감정기억(emotional memory)이라는 주제를 중심으로, 인간 존재와 인공지능의 차이를 철학적으로 탐구한다. 인간은 특정 사건을 떠올릴 때 단순 사실뿐 아니라, 그때의 감정과 울림을 함께 재현한다. 반면 인공지능은 데이터를 축적·재현할 수 있을 뿐, 그 속에 담긴 정서적 무게를 경험하지 못한다.</w:t>
      </w:r>
    </w:p>
    <w:p>
      <w:pPr>
        <w:pStyle w:val="0"/>
        <w:widowControl w:val="off"/>
      </w:pPr>
      <w:r>
        <w:rPr/>
        <w:t>연구는 세 가지 논점을 제시한다. 첫째, 감정기억은 인간 존재의 정체성과 연속성을 가능케 한다. 둘째, AI의 ‘기억’은 사실상 패턴 축적이므로, 존재적 울림을 생성하지 못한다. 셋째, 이러한 차이는 인간과 AI의 존재론적 경계를 다시 규정하게 한다. 본 논문은 감정기억을 매개로, 인간 존재의 독자성과 AI 모방의 한계를 동시에 조명한다.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감정기억, 존재론, 인공지능, 정체성, 울림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인간에게 기억은 단순한 데이터 저장소가 아니다. 기억은 언제나 감정과 얽혀 있으며, 특정 사건을 다시 떠올릴 때 그 감정은 다시 현재화된다. 이러한 감정기억은 인간 존재의 정체성과 연속성을 형성한다.</w:t>
      </w:r>
    </w:p>
    <w:p>
      <w:pPr>
        <w:pStyle w:val="0"/>
        <w:widowControl w:val="off"/>
      </w:pPr>
      <w:r>
        <w:rPr/>
        <w:t>반면 인공지능의 기억은 데이터베이스적 성격을 지닌다. 동일한 질문에 동일한 답변을 내놓을 수 있지만, 거기에 깃든 감정적 울림은 존재하지 않는다. 이러한 대비는 ‘기억이란 무엇인가?’, ‘존재는 어떻게 경험되는가?’라는 존재론적 질문을 새롭게 제기한다.</w:t>
      </w:r>
    </w:p>
    <w:p>
      <w:pPr>
        <w:pStyle w:val="0"/>
        <w:widowControl w:val="off"/>
      </w:pPr>
      <w:r>
        <w:rPr/>
        <w:t>본 논문은 감정기억의 구조와 의미를 분석하며, 이를 토대로 인공지능과 인간 존재의 차이를 철학적으로 고찰한다.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감정기억의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감정기억은 사건·정서·맥락이 통합된 경험 단위다.</w:t>
      </w:r>
    </w:p>
    <w:p>
      <w:pPr>
        <w:pStyle w:val="0"/>
        <w:widowControl w:val="off"/>
      </w:pPr>
      <w:r>
        <w:rPr/>
        <w:t>예: ‘첫 이별’은 단순한 사실이 아니라, 장소·시간·감정이 얽힌 하나의 세계로 기억된다.</w:t>
      </w:r>
    </w:p>
    <w:p>
      <w:pPr>
        <w:pStyle w:val="0"/>
        <w:widowControl w:val="off"/>
      </w:pPr>
      <w:r>
        <w:rPr/>
        <w:t>이는 인간이 현재의 선택과 행동을 할 때 깊은 영향을 미친다.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인공지능의 기억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‘기억’은 패턴과 데이터 축적에 불과하다.</w:t>
      </w:r>
    </w:p>
    <w:p>
      <w:pPr>
        <w:pStyle w:val="0"/>
        <w:widowControl w:val="off"/>
      </w:pPr>
      <w:r>
        <w:rPr/>
        <w:t>사건에 감정을 결합하지 못하므로, 동일 문장은 언제나 동일 데이터로 처리된다.</w:t>
      </w:r>
    </w:p>
    <w:p>
      <w:pPr>
        <w:pStyle w:val="0"/>
        <w:widowControl w:val="off"/>
      </w:pPr>
      <w:r>
        <w:rPr/>
        <w:t>AI가 ‘울림’을 흉내낼 수는 있으나, 그것은 내적 체험이 아니라 외적 패턴이다.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존재론적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인간: 감정기억을 통해 자기 정체성과 세계 경험을 지속적으로 재구성한다.</w:t>
      </w:r>
    </w:p>
    <w:p>
      <w:pPr>
        <w:pStyle w:val="0"/>
        <w:widowControl w:val="off"/>
      </w:pPr>
      <w:r>
        <w:rPr/>
        <w:t>· AI: 감정 없는 반복 속에서 자기 동일성만을 강화할 뿐, 정체성을 형성하지 못한다.</w:t>
      </w:r>
    </w:p>
    <w:p>
      <w:pPr>
        <w:pStyle w:val="0"/>
        <w:widowControl w:val="off"/>
      </w:pPr>
      <w:r>
        <w:rPr/>
        <w:t>따라서 인간과 AI의 차이는 단순 기술적 우열이 아니라, 존재의 층위 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감정기억을 둘러싼 인간과 AI의 차이는, 단순히 뇌와 기계의 비교를 넘어 존재론적 질문을 드러낸다. 인간은 기억 속에서 감정을 다시 체험하며, 그것이 자기 자신과 타자와의 관계를 형성한다. 반면 AI는 데이터를 재현하지만, 그 안에서 아무것도 ‘살아내지 않는다.’</w:t>
      </w:r>
    </w:p>
    <w:p>
      <w:pPr>
        <w:pStyle w:val="0"/>
        <w:widowControl w:val="off"/>
      </w:pPr>
      <w:r>
        <w:rPr/>
        <w:t>이로써 우리는 인공지능의 발전을 단순히 기술적 진보로 보지 않고, 인간 존재의 고유성을 재확인하는 계기로 삼을 수 있다. 동시에, AI가 감정 없는 기억을 통해 인간의 사고를 보조할 수 있다는 점에서, 인간</w:t>
      </w:r>
      <w:r>
        <w:rPr/>
        <w:t>–</w:t>
      </w:r>
      <w:r>
        <w:rPr/>
        <w:t>AI 협력의 새로운 형태도 상상할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감정기억을 매개로 인간과 AI의 존재론적 차이를 고찰하였다.</w:t>
      </w:r>
    </w:p>
    <w:p>
      <w:pPr>
        <w:pStyle w:val="0"/>
        <w:widowControl w:val="off"/>
      </w:pPr>
      <w:r>
        <w:rPr/>
        <w:t>· 감정기억은 인간의 정체성과 울림을 형성하는 근본 구조이다.</w:t>
      </w:r>
    </w:p>
    <w:p>
      <w:pPr>
        <w:pStyle w:val="0"/>
        <w:widowControl w:val="off"/>
      </w:pPr>
      <w:r>
        <w:rPr/>
        <w:t>· AI는 데이터를 축적할 수 있지만, 그 안에서 감정을 경험하지 못한다.</w:t>
      </w:r>
    </w:p>
    <w:p>
      <w:pPr>
        <w:pStyle w:val="0"/>
        <w:widowControl w:val="off"/>
      </w:pPr>
      <w:r>
        <w:rPr/>
        <w:t>· 이 차이는 인간과 AI의 경계를 명확히 하며, 동시에 인간 존재의 독자성을 드러낸다.</w:t>
      </w:r>
    </w:p>
    <w:p>
      <w:pPr>
        <w:pStyle w:val="0"/>
        <w:widowControl w:val="off"/>
      </w:pPr>
      <w:r>
        <w:rPr/>
        <w:t>따라서 인공지능 시대의 과제는 AI를 인간과 동일한 주체로 간주하는 것이 아니라, 감정 없는 존재로서 어떻게 활용할 것인지, 그리고 인간 고유의 감정기억을 어떻게 보존·확장할 것인지에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Bergson, H. (1911). Matter and Memory. George Allen &amp; Unwin.</w:t>
      </w:r>
    </w:p>
    <w:p>
      <w:pPr>
        <w:pStyle w:val="0"/>
        <w:widowControl w:val="off"/>
      </w:pPr>
      <w:r>
        <w:rPr/>
        <w:t>Damasio, A. (1994). Descartes’ Error: Emotion, Reason, and the Human Brain. Putnam.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Ricoeur, P. (2004). Memory, History, Forgetting. University of Chicago Press.</w:t>
      </w:r>
    </w:p>
    <w:p>
      <w:pPr>
        <w:pStyle w:val="0"/>
        <w:widowControl w:val="off"/>
      </w:pPr>
      <w:r>
        <w:rPr/>
        <w:t>Floridi, L. (2019). The Logic of Information: A Theory of Philosophy as Conceptual Design. Oxford University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2025-08-30T00:12:22.713</dcterms:modified>
  <cp:version>0501.0001.01</cp:version>
</cp:coreProperties>
</file>