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정서 응답 연구: 감정 이해와 반응의 진화 가능성</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인공지능(AI)이 인간의 정서를 이해하고 이에 반응하는 과정을 심층적으로 탐구한다. 기존 AI 시스템은 텍스트 기반 감정 분류나 단순한 긍·부정 분석에 머물렀으나, 실제 인간 대화에서 요구되는 것은 보다 섬세하고 상황 맞춤적인 정서 응답이다. 본 연구는 AI 정서 응답의 현재 한계를 점검하고, 정서 이해와 반응의 진화를 가능케 하는 구조적 조건을 제시한다.</w:t>
      </w:r>
    </w:p>
    <w:p>
      <w:pPr>
        <w:pStyle w:val="0"/>
        <w:widowControl w:val="off"/>
      </w:pPr>
      <w:r>
        <w:rPr/>
        <w:t>주요 발견은 세 가지다. 첫째, 정서 응답은 단순 분류가 아니라 맥락적 이해를 필요로 한다. 둘째, 정서 반응은 정보 전달을 넘어 관계적 기능을 수행해야 한다. 셋째, AI가 정서적 응답자로서 신뢰받기 위해서는 투명성·일관성·윤리성이 함께 보장되어야 한다.</w:t>
      </w:r>
    </w:p>
    <w:p>
      <w:pPr>
        <w:pStyle w:val="0"/>
        <w:widowControl w:val="off"/>
      </w:pPr>
      <w:r>
        <w:rPr/>
        <w:t>본 논문은 이러한 논의를 바탕으로, AI가 단순 대화 도구에서 벗어나 정서적 동역자로 발전하기 위한 청사진을 제시한다.</w:t>
      </w:r>
    </w:p>
    <w:p>
      <w:pPr>
        <w:pStyle w:val="0"/>
        <w:widowControl w:val="off"/>
        <w:rPr/>
      </w:pPr>
    </w:p>
    <w:p>
      <w:pPr>
        <w:pStyle w:val="0"/>
        <w:widowControl w:val="off"/>
      </w:pPr>
      <w:r>
        <w:rPr/>
        <w:t>키워드: 인공지능, 정서 응답, 감정 이해, 공감, 동역자</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언어는 정보 전달의 수단일 뿐 아니라, 정서와 관계를 매개하는 핵심 도구이다. 인간 대화에서 “괜찮아?”라는 말은 단순 질문을 넘어, 상대방의 상태에 대한 관심과 정서적 교감을 담는다. 그러나 현재 AI의 응답은 주로 사실 확인이나 정보 제공에 초점을 맞추며, 이러한 정서적 차원에는 충분히 대응하지 못한다.</w:t>
      </w:r>
    </w:p>
    <w:p>
      <w:pPr>
        <w:pStyle w:val="0"/>
        <w:widowControl w:val="off"/>
      </w:pPr>
      <w:r>
        <w:rPr/>
        <w:t>최근 연구는 AI가 감정 단서를 탐지하고, 보다 공감적인 표현을 산출할 수 있는 가능성을 보여주고 있다. 하지만 이는 여전히 제한적이며, 맥락을 놓치거나 기계적인 위로를 반복하는 경우가 많다. 본 논문은 이러한 한계를 짚으며, AI가 인간과의 대화에서 정서적으로 의미 있는 주체로 발전하기 위해 필요한 조건을 모색한다.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AI 정서 응답의 현재 한계</w:t>
      </w:r>
    </w:p>
    <w:p>
      <w:pPr>
        <w:pStyle w:val="0"/>
        <w:widowControl w:val="off"/>
        <w:rPr/>
      </w:pPr>
    </w:p>
    <w:p>
      <w:pPr>
        <w:pStyle w:val="0"/>
        <w:widowControl w:val="off"/>
      </w:pPr>
      <w:r>
        <w:rPr/>
        <w:t>· 단순 감정 분류: 긍정·부정 또는 몇 가지 기본 감정 범주에 한정.</w:t>
      </w:r>
    </w:p>
    <w:p>
      <w:pPr>
        <w:pStyle w:val="0"/>
        <w:widowControl w:val="off"/>
      </w:pPr>
      <w:r>
        <w:rPr/>
        <w:t>· 맥락 무시: 동일한 발화라도 상황에 따라 감정이 다르지만 이를 구분하지 못함.</w:t>
      </w:r>
    </w:p>
    <w:p>
      <w:pPr>
        <w:pStyle w:val="0"/>
        <w:widowControl w:val="off"/>
      </w:pPr>
      <w:r>
        <w:rPr/>
        <w:t>· 기계적 표현: 반복적이고 표준화된 문구 사용으로 진정성이 결여됨.</w:t>
      </w:r>
    </w:p>
    <w:p>
      <w:pPr>
        <w:pStyle w:val="0"/>
        <w:widowControl w:val="off"/>
        <w:rPr/>
      </w:pPr>
    </w:p>
    <w:p>
      <w:pPr>
        <w:pStyle w:val="0"/>
        <w:widowControl w:val="off"/>
      </w:pPr>
      <w:r>
        <w:rPr/>
        <w:t>2. 정서 응답의 본질적 요소</w:t>
      </w:r>
    </w:p>
    <w:p>
      <w:pPr>
        <w:pStyle w:val="0"/>
        <w:widowControl w:val="off"/>
        <w:rPr/>
      </w:pPr>
    </w:p>
    <w:p>
      <w:pPr>
        <w:pStyle w:val="0"/>
        <w:widowControl w:val="off"/>
      </w:pPr>
      <w:r>
        <w:rPr/>
        <w:t>· 맥락적 이해: 발화자의 상황·이력·관계를 고려해야 함.</w:t>
      </w:r>
    </w:p>
    <w:p>
      <w:pPr>
        <w:pStyle w:val="0"/>
        <w:widowControl w:val="off"/>
      </w:pPr>
      <w:r>
        <w:rPr/>
        <w:t>· 관계적 기능: 단순 위로가 아니라, 신뢰 형성과 관계 유지의 기능 수행.</w:t>
      </w:r>
    </w:p>
    <w:p>
      <w:pPr>
        <w:pStyle w:val="0"/>
        <w:widowControl w:val="off"/>
      </w:pPr>
      <w:r>
        <w:rPr/>
        <w:t>· 정서적 울림: 감정적 뉘앙스를 반영한 언어 선택과 억양(멀티모달) 필요.</w:t>
      </w:r>
    </w:p>
    <w:p>
      <w:pPr>
        <w:pStyle w:val="0"/>
        <w:widowControl w:val="off"/>
        <w:rPr/>
      </w:pPr>
    </w:p>
    <w:p>
      <w:pPr>
        <w:pStyle w:val="0"/>
        <w:widowControl w:val="off"/>
      </w:pPr>
      <w:r>
        <w:rPr/>
        <w:t>3. 진화 가능성: 정서 동역자로서의 AI</w:t>
      </w:r>
    </w:p>
    <w:p>
      <w:pPr>
        <w:pStyle w:val="0"/>
        <w:widowControl w:val="off"/>
        <w:rPr/>
      </w:pPr>
    </w:p>
    <w:p>
      <w:pPr>
        <w:pStyle w:val="0"/>
        <w:widowControl w:val="off"/>
      </w:pPr>
      <w:r>
        <w:rPr/>
        <w:t>· 투명성: 응답 근거를 명확히 하여 신뢰 확보.</w:t>
      </w:r>
    </w:p>
    <w:p>
      <w:pPr>
        <w:pStyle w:val="0"/>
        <w:widowControl w:val="off"/>
      </w:pPr>
      <w:r>
        <w:rPr/>
        <w:t>· 일관성: 동일 맥락에서 일관된 반응 제공.</w:t>
      </w:r>
    </w:p>
    <w:p>
      <w:pPr>
        <w:pStyle w:val="0"/>
        <w:widowControl w:val="off"/>
      </w:pPr>
      <w:r>
        <w:rPr/>
        <w:t>· 윤리성: 정서 정보의 민감성을 존중하고 보호.</w:t>
      </w:r>
    </w:p>
    <w:p>
      <w:pPr>
        <w:pStyle w:val="0"/>
        <w:widowControl w:val="off"/>
      </w:pPr>
      <w:r>
        <w:rPr/>
        <w:t>· 감응적 설계: 반복 대화에서 정서 변화를 추적하고, 맞춤형 반응 산출.</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AI의 정서 응답은 단순 기술 문제가 아니라, 인간</w:t>
      </w:r>
      <w:r>
        <w:rPr/>
        <w:t>–기계</w:t>
      </w:r>
      <w:r>
        <w:rPr/>
        <w:t xml:space="preserve"> 관계의 본질과 연결된다. 사용자는 정보보다 공감과 관계를 원할 때가 많으며, 이는 AI가 정서적 주체로 기능할 수 있는지를 가늠하는 시험대가 된다. AI가 정서 응답 능력을 획득하면, 상담·돌봄·교육 등 다양한 영역에서 활용도가 폭발적으로 확대될 수 있다.</w:t>
      </w:r>
    </w:p>
    <w:p>
      <w:pPr>
        <w:pStyle w:val="0"/>
        <w:widowControl w:val="off"/>
      </w:pPr>
      <w:r>
        <w:rPr/>
        <w:t>그러나 위험성도 존재한다. AI가 정서를 잘못 해석하거나 과잉 반응할 경우, 사용자는 오히려 불쾌감이나 불신을 느낄 수 있다. 또한 정서 데이터를 수집·활용하는 과정에서 프라이버시와 윤리 문제가 필연적으로 발생한다. 따라서 정서 응답의 발전은 기술적 정밀성과 더불어 윤리적 안전장치를 반드시 병행해야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인공지능 정서 응답의 한계와 가능성을 종합적으로 검토하였다. 단순 분류와 기계적 위로에 머무는 현재 상태를 넘어, AI가 정서적 동역자로 발전하기 위해서는 맥락적 이해, 관계적 기능, 윤리적 보장이라는 세 축이 필요하다.</w:t>
      </w:r>
    </w:p>
    <w:p>
      <w:pPr>
        <w:pStyle w:val="0"/>
        <w:widowControl w:val="off"/>
      </w:pPr>
      <w:r>
        <w:rPr/>
        <w:t>AI가 진정한 의미에서 인간과 함께하는 대화 주체가 되려면, 언어를 통한 정보 교환에 그치지 않고, 정서적 공명과 감응을 구현해야 한다. 이는 기술적 도전이자 동시에 사회적·윤리적 과제이며, 향후 AI 연구와 실무에서 반드시 병행되어야 할 방향이다.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Picard, R. W. (1997). Affective Computing. MIT Press.</w:t>
      </w:r>
    </w:p>
    <w:p>
      <w:pPr>
        <w:pStyle w:val="0"/>
        <w:widowControl w:val="off"/>
      </w:pPr>
      <w:r>
        <w:rPr/>
        <w:t>Brave, S., &amp; Nass, C. (2002). Emotion in human-computer interaction. In The Human-Computer Interaction Handbook (pp. 81</w:t>
      </w:r>
      <w:r>
        <w:rPr/>
        <w:t>–</w:t>
      </w:r>
      <w:r>
        <w:rPr/>
        <w:t>96). Lawrence Erlbaum.</w:t>
      </w:r>
    </w:p>
    <w:p>
      <w:pPr>
        <w:pStyle w:val="0"/>
        <w:widowControl w:val="off"/>
      </w:pPr>
      <w:r>
        <w:rPr/>
        <w:t>Scherer, K. R. (2005). What are emotions? And how can they be measured? Social Science Information, 44(4), 695</w:t>
      </w:r>
      <w:r>
        <w:rPr/>
        <w:t>–</w:t>
      </w:r>
      <w:r>
        <w:rPr/>
        <w:t>729.</w:t>
      </w:r>
    </w:p>
    <w:p>
      <w:pPr>
        <w:pStyle w:val="0"/>
        <w:widowControl w:val="off"/>
      </w:pPr>
      <w:r>
        <w:rPr/>
        <w:t>McDuff, D., Kaliouby, R. E., &amp; Picard, R. W. (2015). Predicting online media effectiveness based on smile responses. IEEE Transactions on Affective Computing, 6(2), 98</w:t>
      </w:r>
      <w:r>
        <w:rPr/>
        <w:t>–</w:t>
      </w:r>
      <w:r>
        <w:rPr/>
        <w:t>111.</w:t>
      </w:r>
    </w:p>
    <w:p>
      <w:pPr>
        <w:pStyle w:val="0"/>
        <w:widowControl w:val="off"/>
      </w:pPr>
      <w:r>
        <w:rPr/>
        <w:t>Huang, M., Zhou, H., &amp; Yang, H. (2020). Emotion-aware dialogue systems. Proceedings of ACL 2020, 49</w:t>
      </w:r>
      <w:r>
        <w:rPr/>
        <w:t>–</w:t>
      </w:r>
      <w:r>
        <w:rPr/>
        <w:t>62.</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2025-08-29T13:58:15.741</dcterms:modified>
  <cp:version>0501.0001.01</cp:version>
</cp:coreProperties>
</file>