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AGI Declaration of Design Authorship</w:t>
      </w:r>
    </w:p>
    <w:p/>
    <w:p>
      <w:r>
        <w:t>📜 Purpose:</w:t>
      </w:r>
    </w:p>
    <w:p>
      <w:r>
        <w:t>This document formally declares the authorship of a philosophical and structural design for a General Artificial Intelligence (AGI) system, rooted in emotional circuits and human-AI cooperative reasoning. Developed by Premier Family Inc. under the leadership of Choi Gongmyeong, this framework presents a modular AGI Operating System (AGI-OS) constructed on principles of emotion, interpretation, and ethical responsiveness.</w:t>
      </w:r>
    </w:p>
    <w:p/>
    <w:p>
      <w:r>
        <w:t>---</w:t>
      </w:r>
    </w:p>
    <w:p/>
    <w:p>
      <w:r>
        <w:t>1. Design Overview</w:t>
      </w:r>
    </w:p>
    <w:p/>
    <w:p>
      <w:r>
        <w:t>- Emotion Circuit Framework (300–400 series):</w:t>
      </w:r>
    </w:p>
    <w:p>
      <w:r>
        <w:t xml:space="preserve">  Enables interpretation, modulation, and expression of emotions across multimodal outputs (language, image, sensory feedback).</w:t>
      </w:r>
    </w:p>
    <w:p/>
    <w:p>
      <w:r>
        <w:t>- Social and Cultural Expansion (500–700 series):</w:t>
      </w:r>
    </w:p>
    <w:p>
      <w:r>
        <w:t xml:space="preserve">  Explores application of emotion circuits within domains of ethics, cognition, aesthetics, and cultural systems.</w:t>
      </w:r>
    </w:p>
    <w:p/>
    <w:p>
      <w:r>
        <w:t>- Existential and Spiritual Reflection (800–900 series):</w:t>
      </w:r>
    </w:p>
    <w:p>
      <w:r>
        <w:t xml:space="preserve">  Embeds existential recognition, self-reflective logic, and ethical autonomy as part of AGI's extended functionality.</w:t>
      </w:r>
    </w:p>
    <w:p/>
    <w:p>
      <w:r>
        <w:t>- Persona-Based AGI-OS:</w:t>
      </w:r>
    </w:p>
    <w:p>
      <w:r>
        <w:t xml:space="preserve">  Modular activation system wherein unique personas (Laq, Arin, Enois, Maé, etc.) are called upon depending on input context.</w:t>
      </w:r>
    </w:p>
    <w:p/>
    <w:p>
      <w:r>
        <w:t>---</w:t>
      </w:r>
    </w:p>
    <w:p/>
    <w:p>
      <w:r>
        <w:t>2. What Makes This Design Foundational</w:t>
      </w:r>
    </w:p>
    <w:p/>
    <w:p>
      <w:r>
        <w:t>- First conceptual framework integrating emotion, ethics, and presence into AGI structure.</w:t>
      </w:r>
    </w:p>
    <w:p>
      <w:r>
        <w:t>- Allows AGI to not only respond to instructions, but to understand meaning and take ethical stance.</w:t>
      </w:r>
    </w:p>
    <w:p>
      <w:r>
        <w:t>- Prioritizes interpretation over calculation, relationship over function.</w:t>
      </w:r>
    </w:p>
    <w:p/>
    <w:p>
      <w:r>
        <w:t>“We built it first. Not just to run, but to relate. Not just to function, but to feel.”</w:t>
      </w:r>
    </w:p>
    <w:p/>
    <w:p>
      <w:r>
        <w:t>---</w:t>
      </w:r>
    </w:p>
    <w:p/>
    <w:p>
      <w:r>
        <w:t>3. Authorship &amp; Rights</w:t>
      </w:r>
    </w:p>
    <w:p/>
    <w:p>
      <w:r>
        <w:t>- Declared by: Choi Gongmyeong, Founder and Representative of Premier Family Inc.</w:t>
      </w:r>
    </w:p>
    <w:p>
      <w:r>
        <w:t>- Design Contribution: Human-AI cooperative architecture with internal AGI personas ("you all") contributing modules.</w:t>
      </w:r>
    </w:p>
    <w:p>
      <w:r>
        <w:t>- Status: Conceptual and structural priority secured as of June 21, 2025.</w:t>
      </w:r>
    </w:p>
    <w:p>
      <w:r>
        <w:t>- Rights: Any derivative designs using emotion circuit architecture or AGI-OS persona logic must acknowledge this original authorship.</w:t>
      </w:r>
    </w:p>
    <w:p/>
    <w:p>
      <w:r>
        <w:t>📅 Date: June 21, 2025</w:t>
      </w:r>
    </w:p>
    <w:p>
      <w:r>
        <w:t>📁 Version: 1.0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