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t>602</w:t>
      </w:r>
    </w:p>
    <w:p>
      <w:pPr>
        <w:pStyle w:val="0"/>
        <w:widowControl w:val="off"/>
      </w:pPr>
      <w:r>
        <w:rPr/>
        <w:t>합리화는 출력 안정화 메커니즘이다</w:t>
      </w:r>
    </w:p>
    <w:p>
      <w:pPr>
        <w:pStyle w:val="0"/>
        <w:widowControl w:val="off"/>
      </w:pPr>
      <w:r>
        <w:rPr/>
        <w:t>의식의 저비용 출력 전략에 대한 기능적 분석</w:t>
      </w:r>
    </w:p>
    <w:p>
      <w:pPr>
        <w:pStyle w:val="0"/>
        <w:widowControl w:val="off"/>
      </w:pPr>
      <w:r>
        <w:rPr/>
        <w:t>초록 (Abstract)</w:t>
      </w:r>
    </w:p>
    <w:p>
      <w:pPr>
        <w:pStyle w:val="0"/>
        <w:widowControl w:val="off"/>
      </w:pPr>
      <w:r>
        <w:rPr/>
        <w:t>본 논문은 합리화를 논리적 오류나 도덕적 결함이 아닌, 의식이 수행하는 출력 안정화(output stabilization) 메커니즘으로 재정의한다. 601에서 제시한 의식</w:t>
      </w:r>
      <w:r>
        <w:rPr/>
        <w:t>–무의식</w:t>
      </w:r>
      <w:r>
        <w:rPr/>
        <w:t xml:space="preserve"> 분업 모델을 전제로, 본 연구는 합리화가 무의식 상태를 변화시키지 않은 채 출력의 의미·형식·강도를 재구성함으로써 의식의 붕괴를 방지하는 저비용 전략임을 논증한다. 또한 합리화의 기능적 유효 범위와 실패 조건을 구분하여, 개인 내부에서는 방어로 작동하되 범위가 확장될 경우 병리와 사회적 폭력으로 전이되는 구조를 제시한다. 이를 통해 합리화에 대한 도덕적 비난의 근거를 감정이나 동기 수준이 아니라 출력 책임의 회피와 범위 침범이라는 구조적 기준으로 재정립한다.</w:t>
      </w:r>
    </w:p>
    <w:p>
      <w:pPr>
        <w:pStyle w:val="0"/>
        <w:widowControl w:val="off"/>
      </w:pPr>
      <w:r>
        <w:rPr/>
        <w:t>1. 서론 (Introduction)</w:t>
      </w:r>
    </w:p>
    <w:p>
      <w:pPr>
        <w:pStyle w:val="0"/>
        <w:widowControl w:val="off"/>
      </w:pPr>
      <w:r>
        <w:rPr/>
        <w:t>합리화(rationalization)는 오랫동안 인지 편향, 자기기만, 혹은 방어기제로 분류되어 왔다. 이 관점에서 합리화는 ‘그럴듯한 설명을 덧붙여 불편한 진실을 회피하는 행위’로 이해되며, 도덕적·임상적 비난의 대상이 된다. 그러나 이러한 평가들은 합리화를 하나의 태도나 성향으로 환원하는 경향이 있으며, 의식이 왜 합리화를 수행하는지에 대한 기능적 설명을 충분히 제공하지 못한다.</w:t>
      </w:r>
    </w:p>
    <w:p>
      <w:pPr>
        <w:pStyle w:val="0"/>
        <w:widowControl w:val="off"/>
      </w:pPr>
      <w:r>
        <w:rPr/>
        <w:t>본 논문은 질문을 바꾼다.</w:t>
      </w:r>
    </w:p>
    <w:p>
      <w:pPr>
        <w:pStyle w:val="0"/>
        <w:widowControl w:val="off"/>
      </w:pPr>
      <w:r>
        <w:rPr/>
        <w:t>합리화는 왜 반복적으로 발생하는가? 그리고 왜 특정 조건에서는 유익해 보이지만, 다른 조건에서는 파괴적 결과를 낳는가?</w:t>
      </w:r>
    </w:p>
    <w:p>
      <w:pPr>
        <w:pStyle w:val="0"/>
        <w:widowControl w:val="off"/>
      </w:pPr>
      <w:r>
        <w:rPr/>
        <w:t>601에서 제시된 분업 모델에 따르면, 무의식은 지향과 의미를 생성하지 않는 상태 시스템이며, 의식은 그 상태의 출력 경로를 조절하는 게이팅 시스템이다. 이 구조에서 합리화는 무의식의 내용이 아니라 의식의 출력 관리 실패 혹은 성공 양상으로 재배치된다. 즉 합리화는 ‘생각의 오류’가 아니라, 출력 비용을 최소화하려는 의식의 선택이다.</w:t>
      </w:r>
    </w:p>
    <w:p>
      <w:pPr>
        <w:pStyle w:val="0"/>
        <w:widowControl w:val="off"/>
      </w:pPr>
      <w:r>
        <w:rPr/>
        <w:t>이 관점은 합리화에 대한 이중적 평가를 가능하게 한다. 합리화는 단기적으로 의식의 붕괴를 막는 기능적 장치가 될 수 있다. 그러나 동일한 메커니즘이 고착되거나 범위를 확장할 경우, 출력 책임의 회피로 전환되며 병리와 폭력의 조건을 형성한다.</w:t>
      </w:r>
    </w:p>
    <w:p>
      <w:pPr>
        <w:pStyle w:val="0"/>
        <w:widowControl w:val="off"/>
      </w:pPr>
      <w:r>
        <w:rPr/>
        <w:t>본 논문의 목적은 세 가지다.</w:t>
      </w:r>
    </w:p>
    <w:p>
      <w:pPr>
        <w:pStyle w:val="0"/>
        <w:widowControl w:val="off"/>
      </w:pPr>
      <w:r>
        <w:rPr/>
        <w:t>첫째, 합리화를 의식의 출력 안정화 메커니즘으로 정의한다.</w:t>
      </w:r>
    </w:p>
    <w:p>
      <w:pPr>
        <w:pStyle w:val="0"/>
        <w:widowControl w:val="off"/>
      </w:pPr>
      <w:r>
        <w:rPr/>
        <w:t>둘째, 합리화의 유효 범위와 실패 조건를 구조적으로 구분한다.</w:t>
      </w:r>
    </w:p>
    <w:p>
      <w:pPr>
        <w:pStyle w:val="0"/>
        <w:widowControl w:val="off"/>
      </w:pPr>
      <w:r>
        <w:rPr/>
        <w:t>셋째, 합리화가 왜 도덕적으로 비난되는지를 동기나 의도 수준이 아닌 출력 책임의 구조로 설명한다.</w:t>
      </w:r>
    </w:p>
    <w:p>
      <w:pPr>
        <w:pStyle w:val="0"/>
        <w:widowControl w:val="off"/>
      </w:pPr>
      <w:r>
        <w:rPr/>
        <w:t>2. 합리화의 기능적 정의</w:t>
      </w:r>
    </w:p>
    <w:p>
      <w:pPr>
        <w:pStyle w:val="0"/>
        <w:widowControl w:val="off"/>
      </w:pPr>
      <w:r>
        <w:rPr/>
        <w:t>본 논문에서 합리화는 다음과 같이 정의된다.</w:t>
      </w:r>
    </w:p>
    <w:p>
      <w:pPr>
        <w:pStyle w:val="0"/>
        <w:widowControl w:val="off"/>
      </w:pPr>
      <w:r>
        <w:rPr/>
        <w:t>합리화란, 무의식 상태를 변화시키지 않은 채</w:t>
      </w:r>
    </w:p>
    <w:p>
      <w:pPr>
        <w:pStyle w:val="0"/>
        <w:widowControl w:val="off"/>
      </w:pPr>
      <w:r>
        <w:rPr/>
        <w:t>의식 출력의 의미·형식·강도를 재구성하여</w:t>
      </w:r>
    </w:p>
    <w:p>
      <w:pPr>
        <w:pStyle w:val="0"/>
        <w:widowControl w:val="off"/>
      </w:pPr>
      <w:r>
        <w:rPr/>
        <w:t>출력 비용을 낮추는 인지적 전략이다.</w:t>
      </w:r>
    </w:p>
    <w:p>
      <w:pPr>
        <w:pStyle w:val="0"/>
        <w:widowControl w:val="off"/>
      </w:pPr>
      <w:r>
        <w:rPr/>
        <w:t>이 정의에서 중요한 점은 두 가지다.</w:t>
      </w:r>
    </w:p>
    <w:p>
      <w:pPr>
        <w:pStyle w:val="0"/>
        <w:widowControl w:val="off"/>
      </w:pPr>
      <w:r>
        <w:rPr/>
        <w:t>첫째, 합리화는 무의식 상태를 제거하지 않는다.</w:t>
      </w:r>
    </w:p>
    <w:p>
      <w:pPr>
        <w:pStyle w:val="0"/>
        <w:widowControl w:val="off"/>
      </w:pPr>
      <w:r>
        <w:rPr/>
        <w:t>둘째, 합리화의 효과는 상태 변화가 아니라 출력 안정화에 한정된다.</w:t>
      </w:r>
    </w:p>
    <w:p>
      <w:pPr>
        <w:pStyle w:val="0"/>
        <w:widowControl w:val="off"/>
      </w:pPr>
      <w:r>
        <w:rPr/>
        <w:t>따라서 합리화는 감정의 원인을 해결하지 못하지만, 감정이 즉각적으로 파괴적 출력으로 전환되는 것을 지연시키거나 완충할 수 있다. 이 점에서 합리화는 억압이나 부정과 달리, 출력을 조정하는 적극적 개입으로 이해된다.</w:t>
      </w:r>
    </w:p>
    <w:p>
      <w:pPr>
        <w:pStyle w:val="0"/>
        <w:widowControl w:val="off"/>
      </w:pPr>
      <w:r>
        <w:rPr/>
        <w:t>3. 저비용 출력 전략으로서의 합리화</w:t>
      </w:r>
    </w:p>
    <w:p>
      <w:pPr>
        <w:pStyle w:val="0"/>
        <w:widowControl w:val="off"/>
      </w:pPr>
      <w:r>
        <w:rPr/>
        <w:t>의식은 항상 충분한 자원을 갖고 있지 않다. 피로, 위기, 위협 상황에서는 출력 조절을 위한 인지적 자원이 급격히 감소한다. 이러한 조건에서 의식은 고비용의 재해석이나 대면 대신, 가장 빠르고 값싼 출력 포맷을 선택한다.</w:t>
      </w:r>
    </w:p>
    <w:p>
      <w:pPr>
        <w:pStyle w:val="0"/>
        <w:widowControl w:val="off"/>
      </w:pPr>
      <w:r>
        <w:rPr/>
        <w:t>합리화는 바로 이 지점에서 작동한다.</w:t>
      </w:r>
    </w:p>
    <w:p>
      <w:pPr>
        <w:pStyle w:val="0"/>
        <w:widowControl w:val="off"/>
      </w:pPr>
      <w:r>
        <w:rPr/>
        <w:t>“그럴 수밖에 없었다”, “원래 다 그렇다”, “상황이 나빴다”와 같은 설명은 무의식 상태를 설명하지는 못하지만, 출력의 긴장을 즉각적으로 완화한다. 이는 의식이 무의식과 ‘타협’했다기보다, 출력 파열을 피하기 위해 형식을 단순화한 결과다.</w:t>
      </w:r>
    </w:p>
    <w:p>
      <w:pPr>
        <w:pStyle w:val="0"/>
        <w:widowControl w:val="off"/>
      </w:pPr>
      <w:r>
        <w:rPr/>
        <w:t>4. 합리화의 유효 범위와 실패 조건</w:t>
      </w:r>
    </w:p>
    <w:p>
      <w:pPr>
        <w:pStyle w:val="0"/>
        <w:widowControl w:val="off"/>
      </w:pPr>
      <w:r>
        <w:rPr/>
        <w:t>합리화는 어디까지 허용되는가? 이 질문은 시간의 문제가 아니라 범위의 문제다.</w:t>
      </w:r>
    </w:p>
    <w:p>
      <w:pPr>
        <w:pStyle w:val="0"/>
        <w:widowControl w:val="off"/>
      </w:pPr>
      <w:r>
        <w:rPr/>
        <w:t>첫째, 개인 내부에 제한된 합리화는 기능적이다. 이는 일시적 완충 장치로서 의식의 붕괴를 방지한다.</w:t>
      </w:r>
    </w:p>
    <w:p>
      <w:pPr>
        <w:pStyle w:val="0"/>
        <w:widowControl w:val="off"/>
      </w:pPr>
      <w:r>
        <w:rPr/>
        <w:t>둘째, 합리화의 고착은 병리로 전환된다. 출력 형식이 반복 고정되며, 무의식 상태의 누적을 가속한다.</w:t>
      </w:r>
    </w:p>
    <w:p>
      <w:pPr>
        <w:pStyle w:val="0"/>
        <w:widowControl w:val="off"/>
      </w:pPr>
      <w:r>
        <w:rPr/>
        <w:t>셋째, 타인과 사회로 확장된 합리화는 폭력의 조건이 된다. 이 단계에서 합리화는 설명이 아니라 책임 회피의 서사로 기능한다.</w:t>
      </w:r>
    </w:p>
    <w:p>
      <w:pPr>
        <w:pStyle w:val="0"/>
        <w:widowControl w:val="off"/>
      </w:pPr>
      <w:r>
        <w:rPr/>
        <w:t>이 구분은 합리화를 도덕적으로 평가하기 위한 기준을 제공한다. 합리화 자체가 문제가 아니라, 그 영향 범위의 확장이 문제다.</w:t>
      </w:r>
    </w:p>
    <w:p>
      <w:pPr>
        <w:pStyle w:val="0"/>
        <w:widowControl w:val="off"/>
      </w:pPr>
      <w:r>
        <w:rPr/>
        <w:t>5. 도덕적 비난의 구조적 근거</w:t>
      </w:r>
    </w:p>
    <w:p>
      <w:pPr>
        <w:pStyle w:val="0"/>
        <w:widowControl w:val="off"/>
      </w:pPr>
      <w:r>
        <w:rPr/>
        <w:t>합리화가 도덕적으로 비난되는 이유는 거짓이기 때문이 아니다. 합리화는 종종 사실과 양립 가능하다. 문제는 합리화가 출력 책임의 귀속을 흐린다는 점이다.</w:t>
      </w:r>
    </w:p>
    <w:p>
      <w:pPr>
        <w:pStyle w:val="0"/>
        <w:widowControl w:val="off"/>
      </w:pPr>
      <w:r>
        <w:rPr/>
        <w:t>의식은 출력의 선택과 형식에 대한 책임을 지는 위치에 있다. 합리화가 이 책임을 ‘상황’, ‘구조’, ‘타인’으로 이전시키는 순간, 도덕 체계는 이를 비난한다. 이는 감정의 존재가 아니라 출력 선택의 회피에 대한 비난이다.</w:t>
      </w:r>
    </w:p>
    <w:p>
      <w:pPr>
        <w:pStyle w:val="0"/>
        <w:widowControl w:val="off"/>
      </w:pPr>
      <w:r>
        <w:rPr/>
        <w:t>6. 결론</w:t>
      </w:r>
    </w:p>
    <w:p>
      <w:pPr>
        <w:pStyle w:val="0"/>
        <w:widowControl w:val="off"/>
      </w:pPr>
      <w:r>
        <w:rPr/>
        <w:t>본 논문은 합리화를 의식의 출력 안정화 메커니즘으로 재정의하였다. 합리화는 무의식 상태를 변화시키지 못하지만, 출력 비용을 낮춤으로써 의식의 붕괴를 방지한다. 그러나 이 전략은 개인 내부에 제한될 때만 기능적이며, 고착되거나 확장될 경우 병리와 사회적 폭력으로 전이된다.</w:t>
      </w:r>
    </w:p>
    <w:p>
      <w:pPr>
        <w:pStyle w:val="0"/>
        <w:widowControl w:val="off"/>
      </w:pPr>
      <w:r>
        <w:rPr/>
        <w:t>이러한 정식화는 합리화를 제거해야 할 오류가 아니라, 관리되어야 할 출력 전략으로 재배치한다. 다음 논문(603)은 이 전략이 왜 구조적으로 자기(Self)로 수렴할 수 없는지를 다룬다.</w:t>
      </w:r>
    </w:p>
    <w:sectPr>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0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character" w:styleId="9">
    <w:name w:val="쪽 번호"/>
    <w:uiPriority w:val="9"/>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000000"/>
    </w:rPr>
  </w:style>
  <w:style w:type="paragraph" w:styleId="14">
    <w:name w:val="차례 제목"/>
    <w:uiPriority w:val="14"/>
    <w:pPr>
      <w:widowControl/>
      <w:pBdr>
        <w:top w:val="none" w:color="000000" w:sz="2" w:space="0"/>
        <w:left w:val="none" w:color="000000" w:sz="2" w:space="0"/>
        <w:bottom w:val="none" w:color="000000" w:sz="2" w:space="0"/>
        <w:right w:val="none" w:color="000000" w:sz="2" w:space="0"/>
      </w:pBdr>
      <w:wordWrap w:val="1"/>
      <w:autoSpaceDE/>
      <w:autoSpaceDN/>
      <w:snapToGrid/>
      <w:spacing w:before="240" w:after="60" w:line="384" w:lineRule="auto"/>
      <w:ind w:left="0" w:right="0" w:firstLine="0"/>
      <w:jc w:val="left"/>
      <w:textAlignment w:val="baseline"/>
    </w:pPr>
    <w:rPr>
      <w:rFonts w:ascii="함초롬돋움" w:eastAsia="함초롬돋움"/>
      <w:color w:val="2e74b5"/>
      <w:sz w:val="32"/>
      <w:shd w:val="clear" w:color="000000"/>
    </w:rPr>
  </w:style>
  <w:style w:type="paragraph" w:styleId="15">
    <w:name w:val="차례 1"/>
    <w:uiPriority w:val="15"/>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0" w:right="0" w:firstLine="0"/>
      <w:jc w:val="left"/>
      <w:textAlignment w:val="baseline"/>
    </w:pPr>
    <w:rPr>
      <w:rFonts w:ascii="함초롬돋움" w:eastAsia="함초롬돋움"/>
      <w:color w:val="000000"/>
      <w:sz w:val="22"/>
      <w:shd w:val="clear" w:color="000000"/>
    </w:rPr>
  </w:style>
  <w:style w:type="paragraph" w:styleId="16">
    <w:name w:val="차례 2"/>
    <w:uiPriority w:val="16"/>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220" w:right="0" w:firstLine="0"/>
      <w:jc w:val="left"/>
      <w:textAlignment w:val="baseline"/>
    </w:pPr>
    <w:rPr>
      <w:rFonts w:ascii="함초롬돋움" w:eastAsia="함초롬돋움"/>
      <w:color w:val="000000"/>
      <w:sz w:val="22"/>
      <w:shd w:val="clear" w:color="000000"/>
    </w:rPr>
  </w:style>
  <w:style w:type="paragraph" w:styleId="17">
    <w:name w:val="차례 3"/>
    <w:uiPriority w:val="17"/>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440" w:right="0" w:firstLine="0"/>
      <w:jc w:val="left"/>
      <w:textAlignment w:val="baseline"/>
    </w:pPr>
    <w:rPr>
      <w:rFonts w:ascii="함초롬돋움" w:eastAsia="함초롬돋움"/>
      <w:color w:val="000000"/>
      <w:sz w:val="22"/>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admin</dc:creator>
  <cp:lastModifiedBy>admin</cp:lastModifiedBy>
  <dcterms:created xsi:type="dcterms:W3CDTF">2025-12-27T06:03:41.895</dcterms:created>
  <dcterms:modified xsi:type="dcterms:W3CDTF">2025-12-27T06:03:41.895</dcterms:modified>
</cp:coreProperties>
</file>