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79CD" w14:textId="11D6CFD3" w:rsidR="000B0566" w:rsidRDefault="000B0566" w:rsidP="00432D7F">
      <w:pPr>
        <w:rPr>
          <w:b/>
          <w:sz w:val="28"/>
          <w:szCs w:val="28"/>
        </w:rPr>
      </w:pPr>
    </w:p>
    <w:p w14:paraId="777062B7" w14:textId="77777777" w:rsidR="000B0566" w:rsidRDefault="000B0566" w:rsidP="00432D7F">
      <w:pPr>
        <w:rPr>
          <w:b/>
          <w:sz w:val="28"/>
          <w:szCs w:val="28"/>
        </w:rPr>
      </w:pPr>
    </w:p>
    <w:p w14:paraId="53112060" w14:textId="77777777" w:rsidR="000B0566" w:rsidRDefault="000B0566" w:rsidP="00432D7F">
      <w:pPr>
        <w:rPr>
          <w:b/>
          <w:sz w:val="28"/>
          <w:szCs w:val="28"/>
        </w:rPr>
      </w:pPr>
    </w:p>
    <w:p w14:paraId="3F8AE1AC" w14:textId="77777777" w:rsidR="000B0566" w:rsidRDefault="000B0566" w:rsidP="00432D7F">
      <w:pPr>
        <w:rPr>
          <w:b/>
          <w:sz w:val="28"/>
          <w:szCs w:val="28"/>
        </w:rPr>
      </w:pPr>
    </w:p>
    <w:p w14:paraId="012292A5" w14:textId="77777777" w:rsidR="000B0566" w:rsidRDefault="000B0566" w:rsidP="00432D7F">
      <w:pPr>
        <w:rPr>
          <w:b/>
          <w:sz w:val="28"/>
          <w:szCs w:val="28"/>
        </w:rPr>
      </w:pPr>
    </w:p>
    <w:p w14:paraId="78EF9768" w14:textId="77777777" w:rsidR="000B0566" w:rsidRPr="000B0566" w:rsidRDefault="000B0566" w:rsidP="000B0566">
      <w:pPr>
        <w:rPr>
          <w:b/>
          <w:sz w:val="40"/>
          <w:szCs w:val="40"/>
        </w:rPr>
      </w:pPr>
      <w:r w:rsidRPr="000B0566">
        <w:rPr>
          <w:b/>
          <w:sz w:val="40"/>
          <w:szCs w:val="40"/>
        </w:rPr>
        <w:t>Understanding Persistent Participation in India's Futures &amp; Options Market Through the Lens of Behavioural Economics</w:t>
      </w:r>
    </w:p>
    <w:p w14:paraId="5D3F7C23" w14:textId="77777777" w:rsidR="000B0566" w:rsidRDefault="000B0566" w:rsidP="00432D7F">
      <w:pPr>
        <w:rPr>
          <w:b/>
          <w:sz w:val="28"/>
          <w:szCs w:val="28"/>
        </w:rPr>
      </w:pPr>
    </w:p>
    <w:p w14:paraId="3E116A76" w14:textId="77777777" w:rsidR="000B0566" w:rsidRDefault="000B0566" w:rsidP="00432D7F">
      <w:pPr>
        <w:rPr>
          <w:b/>
          <w:sz w:val="28"/>
          <w:szCs w:val="28"/>
        </w:rPr>
      </w:pPr>
    </w:p>
    <w:p w14:paraId="28D6A504" w14:textId="77777777" w:rsidR="000B0566" w:rsidRDefault="000B0566" w:rsidP="00432D7F">
      <w:pPr>
        <w:rPr>
          <w:b/>
          <w:sz w:val="28"/>
          <w:szCs w:val="28"/>
        </w:rPr>
      </w:pPr>
    </w:p>
    <w:p w14:paraId="0F153D90" w14:textId="77777777" w:rsidR="000B0566" w:rsidRDefault="000B0566" w:rsidP="00432D7F">
      <w:pPr>
        <w:rPr>
          <w:b/>
          <w:sz w:val="28"/>
          <w:szCs w:val="28"/>
        </w:rPr>
      </w:pPr>
    </w:p>
    <w:p w14:paraId="168B3F4C" w14:textId="77777777" w:rsidR="000B0566" w:rsidRDefault="000B0566" w:rsidP="00432D7F">
      <w:pPr>
        <w:rPr>
          <w:b/>
          <w:sz w:val="28"/>
          <w:szCs w:val="28"/>
        </w:rPr>
      </w:pPr>
    </w:p>
    <w:p w14:paraId="0B310BB7" w14:textId="031EA74F" w:rsidR="000B0566" w:rsidRDefault="000B0566" w:rsidP="00432D7F">
      <w:pPr>
        <w:rPr>
          <w:b/>
          <w:sz w:val="28"/>
          <w:szCs w:val="28"/>
        </w:rPr>
      </w:pPr>
      <w:r>
        <w:rPr>
          <w:b/>
          <w:sz w:val="28"/>
          <w:szCs w:val="28"/>
        </w:rPr>
        <w:t xml:space="preserve">                                       Name: Rudransh Shukla</w:t>
      </w:r>
    </w:p>
    <w:p w14:paraId="70DE15BB" w14:textId="2310E4A1" w:rsidR="000B0566" w:rsidRDefault="000B0566" w:rsidP="00432D7F">
      <w:pPr>
        <w:rPr>
          <w:b/>
          <w:sz w:val="28"/>
          <w:szCs w:val="28"/>
        </w:rPr>
      </w:pPr>
      <w:r>
        <w:rPr>
          <w:b/>
          <w:sz w:val="28"/>
          <w:szCs w:val="28"/>
        </w:rPr>
        <w:t xml:space="preserve">                                       Email ID: </w:t>
      </w:r>
      <w:hyperlink r:id="rId7" w:history="1">
        <w:r w:rsidRPr="008F321B">
          <w:rPr>
            <w:rStyle w:val="Hyperlink"/>
            <w:b/>
            <w:sz w:val="28"/>
            <w:szCs w:val="28"/>
          </w:rPr>
          <w:t>rudranshukla2207@gmail.com</w:t>
        </w:r>
      </w:hyperlink>
    </w:p>
    <w:p w14:paraId="631AA484" w14:textId="77777777" w:rsidR="00C67ACF" w:rsidRDefault="000B0566" w:rsidP="00432D7F">
      <w:pPr>
        <w:rPr>
          <w:b/>
          <w:sz w:val="28"/>
          <w:szCs w:val="28"/>
        </w:rPr>
      </w:pPr>
      <w:r>
        <w:rPr>
          <w:b/>
          <w:sz w:val="28"/>
          <w:szCs w:val="28"/>
        </w:rPr>
        <w:t xml:space="preserve">                                       </w:t>
      </w:r>
      <w:r w:rsidR="005731F5">
        <w:rPr>
          <w:b/>
          <w:sz w:val="28"/>
          <w:szCs w:val="28"/>
        </w:rPr>
        <w:t>Designation of Author: 1</w:t>
      </w:r>
      <w:r w:rsidR="005731F5" w:rsidRPr="005731F5">
        <w:rPr>
          <w:b/>
          <w:sz w:val="28"/>
          <w:szCs w:val="28"/>
          <w:vertAlign w:val="superscript"/>
        </w:rPr>
        <w:t>st</w:t>
      </w:r>
      <w:r w:rsidR="005731F5">
        <w:rPr>
          <w:b/>
          <w:sz w:val="28"/>
          <w:szCs w:val="28"/>
        </w:rPr>
        <w:t xml:space="preserve"> Year Undergraduate student at </w:t>
      </w:r>
      <w:r w:rsidR="00C67ACF">
        <w:rPr>
          <w:b/>
          <w:sz w:val="28"/>
          <w:szCs w:val="28"/>
        </w:rPr>
        <w:t>Hansraj College,</w:t>
      </w:r>
    </w:p>
    <w:p w14:paraId="4500EF15" w14:textId="7845FA33" w:rsidR="000B0566" w:rsidRDefault="00C67ACF" w:rsidP="00432D7F">
      <w:pPr>
        <w:rPr>
          <w:b/>
          <w:sz w:val="28"/>
          <w:szCs w:val="28"/>
        </w:rPr>
      </w:pPr>
      <w:r>
        <w:rPr>
          <w:b/>
          <w:sz w:val="28"/>
          <w:szCs w:val="28"/>
        </w:rPr>
        <w:t xml:space="preserve">                                       </w:t>
      </w:r>
      <w:r w:rsidR="005731F5">
        <w:rPr>
          <w:b/>
          <w:sz w:val="28"/>
          <w:szCs w:val="28"/>
        </w:rPr>
        <w:t>University of</w:t>
      </w:r>
      <w:r>
        <w:rPr>
          <w:b/>
          <w:sz w:val="28"/>
          <w:szCs w:val="28"/>
        </w:rPr>
        <w:t xml:space="preserve"> Delhi </w:t>
      </w:r>
      <w:r w:rsidR="005731F5">
        <w:rPr>
          <w:b/>
          <w:sz w:val="28"/>
          <w:szCs w:val="28"/>
        </w:rPr>
        <w:t xml:space="preserve">Majoring in Economics and Minor in History                                                                                                                                                                   </w:t>
      </w:r>
    </w:p>
    <w:p w14:paraId="44D46453" w14:textId="5B8143EF" w:rsidR="000B0566" w:rsidRDefault="000B0566" w:rsidP="00432D7F">
      <w:pPr>
        <w:rPr>
          <w:b/>
          <w:sz w:val="28"/>
          <w:szCs w:val="28"/>
        </w:rPr>
      </w:pPr>
      <w:r>
        <w:rPr>
          <w:b/>
          <w:sz w:val="28"/>
          <w:szCs w:val="28"/>
        </w:rPr>
        <w:t xml:space="preserve">                                       Working Paper </w:t>
      </w:r>
      <w:r w:rsidR="005731F5">
        <w:rPr>
          <w:b/>
          <w:sz w:val="28"/>
          <w:szCs w:val="28"/>
        </w:rPr>
        <w:t>D</w:t>
      </w:r>
      <w:r>
        <w:rPr>
          <w:b/>
          <w:sz w:val="28"/>
          <w:szCs w:val="28"/>
        </w:rPr>
        <w:t xml:space="preserve">raft 1    </w:t>
      </w:r>
    </w:p>
    <w:p w14:paraId="21B76667" w14:textId="77777777" w:rsidR="000B0566" w:rsidRDefault="000B0566" w:rsidP="00432D7F">
      <w:pPr>
        <w:rPr>
          <w:b/>
          <w:sz w:val="28"/>
          <w:szCs w:val="28"/>
        </w:rPr>
      </w:pPr>
    </w:p>
    <w:p w14:paraId="1B6D0B1B" w14:textId="77777777" w:rsidR="000B0566" w:rsidRDefault="000B0566" w:rsidP="00432D7F">
      <w:pPr>
        <w:rPr>
          <w:b/>
          <w:sz w:val="28"/>
          <w:szCs w:val="28"/>
        </w:rPr>
      </w:pPr>
    </w:p>
    <w:p w14:paraId="2E62E43D" w14:textId="77777777" w:rsidR="000B0566" w:rsidRDefault="000B0566" w:rsidP="00432D7F">
      <w:pPr>
        <w:rPr>
          <w:b/>
          <w:sz w:val="28"/>
          <w:szCs w:val="28"/>
        </w:rPr>
      </w:pPr>
    </w:p>
    <w:p w14:paraId="406F1365" w14:textId="77777777" w:rsidR="000B0566" w:rsidRDefault="000B0566" w:rsidP="00432D7F">
      <w:pPr>
        <w:rPr>
          <w:b/>
          <w:sz w:val="28"/>
          <w:szCs w:val="28"/>
        </w:rPr>
      </w:pPr>
    </w:p>
    <w:p w14:paraId="61976293" w14:textId="77777777" w:rsidR="000B0566" w:rsidRDefault="000B0566" w:rsidP="00432D7F">
      <w:pPr>
        <w:rPr>
          <w:b/>
          <w:sz w:val="28"/>
          <w:szCs w:val="28"/>
        </w:rPr>
      </w:pPr>
    </w:p>
    <w:p w14:paraId="29B92768" w14:textId="77777777" w:rsidR="000B0566" w:rsidRDefault="000B0566" w:rsidP="00432D7F">
      <w:pPr>
        <w:rPr>
          <w:b/>
          <w:sz w:val="28"/>
          <w:szCs w:val="28"/>
        </w:rPr>
      </w:pPr>
    </w:p>
    <w:p w14:paraId="356C0D7E" w14:textId="77777777" w:rsidR="000B0566" w:rsidRDefault="000B0566" w:rsidP="00432D7F">
      <w:pPr>
        <w:rPr>
          <w:b/>
          <w:sz w:val="28"/>
          <w:szCs w:val="28"/>
        </w:rPr>
      </w:pPr>
    </w:p>
    <w:p w14:paraId="7A27FB51" w14:textId="77777777" w:rsidR="000B0566" w:rsidRDefault="000B0566" w:rsidP="00432D7F">
      <w:pPr>
        <w:rPr>
          <w:b/>
          <w:sz w:val="28"/>
          <w:szCs w:val="28"/>
        </w:rPr>
      </w:pPr>
    </w:p>
    <w:p w14:paraId="655340BE" w14:textId="4822AA34" w:rsidR="00EF085A" w:rsidRDefault="000B0566" w:rsidP="00432D7F">
      <w:pPr>
        <w:rPr>
          <w:b/>
          <w:sz w:val="28"/>
          <w:szCs w:val="28"/>
        </w:rPr>
      </w:pPr>
      <w:r>
        <w:rPr>
          <w:b/>
          <w:sz w:val="28"/>
          <w:szCs w:val="28"/>
        </w:rPr>
        <w:lastRenderedPageBreak/>
        <w:t>U</w:t>
      </w:r>
      <w:r w:rsidR="00EF085A" w:rsidRPr="00EF085A">
        <w:rPr>
          <w:b/>
          <w:sz w:val="28"/>
          <w:szCs w:val="28"/>
        </w:rPr>
        <w:t>nderstanding Persistent Participation in India's Futures &amp; Options Market Through the Lens of Behavio</w:t>
      </w:r>
      <w:r w:rsidR="00A6114E">
        <w:rPr>
          <w:b/>
          <w:sz w:val="28"/>
          <w:szCs w:val="28"/>
        </w:rPr>
        <w:t>u</w:t>
      </w:r>
      <w:r w:rsidR="00EF085A" w:rsidRPr="00EF085A">
        <w:rPr>
          <w:b/>
          <w:sz w:val="28"/>
          <w:szCs w:val="28"/>
        </w:rPr>
        <w:t>ral Economics</w:t>
      </w:r>
    </w:p>
    <w:p w14:paraId="133353BE" w14:textId="69F50E26" w:rsidR="000B0566" w:rsidRPr="000B0566" w:rsidRDefault="000B0566" w:rsidP="00432D7F">
      <w:pPr>
        <w:rPr>
          <w:rFonts w:ascii="Times New Roman" w:hAnsi="Times New Roman" w:cs="Times New Roman"/>
          <w:b/>
          <w:sz w:val="24"/>
          <w:szCs w:val="24"/>
        </w:rPr>
      </w:pPr>
      <w:r w:rsidRPr="000B0566">
        <w:rPr>
          <w:rFonts w:ascii="Times New Roman" w:hAnsi="Times New Roman" w:cs="Times New Roman"/>
          <w:b/>
          <w:sz w:val="24"/>
          <w:szCs w:val="24"/>
        </w:rPr>
        <w:t>Abstract</w:t>
      </w:r>
    </w:p>
    <w:p w14:paraId="3B506469"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This paper looks at how traders in Indian futures markets react after experiencing losses. It uses daily futures data from the National Stock Exchange of India to study major indices and stock futures at the contract level, carefully considering rollover effects. Trading volume and open interest capture changes in market participation, with open interest normalised for comparison across contracts with different liquidity levels. The analysis compares next-day participation after loss-making and gain-making days using year-by-year averages. The results indicate that losses usually do not cause a withdrawal from the market. Instead, open interest often stays stable or even increases after loss-making days, with participation levels similar to those seen after gains. This trend is particularly strong in stock futures, while responses in trading volume vary more. Overall, the findings suggest that short-term losses do not deter continued participation in futures markets and highlight the influence of behavioural factors on trading decisions in leveraged environments.</w:t>
      </w:r>
    </w:p>
    <w:p w14:paraId="1628D53B" w14:textId="77777777" w:rsidR="00EB79F9" w:rsidRPr="00EB79F9" w:rsidRDefault="00EB79F9" w:rsidP="00EB79F9">
      <w:pPr>
        <w:rPr>
          <w:rFonts w:ascii="Times New Roman" w:hAnsi="Times New Roman" w:cs="Times New Roman"/>
          <w:b/>
          <w:bCs/>
          <w:sz w:val="24"/>
          <w:szCs w:val="24"/>
        </w:rPr>
      </w:pPr>
      <w:r w:rsidRPr="00EB79F9">
        <w:rPr>
          <w:rFonts w:ascii="Times New Roman" w:hAnsi="Times New Roman" w:cs="Times New Roman"/>
          <w:b/>
          <w:bCs/>
          <w:sz w:val="24"/>
          <w:szCs w:val="24"/>
        </w:rPr>
        <w:t>Introduction</w:t>
      </w:r>
    </w:p>
    <w:p w14:paraId="3788FE0B"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Futures markets occupy an important position in the modern financial system as they enable participants to manage risk, speculate on price movements, and take leveraged positions to increase their exposure to the price movements of the underlying assets. In India, the rapid growth of the derivatives segment has drawn a large number of individual traders into futures trading, particularly in index and stock futures (Securities and Exchange Board of India 2024). While this expansion has increased the liquidity of the market, it has also raised concerns about increasing participation despite massive losses.</w:t>
      </w:r>
    </w:p>
    <w:p w14:paraId="1D86BC06"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Evidence from recent years suggests that a large proportion of individual traders in the Indian futures and options market incur losses on a recurring basis. At the same time, overall participation in the derivatives segment has grown exponentially in the last few years (FY2019-24) (Securities and Exchange Board of India 2023; Securities and Exchange Board of India 2024). This coexistence of widespread losses and sustained as well as growing trading activity presents an important puzzle. If losses convey information about poor performance, why do traders not take that feedback and reduce trading/exit from the market?</w:t>
      </w:r>
    </w:p>
    <w:p w14:paraId="54E7E55B"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Existing research on futures markets has largely focused on the relationship between prices, trading volume, open interest and volatility. The studies have contributed significantly to understanding price discovery and information flow in the markets. However, comparatively less attention has been given to how traders respond immediately after losses, especially at short horizons and at the market-wide level (</w:t>
      </w:r>
      <w:proofErr w:type="spellStart"/>
      <w:r w:rsidRPr="00EB79F9">
        <w:rPr>
          <w:rFonts w:ascii="Times New Roman" w:hAnsi="Times New Roman" w:cs="Times New Roman"/>
          <w:sz w:val="24"/>
          <w:szCs w:val="24"/>
        </w:rPr>
        <w:t>Bessembinder</w:t>
      </w:r>
      <w:proofErr w:type="spellEnd"/>
      <w:r w:rsidRPr="00EB79F9">
        <w:rPr>
          <w:rFonts w:ascii="Times New Roman" w:hAnsi="Times New Roman" w:cs="Times New Roman"/>
          <w:sz w:val="24"/>
          <w:szCs w:val="24"/>
        </w:rPr>
        <w:t xml:space="preserve"> and Seguin 1993; Joshi 2021). This gap is particularly relevant in futures markets, where leverage, daily mark-to-market settlement, and frequent price feedback may shape decision-making in ways that are different from cash markets.</w:t>
      </w:r>
    </w:p>
    <w:p w14:paraId="5F56B038"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This paper seeks to address this gap examining how market participation responds following loss-making and gain-making days in Indian futures markets. Participation is studied using open interest, which reflects the level of outstanding exposure, while trading volume is used to measure trading volatility. By focusing on post-loss and post-gain responses, the analysis aims to identify whether adverse outcomes lead to a reduction in participation or whether traders continue to expose themselves to market risk.</w:t>
      </w:r>
    </w:p>
    <w:p w14:paraId="1BB33E38"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study uses daily futures data from the National Stock Exchange of India and conducts the analysis at the contract level across major stock and index futures. Futures contracts are examined separately by expiry to avoid cross-contract contamination, rollover effects are reduced by refining the data such that days closer to expiry/first notice day are not considered in the study, and open interest measures are normalised to allow comparison across instruments with differing liquidity. Year-wise aggregation is employed to assess whether observed participation patterns persist long-term rather than being driven by isolated market episodes.</w:t>
      </w:r>
    </w:p>
    <w:p w14:paraId="4666B712"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lastRenderedPageBreak/>
        <w:t>The results indicate that loss-making days are frequently followed by stable or increased participation in futures markets. Across both stock and index futures, the change in open interest often remains close to the centre of its distribution even after losses, while the likelihood of an increase in open interest after a loss-making month is significant. Stock futures display particularly strong post-loss participation relative to index futures, while the trading volume appears to be more variable and less persistent compared to changes in open interest.</w:t>
      </w:r>
    </w:p>
    <w:p w14:paraId="6D8A0760"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These findings suggest that short-term losses do not systematically discourage investors from participating in the futures markets. Instead, traders often remain exposed to risk despite adverse conditions. The paper interprets these patterns through insights from behavioural economics, emphasizing the role of overconfidence and loss aversion in shaping trading behaviour under leverage (Kahneman and Tversky 1979; Barber and Odean 2000).</w:t>
      </w:r>
    </w:p>
    <w:p w14:paraId="6349E5E9" w14:textId="77777777" w:rsidR="00EB79F9" w:rsidRPr="00040497" w:rsidRDefault="00EB79F9" w:rsidP="00EB79F9">
      <w:pPr>
        <w:rPr>
          <w:rFonts w:ascii="Times New Roman" w:hAnsi="Times New Roman" w:cs="Times New Roman"/>
          <w:b/>
          <w:bCs/>
          <w:sz w:val="28"/>
          <w:szCs w:val="28"/>
        </w:rPr>
      </w:pPr>
      <w:r w:rsidRPr="00040497">
        <w:rPr>
          <w:rFonts w:ascii="Times New Roman" w:hAnsi="Times New Roman" w:cs="Times New Roman"/>
          <w:b/>
          <w:bCs/>
          <w:sz w:val="28"/>
          <w:szCs w:val="28"/>
        </w:rPr>
        <w:t>Literature Review</w:t>
      </w:r>
    </w:p>
    <w:p w14:paraId="2505F530"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SEBI’s investor reports conclude that 89 percent of individual investors in the F&amp;O market lost money between FY19–FY22, while 92.8 percent of individual investors incurred losses between FY22–FY24, even as the number of individual F&amp;O traders increased from 51.3 lakh to 95.8 lakh between FY22 and FY24 (Securities and Exchange Board of India 2023; Securities and Exchange Board of India 2024). Over the same period, the percentage of loss-makers in the futures market declined from 70.5 percent in FY22 to 59.6 percent in FY24. The average loss in the futures market across all categories was ₹72.2 thousand in FY2021–22 and ₹128.2 thousand in FY2022–23, which reversed in FY2023–24 to an average profit of ₹59.8 thousand.</w:t>
      </w:r>
    </w:p>
    <w:p w14:paraId="709BE83C"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percentage of traders who traded futures declined from 10.6 percent in FY22 to 5.9 percent in FY24. From FY22–FY24, 76.3 percent of traders who lost money in both FY22 and FY23 continued trading in FY24, supporting the view that investors persistently chase loss-making contracts. Transaction costs as a percentage of gross loss were 28 percent for active traders (excluding outliers) during FY22, compared to 25.1 percent between FY22 and FY24, while the corresponding figure for non-active traders was as low as 8 percent in FY22. Transaction costs as a percentage of net trading profit ranged between 15 percent and 50 percent during FY22, compared to 24.4 percent between FY22 and FY24, while the figure for non-active traders who made losses was significantly lower at 8 percent during FY22 (Securities and Exchange Board of India 2023; Securities and Exchange Board of India 2024).</w:t>
      </w:r>
    </w:p>
    <w:p w14:paraId="28292FAC"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Prospect theory shows that individuals evaluate gains and losses relative to a reference point and weight losses approximately twice as strongly as equivalent gains (Kahneman and Tversky 1979).</w:t>
      </w:r>
    </w:p>
    <w:p w14:paraId="4F16A649"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Poor performance does not reliably reduce trading frequency, as individual investors often continue to trade excessively despite recurring losses (Barber and Odean 2000; Barber and Odean 2001; Securities and Exchange Board of India 2024). SEBI data indicate that only a small fraction of traders who persist in derivatives trading over multiple years ultimately generate net profits, reinforcing the role of behavioural biases in sustaining participation.</w:t>
      </w:r>
    </w:p>
    <w:p w14:paraId="32F61F54" w14:textId="77777777" w:rsidR="00EB79F9" w:rsidRPr="00040497" w:rsidRDefault="00EB79F9" w:rsidP="00EB79F9">
      <w:pPr>
        <w:rPr>
          <w:rFonts w:ascii="Times New Roman" w:hAnsi="Times New Roman" w:cs="Times New Roman"/>
          <w:b/>
          <w:bCs/>
          <w:sz w:val="28"/>
          <w:szCs w:val="28"/>
        </w:rPr>
      </w:pPr>
      <w:r w:rsidRPr="00040497">
        <w:rPr>
          <w:rFonts w:ascii="Times New Roman" w:hAnsi="Times New Roman" w:cs="Times New Roman"/>
          <w:b/>
          <w:bCs/>
          <w:sz w:val="28"/>
          <w:szCs w:val="28"/>
        </w:rPr>
        <w:t>Data Sources</w:t>
      </w:r>
    </w:p>
    <w:p w14:paraId="271CA711"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For studying the behavioural factors behind continued participation in the F&amp;O markets despite repeated losses, the data considered include opening and closing prices, the number of outstanding futures contracts, and the number of trades for respective contracts. The first three and last three trading days of a contract are removed, as volume and open interest are greatly influenced by the first notice day and the expiration day.</w:t>
      </w:r>
    </w:p>
    <w:p w14:paraId="114210F1"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dataset comprises futures contracts of 13 underlying stocks and indices, covering 499 individual futures contracts distributed across three calendar years: 2020, 2022, and 2024.</w:t>
      </w:r>
    </w:p>
    <w:p w14:paraId="2E90B841"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 xml:space="preserve">In addition, this study draws on secondary aggregate evidence from the Securities and Exchange Board of India (SEBI), specifically its report titled </w:t>
      </w:r>
      <w:r w:rsidRPr="00EB79F9">
        <w:rPr>
          <w:rFonts w:ascii="Times New Roman" w:hAnsi="Times New Roman" w:cs="Times New Roman"/>
          <w:i/>
          <w:iCs/>
          <w:sz w:val="24"/>
          <w:szCs w:val="24"/>
        </w:rPr>
        <w:t>Analysis of Profit and Loss of Individual Traders Dealing in Equity F&amp;O Segment</w:t>
      </w:r>
      <w:r w:rsidRPr="00EB79F9">
        <w:rPr>
          <w:rFonts w:ascii="Times New Roman" w:hAnsi="Times New Roman" w:cs="Times New Roman"/>
          <w:sz w:val="24"/>
          <w:szCs w:val="24"/>
        </w:rPr>
        <w:t xml:space="preserve"> with data from FY19–FY22 and a follow-up report by SEBI covering FY22–FY24.</w:t>
      </w:r>
    </w:p>
    <w:p w14:paraId="6C3587E4" w14:textId="427AEE69" w:rsidR="00432D7F" w:rsidRDefault="00432D7F" w:rsidP="00432D7F">
      <w:pPr>
        <w:rPr>
          <w:noProof/>
        </w:rPr>
      </w:pPr>
      <w:r>
        <w:rPr>
          <w:noProof/>
        </w:rPr>
        <w:lastRenderedPageBreak/>
        <w:drawing>
          <wp:inline distT="0" distB="0" distL="0" distR="0" wp14:anchorId="0118F9C8" wp14:editId="363313A5">
            <wp:extent cx="6639852" cy="6954220"/>
            <wp:effectExtent l="0" t="0" r="8890" b="0"/>
            <wp:docPr id="1832999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9307" name="Picture 1832999307"/>
                    <pic:cNvPicPr/>
                  </pic:nvPicPr>
                  <pic:blipFill>
                    <a:blip r:embed="rId8">
                      <a:extLst>
                        <a:ext uri="{28A0092B-C50C-407E-A947-70E740481C1C}">
                          <a14:useLocalDpi xmlns:a14="http://schemas.microsoft.com/office/drawing/2010/main" val="0"/>
                        </a:ext>
                      </a:extLst>
                    </a:blip>
                    <a:stretch>
                      <a:fillRect/>
                    </a:stretch>
                  </pic:blipFill>
                  <pic:spPr>
                    <a:xfrm>
                      <a:off x="0" y="0"/>
                      <a:ext cx="6639852" cy="6954220"/>
                    </a:xfrm>
                    <a:prstGeom prst="rect">
                      <a:avLst/>
                    </a:prstGeom>
                  </pic:spPr>
                </pic:pic>
              </a:graphicData>
            </a:graphic>
          </wp:inline>
        </w:drawing>
      </w:r>
    </w:p>
    <w:p w14:paraId="1FDBFDD5"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Methodology</w:t>
      </w:r>
    </w:p>
    <w:p w14:paraId="55A590FF"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objective of this study is to examine changes in the futures market following realised trading losses, using open interest as a proxy for trader behaviour. The methodology adopts a contract-level, outcome-conditioned framework, focusing on next-day participation metrics following loss-making and gain-making days.</w:t>
      </w:r>
    </w:p>
    <w:p w14:paraId="4BB85E74"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Contract-Level Segmentation</w:t>
      </w:r>
    </w:p>
    <w:p w14:paraId="7B0C5D7B" w14:textId="268C6BCE"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lastRenderedPageBreak/>
        <w:t xml:space="preserve">All futures contracts are analysed independently at the contract-expiry level. Let </w:t>
      </w:r>
      <w:r w:rsidRPr="00EB79F9">
        <w:rPr>
          <w:rFonts w:ascii="Times New Roman" w:hAnsi="Times New Roman" w:cs="Times New Roman"/>
          <w:noProof/>
          <w:sz w:val="24"/>
          <w:szCs w:val="24"/>
        </w:rPr>
        <w:drawing>
          <wp:inline distT="0" distB="0" distL="0" distR="0" wp14:anchorId="197674A9" wp14:editId="0586FC5F">
            <wp:extent cx="76200" cy="190500"/>
            <wp:effectExtent l="0" t="0" r="0" b="0"/>
            <wp:docPr id="290272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sidRPr="00EB79F9">
        <w:rPr>
          <w:rFonts w:ascii="Times New Roman" w:hAnsi="Times New Roman" w:cs="Times New Roman"/>
          <w:sz w:val="24"/>
          <w:szCs w:val="24"/>
        </w:rPr>
        <w:t xml:space="preserve">denote a futures contract and </w:t>
      </w:r>
      <w:r w:rsidRPr="00EB79F9">
        <w:rPr>
          <w:rFonts w:ascii="Times New Roman" w:hAnsi="Times New Roman" w:cs="Times New Roman"/>
          <w:noProof/>
          <w:sz w:val="24"/>
          <w:szCs w:val="24"/>
        </w:rPr>
        <w:drawing>
          <wp:inline distT="0" distB="0" distL="0" distR="0" wp14:anchorId="70662519" wp14:editId="1DDF4C77">
            <wp:extent cx="63500" cy="190500"/>
            <wp:effectExtent l="0" t="0" r="0" b="0"/>
            <wp:docPr id="384132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00" cy="190500"/>
                    </a:xfrm>
                    <a:prstGeom prst="rect">
                      <a:avLst/>
                    </a:prstGeom>
                    <a:noFill/>
                    <a:ln>
                      <a:noFill/>
                    </a:ln>
                  </pic:spPr>
                </pic:pic>
              </a:graphicData>
            </a:graphic>
          </wp:inline>
        </w:drawing>
      </w:r>
      <w:r w:rsidRPr="00EB79F9">
        <w:rPr>
          <w:rFonts w:ascii="Times New Roman" w:hAnsi="Times New Roman" w:cs="Times New Roman"/>
          <w:sz w:val="24"/>
          <w:szCs w:val="24"/>
        </w:rPr>
        <w:t>denote trading days within that contract. Each contract is treated as a distinct trading environment to prevent cross-contract contamination.</w:t>
      </w:r>
    </w:p>
    <w:p w14:paraId="246B339E"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For each futures contract, the following data points are collected:</w:t>
      </w:r>
    </w:p>
    <w:p w14:paraId="3FA7F8A9" w14:textId="77777777" w:rsidR="00EB79F9" w:rsidRPr="00EB79F9" w:rsidRDefault="00EB79F9" w:rsidP="00EB79F9">
      <w:pPr>
        <w:numPr>
          <w:ilvl w:val="0"/>
          <w:numId w:val="7"/>
        </w:numPr>
        <w:rPr>
          <w:rFonts w:ascii="Times New Roman" w:hAnsi="Times New Roman" w:cs="Times New Roman"/>
          <w:sz w:val="24"/>
          <w:szCs w:val="24"/>
        </w:rPr>
      </w:pPr>
      <w:r w:rsidRPr="00EB79F9">
        <w:rPr>
          <w:rFonts w:ascii="Times New Roman" w:hAnsi="Times New Roman" w:cs="Times New Roman"/>
          <w:sz w:val="24"/>
          <w:szCs w:val="24"/>
        </w:rPr>
        <w:t>Date: Trading date in DD-MM-YYYY format</w:t>
      </w:r>
    </w:p>
    <w:p w14:paraId="29FB3114" w14:textId="77777777" w:rsidR="00EB79F9" w:rsidRPr="00EB79F9" w:rsidRDefault="00EB79F9" w:rsidP="00EB79F9">
      <w:pPr>
        <w:numPr>
          <w:ilvl w:val="0"/>
          <w:numId w:val="7"/>
        </w:numPr>
        <w:rPr>
          <w:rFonts w:ascii="Times New Roman" w:hAnsi="Times New Roman" w:cs="Times New Roman"/>
          <w:sz w:val="24"/>
          <w:szCs w:val="24"/>
        </w:rPr>
      </w:pPr>
      <w:r w:rsidRPr="00EB79F9">
        <w:rPr>
          <w:rFonts w:ascii="Times New Roman" w:hAnsi="Times New Roman" w:cs="Times New Roman"/>
          <w:sz w:val="24"/>
          <w:szCs w:val="24"/>
        </w:rPr>
        <w:t>Open Price: Opening price for the trading day</w:t>
      </w:r>
    </w:p>
    <w:p w14:paraId="2496A342" w14:textId="77777777" w:rsidR="00EB79F9" w:rsidRPr="00EB79F9" w:rsidRDefault="00EB79F9" w:rsidP="00EB79F9">
      <w:pPr>
        <w:numPr>
          <w:ilvl w:val="0"/>
          <w:numId w:val="7"/>
        </w:numPr>
        <w:rPr>
          <w:rFonts w:ascii="Times New Roman" w:hAnsi="Times New Roman" w:cs="Times New Roman"/>
          <w:sz w:val="24"/>
          <w:szCs w:val="24"/>
        </w:rPr>
      </w:pPr>
      <w:r w:rsidRPr="00EB79F9">
        <w:rPr>
          <w:rFonts w:ascii="Times New Roman" w:hAnsi="Times New Roman" w:cs="Times New Roman"/>
          <w:sz w:val="24"/>
          <w:szCs w:val="24"/>
        </w:rPr>
        <w:t>Close Price: Closing price for the trading day</w:t>
      </w:r>
    </w:p>
    <w:p w14:paraId="4201F065" w14:textId="77777777" w:rsidR="00EB79F9" w:rsidRPr="00EB79F9" w:rsidRDefault="00EB79F9" w:rsidP="00EB79F9">
      <w:pPr>
        <w:numPr>
          <w:ilvl w:val="0"/>
          <w:numId w:val="7"/>
        </w:numPr>
        <w:rPr>
          <w:rFonts w:ascii="Times New Roman" w:hAnsi="Times New Roman" w:cs="Times New Roman"/>
          <w:sz w:val="24"/>
          <w:szCs w:val="24"/>
        </w:rPr>
      </w:pPr>
      <w:r w:rsidRPr="00EB79F9">
        <w:rPr>
          <w:rFonts w:ascii="Times New Roman" w:hAnsi="Times New Roman" w:cs="Times New Roman"/>
          <w:sz w:val="24"/>
          <w:szCs w:val="24"/>
        </w:rPr>
        <w:t>Open Interest: Total number of outstanding contracts that have not yet been settled or closed</w:t>
      </w:r>
    </w:p>
    <w:p w14:paraId="5F702F3A" w14:textId="77777777" w:rsidR="00EB79F9" w:rsidRPr="00EB79F9" w:rsidRDefault="00EB79F9" w:rsidP="00EB79F9">
      <w:pPr>
        <w:numPr>
          <w:ilvl w:val="0"/>
          <w:numId w:val="7"/>
        </w:numPr>
        <w:rPr>
          <w:rFonts w:ascii="Times New Roman" w:hAnsi="Times New Roman" w:cs="Times New Roman"/>
          <w:sz w:val="24"/>
          <w:szCs w:val="24"/>
        </w:rPr>
      </w:pPr>
      <w:r w:rsidRPr="00EB79F9">
        <w:rPr>
          <w:rFonts w:ascii="Times New Roman" w:hAnsi="Times New Roman" w:cs="Times New Roman"/>
          <w:sz w:val="24"/>
          <w:szCs w:val="24"/>
        </w:rPr>
        <w:t>Contract Expiry Date: For contract identification and rollover management</w:t>
      </w:r>
    </w:p>
    <w:p w14:paraId="6DD0AA6B"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Rollover and Boundary Adjustment</w:t>
      </w:r>
    </w:p>
    <w:p w14:paraId="7926CFB7"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Futures contracts exhibit abnormal trading behaviour near initiation and expiration due to margin adjustments, contract switching, and settlement-related position closures. To mitigate these effects, observations are trimmed symmetrically from each contract:</w:t>
      </w:r>
    </w:p>
    <w:p w14:paraId="60FBA1A1" w14:textId="0B059BE1"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19AA28A5" wp14:editId="05FB0BF0">
            <wp:extent cx="1130300" cy="190500"/>
            <wp:effectExtent l="0" t="0" r="0" b="0"/>
            <wp:docPr id="6664184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0300" cy="190500"/>
                    </a:xfrm>
                    <a:prstGeom prst="rect">
                      <a:avLst/>
                    </a:prstGeom>
                    <a:noFill/>
                    <a:ln>
                      <a:noFill/>
                    </a:ln>
                  </pic:spPr>
                </pic:pic>
              </a:graphicData>
            </a:graphic>
          </wp:inline>
        </w:drawing>
      </w:r>
    </w:p>
    <w:p w14:paraId="30748AF6"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That is, the first three and last three trading days of each contract are excluded.</w:t>
      </w:r>
    </w:p>
    <w:p w14:paraId="0203C14F"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b/>
          <w:bCs/>
          <w:sz w:val="24"/>
          <w:szCs w:val="24"/>
        </w:rPr>
        <w:t>Liquidity Conditioning</w:t>
      </w:r>
    </w:p>
    <w:p w14:paraId="651BA12E" w14:textId="16FEB625"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 xml:space="preserve">To restrict the analysis to meaningfully traded periods, a day </w:t>
      </w:r>
      <w:r w:rsidRPr="00EB79F9">
        <w:rPr>
          <w:rFonts w:ascii="Times New Roman" w:hAnsi="Times New Roman" w:cs="Times New Roman"/>
          <w:noProof/>
          <w:sz w:val="24"/>
          <w:szCs w:val="24"/>
        </w:rPr>
        <w:drawing>
          <wp:inline distT="0" distB="0" distL="0" distR="0" wp14:anchorId="2FE5FF75" wp14:editId="654B5B69">
            <wp:extent cx="63500" cy="190500"/>
            <wp:effectExtent l="0" t="0" r="0" b="0"/>
            <wp:docPr id="14698633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00" cy="190500"/>
                    </a:xfrm>
                    <a:prstGeom prst="rect">
                      <a:avLst/>
                    </a:prstGeom>
                    <a:noFill/>
                    <a:ln>
                      <a:noFill/>
                    </a:ln>
                  </pic:spPr>
                </pic:pic>
              </a:graphicData>
            </a:graphic>
          </wp:inline>
        </w:drawing>
      </w:r>
      <w:r w:rsidRPr="00EB79F9">
        <w:rPr>
          <w:rFonts w:ascii="Times New Roman" w:hAnsi="Times New Roman" w:cs="Times New Roman"/>
          <w:sz w:val="24"/>
          <w:szCs w:val="24"/>
        </w:rPr>
        <w:t>is considered only if the open interest of the preceding trading day satisfies:</w:t>
      </w:r>
    </w:p>
    <w:p w14:paraId="7003455E" w14:textId="3242B37D"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25860A37" wp14:editId="2A8B04C5">
            <wp:extent cx="971550" cy="203200"/>
            <wp:effectExtent l="0" t="0" r="0" b="6350"/>
            <wp:docPr id="1102040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1550" cy="203200"/>
                    </a:xfrm>
                    <a:prstGeom prst="rect">
                      <a:avLst/>
                    </a:prstGeom>
                    <a:noFill/>
                    <a:ln>
                      <a:noFill/>
                    </a:ln>
                  </pic:spPr>
                </pic:pic>
              </a:graphicData>
            </a:graphic>
          </wp:inline>
        </w:drawing>
      </w:r>
    </w:p>
    <w:p w14:paraId="488907F5"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This ensures that measured changes in open interest reflect active participation decisions rather than mechanical noise associated with illiquid contracts.</w:t>
      </w:r>
    </w:p>
    <w:p w14:paraId="4C030F8E"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b/>
          <w:bCs/>
          <w:sz w:val="24"/>
          <w:szCs w:val="24"/>
        </w:rPr>
        <w:t>Identification of Trading Outcomes</w:t>
      </w:r>
    </w:p>
    <w:p w14:paraId="2C78945A"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Daily trading outcomes are defined using intraday price movements:</w:t>
      </w:r>
    </w:p>
    <w:p w14:paraId="28E00B67" w14:textId="53507BBA"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2242AA3D" wp14:editId="3E86C56B">
            <wp:extent cx="1676400" cy="203200"/>
            <wp:effectExtent l="0" t="0" r="0" b="6350"/>
            <wp:docPr id="13713599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6400" cy="203200"/>
                    </a:xfrm>
                    <a:prstGeom prst="rect">
                      <a:avLst/>
                    </a:prstGeom>
                    <a:noFill/>
                    <a:ln>
                      <a:noFill/>
                    </a:ln>
                  </pic:spPr>
                </pic:pic>
              </a:graphicData>
            </a:graphic>
          </wp:inline>
        </w:drawing>
      </w:r>
    </w:p>
    <w:p w14:paraId="36222591" w14:textId="1DF4D586"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 xml:space="preserve">A trading day is classified as loss-making if </w:t>
      </w:r>
      <w:r w:rsidRPr="00EB79F9">
        <w:rPr>
          <w:rFonts w:ascii="Times New Roman" w:hAnsi="Times New Roman" w:cs="Times New Roman"/>
          <w:noProof/>
          <w:sz w:val="24"/>
          <w:szCs w:val="24"/>
        </w:rPr>
        <w:drawing>
          <wp:inline distT="0" distB="0" distL="0" distR="0" wp14:anchorId="728999DC" wp14:editId="25829758">
            <wp:extent cx="590550" cy="203200"/>
            <wp:effectExtent l="0" t="0" r="0" b="6350"/>
            <wp:docPr id="4736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 cy="203200"/>
                    </a:xfrm>
                    <a:prstGeom prst="rect">
                      <a:avLst/>
                    </a:prstGeom>
                    <a:noFill/>
                    <a:ln>
                      <a:noFill/>
                    </a:ln>
                  </pic:spPr>
                </pic:pic>
              </a:graphicData>
            </a:graphic>
          </wp:inline>
        </w:drawing>
      </w:r>
      <w:r w:rsidRPr="00EB79F9">
        <w:rPr>
          <w:rFonts w:ascii="Times New Roman" w:hAnsi="Times New Roman" w:cs="Times New Roman"/>
          <w:sz w:val="24"/>
          <w:szCs w:val="24"/>
        </w:rPr>
        <w:t xml:space="preserve">and gain-making if </w:t>
      </w:r>
      <w:r w:rsidRPr="00EB79F9">
        <w:rPr>
          <w:rFonts w:ascii="Times New Roman" w:hAnsi="Times New Roman" w:cs="Times New Roman"/>
          <w:noProof/>
          <w:sz w:val="24"/>
          <w:szCs w:val="24"/>
        </w:rPr>
        <w:drawing>
          <wp:inline distT="0" distB="0" distL="0" distR="0" wp14:anchorId="23E07380" wp14:editId="2C9CBE4E">
            <wp:extent cx="590550" cy="203200"/>
            <wp:effectExtent l="0" t="0" r="0" b="6350"/>
            <wp:docPr id="1895659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203200"/>
                    </a:xfrm>
                    <a:prstGeom prst="rect">
                      <a:avLst/>
                    </a:prstGeom>
                    <a:noFill/>
                    <a:ln>
                      <a:noFill/>
                    </a:ln>
                  </pic:spPr>
                </pic:pic>
              </a:graphicData>
            </a:graphic>
          </wp:inline>
        </w:drawing>
      </w:r>
      <w:r w:rsidRPr="00EB79F9">
        <w:rPr>
          <w:rFonts w:ascii="Times New Roman" w:hAnsi="Times New Roman" w:cs="Times New Roman"/>
          <w:sz w:val="24"/>
          <w:szCs w:val="24"/>
        </w:rPr>
        <w:t>.</w:t>
      </w:r>
    </w:p>
    <w:p w14:paraId="5707F986"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b/>
          <w:bCs/>
          <w:sz w:val="24"/>
          <w:szCs w:val="24"/>
        </w:rPr>
        <w:t>Open Interest Dynamics and Normalisation</w:t>
      </w:r>
    </w:p>
    <w:p w14:paraId="67FC7F51"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Open interest represents the total number of outstanding futures contracts and reflects market participation rather than directional sentiment, as each contract consists of one long and one short position (</w:t>
      </w:r>
      <w:proofErr w:type="spellStart"/>
      <w:r w:rsidRPr="00EB79F9">
        <w:rPr>
          <w:rFonts w:ascii="Times New Roman" w:hAnsi="Times New Roman" w:cs="Times New Roman"/>
          <w:sz w:val="24"/>
          <w:szCs w:val="24"/>
        </w:rPr>
        <w:t>Bessembinder</w:t>
      </w:r>
      <w:proofErr w:type="spellEnd"/>
      <w:r w:rsidRPr="00EB79F9">
        <w:rPr>
          <w:rFonts w:ascii="Times New Roman" w:hAnsi="Times New Roman" w:cs="Times New Roman"/>
          <w:sz w:val="24"/>
          <w:szCs w:val="24"/>
        </w:rPr>
        <w:t xml:space="preserve"> and Seguin 1993; </w:t>
      </w:r>
      <w:proofErr w:type="spellStart"/>
      <w:r w:rsidRPr="00EB79F9">
        <w:rPr>
          <w:rFonts w:ascii="Times New Roman" w:hAnsi="Times New Roman" w:cs="Times New Roman"/>
          <w:sz w:val="24"/>
          <w:szCs w:val="24"/>
        </w:rPr>
        <w:t>Mougoué</w:t>
      </w:r>
      <w:proofErr w:type="spellEnd"/>
      <w:r w:rsidRPr="00EB79F9">
        <w:rPr>
          <w:rFonts w:ascii="Times New Roman" w:hAnsi="Times New Roman" w:cs="Times New Roman"/>
          <w:sz w:val="24"/>
          <w:szCs w:val="24"/>
        </w:rPr>
        <w:t xml:space="preserve"> and Aggarwal 2011).</w:t>
      </w:r>
    </w:p>
    <w:p w14:paraId="5CAD2702"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Daily open interest change is defined as:</w:t>
      </w:r>
    </w:p>
    <w:p w14:paraId="79BE56BC" w14:textId="05ECD2B0"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74BBC299" wp14:editId="5EA89F1C">
            <wp:extent cx="1492250" cy="203200"/>
            <wp:effectExtent l="0" t="0" r="0" b="6350"/>
            <wp:docPr id="116590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2250" cy="203200"/>
                    </a:xfrm>
                    <a:prstGeom prst="rect">
                      <a:avLst/>
                    </a:prstGeom>
                    <a:noFill/>
                    <a:ln>
                      <a:noFill/>
                    </a:ln>
                  </pic:spPr>
                </pic:pic>
              </a:graphicData>
            </a:graphic>
          </wp:inline>
        </w:drawing>
      </w:r>
    </w:p>
    <w:p w14:paraId="1612506D"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lastRenderedPageBreak/>
        <w:t>To ensure comparability across contracts with heterogeneous liquidity, open interest changes are normalised using a rolling average (Pati and Rajib 2010; Joshi 2021):</w:t>
      </w:r>
    </w:p>
    <w:p w14:paraId="57A42F40" w14:textId="25580052"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62256443" wp14:editId="03C12FEB">
            <wp:extent cx="2178050" cy="546100"/>
            <wp:effectExtent l="0" t="0" r="0" b="6350"/>
            <wp:docPr id="1049493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8050" cy="546100"/>
                    </a:xfrm>
                    <a:prstGeom prst="rect">
                      <a:avLst/>
                    </a:prstGeom>
                    <a:noFill/>
                    <a:ln>
                      <a:noFill/>
                    </a:ln>
                  </pic:spPr>
                </pic:pic>
              </a:graphicData>
            </a:graphic>
          </wp:inline>
        </w:drawing>
      </w:r>
    </w:p>
    <w:p w14:paraId="50B5994B"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normalised open interest change is then given by:</w:t>
      </w:r>
    </w:p>
    <w:p w14:paraId="61C6B36D" w14:textId="74D90A3A"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noProof/>
          <w:sz w:val="24"/>
          <w:szCs w:val="24"/>
        </w:rPr>
        <w:drawing>
          <wp:inline distT="0" distB="0" distL="0" distR="0" wp14:anchorId="4F8441C5" wp14:editId="123776E6">
            <wp:extent cx="984250" cy="406400"/>
            <wp:effectExtent l="0" t="0" r="6350" b="0"/>
            <wp:docPr id="230557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4250" cy="406400"/>
                    </a:xfrm>
                    <a:prstGeom prst="rect">
                      <a:avLst/>
                    </a:prstGeom>
                    <a:noFill/>
                    <a:ln>
                      <a:noFill/>
                    </a:ln>
                  </pic:spPr>
                </pic:pic>
              </a:graphicData>
            </a:graphic>
          </wp:inline>
        </w:drawing>
      </w:r>
    </w:p>
    <w:p w14:paraId="1EDE4CFE"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Observations that do not have a minimum of five past trading days are excluded from the analysis to avoid unstable normalisation.</w:t>
      </w:r>
    </w:p>
    <w:p w14:paraId="513C716E"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b/>
          <w:bCs/>
          <w:sz w:val="24"/>
          <w:szCs w:val="24"/>
        </w:rPr>
        <w:t>Next-Day Behavioural Response Design</w:t>
      </w:r>
    </w:p>
    <w:p w14:paraId="16D87BE7"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study examines next-day participation responses conditional on prior trading day outcomes using:</w:t>
      </w:r>
    </w:p>
    <w:p w14:paraId="0A1618D3" w14:textId="77777777" w:rsidR="00EB79F9" w:rsidRPr="00EB79F9" w:rsidRDefault="00EB79F9" w:rsidP="00EB79F9">
      <w:pPr>
        <w:numPr>
          <w:ilvl w:val="0"/>
          <w:numId w:val="8"/>
        </w:numPr>
        <w:rPr>
          <w:rFonts w:ascii="Times New Roman" w:hAnsi="Times New Roman" w:cs="Times New Roman"/>
          <w:sz w:val="24"/>
          <w:szCs w:val="24"/>
        </w:rPr>
      </w:pPr>
      <w:r w:rsidRPr="00EB79F9">
        <w:rPr>
          <w:rFonts w:ascii="Times New Roman" w:hAnsi="Times New Roman" w:cs="Times New Roman"/>
          <w:sz w:val="24"/>
          <w:szCs w:val="24"/>
        </w:rPr>
        <w:t>Average normalised open interest after loss-making and gain-making days</w:t>
      </w:r>
    </w:p>
    <w:p w14:paraId="0CC30A35" w14:textId="77777777" w:rsidR="00EB79F9" w:rsidRPr="00EB79F9" w:rsidRDefault="00EB79F9" w:rsidP="00EB79F9">
      <w:pPr>
        <w:numPr>
          <w:ilvl w:val="0"/>
          <w:numId w:val="8"/>
        </w:numPr>
        <w:rPr>
          <w:rFonts w:ascii="Times New Roman" w:hAnsi="Times New Roman" w:cs="Times New Roman"/>
          <w:sz w:val="24"/>
          <w:szCs w:val="24"/>
        </w:rPr>
      </w:pPr>
      <w:r w:rsidRPr="00EB79F9">
        <w:rPr>
          <w:rFonts w:ascii="Times New Roman" w:hAnsi="Times New Roman" w:cs="Times New Roman"/>
          <w:sz w:val="24"/>
          <w:szCs w:val="24"/>
        </w:rPr>
        <w:t>Average percentile of change in open interest after loss-making and gain-making days</w:t>
      </w:r>
    </w:p>
    <w:p w14:paraId="316B4588" w14:textId="77777777" w:rsidR="00EB79F9" w:rsidRPr="00EB79F9" w:rsidRDefault="00EB79F9" w:rsidP="00EB79F9">
      <w:pPr>
        <w:numPr>
          <w:ilvl w:val="0"/>
          <w:numId w:val="8"/>
        </w:numPr>
        <w:rPr>
          <w:rFonts w:ascii="Times New Roman" w:hAnsi="Times New Roman" w:cs="Times New Roman"/>
          <w:sz w:val="24"/>
          <w:szCs w:val="24"/>
        </w:rPr>
      </w:pPr>
      <w:r w:rsidRPr="00EB79F9">
        <w:rPr>
          <w:rFonts w:ascii="Times New Roman" w:hAnsi="Times New Roman" w:cs="Times New Roman"/>
          <w:sz w:val="24"/>
          <w:szCs w:val="24"/>
        </w:rPr>
        <w:t>Percentage of loss-making and gain-making days after which open interest increased or decreased</w:t>
      </w:r>
    </w:p>
    <w:p w14:paraId="7B5747AC"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These variables are averaged across 499 contracts to identify overarching trends in market behaviour.</w:t>
      </w:r>
    </w:p>
    <w:p w14:paraId="5E658672"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Analysis</w:t>
      </w:r>
    </w:p>
    <w:p w14:paraId="77E3B214"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results in Table 1 show year-wise averages for major indices and stock futures, including average normalised open interest following losses, average percentile change in open interest after losses, the percentage of days in which open interest increased after losses, corresponding metrics after gain-making days, and volume-based measures.</w:t>
      </w:r>
    </w:p>
    <w:p w14:paraId="7533B454"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analysis is conducted separately for index futures and stock futures, and results are reported at the instrument-year level by aggregating observations across all contracts within each year.</w:t>
      </w:r>
    </w:p>
    <w:p w14:paraId="5B99FF83"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Indices exhibit an average of 46.9 percent loss-making days and 53.06 percent gain-making days, while individual stocks exhibit approximately 52 percent loss-making days and 48 percent gain-making days, leading to an overall weighted average of 51.25 percent loss-making days and 48.74 percent gain-making days. At the year level, neither losses nor gains dominate the sample.</w:t>
      </w:r>
    </w:p>
    <w:p w14:paraId="3DEC2E50" w14:textId="77777777" w:rsidR="00EB79F9" w:rsidRPr="00EB79F9" w:rsidRDefault="00EB79F9" w:rsidP="00EB79F9"/>
    <w:p w14:paraId="718DAB24" w14:textId="77777777" w:rsidR="00EB79F9" w:rsidRPr="00EB79F9" w:rsidRDefault="00EB79F9" w:rsidP="00EB79F9"/>
    <w:tbl>
      <w:tblPr>
        <w:tblpPr w:leftFromText="180" w:rightFromText="180" w:horzAnchor="margin" w:tblpY="-1413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646"/>
        <w:gridCol w:w="697"/>
        <w:gridCol w:w="697"/>
        <w:gridCol w:w="697"/>
        <w:gridCol w:w="1069"/>
        <w:gridCol w:w="1194"/>
        <w:gridCol w:w="997"/>
        <w:gridCol w:w="1090"/>
        <w:gridCol w:w="1069"/>
        <w:gridCol w:w="1194"/>
        <w:gridCol w:w="945"/>
      </w:tblGrid>
      <w:tr w:rsidR="00A6114E" w14:paraId="3631A2BC" w14:textId="77777777" w:rsidTr="00FB7F11">
        <w:tc>
          <w:tcPr>
            <w:tcW w:w="11635" w:type="dxa"/>
            <w:gridSpan w:val="12"/>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82D4FD" w14:textId="77777777" w:rsidR="00A6114E" w:rsidRDefault="00A6114E" w:rsidP="00FB7F11">
            <w:pPr>
              <w:jc w:val="center"/>
            </w:pPr>
            <w:r>
              <w:rPr>
                <w:b/>
                <w:bCs/>
                <w:color w:val="000000"/>
                <w:sz w:val="20"/>
                <w:szCs w:val="20"/>
              </w:rPr>
              <w:lastRenderedPageBreak/>
              <w:t>Table 2. Year-wise Analysis of Open Interest and Trading Volume Behaviour in Indian Futures Markets</w:t>
            </w:r>
          </w:p>
        </w:tc>
      </w:tr>
      <w:tr w:rsidR="00A6114E" w14:paraId="6907608D"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293CE250" w14:textId="77777777" w:rsidR="00A6114E" w:rsidRDefault="00A6114E" w:rsidP="00FB7F11">
            <w:pPr>
              <w:jc w:val="center"/>
            </w:pPr>
            <w:r>
              <w:rPr>
                <w:b/>
                <w:bCs/>
                <w:color w:val="FFFFFF"/>
                <w:sz w:val="20"/>
                <w:szCs w:val="20"/>
              </w:rPr>
              <w:t>Instrument</w:t>
            </w:r>
          </w:p>
        </w:tc>
        <w:tc>
          <w:tcPr>
            <w:tcW w:w="646"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1FC2D81A" w14:textId="77777777" w:rsidR="00A6114E" w:rsidRDefault="00A6114E" w:rsidP="00FB7F11">
            <w:pPr>
              <w:jc w:val="center"/>
            </w:pPr>
            <w:r>
              <w:rPr>
                <w:b/>
                <w:bCs/>
                <w:color w:val="FFFFFF"/>
                <w:sz w:val="20"/>
                <w:szCs w:val="20"/>
              </w:rPr>
              <w:t>Year</w:t>
            </w:r>
          </w:p>
        </w:tc>
        <w:tc>
          <w:tcPr>
            <w:tcW w:w="697"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10E92A66" w14:textId="77777777" w:rsidR="00A6114E" w:rsidRDefault="00A6114E" w:rsidP="00FB7F11">
            <w:pPr>
              <w:jc w:val="center"/>
            </w:pPr>
            <w:r>
              <w:rPr>
                <w:b/>
                <w:bCs/>
                <w:color w:val="FFFFFF"/>
                <w:sz w:val="20"/>
                <w:szCs w:val="20"/>
              </w:rPr>
              <w:t>Total Days</w:t>
            </w:r>
          </w:p>
        </w:tc>
        <w:tc>
          <w:tcPr>
            <w:tcW w:w="697"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5C0C536F" w14:textId="77777777" w:rsidR="00A6114E" w:rsidRDefault="00A6114E" w:rsidP="00FB7F11">
            <w:pPr>
              <w:jc w:val="center"/>
            </w:pPr>
            <w:r>
              <w:rPr>
                <w:b/>
                <w:bCs/>
                <w:color w:val="FFFFFF"/>
                <w:sz w:val="20"/>
                <w:szCs w:val="20"/>
              </w:rPr>
              <w:t>Loss Days</w:t>
            </w:r>
          </w:p>
        </w:tc>
        <w:tc>
          <w:tcPr>
            <w:tcW w:w="697"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5FE9B4FF" w14:textId="77777777" w:rsidR="00A6114E" w:rsidRDefault="00A6114E" w:rsidP="00FB7F11">
            <w:pPr>
              <w:jc w:val="center"/>
            </w:pPr>
            <w:r>
              <w:rPr>
                <w:b/>
                <w:bCs/>
                <w:color w:val="FFFFFF"/>
                <w:sz w:val="20"/>
                <w:szCs w:val="20"/>
              </w:rPr>
              <w:t>Gain Days</w:t>
            </w:r>
          </w:p>
        </w:tc>
        <w:tc>
          <w:tcPr>
            <w:tcW w:w="1069"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23D17527" w14:textId="77777777" w:rsidR="00A6114E" w:rsidRDefault="00A6114E" w:rsidP="00FB7F11">
            <w:pPr>
              <w:jc w:val="center"/>
            </w:pPr>
            <w:proofErr w:type="spellStart"/>
            <w:r>
              <w:rPr>
                <w:b/>
                <w:bCs/>
                <w:color w:val="FFFFFF"/>
                <w:sz w:val="20"/>
                <w:szCs w:val="20"/>
              </w:rPr>
              <w:t>Avg</w:t>
            </w:r>
            <w:proofErr w:type="spellEnd"/>
            <w:r>
              <w:rPr>
                <w:b/>
                <w:bCs/>
                <w:color w:val="FFFFFF"/>
                <w:sz w:val="20"/>
                <w:szCs w:val="20"/>
              </w:rPr>
              <w:t xml:space="preserve"> OI Percentile After Loss</w:t>
            </w:r>
          </w:p>
        </w:tc>
        <w:tc>
          <w:tcPr>
            <w:tcW w:w="1194"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35881CD4" w14:textId="77777777" w:rsidR="00A6114E" w:rsidRDefault="00A6114E" w:rsidP="00FB7F11">
            <w:pPr>
              <w:jc w:val="center"/>
            </w:pPr>
            <w:proofErr w:type="spellStart"/>
            <w:r>
              <w:rPr>
                <w:b/>
                <w:bCs/>
                <w:color w:val="FFFFFF"/>
                <w:sz w:val="20"/>
                <w:szCs w:val="20"/>
              </w:rPr>
              <w:t>Avg</w:t>
            </w:r>
            <w:proofErr w:type="spellEnd"/>
            <w:r>
              <w:rPr>
                <w:b/>
                <w:bCs/>
                <w:color w:val="FFFFFF"/>
                <w:sz w:val="20"/>
                <w:szCs w:val="20"/>
              </w:rPr>
              <w:t xml:space="preserve"> OI Normalized Change After Loss</w:t>
            </w:r>
          </w:p>
        </w:tc>
        <w:tc>
          <w:tcPr>
            <w:tcW w:w="997"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41C6CBAE" w14:textId="77777777" w:rsidR="00A6114E" w:rsidRDefault="00A6114E" w:rsidP="00FB7F11">
            <w:pPr>
              <w:jc w:val="center"/>
            </w:pPr>
            <w:r>
              <w:rPr>
                <w:b/>
                <w:bCs/>
                <w:color w:val="FFFFFF"/>
                <w:sz w:val="20"/>
                <w:szCs w:val="20"/>
              </w:rPr>
              <w:t>% OI Increase After Loss</w:t>
            </w:r>
          </w:p>
        </w:tc>
        <w:tc>
          <w:tcPr>
            <w:tcW w:w="109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0280A3D0" w14:textId="77777777" w:rsidR="00A6114E" w:rsidRDefault="00A6114E" w:rsidP="00FB7F11">
            <w:pPr>
              <w:jc w:val="center"/>
            </w:pPr>
            <w:proofErr w:type="spellStart"/>
            <w:r>
              <w:rPr>
                <w:b/>
                <w:bCs/>
                <w:color w:val="FFFFFF"/>
                <w:sz w:val="20"/>
                <w:szCs w:val="20"/>
              </w:rPr>
              <w:t>Avg</w:t>
            </w:r>
            <w:proofErr w:type="spellEnd"/>
            <w:r>
              <w:rPr>
                <w:b/>
                <w:bCs/>
                <w:color w:val="FFFFFF"/>
                <w:sz w:val="20"/>
                <w:szCs w:val="20"/>
              </w:rPr>
              <w:t xml:space="preserve"> Volume Change (%) After Loss</w:t>
            </w:r>
          </w:p>
        </w:tc>
        <w:tc>
          <w:tcPr>
            <w:tcW w:w="1069"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1C190E9F" w14:textId="77777777" w:rsidR="00A6114E" w:rsidRDefault="00A6114E" w:rsidP="00FB7F11">
            <w:pPr>
              <w:jc w:val="center"/>
            </w:pPr>
            <w:proofErr w:type="spellStart"/>
            <w:r>
              <w:rPr>
                <w:b/>
                <w:bCs/>
                <w:color w:val="FFFFFF"/>
                <w:sz w:val="20"/>
                <w:szCs w:val="20"/>
              </w:rPr>
              <w:t>Avg</w:t>
            </w:r>
            <w:proofErr w:type="spellEnd"/>
            <w:r>
              <w:rPr>
                <w:b/>
                <w:bCs/>
                <w:color w:val="FFFFFF"/>
                <w:sz w:val="20"/>
                <w:szCs w:val="20"/>
              </w:rPr>
              <w:t xml:space="preserve"> OI Percentile After Gain</w:t>
            </w:r>
          </w:p>
        </w:tc>
        <w:tc>
          <w:tcPr>
            <w:tcW w:w="1194"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vAlign w:val="center"/>
          </w:tcPr>
          <w:p w14:paraId="0852BC1D" w14:textId="77777777" w:rsidR="00A6114E" w:rsidRDefault="00A6114E" w:rsidP="00FB7F11">
            <w:pPr>
              <w:jc w:val="center"/>
            </w:pPr>
            <w:proofErr w:type="spellStart"/>
            <w:r>
              <w:rPr>
                <w:b/>
                <w:bCs/>
                <w:color w:val="FFFFFF"/>
                <w:sz w:val="20"/>
                <w:szCs w:val="20"/>
              </w:rPr>
              <w:t>Avg</w:t>
            </w:r>
            <w:proofErr w:type="spellEnd"/>
            <w:r>
              <w:rPr>
                <w:b/>
                <w:bCs/>
                <w:color w:val="FFFFFF"/>
                <w:sz w:val="20"/>
                <w:szCs w:val="20"/>
              </w:rPr>
              <w:t xml:space="preserve"> OI Normalized Change After Gain</w:t>
            </w:r>
          </w:p>
        </w:tc>
      </w:tr>
      <w:tr w:rsidR="00A6114E" w14:paraId="0D2B05C5" w14:textId="77777777" w:rsidTr="00FB7F11">
        <w:tc>
          <w:tcPr>
            <w:tcW w:w="11635" w:type="dxa"/>
            <w:gridSpan w:val="12"/>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5B0FEE04" w14:textId="77777777" w:rsidR="00A6114E" w:rsidRDefault="00A6114E" w:rsidP="00FB7F11">
            <w:r>
              <w:rPr>
                <w:b/>
                <w:bCs/>
                <w:color w:val="000000"/>
                <w:sz w:val="20"/>
                <w:szCs w:val="20"/>
              </w:rPr>
              <w:t>Panel 1: Index Futures Contracts</w:t>
            </w:r>
          </w:p>
        </w:tc>
      </w:tr>
      <w:tr w:rsidR="00A6114E" w14:paraId="7A196F2A"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8902C6" w14:textId="77777777" w:rsidR="00A6114E" w:rsidRDefault="00A6114E" w:rsidP="00FB7F11">
            <w:r>
              <w:rPr>
                <w:color w:val="000000"/>
                <w:sz w:val="20"/>
                <w:szCs w:val="20"/>
              </w:rPr>
              <w:t>NIFTY</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3C4637"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5E6F1E"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D9A225" w14:textId="77777777" w:rsidR="00A6114E" w:rsidRDefault="00A6114E" w:rsidP="00FB7F11">
            <w:pPr>
              <w:jc w:val="center"/>
            </w:pPr>
            <w:r>
              <w:rPr>
                <w:color w:val="000000"/>
                <w:sz w:val="20"/>
                <w:szCs w:val="20"/>
              </w:rPr>
              <w:t>290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2E53E3" w14:textId="77777777" w:rsidR="00A6114E" w:rsidRDefault="00A6114E" w:rsidP="00FB7F11">
            <w:pPr>
              <w:jc w:val="center"/>
            </w:pPr>
            <w:r>
              <w:rPr>
                <w:color w:val="000000"/>
                <w:sz w:val="20"/>
                <w:szCs w:val="20"/>
              </w:rPr>
              <w:t>311</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54FB43" w14:textId="77777777" w:rsidR="00A6114E" w:rsidRDefault="00A6114E" w:rsidP="00FB7F11">
            <w:pPr>
              <w:jc w:val="right"/>
            </w:pPr>
            <w:r>
              <w:rPr>
                <w:color w:val="000000"/>
                <w:sz w:val="20"/>
                <w:szCs w:val="20"/>
              </w:rPr>
              <w:t>45.09</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382456" w14:textId="77777777" w:rsidR="00A6114E" w:rsidRDefault="00A6114E" w:rsidP="00FB7F11">
            <w:pPr>
              <w:jc w:val="right"/>
            </w:pPr>
            <w:r>
              <w:rPr>
                <w:color w:val="000000"/>
                <w:sz w:val="20"/>
                <w:szCs w:val="20"/>
              </w:rPr>
              <w:t>0.1783</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D6DFC4" w14:textId="77777777" w:rsidR="00A6114E" w:rsidRDefault="00A6114E" w:rsidP="00FB7F11">
            <w:pPr>
              <w:jc w:val="right"/>
            </w:pPr>
            <w:r>
              <w:rPr>
                <w:color w:val="000000"/>
                <w:sz w:val="20"/>
                <w:szCs w:val="20"/>
              </w:rPr>
              <w:t>58.97</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534AF5" w14:textId="77777777" w:rsidR="00A6114E" w:rsidRDefault="00A6114E" w:rsidP="00FB7F11">
            <w:pPr>
              <w:jc w:val="right"/>
            </w:pPr>
            <w:r>
              <w:rPr>
                <w:color w:val="000000"/>
                <w:sz w:val="20"/>
                <w:szCs w:val="20"/>
              </w:rPr>
              <w:t>33.76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6F49EE" w14:textId="77777777" w:rsidR="00A6114E" w:rsidRDefault="00A6114E" w:rsidP="00FB7F11">
            <w:pPr>
              <w:jc w:val="right"/>
            </w:pPr>
            <w:r>
              <w:rPr>
                <w:color w:val="000000"/>
                <w:sz w:val="20"/>
                <w:szCs w:val="20"/>
              </w:rPr>
              <w:t>46.55</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7420C1" w14:textId="77777777" w:rsidR="00A6114E" w:rsidRDefault="00A6114E" w:rsidP="00FB7F11">
            <w:pPr>
              <w:jc w:val="right"/>
            </w:pPr>
            <w:r>
              <w:rPr>
                <w:color w:val="000000"/>
                <w:sz w:val="20"/>
                <w:szCs w:val="20"/>
              </w:rPr>
              <w:t>0.1760</w:t>
            </w:r>
          </w:p>
        </w:tc>
      </w:tr>
      <w:tr w:rsidR="00A6114E" w14:paraId="72FDEC59"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CAA368" w14:textId="77777777" w:rsidR="00A6114E" w:rsidRDefault="00A6114E" w:rsidP="00FB7F11">
            <w:r>
              <w:rPr>
                <w:color w:val="000000"/>
                <w:sz w:val="20"/>
                <w:szCs w:val="20"/>
              </w:rPr>
              <w:t>BANKNIFTY</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EB9E14"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1C422E" w14:textId="77777777" w:rsidR="00A6114E" w:rsidRDefault="00A6114E" w:rsidP="00FB7F11">
            <w:pPr>
              <w:jc w:val="center"/>
            </w:pPr>
            <w:r>
              <w:rPr>
                <w:color w:val="000000"/>
                <w:sz w:val="20"/>
                <w:szCs w:val="20"/>
              </w:rPr>
              <w:t>583</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239B2E" w14:textId="77777777" w:rsidR="00A6114E" w:rsidRDefault="00A6114E" w:rsidP="00FB7F11">
            <w:pPr>
              <w:jc w:val="center"/>
            </w:pPr>
            <w:r>
              <w:rPr>
                <w:color w:val="000000"/>
                <w:sz w:val="20"/>
                <w:szCs w:val="20"/>
              </w:rPr>
              <w:t>288</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04FD98" w14:textId="77777777" w:rsidR="00A6114E" w:rsidRDefault="00A6114E" w:rsidP="00FB7F11">
            <w:pPr>
              <w:jc w:val="center"/>
            </w:pPr>
            <w:r>
              <w:rPr>
                <w:color w:val="000000"/>
                <w:sz w:val="20"/>
                <w:szCs w:val="20"/>
              </w:rPr>
              <w:t>295</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816771" w14:textId="77777777" w:rsidR="00A6114E" w:rsidRDefault="00A6114E" w:rsidP="00FB7F11">
            <w:pPr>
              <w:jc w:val="right"/>
            </w:pPr>
            <w:r>
              <w:rPr>
                <w:color w:val="000000"/>
                <w:sz w:val="20"/>
                <w:szCs w:val="20"/>
              </w:rPr>
              <w:t>41.52</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6A2EDF" w14:textId="77777777" w:rsidR="00A6114E" w:rsidRDefault="00A6114E" w:rsidP="00FB7F11">
            <w:pPr>
              <w:jc w:val="right"/>
            </w:pPr>
            <w:r>
              <w:rPr>
                <w:color w:val="000000"/>
                <w:sz w:val="20"/>
                <w:szCs w:val="20"/>
              </w:rPr>
              <w:t>0.1391</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94EC2A" w14:textId="77777777" w:rsidR="00A6114E" w:rsidRDefault="00A6114E" w:rsidP="00FB7F11">
            <w:pPr>
              <w:jc w:val="right"/>
            </w:pPr>
            <w:r>
              <w:rPr>
                <w:color w:val="000000"/>
                <w:sz w:val="20"/>
                <w:szCs w:val="20"/>
              </w:rPr>
              <w:t>53.13</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34E838" w14:textId="77777777" w:rsidR="00A6114E" w:rsidRDefault="00A6114E" w:rsidP="00FB7F11">
            <w:pPr>
              <w:jc w:val="right"/>
            </w:pPr>
            <w:r>
              <w:rPr>
                <w:color w:val="000000"/>
                <w:sz w:val="20"/>
                <w:szCs w:val="20"/>
              </w:rPr>
              <w:t>29.86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BD6177" w14:textId="77777777" w:rsidR="00A6114E" w:rsidRDefault="00A6114E" w:rsidP="00FB7F11">
            <w:pPr>
              <w:jc w:val="right"/>
            </w:pPr>
            <w:r>
              <w:rPr>
                <w:color w:val="000000"/>
                <w:sz w:val="20"/>
                <w:szCs w:val="20"/>
              </w:rPr>
              <w:t>47.10</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510A1D" w14:textId="77777777" w:rsidR="00A6114E" w:rsidRDefault="00A6114E" w:rsidP="00FB7F11">
            <w:pPr>
              <w:jc w:val="right"/>
            </w:pPr>
            <w:r>
              <w:rPr>
                <w:color w:val="000000"/>
                <w:sz w:val="20"/>
                <w:szCs w:val="20"/>
              </w:rPr>
              <w:t>0.1988</w:t>
            </w:r>
          </w:p>
        </w:tc>
      </w:tr>
      <w:tr w:rsidR="00A6114E" w14:paraId="07D685CC"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610F2A" w14:textId="77777777" w:rsidR="00A6114E" w:rsidRDefault="00A6114E" w:rsidP="00FB7F11">
            <w:r>
              <w:rPr>
                <w:color w:val="000000"/>
                <w:sz w:val="20"/>
                <w:szCs w:val="20"/>
              </w:rPr>
              <w:t>FINNIFTY</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8F896A"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97621B" w14:textId="77777777" w:rsidR="00A6114E" w:rsidRDefault="00A6114E" w:rsidP="00FB7F11">
            <w:pPr>
              <w:jc w:val="center"/>
            </w:pPr>
            <w:r>
              <w:rPr>
                <w:color w:val="000000"/>
                <w:sz w:val="20"/>
                <w:szCs w:val="20"/>
              </w:rPr>
              <w:t>392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B5AF0" w14:textId="77777777" w:rsidR="00A6114E" w:rsidRDefault="00A6114E" w:rsidP="00FB7F11">
            <w:pPr>
              <w:jc w:val="center"/>
            </w:pPr>
            <w:r>
              <w:rPr>
                <w:color w:val="000000"/>
                <w:sz w:val="20"/>
                <w:szCs w:val="20"/>
              </w:rPr>
              <w:t>175</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FC5458" w14:textId="77777777" w:rsidR="00A6114E" w:rsidRDefault="00A6114E" w:rsidP="00FB7F11">
            <w:pPr>
              <w:jc w:val="center"/>
            </w:pPr>
            <w:r>
              <w:rPr>
                <w:color w:val="000000"/>
                <w:sz w:val="20"/>
                <w:szCs w:val="20"/>
              </w:rPr>
              <w:t>216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3CA5C8" w14:textId="77777777" w:rsidR="00A6114E" w:rsidRDefault="00A6114E" w:rsidP="00FB7F11">
            <w:pPr>
              <w:jc w:val="right"/>
            </w:pPr>
            <w:r>
              <w:rPr>
                <w:color w:val="000000"/>
                <w:sz w:val="20"/>
                <w:szCs w:val="20"/>
              </w:rPr>
              <w:t>38.68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B0E691" w14:textId="77777777" w:rsidR="00A6114E" w:rsidRDefault="00A6114E" w:rsidP="00FB7F11">
            <w:pPr>
              <w:jc w:val="right"/>
            </w:pPr>
            <w:r>
              <w:rPr>
                <w:color w:val="000000"/>
                <w:sz w:val="20"/>
                <w:szCs w:val="20"/>
              </w:rPr>
              <w:t>0.1563</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89F449" w14:textId="77777777" w:rsidR="00A6114E" w:rsidRDefault="00A6114E" w:rsidP="00FB7F11">
            <w:pPr>
              <w:jc w:val="right"/>
            </w:pPr>
            <w:r>
              <w:rPr>
                <w:color w:val="000000"/>
                <w:sz w:val="20"/>
                <w:szCs w:val="20"/>
              </w:rPr>
              <w:t>46.29</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6D636C" w14:textId="77777777" w:rsidR="00A6114E" w:rsidRDefault="00A6114E" w:rsidP="00FB7F11">
            <w:pPr>
              <w:jc w:val="right"/>
            </w:pPr>
            <w:r>
              <w:rPr>
                <w:color w:val="000000"/>
                <w:sz w:val="20"/>
                <w:szCs w:val="20"/>
              </w:rPr>
              <w:t>50.56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8BE3F9" w14:textId="77777777" w:rsidR="00A6114E" w:rsidRDefault="00A6114E" w:rsidP="00FB7F11">
            <w:pPr>
              <w:jc w:val="right"/>
            </w:pPr>
            <w:r>
              <w:rPr>
                <w:color w:val="000000"/>
                <w:sz w:val="20"/>
                <w:szCs w:val="20"/>
              </w:rPr>
              <w:t>46.73</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B5BB12" w14:textId="77777777" w:rsidR="00A6114E" w:rsidRDefault="00A6114E" w:rsidP="00FB7F11">
            <w:pPr>
              <w:jc w:val="right"/>
            </w:pPr>
            <w:r>
              <w:rPr>
                <w:color w:val="000000"/>
                <w:sz w:val="20"/>
                <w:szCs w:val="20"/>
              </w:rPr>
              <w:t>0.4188</w:t>
            </w:r>
          </w:p>
        </w:tc>
      </w:tr>
      <w:tr w:rsidR="00A6114E" w14:paraId="02E8681D"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D797EF" w14:textId="77777777" w:rsidR="00A6114E" w:rsidRDefault="00A6114E" w:rsidP="00FB7F11">
            <w:r>
              <w:rPr>
                <w:color w:val="000000"/>
                <w:sz w:val="20"/>
                <w:szCs w:val="20"/>
              </w:rPr>
              <w:t>MIDCPNIFTY</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EC87D7"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23F8AF" w14:textId="77777777" w:rsidR="00A6114E" w:rsidRDefault="00A6114E" w:rsidP="00FB7F11">
            <w:pPr>
              <w:jc w:val="center"/>
            </w:pPr>
            <w:r>
              <w:rPr>
                <w:color w:val="000000"/>
                <w:sz w:val="20"/>
                <w:szCs w:val="20"/>
              </w:rPr>
              <w:t>576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08002F" w14:textId="77777777" w:rsidR="00A6114E" w:rsidRDefault="00A6114E" w:rsidP="00FB7F11">
            <w:pPr>
              <w:jc w:val="center"/>
            </w:pPr>
            <w:r>
              <w:rPr>
                <w:color w:val="000000"/>
                <w:sz w:val="20"/>
                <w:szCs w:val="20"/>
              </w:rPr>
              <w:t>256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FBBDCC" w14:textId="77777777" w:rsidR="00A6114E" w:rsidRDefault="00A6114E" w:rsidP="00FB7F11">
            <w:pPr>
              <w:jc w:val="center"/>
            </w:pPr>
            <w:r>
              <w:rPr>
                <w:color w:val="000000"/>
                <w:sz w:val="20"/>
                <w:szCs w:val="20"/>
              </w:rPr>
              <w:t>319</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AD3A2F" w14:textId="77777777" w:rsidR="00A6114E" w:rsidRDefault="00A6114E" w:rsidP="00FB7F11">
            <w:pPr>
              <w:jc w:val="right"/>
            </w:pPr>
            <w:r>
              <w:rPr>
                <w:color w:val="000000"/>
                <w:sz w:val="20"/>
                <w:szCs w:val="20"/>
              </w:rPr>
              <w:t>48.91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9E1FAD" w14:textId="77777777" w:rsidR="00A6114E" w:rsidRDefault="00A6114E" w:rsidP="00FB7F11">
            <w:pPr>
              <w:jc w:val="right"/>
            </w:pPr>
            <w:r>
              <w:rPr>
                <w:color w:val="000000"/>
                <w:sz w:val="20"/>
                <w:szCs w:val="20"/>
              </w:rPr>
              <w:t>0.5663</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31FA67" w14:textId="77777777" w:rsidR="00A6114E" w:rsidRDefault="00A6114E" w:rsidP="00FB7F11">
            <w:pPr>
              <w:jc w:val="right"/>
            </w:pPr>
            <w:r>
              <w:rPr>
                <w:color w:val="000000"/>
                <w:sz w:val="20"/>
                <w:szCs w:val="20"/>
              </w:rPr>
              <w:t>55.47</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6010FE" w14:textId="77777777" w:rsidR="00A6114E" w:rsidRDefault="00A6114E" w:rsidP="00FB7F11">
            <w:pPr>
              <w:jc w:val="right"/>
            </w:pPr>
            <w:r>
              <w:rPr>
                <w:color w:val="000000"/>
                <w:sz w:val="20"/>
                <w:szCs w:val="20"/>
              </w:rPr>
              <w:t>47.76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78B65D" w14:textId="77777777" w:rsidR="00A6114E" w:rsidRDefault="00A6114E" w:rsidP="00FB7F11">
            <w:pPr>
              <w:jc w:val="right"/>
            </w:pPr>
            <w:r>
              <w:rPr>
                <w:color w:val="000000"/>
                <w:sz w:val="20"/>
                <w:szCs w:val="20"/>
              </w:rPr>
              <w:t>51.56</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F902AD" w14:textId="77777777" w:rsidR="00A6114E" w:rsidRDefault="00A6114E" w:rsidP="00FB7F11">
            <w:pPr>
              <w:jc w:val="right"/>
            </w:pPr>
            <w:r>
              <w:rPr>
                <w:color w:val="000000"/>
                <w:sz w:val="20"/>
                <w:szCs w:val="20"/>
              </w:rPr>
              <w:t>0.6198</w:t>
            </w:r>
          </w:p>
        </w:tc>
      </w:tr>
      <w:tr w:rsidR="00A6114E" w14:paraId="6E7BDAEC" w14:textId="77777777" w:rsidTr="00FB7F11">
        <w:tc>
          <w:tcPr>
            <w:tcW w:w="11635" w:type="dxa"/>
            <w:gridSpan w:val="12"/>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28EEDC08" w14:textId="77777777" w:rsidR="00A6114E" w:rsidRDefault="00A6114E" w:rsidP="00FB7F11">
            <w:r>
              <w:rPr>
                <w:b/>
                <w:bCs/>
                <w:color w:val="000000"/>
                <w:sz w:val="20"/>
                <w:szCs w:val="20"/>
              </w:rPr>
              <w:t>Panel 2: Stock Futures Contracts</w:t>
            </w:r>
          </w:p>
        </w:tc>
      </w:tr>
      <w:tr w:rsidR="00A6114E" w14:paraId="1B3A592A"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8A9389" w14:textId="77777777" w:rsidR="00A6114E" w:rsidRDefault="00A6114E" w:rsidP="00FB7F11">
            <w:r>
              <w:rPr>
                <w:color w:val="000000"/>
                <w:sz w:val="20"/>
                <w:szCs w:val="20"/>
              </w:rPr>
              <w:t>ADANIPORTS</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4AB5B9" w14:textId="77777777" w:rsidR="00A6114E" w:rsidRDefault="00A6114E" w:rsidP="00FB7F11">
            <w:pPr>
              <w:jc w:val="center"/>
            </w:pPr>
            <w:r>
              <w:rPr>
                <w:color w:val="000000"/>
                <w:sz w:val="20"/>
                <w:szCs w:val="20"/>
              </w:rPr>
              <w:t>2022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2A7AEE" w14:textId="77777777" w:rsidR="00A6114E" w:rsidRDefault="00A6114E" w:rsidP="00FB7F11">
            <w:pPr>
              <w:jc w:val="center"/>
            </w:pPr>
            <w:r>
              <w:rPr>
                <w:color w:val="000000"/>
                <w:sz w:val="20"/>
                <w:szCs w:val="20"/>
              </w:rPr>
              <w:t>597</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BAFF10" w14:textId="77777777" w:rsidR="00A6114E" w:rsidRDefault="00A6114E" w:rsidP="00FB7F11">
            <w:pPr>
              <w:jc w:val="center"/>
            </w:pPr>
            <w:r>
              <w:rPr>
                <w:color w:val="000000"/>
                <w:sz w:val="20"/>
                <w:szCs w:val="20"/>
              </w:rPr>
              <w:t>310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D7D35E" w14:textId="77777777" w:rsidR="00A6114E" w:rsidRDefault="00A6114E" w:rsidP="00FB7F11">
            <w:pPr>
              <w:jc w:val="center"/>
            </w:pPr>
            <w:r>
              <w:rPr>
                <w:color w:val="000000"/>
                <w:sz w:val="20"/>
                <w:szCs w:val="20"/>
              </w:rPr>
              <w:t>286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D48CB8" w14:textId="77777777" w:rsidR="00A6114E" w:rsidRDefault="00A6114E" w:rsidP="00FB7F11">
            <w:pPr>
              <w:jc w:val="right"/>
            </w:pPr>
            <w:r>
              <w:rPr>
                <w:color w:val="000000"/>
                <w:sz w:val="20"/>
                <w:szCs w:val="20"/>
              </w:rPr>
              <w:t>51.94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276B4D" w14:textId="77777777" w:rsidR="00A6114E" w:rsidRDefault="00A6114E" w:rsidP="00FB7F11">
            <w:pPr>
              <w:jc w:val="right"/>
            </w:pPr>
            <w:r>
              <w:rPr>
                <w:color w:val="000000"/>
                <w:sz w:val="20"/>
                <w:szCs w:val="20"/>
              </w:rPr>
              <w:t>1.2727</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4C3792" w14:textId="77777777" w:rsidR="00A6114E" w:rsidRDefault="00A6114E" w:rsidP="00FB7F11">
            <w:pPr>
              <w:jc w:val="right"/>
            </w:pPr>
            <w:r>
              <w:rPr>
                <w:color w:val="000000"/>
                <w:sz w:val="20"/>
                <w:szCs w:val="20"/>
              </w:rPr>
              <w:t>59.03</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CCAA2" w14:textId="77777777" w:rsidR="00A6114E" w:rsidRDefault="00A6114E" w:rsidP="00FB7F11">
            <w:pPr>
              <w:jc w:val="right"/>
            </w:pPr>
            <w:r>
              <w:rPr>
                <w:color w:val="000000"/>
                <w:sz w:val="20"/>
                <w:szCs w:val="20"/>
              </w:rPr>
              <w:t>123.06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F68696" w14:textId="77777777" w:rsidR="00A6114E" w:rsidRDefault="00A6114E" w:rsidP="00FB7F11">
            <w:pPr>
              <w:jc w:val="right"/>
            </w:pPr>
            <w:r>
              <w:rPr>
                <w:color w:val="000000"/>
                <w:sz w:val="20"/>
                <w:szCs w:val="20"/>
              </w:rPr>
              <w:t>50.05</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960B3F" w14:textId="77777777" w:rsidR="00A6114E" w:rsidRDefault="00A6114E" w:rsidP="00FB7F11">
            <w:pPr>
              <w:jc w:val="right"/>
            </w:pPr>
            <w:r>
              <w:rPr>
                <w:color w:val="000000"/>
                <w:sz w:val="20"/>
                <w:szCs w:val="20"/>
              </w:rPr>
              <w:t>1.0626</w:t>
            </w:r>
          </w:p>
        </w:tc>
      </w:tr>
      <w:tr w:rsidR="00A6114E" w14:paraId="398E68A2"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7B5B9A"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75F764"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A08602"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41A390" w14:textId="77777777" w:rsidR="00A6114E" w:rsidRDefault="00A6114E" w:rsidP="00FB7F11">
            <w:pPr>
              <w:jc w:val="center"/>
            </w:pPr>
            <w:r>
              <w:rPr>
                <w:color w:val="000000"/>
                <w:sz w:val="20"/>
                <w:szCs w:val="20"/>
              </w:rPr>
              <w:t>339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2CA4EC" w14:textId="77777777" w:rsidR="00A6114E" w:rsidRDefault="00A6114E" w:rsidP="00FB7F11">
            <w:pPr>
              <w:jc w:val="center"/>
            </w:pPr>
            <w:r>
              <w:rPr>
                <w:color w:val="000000"/>
                <w:sz w:val="20"/>
                <w:szCs w:val="20"/>
              </w:rPr>
              <w:t>262</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BFFB3A" w14:textId="77777777" w:rsidR="00A6114E" w:rsidRDefault="00A6114E" w:rsidP="00FB7F11">
            <w:pPr>
              <w:jc w:val="right"/>
            </w:pPr>
            <w:r>
              <w:rPr>
                <w:color w:val="000000"/>
                <w:sz w:val="20"/>
                <w:szCs w:val="20"/>
              </w:rPr>
              <w:t>48.14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15C5E6" w14:textId="77777777" w:rsidR="00A6114E" w:rsidRDefault="00A6114E" w:rsidP="00FB7F11">
            <w:pPr>
              <w:jc w:val="right"/>
            </w:pPr>
            <w:r>
              <w:rPr>
                <w:color w:val="000000"/>
                <w:sz w:val="20"/>
                <w:szCs w:val="20"/>
              </w:rPr>
              <w:t>0.3826</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55DC9F" w14:textId="77777777" w:rsidR="00A6114E" w:rsidRDefault="00A6114E" w:rsidP="00FB7F11">
            <w:pPr>
              <w:jc w:val="right"/>
            </w:pPr>
            <w:r>
              <w:rPr>
                <w:color w:val="000000"/>
                <w:sz w:val="20"/>
                <w:szCs w:val="20"/>
              </w:rPr>
              <w:t>58.11</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FDB852" w14:textId="77777777" w:rsidR="00A6114E" w:rsidRDefault="00A6114E" w:rsidP="00FB7F11">
            <w:pPr>
              <w:jc w:val="right"/>
            </w:pPr>
            <w:r>
              <w:rPr>
                <w:color w:val="000000"/>
                <w:sz w:val="20"/>
                <w:szCs w:val="20"/>
              </w:rPr>
              <w:t>60.14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9505AC" w14:textId="77777777" w:rsidR="00A6114E" w:rsidRDefault="00A6114E" w:rsidP="00FB7F11">
            <w:pPr>
              <w:jc w:val="right"/>
            </w:pPr>
            <w:r>
              <w:rPr>
                <w:color w:val="000000"/>
                <w:sz w:val="20"/>
                <w:szCs w:val="20"/>
              </w:rPr>
              <w:t>51.78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074FD5" w14:textId="77777777" w:rsidR="00A6114E" w:rsidRDefault="00A6114E" w:rsidP="00FB7F11">
            <w:pPr>
              <w:jc w:val="right"/>
            </w:pPr>
            <w:r>
              <w:rPr>
                <w:color w:val="000000"/>
                <w:sz w:val="20"/>
                <w:szCs w:val="20"/>
              </w:rPr>
              <w:t>0.4987</w:t>
            </w:r>
          </w:p>
        </w:tc>
      </w:tr>
      <w:tr w:rsidR="00A6114E" w14:paraId="7EBABC31"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50E8EB" w14:textId="77777777" w:rsidR="00A6114E" w:rsidRDefault="00A6114E" w:rsidP="00FB7F11">
            <w:r>
              <w:rPr>
                <w:color w:val="000000"/>
                <w:sz w:val="20"/>
                <w:szCs w:val="20"/>
              </w:rPr>
              <w:t>DLF</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043F95"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082A85" w14:textId="77777777" w:rsidR="00A6114E" w:rsidRDefault="00A6114E" w:rsidP="00FB7F11">
            <w:pPr>
              <w:jc w:val="center"/>
            </w:pPr>
            <w:r>
              <w:rPr>
                <w:color w:val="000000"/>
                <w:sz w:val="20"/>
                <w:szCs w:val="20"/>
              </w:rPr>
              <w:t>600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53FFAA" w14:textId="77777777" w:rsidR="00A6114E" w:rsidRDefault="00A6114E" w:rsidP="00FB7F11">
            <w:pPr>
              <w:jc w:val="center"/>
            </w:pPr>
            <w:r>
              <w:rPr>
                <w:color w:val="000000"/>
                <w:sz w:val="20"/>
                <w:szCs w:val="20"/>
              </w:rPr>
              <w:t>298</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4044F" w14:textId="77777777" w:rsidR="00A6114E" w:rsidRDefault="00A6114E" w:rsidP="00FB7F11">
            <w:pPr>
              <w:jc w:val="center"/>
            </w:pPr>
            <w:r>
              <w:rPr>
                <w:color w:val="000000"/>
                <w:sz w:val="20"/>
                <w:szCs w:val="20"/>
              </w:rPr>
              <w:t>297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A625BD" w14:textId="77777777" w:rsidR="00A6114E" w:rsidRDefault="00A6114E" w:rsidP="00FB7F11">
            <w:pPr>
              <w:jc w:val="right"/>
            </w:pPr>
            <w:r>
              <w:rPr>
                <w:color w:val="000000"/>
                <w:sz w:val="20"/>
                <w:szCs w:val="20"/>
              </w:rPr>
              <w:t>51.13</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0291BD" w14:textId="77777777" w:rsidR="00A6114E" w:rsidRDefault="00A6114E" w:rsidP="00FB7F11">
            <w:pPr>
              <w:jc w:val="right"/>
            </w:pPr>
            <w:r>
              <w:rPr>
                <w:color w:val="000000"/>
                <w:sz w:val="20"/>
                <w:szCs w:val="20"/>
              </w:rPr>
              <w:t>0.5376</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9DBD79" w14:textId="77777777" w:rsidR="00A6114E" w:rsidRDefault="00A6114E" w:rsidP="00FB7F11">
            <w:pPr>
              <w:jc w:val="right"/>
            </w:pPr>
            <w:r>
              <w:rPr>
                <w:color w:val="000000"/>
                <w:sz w:val="20"/>
                <w:szCs w:val="20"/>
              </w:rPr>
              <w:t>57.38</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7AC58B" w14:textId="77777777" w:rsidR="00A6114E" w:rsidRDefault="00A6114E" w:rsidP="00FB7F11">
            <w:pPr>
              <w:jc w:val="right"/>
            </w:pPr>
            <w:r>
              <w:rPr>
                <w:color w:val="000000"/>
                <w:sz w:val="20"/>
                <w:szCs w:val="20"/>
              </w:rPr>
              <w:t>49.14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F91F44" w14:textId="77777777" w:rsidR="00A6114E" w:rsidRDefault="00A6114E" w:rsidP="00FB7F11">
            <w:pPr>
              <w:jc w:val="right"/>
            </w:pPr>
            <w:r>
              <w:rPr>
                <w:color w:val="000000"/>
                <w:sz w:val="20"/>
                <w:szCs w:val="20"/>
              </w:rPr>
              <w:t>47.88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314F45" w14:textId="77777777" w:rsidR="00A6114E" w:rsidRDefault="00A6114E" w:rsidP="00FB7F11">
            <w:pPr>
              <w:jc w:val="right"/>
            </w:pPr>
            <w:r>
              <w:rPr>
                <w:color w:val="000000"/>
                <w:sz w:val="20"/>
                <w:szCs w:val="20"/>
              </w:rPr>
              <w:t>0.4898</w:t>
            </w:r>
          </w:p>
        </w:tc>
      </w:tr>
      <w:tr w:rsidR="00A6114E" w14:paraId="20926684"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D2917F" w14:textId="77777777" w:rsidR="00A6114E" w:rsidRDefault="00A6114E" w:rsidP="00FB7F11">
            <w:r>
              <w:rPr>
                <w:color w:val="000000"/>
                <w:sz w:val="20"/>
                <w:szCs w:val="20"/>
              </w:rPr>
              <w:t>HINDALCO</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249A5E" w14:textId="77777777" w:rsidR="00A6114E" w:rsidRDefault="00A6114E" w:rsidP="00FB7F11">
            <w:pPr>
              <w:jc w:val="center"/>
            </w:pPr>
            <w:r>
              <w:rPr>
                <w:color w:val="000000"/>
                <w:sz w:val="20"/>
                <w:szCs w:val="20"/>
              </w:rPr>
              <w:t>2020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2CAD6" w14:textId="77777777" w:rsidR="00A6114E" w:rsidRDefault="00A6114E" w:rsidP="00FB7F11">
            <w:pPr>
              <w:jc w:val="center"/>
            </w:pPr>
            <w:r>
              <w:rPr>
                <w:color w:val="000000"/>
                <w:sz w:val="20"/>
                <w:szCs w:val="20"/>
              </w:rPr>
              <w:t>587</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6C408A" w14:textId="77777777" w:rsidR="00A6114E" w:rsidRDefault="00A6114E" w:rsidP="00FB7F11">
            <w:pPr>
              <w:jc w:val="center"/>
            </w:pPr>
            <w:r>
              <w:rPr>
                <w:color w:val="000000"/>
                <w:sz w:val="20"/>
                <w:szCs w:val="20"/>
              </w:rPr>
              <w:t>289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F4F54D" w14:textId="77777777" w:rsidR="00A6114E" w:rsidRDefault="00A6114E" w:rsidP="00FB7F11">
            <w:pPr>
              <w:jc w:val="center"/>
            </w:pPr>
            <w:r>
              <w:rPr>
                <w:color w:val="000000"/>
                <w:sz w:val="20"/>
                <w:szCs w:val="20"/>
              </w:rPr>
              <w:t>279</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737EE3" w14:textId="77777777" w:rsidR="00A6114E" w:rsidRDefault="00A6114E" w:rsidP="00FB7F11">
            <w:pPr>
              <w:jc w:val="right"/>
            </w:pPr>
            <w:r>
              <w:rPr>
                <w:color w:val="000000"/>
                <w:sz w:val="20"/>
                <w:szCs w:val="20"/>
              </w:rPr>
              <w:t>54.64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D7A43A" w14:textId="77777777" w:rsidR="00A6114E" w:rsidRDefault="00A6114E" w:rsidP="00FB7F11">
            <w:pPr>
              <w:jc w:val="right"/>
            </w:pPr>
            <w:r>
              <w:rPr>
                <w:color w:val="000000"/>
                <w:sz w:val="20"/>
                <w:szCs w:val="20"/>
              </w:rPr>
              <w:t>0.6208</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C43624" w14:textId="77777777" w:rsidR="00A6114E" w:rsidRDefault="00A6114E" w:rsidP="00FB7F11">
            <w:pPr>
              <w:jc w:val="right"/>
            </w:pPr>
            <w:r>
              <w:rPr>
                <w:color w:val="000000"/>
                <w:sz w:val="20"/>
                <w:szCs w:val="20"/>
              </w:rPr>
              <w:t>59.17</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5DBA4C" w14:textId="77777777" w:rsidR="00A6114E" w:rsidRDefault="00A6114E" w:rsidP="00FB7F11">
            <w:pPr>
              <w:jc w:val="right"/>
            </w:pPr>
            <w:r>
              <w:rPr>
                <w:color w:val="000000"/>
                <w:sz w:val="20"/>
                <w:szCs w:val="20"/>
              </w:rPr>
              <w:t>45.55</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C0F0CC" w14:textId="77777777" w:rsidR="00A6114E" w:rsidRDefault="00A6114E" w:rsidP="00FB7F11">
            <w:pPr>
              <w:jc w:val="right"/>
            </w:pPr>
            <w:r>
              <w:rPr>
                <w:color w:val="000000"/>
                <w:sz w:val="20"/>
                <w:szCs w:val="20"/>
              </w:rPr>
              <w:t>51.24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E266E5" w14:textId="77777777" w:rsidR="00A6114E" w:rsidRDefault="00A6114E" w:rsidP="00FB7F11">
            <w:pPr>
              <w:jc w:val="right"/>
            </w:pPr>
            <w:r>
              <w:rPr>
                <w:color w:val="000000"/>
                <w:sz w:val="20"/>
                <w:szCs w:val="20"/>
              </w:rPr>
              <w:t>0.5591</w:t>
            </w:r>
          </w:p>
        </w:tc>
      </w:tr>
      <w:tr w:rsidR="00A6114E" w14:paraId="275203C2"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738B3B"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B10F88" w14:textId="77777777" w:rsidR="00A6114E" w:rsidRDefault="00A6114E" w:rsidP="00FB7F11">
            <w:pPr>
              <w:jc w:val="center"/>
            </w:pPr>
            <w:r>
              <w:rPr>
                <w:color w:val="000000"/>
                <w:sz w:val="20"/>
                <w:szCs w:val="20"/>
              </w:rPr>
              <w:t>2022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AD979E" w14:textId="77777777" w:rsidR="00A6114E" w:rsidRDefault="00A6114E" w:rsidP="00FB7F11">
            <w:pPr>
              <w:jc w:val="center"/>
            </w:pPr>
            <w:r>
              <w:rPr>
                <w:color w:val="000000"/>
                <w:sz w:val="20"/>
                <w:szCs w:val="20"/>
              </w:rPr>
              <w:t>599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9E5F9E" w14:textId="77777777" w:rsidR="00A6114E" w:rsidRDefault="00A6114E" w:rsidP="00FB7F11">
            <w:pPr>
              <w:jc w:val="center"/>
            </w:pPr>
            <w:r>
              <w:rPr>
                <w:color w:val="000000"/>
                <w:sz w:val="20"/>
                <w:szCs w:val="20"/>
              </w:rPr>
              <w:t>312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C6F45B" w14:textId="77777777" w:rsidR="00A6114E" w:rsidRDefault="00A6114E" w:rsidP="00FB7F11">
            <w:pPr>
              <w:jc w:val="center"/>
            </w:pPr>
            <w:r>
              <w:rPr>
                <w:color w:val="000000"/>
                <w:sz w:val="20"/>
                <w:szCs w:val="20"/>
              </w:rPr>
              <w:t>284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993D99" w14:textId="77777777" w:rsidR="00A6114E" w:rsidRDefault="00A6114E" w:rsidP="00FB7F11">
            <w:pPr>
              <w:jc w:val="right"/>
            </w:pPr>
            <w:r>
              <w:rPr>
                <w:color w:val="000000"/>
                <w:sz w:val="20"/>
                <w:szCs w:val="20"/>
              </w:rPr>
              <w:t>51.99</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DCD7B1" w14:textId="77777777" w:rsidR="00A6114E" w:rsidRDefault="00A6114E" w:rsidP="00FB7F11">
            <w:pPr>
              <w:jc w:val="right"/>
            </w:pPr>
            <w:r>
              <w:rPr>
                <w:color w:val="000000"/>
                <w:sz w:val="20"/>
                <w:szCs w:val="20"/>
              </w:rPr>
              <w:t>0.5103</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4B9B95" w14:textId="77777777" w:rsidR="00A6114E" w:rsidRDefault="00A6114E" w:rsidP="00FB7F11">
            <w:pPr>
              <w:jc w:val="right"/>
            </w:pPr>
            <w:r>
              <w:rPr>
                <w:color w:val="000000"/>
                <w:sz w:val="20"/>
                <w:szCs w:val="20"/>
              </w:rPr>
              <w:t>60.90</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9C8DC1" w14:textId="77777777" w:rsidR="00A6114E" w:rsidRDefault="00A6114E" w:rsidP="00FB7F11">
            <w:pPr>
              <w:jc w:val="right"/>
            </w:pPr>
            <w:r>
              <w:rPr>
                <w:color w:val="000000"/>
                <w:sz w:val="20"/>
                <w:szCs w:val="20"/>
              </w:rPr>
              <w:t>43.73</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F6EADF" w14:textId="77777777" w:rsidR="00A6114E" w:rsidRDefault="00A6114E" w:rsidP="00FB7F11">
            <w:pPr>
              <w:jc w:val="right"/>
            </w:pPr>
            <w:r>
              <w:rPr>
                <w:color w:val="000000"/>
                <w:sz w:val="20"/>
                <w:szCs w:val="20"/>
              </w:rPr>
              <w:t>47.74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9D4AF9" w14:textId="77777777" w:rsidR="00A6114E" w:rsidRDefault="00A6114E" w:rsidP="00FB7F11">
            <w:pPr>
              <w:jc w:val="right"/>
            </w:pPr>
            <w:r>
              <w:rPr>
                <w:color w:val="000000"/>
                <w:sz w:val="20"/>
                <w:szCs w:val="20"/>
              </w:rPr>
              <w:t>0.3408</w:t>
            </w:r>
          </w:p>
        </w:tc>
      </w:tr>
      <w:tr w:rsidR="00A6114E" w14:paraId="1723918D"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66E007"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AD2902"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0B21F7" w14:textId="77777777" w:rsidR="00A6114E" w:rsidRDefault="00A6114E" w:rsidP="00FB7F11">
            <w:pPr>
              <w:jc w:val="center"/>
            </w:pPr>
            <w:r>
              <w:rPr>
                <w:color w:val="000000"/>
                <w:sz w:val="20"/>
                <w:szCs w:val="20"/>
              </w:rPr>
              <w:t>600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2304AF" w14:textId="77777777" w:rsidR="00A6114E" w:rsidRDefault="00A6114E" w:rsidP="00FB7F11">
            <w:pPr>
              <w:jc w:val="center"/>
            </w:pPr>
            <w:r>
              <w:rPr>
                <w:color w:val="000000"/>
                <w:sz w:val="20"/>
                <w:szCs w:val="20"/>
              </w:rPr>
              <w:t>323</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775C1A" w14:textId="77777777" w:rsidR="00A6114E" w:rsidRDefault="00A6114E" w:rsidP="00FB7F11">
            <w:pPr>
              <w:jc w:val="center"/>
            </w:pPr>
            <w:r>
              <w:rPr>
                <w:color w:val="000000"/>
                <w:sz w:val="20"/>
                <w:szCs w:val="20"/>
              </w:rPr>
              <w:t>274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1549EE" w14:textId="77777777" w:rsidR="00A6114E" w:rsidRDefault="00A6114E" w:rsidP="00FB7F11">
            <w:pPr>
              <w:jc w:val="right"/>
            </w:pPr>
            <w:r>
              <w:rPr>
                <w:color w:val="000000"/>
                <w:sz w:val="20"/>
                <w:szCs w:val="20"/>
              </w:rPr>
              <w:t>50.42</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C20C4C" w14:textId="77777777" w:rsidR="00A6114E" w:rsidRDefault="00A6114E" w:rsidP="00FB7F11">
            <w:pPr>
              <w:jc w:val="right"/>
            </w:pPr>
            <w:r>
              <w:rPr>
                <w:color w:val="000000"/>
                <w:sz w:val="20"/>
                <w:szCs w:val="20"/>
              </w:rPr>
              <w:t>0.4727</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5E9B7A" w14:textId="77777777" w:rsidR="00A6114E" w:rsidRDefault="00A6114E" w:rsidP="00FB7F11">
            <w:pPr>
              <w:jc w:val="right"/>
            </w:pPr>
            <w:r>
              <w:rPr>
                <w:color w:val="000000"/>
                <w:sz w:val="20"/>
                <w:szCs w:val="20"/>
              </w:rPr>
              <w:t>56.97</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7F3EF5" w14:textId="77777777" w:rsidR="00A6114E" w:rsidRDefault="00A6114E" w:rsidP="00FB7F11">
            <w:pPr>
              <w:jc w:val="right"/>
            </w:pPr>
            <w:r>
              <w:rPr>
                <w:color w:val="000000"/>
                <w:sz w:val="20"/>
                <w:szCs w:val="20"/>
              </w:rPr>
              <w:t>46.62</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9F1A37" w14:textId="77777777" w:rsidR="00A6114E" w:rsidRDefault="00A6114E" w:rsidP="00FB7F11">
            <w:pPr>
              <w:jc w:val="right"/>
            </w:pPr>
            <w:r>
              <w:rPr>
                <w:color w:val="000000"/>
                <w:sz w:val="20"/>
                <w:szCs w:val="20"/>
              </w:rPr>
              <w:t>50.48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BD8853" w14:textId="77777777" w:rsidR="00A6114E" w:rsidRDefault="00A6114E" w:rsidP="00FB7F11">
            <w:pPr>
              <w:jc w:val="right"/>
            </w:pPr>
            <w:r>
              <w:rPr>
                <w:color w:val="000000"/>
                <w:sz w:val="20"/>
                <w:szCs w:val="20"/>
              </w:rPr>
              <w:t>0.4692</w:t>
            </w:r>
          </w:p>
        </w:tc>
      </w:tr>
      <w:tr w:rsidR="00A6114E" w14:paraId="6CF607D5"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9386F1" w14:textId="77777777" w:rsidR="00A6114E" w:rsidRDefault="00A6114E" w:rsidP="00FB7F11">
            <w:r>
              <w:rPr>
                <w:color w:val="000000"/>
                <w:sz w:val="20"/>
                <w:szCs w:val="20"/>
              </w:rPr>
              <w:t>ICICIBANK</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ACB8A6"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347DC4"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98A4A" w14:textId="77777777" w:rsidR="00A6114E" w:rsidRDefault="00A6114E" w:rsidP="00FB7F11">
            <w:pPr>
              <w:jc w:val="center"/>
            </w:pPr>
            <w:r>
              <w:rPr>
                <w:color w:val="000000"/>
                <w:sz w:val="20"/>
                <w:szCs w:val="20"/>
              </w:rPr>
              <w:t>283</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CB1AAB" w14:textId="77777777" w:rsidR="00A6114E" w:rsidRDefault="00A6114E" w:rsidP="00FB7F11">
            <w:pPr>
              <w:jc w:val="center"/>
            </w:pPr>
            <w:r>
              <w:rPr>
                <w:color w:val="000000"/>
                <w:sz w:val="20"/>
                <w:szCs w:val="20"/>
              </w:rPr>
              <w:t>317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CAC72C" w14:textId="77777777" w:rsidR="00A6114E" w:rsidRDefault="00A6114E" w:rsidP="00FB7F11">
            <w:pPr>
              <w:jc w:val="right"/>
            </w:pPr>
            <w:r>
              <w:rPr>
                <w:color w:val="000000"/>
                <w:sz w:val="20"/>
                <w:szCs w:val="20"/>
              </w:rPr>
              <w:t>52.57</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47AD89" w14:textId="77777777" w:rsidR="00A6114E" w:rsidRDefault="00A6114E" w:rsidP="00FB7F11">
            <w:pPr>
              <w:jc w:val="right"/>
            </w:pPr>
            <w:r>
              <w:rPr>
                <w:color w:val="000000"/>
                <w:sz w:val="20"/>
                <w:szCs w:val="20"/>
              </w:rPr>
              <w:t>0.5150</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D956B6" w14:textId="77777777" w:rsidR="00A6114E" w:rsidRDefault="00A6114E" w:rsidP="00FB7F11">
            <w:pPr>
              <w:jc w:val="right"/>
            </w:pPr>
            <w:r>
              <w:rPr>
                <w:color w:val="000000"/>
                <w:sz w:val="20"/>
                <w:szCs w:val="20"/>
              </w:rPr>
              <w:t>58.66</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E033FF" w14:textId="77777777" w:rsidR="00A6114E" w:rsidRDefault="00A6114E" w:rsidP="00FB7F11">
            <w:pPr>
              <w:jc w:val="right"/>
            </w:pPr>
            <w:r>
              <w:rPr>
                <w:color w:val="000000"/>
                <w:sz w:val="20"/>
                <w:szCs w:val="20"/>
              </w:rPr>
              <w:t>38.30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379A19" w14:textId="77777777" w:rsidR="00A6114E" w:rsidRDefault="00A6114E" w:rsidP="00FB7F11">
            <w:pPr>
              <w:jc w:val="right"/>
            </w:pPr>
            <w:r>
              <w:rPr>
                <w:color w:val="000000"/>
                <w:sz w:val="20"/>
                <w:szCs w:val="20"/>
              </w:rPr>
              <w:t>51.33</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1F9078" w14:textId="77777777" w:rsidR="00A6114E" w:rsidRDefault="00A6114E" w:rsidP="00FB7F11">
            <w:pPr>
              <w:jc w:val="right"/>
            </w:pPr>
            <w:r>
              <w:rPr>
                <w:color w:val="000000"/>
                <w:sz w:val="20"/>
                <w:szCs w:val="20"/>
              </w:rPr>
              <w:t>0.5207</w:t>
            </w:r>
          </w:p>
        </w:tc>
      </w:tr>
      <w:tr w:rsidR="00A6114E" w14:paraId="10694D6E"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977815" w14:textId="77777777" w:rsidR="00A6114E" w:rsidRDefault="00A6114E" w:rsidP="00FB7F11">
            <w:r>
              <w:rPr>
                <w:color w:val="000000"/>
                <w:sz w:val="20"/>
                <w:szCs w:val="20"/>
              </w:rPr>
              <w:t>INFY</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E69838" w14:textId="77777777" w:rsidR="00A6114E" w:rsidRDefault="00A6114E" w:rsidP="00FB7F11">
            <w:pPr>
              <w:jc w:val="center"/>
            </w:pPr>
            <w:r>
              <w:rPr>
                <w:color w:val="000000"/>
                <w:sz w:val="20"/>
                <w:szCs w:val="20"/>
              </w:rPr>
              <w:t>2020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6A66F9" w14:textId="77777777" w:rsidR="00A6114E" w:rsidRDefault="00A6114E" w:rsidP="00FB7F11">
            <w:pPr>
              <w:jc w:val="center"/>
            </w:pPr>
            <w:r>
              <w:rPr>
                <w:color w:val="000000"/>
                <w:sz w:val="20"/>
                <w:szCs w:val="20"/>
              </w:rPr>
              <w:t>602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FD34FF" w14:textId="77777777" w:rsidR="00A6114E" w:rsidRDefault="00A6114E" w:rsidP="00FB7F11">
            <w:pPr>
              <w:jc w:val="center"/>
            </w:pPr>
            <w:r>
              <w:rPr>
                <w:color w:val="000000"/>
                <w:sz w:val="20"/>
                <w:szCs w:val="20"/>
              </w:rPr>
              <w:t>291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E712F8" w14:textId="77777777" w:rsidR="00A6114E" w:rsidRDefault="00A6114E" w:rsidP="00FB7F11">
            <w:pPr>
              <w:jc w:val="center"/>
            </w:pPr>
            <w:r>
              <w:rPr>
                <w:color w:val="000000"/>
                <w:sz w:val="20"/>
                <w:szCs w:val="20"/>
              </w:rPr>
              <w:t>307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CFA982" w14:textId="77777777" w:rsidR="00A6114E" w:rsidRDefault="00A6114E" w:rsidP="00FB7F11">
            <w:pPr>
              <w:jc w:val="right"/>
            </w:pPr>
            <w:r>
              <w:rPr>
                <w:color w:val="000000"/>
                <w:sz w:val="20"/>
                <w:szCs w:val="20"/>
              </w:rPr>
              <w:t>50.76</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A6ABE8" w14:textId="77777777" w:rsidR="00A6114E" w:rsidRDefault="00A6114E" w:rsidP="00FB7F11">
            <w:pPr>
              <w:jc w:val="right"/>
            </w:pPr>
            <w:r>
              <w:rPr>
                <w:color w:val="000000"/>
                <w:sz w:val="20"/>
                <w:szCs w:val="20"/>
              </w:rPr>
              <w:t>0.6189</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1DA84A" w14:textId="77777777" w:rsidR="00A6114E" w:rsidRDefault="00A6114E" w:rsidP="00FB7F11">
            <w:pPr>
              <w:jc w:val="right"/>
            </w:pPr>
            <w:r>
              <w:rPr>
                <w:color w:val="000000"/>
                <w:sz w:val="20"/>
                <w:szCs w:val="20"/>
              </w:rPr>
              <w:t>56.70</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E03E3" w14:textId="77777777" w:rsidR="00A6114E" w:rsidRDefault="00A6114E" w:rsidP="00FB7F11">
            <w:pPr>
              <w:jc w:val="right"/>
            </w:pPr>
            <w:r>
              <w:rPr>
                <w:color w:val="000000"/>
                <w:sz w:val="20"/>
                <w:szCs w:val="20"/>
              </w:rPr>
              <w:t>48.47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77EF9D" w14:textId="77777777" w:rsidR="00A6114E" w:rsidRDefault="00A6114E" w:rsidP="00FB7F11">
            <w:pPr>
              <w:jc w:val="right"/>
            </w:pPr>
            <w:r>
              <w:rPr>
                <w:color w:val="000000"/>
                <w:sz w:val="20"/>
                <w:szCs w:val="20"/>
              </w:rPr>
              <w:t>53.13</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300CD7" w14:textId="77777777" w:rsidR="00A6114E" w:rsidRDefault="00A6114E" w:rsidP="00FB7F11">
            <w:pPr>
              <w:jc w:val="right"/>
            </w:pPr>
            <w:r>
              <w:rPr>
                <w:color w:val="000000"/>
                <w:sz w:val="20"/>
                <w:szCs w:val="20"/>
              </w:rPr>
              <w:t>0.6645</w:t>
            </w:r>
          </w:p>
        </w:tc>
      </w:tr>
      <w:tr w:rsidR="00A6114E" w14:paraId="581D79FC"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CC26B7"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60555"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377953"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365120" w14:textId="77777777" w:rsidR="00A6114E" w:rsidRDefault="00A6114E" w:rsidP="00FB7F11">
            <w:pPr>
              <w:jc w:val="center"/>
            </w:pPr>
            <w:r>
              <w:rPr>
                <w:color w:val="000000"/>
                <w:sz w:val="20"/>
                <w:szCs w:val="20"/>
              </w:rPr>
              <w:t>307</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D308A5" w14:textId="77777777" w:rsidR="00A6114E" w:rsidRDefault="00A6114E" w:rsidP="00FB7F11">
            <w:pPr>
              <w:jc w:val="center"/>
            </w:pPr>
            <w:r>
              <w:rPr>
                <w:color w:val="000000"/>
                <w:sz w:val="20"/>
                <w:szCs w:val="20"/>
              </w:rPr>
              <w:t>293</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FFA1D8" w14:textId="77777777" w:rsidR="00A6114E" w:rsidRDefault="00A6114E" w:rsidP="00FB7F11">
            <w:pPr>
              <w:jc w:val="right"/>
            </w:pPr>
            <w:r>
              <w:rPr>
                <w:color w:val="000000"/>
                <w:sz w:val="20"/>
                <w:szCs w:val="20"/>
              </w:rPr>
              <w:t>51.91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F0B7B5" w14:textId="77777777" w:rsidR="00A6114E" w:rsidRDefault="00A6114E" w:rsidP="00FB7F11">
            <w:pPr>
              <w:jc w:val="right"/>
            </w:pPr>
            <w:r>
              <w:rPr>
                <w:color w:val="000000"/>
                <w:sz w:val="20"/>
                <w:szCs w:val="20"/>
              </w:rPr>
              <w:t>0.4967</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C4653B" w14:textId="77777777" w:rsidR="00A6114E" w:rsidRDefault="00A6114E" w:rsidP="00FB7F11">
            <w:pPr>
              <w:jc w:val="right"/>
            </w:pPr>
            <w:r>
              <w:rPr>
                <w:color w:val="000000"/>
                <w:sz w:val="20"/>
                <w:szCs w:val="20"/>
              </w:rPr>
              <w:t>62.54</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6C7766" w14:textId="77777777" w:rsidR="00A6114E" w:rsidRDefault="00A6114E" w:rsidP="00FB7F11">
            <w:pPr>
              <w:jc w:val="right"/>
            </w:pPr>
            <w:r>
              <w:rPr>
                <w:color w:val="000000"/>
                <w:sz w:val="20"/>
                <w:szCs w:val="20"/>
              </w:rPr>
              <w:t>53.68</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2D84B4" w14:textId="77777777" w:rsidR="00A6114E" w:rsidRDefault="00A6114E" w:rsidP="00FB7F11">
            <w:pPr>
              <w:jc w:val="right"/>
            </w:pPr>
            <w:r>
              <w:rPr>
                <w:color w:val="000000"/>
                <w:sz w:val="20"/>
                <w:szCs w:val="20"/>
              </w:rPr>
              <w:t>51.77</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48E8F3" w14:textId="77777777" w:rsidR="00A6114E" w:rsidRDefault="00A6114E" w:rsidP="00FB7F11">
            <w:pPr>
              <w:jc w:val="right"/>
            </w:pPr>
            <w:r>
              <w:rPr>
                <w:color w:val="000000"/>
                <w:sz w:val="20"/>
                <w:szCs w:val="20"/>
              </w:rPr>
              <w:t>0.4485</w:t>
            </w:r>
          </w:p>
        </w:tc>
      </w:tr>
      <w:tr w:rsidR="00A6114E" w14:paraId="46220E99"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DD8BDD" w14:textId="77777777" w:rsidR="00A6114E" w:rsidRDefault="00A6114E" w:rsidP="00FB7F11">
            <w:r>
              <w:rPr>
                <w:color w:val="000000"/>
                <w:sz w:val="20"/>
                <w:szCs w:val="20"/>
              </w:rPr>
              <w:t>ITC</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4B9CE4" w14:textId="77777777" w:rsidR="00A6114E" w:rsidRDefault="00A6114E" w:rsidP="00FB7F11">
            <w:pPr>
              <w:jc w:val="center"/>
            </w:pPr>
            <w:r>
              <w:rPr>
                <w:color w:val="000000"/>
                <w:sz w:val="20"/>
                <w:szCs w:val="20"/>
              </w:rPr>
              <w:t>2022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CE9730" w14:textId="77777777" w:rsidR="00A6114E" w:rsidRDefault="00A6114E" w:rsidP="00FB7F11">
            <w:pPr>
              <w:jc w:val="center"/>
            </w:pPr>
            <w:r>
              <w:rPr>
                <w:color w:val="000000"/>
                <w:sz w:val="20"/>
                <w:szCs w:val="20"/>
              </w:rPr>
              <w:t>599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8B0DC4" w14:textId="77777777" w:rsidR="00A6114E" w:rsidRDefault="00A6114E" w:rsidP="00FB7F11">
            <w:pPr>
              <w:jc w:val="center"/>
            </w:pPr>
            <w:r>
              <w:rPr>
                <w:color w:val="000000"/>
                <w:sz w:val="20"/>
                <w:szCs w:val="20"/>
              </w:rPr>
              <w:t>276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9BDF75" w14:textId="77777777" w:rsidR="00A6114E" w:rsidRDefault="00A6114E" w:rsidP="00FB7F11">
            <w:pPr>
              <w:jc w:val="center"/>
            </w:pPr>
            <w:r>
              <w:rPr>
                <w:color w:val="000000"/>
                <w:sz w:val="20"/>
                <w:szCs w:val="20"/>
              </w:rPr>
              <w:t>320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D881BE" w14:textId="77777777" w:rsidR="00A6114E" w:rsidRDefault="00A6114E" w:rsidP="00FB7F11">
            <w:pPr>
              <w:jc w:val="right"/>
            </w:pPr>
            <w:r>
              <w:rPr>
                <w:color w:val="000000"/>
                <w:sz w:val="20"/>
                <w:szCs w:val="20"/>
              </w:rPr>
              <w:t>51.14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F621C6" w14:textId="77777777" w:rsidR="00A6114E" w:rsidRDefault="00A6114E" w:rsidP="00FB7F11">
            <w:pPr>
              <w:jc w:val="right"/>
            </w:pPr>
            <w:r>
              <w:rPr>
                <w:color w:val="000000"/>
                <w:sz w:val="20"/>
                <w:szCs w:val="20"/>
              </w:rPr>
              <w:t>0.3379</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7A9B45" w14:textId="77777777" w:rsidR="00A6114E" w:rsidRDefault="00A6114E" w:rsidP="00FB7F11">
            <w:pPr>
              <w:jc w:val="right"/>
            </w:pPr>
            <w:r>
              <w:rPr>
                <w:color w:val="000000"/>
                <w:sz w:val="20"/>
                <w:szCs w:val="20"/>
              </w:rPr>
              <w:t>62.32</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A3871A" w14:textId="77777777" w:rsidR="00A6114E" w:rsidRDefault="00A6114E" w:rsidP="00FB7F11">
            <w:pPr>
              <w:jc w:val="right"/>
            </w:pPr>
            <w:r>
              <w:rPr>
                <w:color w:val="000000"/>
                <w:sz w:val="20"/>
                <w:szCs w:val="20"/>
              </w:rPr>
              <w:t>33.22</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82AC8B" w14:textId="77777777" w:rsidR="00A6114E" w:rsidRDefault="00A6114E" w:rsidP="00FB7F11">
            <w:pPr>
              <w:jc w:val="right"/>
            </w:pPr>
            <w:r>
              <w:rPr>
                <w:color w:val="000000"/>
                <w:sz w:val="20"/>
                <w:szCs w:val="20"/>
              </w:rPr>
              <w:t>45.82</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21F789" w14:textId="77777777" w:rsidR="00A6114E" w:rsidRDefault="00A6114E" w:rsidP="00FB7F11">
            <w:pPr>
              <w:jc w:val="right"/>
            </w:pPr>
            <w:r>
              <w:rPr>
                <w:color w:val="000000"/>
                <w:sz w:val="20"/>
                <w:szCs w:val="20"/>
              </w:rPr>
              <w:t>0.2249</w:t>
            </w:r>
          </w:p>
        </w:tc>
      </w:tr>
      <w:tr w:rsidR="00A6114E" w14:paraId="1838E239"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96D688"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B0D5CD"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0714BB"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B31C21" w14:textId="77777777" w:rsidR="00A6114E" w:rsidRDefault="00A6114E" w:rsidP="00FB7F11">
            <w:pPr>
              <w:jc w:val="center"/>
            </w:pPr>
            <w:r>
              <w:rPr>
                <w:color w:val="000000"/>
                <w:sz w:val="20"/>
                <w:szCs w:val="20"/>
              </w:rPr>
              <w:t>331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4B01CC" w14:textId="77777777" w:rsidR="00A6114E" w:rsidRDefault="00A6114E" w:rsidP="00FB7F11">
            <w:pPr>
              <w:jc w:val="center"/>
            </w:pPr>
            <w:r>
              <w:rPr>
                <w:color w:val="000000"/>
                <w:sz w:val="20"/>
                <w:szCs w:val="20"/>
              </w:rPr>
              <w:t>267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90A07C" w14:textId="77777777" w:rsidR="00A6114E" w:rsidRDefault="00A6114E" w:rsidP="00FB7F11">
            <w:pPr>
              <w:jc w:val="right"/>
            </w:pPr>
            <w:r>
              <w:rPr>
                <w:color w:val="000000"/>
                <w:sz w:val="20"/>
                <w:szCs w:val="20"/>
              </w:rPr>
              <w:t>49.81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69A9CA" w14:textId="77777777" w:rsidR="00A6114E" w:rsidRDefault="00A6114E" w:rsidP="00FB7F11">
            <w:pPr>
              <w:jc w:val="right"/>
            </w:pPr>
            <w:r>
              <w:rPr>
                <w:color w:val="000000"/>
                <w:sz w:val="20"/>
                <w:szCs w:val="20"/>
              </w:rPr>
              <w:t>0.2964</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A374C9" w14:textId="77777777" w:rsidR="00A6114E" w:rsidRDefault="00A6114E" w:rsidP="00FB7F11">
            <w:pPr>
              <w:jc w:val="right"/>
            </w:pPr>
            <w:r>
              <w:rPr>
                <w:color w:val="000000"/>
                <w:sz w:val="20"/>
                <w:szCs w:val="20"/>
              </w:rPr>
              <w:t>60.73</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C42B05" w14:textId="77777777" w:rsidR="00A6114E" w:rsidRDefault="00A6114E" w:rsidP="00FB7F11">
            <w:pPr>
              <w:jc w:val="right"/>
            </w:pPr>
            <w:r>
              <w:rPr>
                <w:color w:val="000000"/>
                <w:sz w:val="20"/>
                <w:szCs w:val="20"/>
              </w:rPr>
              <w:t>49.76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B33D28" w14:textId="77777777" w:rsidR="00A6114E" w:rsidRDefault="00A6114E" w:rsidP="00FB7F11">
            <w:pPr>
              <w:jc w:val="right"/>
            </w:pPr>
            <w:r>
              <w:rPr>
                <w:color w:val="000000"/>
                <w:sz w:val="20"/>
                <w:szCs w:val="20"/>
              </w:rPr>
              <w:t>49.06</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3DCEF3" w14:textId="77777777" w:rsidR="00A6114E" w:rsidRDefault="00A6114E" w:rsidP="00FB7F11">
            <w:pPr>
              <w:jc w:val="right"/>
            </w:pPr>
            <w:r>
              <w:rPr>
                <w:color w:val="000000"/>
                <w:sz w:val="20"/>
                <w:szCs w:val="20"/>
              </w:rPr>
              <w:t>0.3257</w:t>
            </w:r>
          </w:p>
        </w:tc>
      </w:tr>
      <w:tr w:rsidR="00A6114E" w14:paraId="6B3CEB56"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4B630C" w14:textId="77777777" w:rsidR="00A6114E" w:rsidRDefault="00A6114E" w:rsidP="00FB7F11">
            <w:r>
              <w:rPr>
                <w:color w:val="000000"/>
                <w:sz w:val="20"/>
                <w:szCs w:val="20"/>
              </w:rPr>
              <w:t>JINDALSTEL</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23B8FF"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7CEF38" w14:textId="77777777" w:rsidR="00A6114E" w:rsidRDefault="00A6114E" w:rsidP="00FB7F11">
            <w:pPr>
              <w:jc w:val="center"/>
            </w:pPr>
            <w:r>
              <w:rPr>
                <w:color w:val="000000"/>
                <w:sz w:val="20"/>
                <w:szCs w:val="20"/>
              </w:rPr>
              <w:t>596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F2165A" w14:textId="77777777" w:rsidR="00A6114E" w:rsidRDefault="00A6114E" w:rsidP="00FB7F11">
            <w:pPr>
              <w:jc w:val="center"/>
            </w:pPr>
            <w:r>
              <w:rPr>
                <w:color w:val="000000"/>
                <w:sz w:val="20"/>
                <w:szCs w:val="20"/>
              </w:rPr>
              <w:t>295</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5060D3" w14:textId="77777777" w:rsidR="00A6114E" w:rsidRDefault="00A6114E" w:rsidP="00FB7F11">
            <w:pPr>
              <w:jc w:val="center"/>
            </w:pPr>
            <w:r>
              <w:rPr>
                <w:color w:val="000000"/>
                <w:sz w:val="20"/>
                <w:szCs w:val="20"/>
              </w:rPr>
              <w:t>301</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9F484F" w14:textId="77777777" w:rsidR="00A6114E" w:rsidRDefault="00A6114E" w:rsidP="00FB7F11">
            <w:pPr>
              <w:jc w:val="right"/>
            </w:pPr>
            <w:r>
              <w:rPr>
                <w:color w:val="000000"/>
                <w:sz w:val="20"/>
                <w:szCs w:val="20"/>
              </w:rPr>
              <w:t>52.71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A5C761" w14:textId="77777777" w:rsidR="00A6114E" w:rsidRDefault="00A6114E" w:rsidP="00FB7F11">
            <w:pPr>
              <w:jc w:val="right"/>
            </w:pPr>
            <w:r>
              <w:rPr>
                <w:color w:val="000000"/>
                <w:sz w:val="20"/>
                <w:szCs w:val="20"/>
              </w:rPr>
              <w:t>0.6018</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DEB56C" w14:textId="77777777" w:rsidR="00A6114E" w:rsidRDefault="00A6114E" w:rsidP="00FB7F11">
            <w:pPr>
              <w:jc w:val="right"/>
            </w:pPr>
            <w:r>
              <w:rPr>
                <w:color w:val="000000"/>
                <w:sz w:val="20"/>
                <w:szCs w:val="20"/>
              </w:rPr>
              <w:t>58.64</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E2BA43" w14:textId="77777777" w:rsidR="00A6114E" w:rsidRDefault="00A6114E" w:rsidP="00FB7F11">
            <w:pPr>
              <w:jc w:val="right"/>
            </w:pPr>
            <w:r>
              <w:rPr>
                <w:color w:val="000000"/>
                <w:sz w:val="20"/>
                <w:szCs w:val="20"/>
              </w:rPr>
              <w:t>60.54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1087DC" w14:textId="77777777" w:rsidR="00A6114E" w:rsidRDefault="00A6114E" w:rsidP="00FB7F11">
            <w:pPr>
              <w:jc w:val="right"/>
            </w:pPr>
            <w:r>
              <w:rPr>
                <w:color w:val="000000"/>
                <w:sz w:val="20"/>
                <w:szCs w:val="20"/>
              </w:rPr>
              <w:t>51.08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38F5DC" w14:textId="77777777" w:rsidR="00A6114E" w:rsidRDefault="00A6114E" w:rsidP="00FB7F11">
            <w:pPr>
              <w:jc w:val="right"/>
            </w:pPr>
            <w:r>
              <w:rPr>
                <w:color w:val="000000"/>
                <w:sz w:val="20"/>
                <w:szCs w:val="20"/>
              </w:rPr>
              <w:t>0.6098</w:t>
            </w:r>
          </w:p>
        </w:tc>
      </w:tr>
      <w:tr w:rsidR="00A6114E" w14:paraId="5238B654"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1D2A2C" w14:textId="77777777" w:rsidR="00A6114E" w:rsidRDefault="00A6114E" w:rsidP="00FB7F11">
            <w:r>
              <w:rPr>
                <w:color w:val="000000"/>
                <w:sz w:val="20"/>
                <w:szCs w:val="20"/>
              </w:rPr>
              <w:t>MARUTI</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E78B10"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CEBDAD" w14:textId="77777777" w:rsidR="00A6114E" w:rsidRDefault="00A6114E" w:rsidP="00FB7F11">
            <w:pPr>
              <w:jc w:val="center"/>
            </w:pPr>
            <w:r>
              <w:rPr>
                <w:color w:val="000000"/>
                <w:sz w:val="20"/>
                <w:szCs w:val="20"/>
              </w:rPr>
              <w:t>596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4F8006" w14:textId="77777777" w:rsidR="00A6114E" w:rsidRDefault="00A6114E" w:rsidP="00FB7F11">
            <w:pPr>
              <w:jc w:val="center"/>
            </w:pPr>
            <w:r>
              <w:rPr>
                <w:color w:val="000000"/>
                <w:sz w:val="20"/>
                <w:szCs w:val="20"/>
              </w:rPr>
              <w:t>312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EF287D" w14:textId="77777777" w:rsidR="00A6114E" w:rsidRDefault="00A6114E" w:rsidP="00FB7F11">
            <w:pPr>
              <w:jc w:val="center"/>
            </w:pPr>
            <w:r>
              <w:rPr>
                <w:color w:val="000000"/>
                <w:sz w:val="20"/>
                <w:szCs w:val="20"/>
              </w:rPr>
              <w:t>282</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F13A18" w14:textId="77777777" w:rsidR="00A6114E" w:rsidRDefault="00A6114E" w:rsidP="00FB7F11">
            <w:pPr>
              <w:jc w:val="right"/>
            </w:pPr>
            <w:r>
              <w:rPr>
                <w:color w:val="000000"/>
                <w:sz w:val="20"/>
                <w:szCs w:val="20"/>
              </w:rPr>
              <w:t>51.48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4EA021" w14:textId="77777777" w:rsidR="00A6114E" w:rsidRDefault="00A6114E" w:rsidP="00FB7F11">
            <w:pPr>
              <w:jc w:val="right"/>
            </w:pPr>
            <w:r>
              <w:rPr>
                <w:color w:val="000000"/>
                <w:sz w:val="20"/>
                <w:szCs w:val="20"/>
              </w:rPr>
              <w:t>0.5549</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62041B" w14:textId="77777777" w:rsidR="00A6114E" w:rsidRDefault="00A6114E" w:rsidP="00FB7F11">
            <w:pPr>
              <w:jc w:val="right"/>
            </w:pPr>
            <w:r>
              <w:rPr>
                <w:color w:val="000000"/>
                <w:sz w:val="20"/>
                <w:szCs w:val="20"/>
              </w:rPr>
              <w:t>60.58</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444BCA" w14:textId="77777777" w:rsidR="00A6114E" w:rsidRDefault="00A6114E" w:rsidP="00FB7F11">
            <w:pPr>
              <w:jc w:val="right"/>
            </w:pPr>
            <w:r>
              <w:rPr>
                <w:color w:val="000000"/>
                <w:sz w:val="20"/>
                <w:szCs w:val="20"/>
              </w:rPr>
              <w:t>50.85</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1C3EE7" w14:textId="77777777" w:rsidR="00A6114E" w:rsidRDefault="00A6114E" w:rsidP="00FB7F11">
            <w:pPr>
              <w:jc w:val="right"/>
            </w:pPr>
            <w:r>
              <w:rPr>
                <w:color w:val="000000"/>
                <w:sz w:val="20"/>
                <w:szCs w:val="20"/>
              </w:rPr>
              <w:t>49.92</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A5F870" w14:textId="77777777" w:rsidR="00A6114E" w:rsidRDefault="00A6114E" w:rsidP="00FB7F11">
            <w:pPr>
              <w:jc w:val="right"/>
            </w:pPr>
            <w:r>
              <w:rPr>
                <w:color w:val="000000"/>
                <w:sz w:val="20"/>
                <w:szCs w:val="20"/>
              </w:rPr>
              <w:t>0.5237</w:t>
            </w:r>
          </w:p>
        </w:tc>
      </w:tr>
      <w:tr w:rsidR="00A6114E" w14:paraId="36954672"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7A5F5" w14:textId="77777777" w:rsidR="00A6114E" w:rsidRDefault="00A6114E" w:rsidP="00FB7F11">
            <w:r>
              <w:rPr>
                <w:color w:val="000000"/>
                <w:sz w:val="20"/>
                <w:szCs w:val="20"/>
              </w:rPr>
              <w:lastRenderedPageBreak/>
              <w:t>RELIANCE</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6681FD"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95CCE2"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E1CB3F" w14:textId="77777777" w:rsidR="00A6114E" w:rsidRDefault="00A6114E" w:rsidP="00FB7F11">
            <w:pPr>
              <w:jc w:val="center"/>
            </w:pPr>
            <w:r>
              <w:rPr>
                <w:color w:val="000000"/>
                <w:sz w:val="20"/>
                <w:szCs w:val="20"/>
              </w:rPr>
              <w:t>324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3F2539" w14:textId="77777777" w:rsidR="00A6114E" w:rsidRDefault="00A6114E" w:rsidP="00FB7F11">
            <w:pPr>
              <w:jc w:val="center"/>
            </w:pPr>
            <w:r>
              <w:rPr>
                <w:color w:val="000000"/>
                <w:sz w:val="20"/>
                <w:szCs w:val="20"/>
              </w:rPr>
              <w:t>276</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83E6C7" w14:textId="77777777" w:rsidR="00A6114E" w:rsidRDefault="00A6114E" w:rsidP="00FB7F11">
            <w:pPr>
              <w:jc w:val="right"/>
            </w:pPr>
            <w:r>
              <w:rPr>
                <w:color w:val="000000"/>
                <w:sz w:val="20"/>
                <w:szCs w:val="20"/>
              </w:rPr>
              <w:t>52.94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394FCA" w14:textId="77777777" w:rsidR="00A6114E" w:rsidRDefault="00A6114E" w:rsidP="00FB7F11">
            <w:pPr>
              <w:jc w:val="right"/>
            </w:pPr>
            <w:r>
              <w:rPr>
                <w:color w:val="000000"/>
                <w:sz w:val="20"/>
                <w:szCs w:val="20"/>
              </w:rPr>
              <w:t>0.4518</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B6B6A6" w14:textId="77777777" w:rsidR="00A6114E" w:rsidRDefault="00A6114E" w:rsidP="00FB7F11">
            <w:pPr>
              <w:jc w:val="right"/>
            </w:pPr>
            <w:r>
              <w:rPr>
                <w:color w:val="000000"/>
                <w:sz w:val="20"/>
                <w:szCs w:val="20"/>
              </w:rPr>
              <w:t>59.88</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89D5F9" w14:textId="77777777" w:rsidR="00A6114E" w:rsidRDefault="00A6114E" w:rsidP="00FB7F11">
            <w:pPr>
              <w:jc w:val="right"/>
            </w:pPr>
            <w:r>
              <w:rPr>
                <w:color w:val="000000"/>
                <w:sz w:val="20"/>
                <w:szCs w:val="20"/>
              </w:rPr>
              <w:t>41.41</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E278DE" w14:textId="77777777" w:rsidR="00A6114E" w:rsidRDefault="00A6114E" w:rsidP="00FB7F11">
            <w:pPr>
              <w:jc w:val="right"/>
            </w:pPr>
            <w:r>
              <w:rPr>
                <w:color w:val="000000"/>
                <w:sz w:val="20"/>
                <w:szCs w:val="20"/>
              </w:rPr>
              <w:t>52.30</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439419" w14:textId="77777777" w:rsidR="00A6114E" w:rsidRDefault="00A6114E" w:rsidP="00FB7F11">
            <w:pPr>
              <w:jc w:val="right"/>
            </w:pPr>
            <w:r>
              <w:rPr>
                <w:color w:val="000000"/>
                <w:sz w:val="20"/>
                <w:szCs w:val="20"/>
              </w:rPr>
              <w:t>0.3818</w:t>
            </w:r>
          </w:p>
        </w:tc>
      </w:tr>
      <w:tr w:rsidR="00A6114E" w14:paraId="6B8C2536"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BC4235" w14:textId="77777777" w:rsidR="00A6114E" w:rsidRDefault="00A6114E" w:rsidP="00FB7F11">
            <w:r>
              <w:rPr>
                <w:color w:val="000000"/>
                <w:sz w:val="20"/>
                <w:szCs w:val="20"/>
              </w:rPr>
              <w:t>SBIN</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44A6F9" w14:textId="77777777" w:rsidR="00A6114E" w:rsidRDefault="00A6114E" w:rsidP="00FB7F11">
            <w:pPr>
              <w:jc w:val="center"/>
            </w:pPr>
            <w:r>
              <w:rPr>
                <w:color w:val="000000"/>
                <w:sz w:val="20"/>
                <w:szCs w:val="20"/>
              </w:rPr>
              <w:t>2020</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C66F61" w14:textId="77777777" w:rsidR="00A6114E" w:rsidRDefault="00A6114E" w:rsidP="00FB7F11">
            <w:pPr>
              <w:jc w:val="center"/>
            </w:pPr>
            <w:r>
              <w:rPr>
                <w:color w:val="000000"/>
                <w:sz w:val="20"/>
                <w:szCs w:val="20"/>
              </w:rPr>
              <w:t>606</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ABBCAC" w14:textId="77777777" w:rsidR="00A6114E" w:rsidRDefault="00A6114E" w:rsidP="00FB7F11">
            <w:pPr>
              <w:jc w:val="center"/>
            </w:pPr>
            <w:r>
              <w:rPr>
                <w:color w:val="000000"/>
                <w:sz w:val="20"/>
                <w:szCs w:val="20"/>
              </w:rPr>
              <w:t>314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71E38E" w14:textId="77777777" w:rsidR="00A6114E" w:rsidRDefault="00A6114E" w:rsidP="00FB7F11">
            <w:pPr>
              <w:jc w:val="center"/>
            </w:pPr>
            <w:r>
              <w:rPr>
                <w:color w:val="000000"/>
                <w:sz w:val="20"/>
                <w:szCs w:val="20"/>
              </w:rPr>
              <w:t>288</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33ACF4" w14:textId="77777777" w:rsidR="00A6114E" w:rsidRDefault="00A6114E" w:rsidP="00FB7F11">
            <w:pPr>
              <w:jc w:val="right"/>
            </w:pPr>
            <w:r>
              <w:rPr>
                <w:color w:val="000000"/>
                <w:sz w:val="20"/>
                <w:szCs w:val="20"/>
              </w:rPr>
              <w:t>53.79</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7EFBD6" w14:textId="77777777" w:rsidR="00A6114E" w:rsidRDefault="00A6114E" w:rsidP="00FB7F11">
            <w:pPr>
              <w:jc w:val="right"/>
            </w:pPr>
            <w:r>
              <w:rPr>
                <w:color w:val="000000"/>
                <w:sz w:val="20"/>
                <w:szCs w:val="20"/>
              </w:rPr>
              <w:t>0.4385</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900980" w14:textId="77777777" w:rsidR="00A6114E" w:rsidRDefault="00A6114E" w:rsidP="00FB7F11">
            <w:pPr>
              <w:jc w:val="right"/>
            </w:pPr>
            <w:r>
              <w:rPr>
                <w:color w:val="000000"/>
                <w:sz w:val="20"/>
                <w:szCs w:val="20"/>
              </w:rPr>
              <w:t>63.06</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9354A" w14:textId="77777777" w:rsidR="00A6114E" w:rsidRDefault="00A6114E" w:rsidP="00FB7F11">
            <w:pPr>
              <w:jc w:val="right"/>
            </w:pPr>
            <w:r>
              <w:rPr>
                <w:color w:val="000000"/>
                <w:sz w:val="20"/>
                <w:szCs w:val="20"/>
              </w:rPr>
              <w:t>33.39</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0E1DCA" w14:textId="77777777" w:rsidR="00A6114E" w:rsidRDefault="00A6114E" w:rsidP="00FB7F11">
            <w:pPr>
              <w:jc w:val="right"/>
            </w:pPr>
            <w:r>
              <w:rPr>
                <w:color w:val="000000"/>
                <w:sz w:val="20"/>
                <w:szCs w:val="20"/>
              </w:rPr>
              <w:t>51.01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99BA47" w14:textId="77777777" w:rsidR="00A6114E" w:rsidRDefault="00A6114E" w:rsidP="00FB7F11">
            <w:pPr>
              <w:jc w:val="right"/>
            </w:pPr>
            <w:r>
              <w:rPr>
                <w:color w:val="000000"/>
                <w:sz w:val="20"/>
                <w:szCs w:val="20"/>
              </w:rPr>
              <w:t>0.3704</w:t>
            </w:r>
          </w:p>
        </w:tc>
      </w:tr>
      <w:tr w:rsidR="00A6114E" w14:paraId="1196AE24"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7C6659"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6F6D87"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C99DFE"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BF2431" w14:textId="77777777" w:rsidR="00A6114E" w:rsidRDefault="00A6114E" w:rsidP="00FB7F11">
            <w:pPr>
              <w:jc w:val="center"/>
            </w:pPr>
            <w:r>
              <w:rPr>
                <w:color w:val="000000"/>
                <w:sz w:val="20"/>
                <w:szCs w:val="20"/>
              </w:rPr>
              <w:t>299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DC3CA5" w14:textId="77777777" w:rsidR="00A6114E" w:rsidRDefault="00A6114E" w:rsidP="00FB7F11">
            <w:pPr>
              <w:jc w:val="center"/>
            </w:pPr>
            <w:r>
              <w:rPr>
                <w:color w:val="000000"/>
                <w:sz w:val="20"/>
                <w:szCs w:val="20"/>
              </w:rPr>
              <w:t>302</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0F85C4" w14:textId="77777777" w:rsidR="00A6114E" w:rsidRDefault="00A6114E" w:rsidP="00FB7F11">
            <w:pPr>
              <w:jc w:val="right"/>
            </w:pPr>
            <w:r>
              <w:rPr>
                <w:color w:val="000000"/>
                <w:sz w:val="20"/>
                <w:szCs w:val="20"/>
              </w:rPr>
              <w:t>51.86</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8BABE9" w14:textId="77777777" w:rsidR="00A6114E" w:rsidRDefault="00A6114E" w:rsidP="00FB7F11">
            <w:pPr>
              <w:jc w:val="right"/>
            </w:pPr>
            <w:r>
              <w:rPr>
                <w:color w:val="000000"/>
                <w:sz w:val="20"/>
                <w:szCs w:val="20"/>
              </w:rPr>
              <w:t>0.3851</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4EDF4A" w14:textId="77777777" w:rsidR="00A6114E" w:rsidRDefault="00A6114E" w:rsidP="00FB7F11">
            <w:pPr>
              <w:jc w:val="right"/>
            </w:pPr>
            <w:r>
              <w:rPr>
                <w:color w:val="000000"/>
                <w:sz w:val="20"/>
                <w:szCs w:val="20"/>
              </w:rPr>
              <w:t>60.87</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D8E4F5" w14:textId="77777777" w:rsidR="00A6114E" w:rsidRDefault="00A6114E" w:rsidP="00FB7F11">
            <w:pPr>
              <w:jc w:val="right"/>
            </w:pPr>
            <w:r>
              <w:rPr>
                <w:color w:val="000000"/>
                <w:sz w:val="20"/>
                <w:szCs w:val="20"/>
              </w:rPr>
              <w:t>40.90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D48B5C" w14:textId="77777777" w:rsidR="00A6114E" w:rsidRDefault="00A6114E" w:rsidP="00FB7F11">
            <w:pPr>
              <w:jc w:val="right"/>
            </w:pPr>
            <w:r>
              <w:rPr>
                <w:color w:val="000000"/>
                <w:sz w:val="20"/>
                <w:szCs w:val="20"/>
              </w:rPr>
              <w:t>48.05</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F301BD" w14:textId="77777777" w:rsidR="00A6114E" w:rsidRDefault="00A6114E" w:rsidP="00FB7F11">
            <w:pPr>
              <w:jc w:val="right"/>
            </w:pPr>
            <w:r>
              <w:rPr>
                <w:color w:val="000000"/>
                <w:sz w:val="20"/>
                <w:szCs w:val="20"/>
              </w:rPr>
              <w:t>0.2860</w:t>
            </w:r>
          </w:p>
        </w:tc>
      </w:tr>
      <w:tr w:rsidR="00A6114E" w14:paraId="3E9278AD"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A365EE" w14:textId="77777777" w:rsidR="00A6114E" w:rsidRDefault="00A6114E" w:rsidP="00FB7F11">
            <w:r>
              <w:rPr>
                <w:color w:val="000000"/>
                <w:sz w:val="20"/>
                <w:szCs w:val="20"/>
              </w:rPr>
              <w:t>TATAMOTORS</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8A46EA" w14:textId="77777777" w:rsidR="00A6114E" w:rsidRDefault="00A6114E" w:rsidP="00FB7F11">
            <w:pPr>
              <w:jc w:val="center"/>
            </w:pPr>
            <w:r>
              <w:rPr>
                <w:color w:val="000000"/>
                <w:sz w:val="20"/>
                <w:szCs w:val="20"/>
              </w:rPr>
              <w:t>2022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CF1E40" w14:textId="77777777" w:rsidR="00A6114E" w:rsidRDefault="00A6114E" w:rsidP="00FB7F11">
            <w:pPr>
              <w:jc w:val="center"/>
            </w:pPr>
            <w:r>
              <w:rPr>
                <w:color w:val="000000"/>
                <w:sz w:val="20"/>
                <w:szCs w:val="20"/>
              </w:rPr>
              <w:t>599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C873A3" w14:textId="77777777" w:rsidR="00A6114E" w:rsidRDefault="00A6114E" w:rsidP="00FB7F11">
            <w:pPr>
              <w:jc w:val="center"/>
            </w:pPr>
            <w:r>
              <w:rPr>
                <w:color w:val="000000"/>
                <w:sz w:val="20"/>
                <w:szCs w:val="20"/>
              </w:rPr>
              <w:t>339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090DC0" w14:textId="77777777" w:rsidR="00A6114E" w:rsidRDefault="00A6114E" w:rsidP="00FB7F11">
            <w:pPr>
              <w:jc w:val="center"/>
            </w:pPr>
            <w:r>
              <w:rPr>
                <w:color w:val="000000"/>
                <w:sz w:val="20"/>
                <w:szCs w:val="20"/>
              </w:rPr>
              <w:t>258</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618147" w14:textId="77777777" w:rsidR="00A6114E" w:rsidRDefault="00A6114E" w:rsidP="00FB7F11">
            <w:pPr>
              <w:jc w:val="right"/>
            </w:pPr>
            <w:r>
              <w:rPr>
                <w:color w:val="000000"/>
                <w:sz w:val="20"/>
                <w:szCs w:val="20"/>
              </w:rPr>
              <w:t>50.77</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A94474" w14:textId="77777777" w:rsidR="00A6114E" w:rsidRDefault="00A6114E" w:rsidP="00FB7F11">
            <w:pPr>
              <w:jc w:val="right"/>
            </w:pPr>
            <w:r>
              <w:rPr>
                <w:color w:val="000000"/>
                <w:sz w:val="20"/>
                <w:szCs w:val="20"/>
              </w:rPr>
              <w:t>0.3024</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B3F0CD" w14:textId="77777777" w:rsidR="00A6114E" w:rsidRDefault="00A6114E" w:rsidP="00FB7F11">
            <w:pPr>
              <w:jc w:val="right"/>
            </w:pPr>
            <w:r>
              <w:rPr>
                <w:color w:val="000000"/>
                <w:sz w:val="20"/>
                <w:szCs w:val="20"/>
              </w:rPr>
              <w:t>59.59</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29E070" w14:textId="77777777" w:rsidR="00A6114E" w:rsidRDefault="00A6114E" w:rsidP="00FB7F11">
            <w:pPr>
              <w:jc w:val="right"/>
            </w:pPr>
            <w:r>
              <w:rPr>
                <w:color w:val="000000"/>
                <w:sz w:val="20"/>
                <w:szCs w:val="20"/>
              </w:rPr>
              <w:t>34.74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3D4C0" w14:textId="77777777" w:rsidR="00A6114E" w:rsidRDefault="00A6114E" w:rsidP="00FB7F11">
            <w:pPr>
              <w:jc w:val="right"/>
            </w:pPr>
            <w:r>
              <w:rPr>
                <w:color w:val="000000"/>
                <w:sz w:val="20"/>
                <w:szCs w:val="20"/>
              </w:rPr>
              <w:t>49.78</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5575BB" w14:textId="77777777" w:rsidR="00A6114E" w:rsidRDefault="00A6114E" w:rsidP="00FB7F11">
            <w:pPr>
              <w:jc w:val="right"/>
            </w:pPr>
            <w:r>
              <w:rPr>
                <w:color w:val="000000"/>
                <w:sz w:val="20"/>
                <w:szCs w:val="20"/>
              </w:rPr>
              <w:t>0.2199</w:t>
            </w:r>
          </w:p>
        </w:tc>
      </w:tr>
      <w:tr w:rsidR="00A6114E" w14:paraId="55F03D01"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2C5459"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ACA976"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EDC027"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F1590E" w14:textId="77777777" w:rsidR="00A6114E" w:rsidRDefault="00A6114E" w:rsidP="00FB7F11">
            <w:pPr>
              <w:jc w:val="center"/>
            </w:pPr>
            <w:r>
              <w:rPr>
                <w:color w:val="000000"/>
                <w:sz w:val="20"/>
                <w:szCs w:val="20"/>
              </w:rPr>
              <w:t>344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F25378" w14:textId="77777777" w:rsidR="00A6114E" w:rsidRDefault="00A6114E" w:rsidP="00FB7F11">
            <w:pPr>
              <w:jc w:val="center"/>
            </w:pPr>
            <w:r>
              <w:rPr>
                <w:color w:val="000000"/>
                <w:sz w:val="20"/>
                <w:szCs w:val="20"/>
              </w:rPr>
              <w:t>257</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78CCDB" w14:textId="77777777" w:rsidR="00A6114E" w:rsidRDefault="00A6114E" w:rsidP="00FB7F11">
            <w:pPr>
              <w:jc w:val="right"/>
            </w:pPr>
            <w:r>
              <w:rPr>
                <w:color w:val="000000"/>
                <w:sz w:val="20"/>
                <w:szCs w:val="20"/>
              </w:rPr>
              <w:t>50.79</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57B21E" w14:textId="77777777" w:rsidR="00A6114E" w:rsidRDefault="00A6114E" w:rsidP="00FB7F11">
            <w:pPr>
              <w:jc w:val="right"/>
            </w:pPr>
            <w:r>
              <w:rPr>
                <w:color w:val="000000"/>
                <w:sz w:val="20"/>
                <w:szCs w:val="20"/>
              </w:rPr>
              <w:t>0.2566</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590A75" w14:textId="77777777" w:rsidR="00A6114E" w:rsidRDefault="00A6114E" w:rsidP="00FB7F11">
            <w:pPr>
              <w:jc w:val="right"/>
            </w:pPr>
            <w:r>
              <w:rPr>
                <w:color w:val="000000"/>
                <w:sz w:val="20"/>
                <w:szCs w:val="20"/>
              </w:rPr>
              <w:t>62.50</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F2F103" w14:textId="77777777" w:rsidR="00A6114E" w:rsidRDefault="00A6114E" w:rsidP="00FB7F11">
            <w:pPr>
              <w:jc w:val="right"/>
            </w:pPr>
            <w:r>
              <w:rPr>
                <w:color w:val="000000"/>
                <w:sz w:val="20"/>
                <w:szCs w:val="20"/>
              </w:rPr>
              <w:t>41.64</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14D702" w14:textId="77777777" w:rsidR="00A6114E" w:rsidRDefault="00A6114E" w:rsidP="00FB7F11">
            <w:pPr>
              <w:jc w:val="right"/>
            </w:pPr>
            <w:r>
              <w:rPr>
                <w:color w:val="000000"/>
                <w:sz w:val="20"/>
                <w:szCs w:val="20"/>
              </w:rPr>
              <w:t>50.84</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89362E" w14:textId="77777777" w:rsidR="00A6114E" w:rsidRDefault="00A6114E" w:rsidP="00FB7F11">
            <w:pPr>
              <w:jc w:val="right"/>
            </w:pPr>
            <w:r>
              <w:rPr>
                <w:color w:val="000000"/>
                <w:sz w:val="20"/>
                <w:szCs w:val="20"/>
              </w:rPr>
              <w:t>0.2951</w:t>
            </w:r>
          </w:p>
        </w:tc>
      </w:tr>
      <w:tr w:rsidR="00A6114E" w14:paraId="343E6390"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613556" w14:textId="77777777" w:rsidR="00A6114E" w:rsidRDefault="00A6114E" w:rsidP="00FB7F11">
            <w:r>
              <w:rPr>
                <w:color w:val="000000"/>
                <w:sz w:val="20"/>
                <w:szCs w:val="20"/>
              </w:rPr>
              <w:t>TCS</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82C9D"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E44CFD" w14:textId="77777777" w:rsidR="00A6114E" w:rsidRDefault="00A6114E" w:rsidP="00FB7F11">
            <w:pPr>
              <w:jc w:val="center"/>
            </w:pPr>
            <w:r>
              <w:rPr>
                <w:color w:val="000000"/>
                <w:sz w:val="20"/>
                <w:szCs w:val="20"/>
              </w:rPr>
              <w:t>601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6A6A77" w14:textId="77777777" w:rsidR="00A6114E" w:rsidRDefault="00A6114E" w:rsidP="00FB7F11">
            <w:pPr>
              <w:jc w:val="center"/>
            </w:pPr>
            <w:r>
              <w:rPr>
                <w:color w:val="000000"/>
                <w:sz w:val="20"/>
                <w:szCs w:val="20"/>
              </w:rPr>
              <w:t>341</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8327EE" w14:textId="77777777" w:rsidR="00A6114E" w:rsidRDefault="00A6114E" w:rsidP="00FB7F11">
            <w:pPr>
              <w:jc w:val="center"/>
            </w:pPr>
            <w:r>
              <w:rPr>
                <w:color w:val="000000"/>
                <w:sz w:val="20"/>
                <w:szCs w:val="20"/>
              </w:rPr>
              <w:t>260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9FA0FD" w14:textId="77777777" w:rsidR="00A6114E" w:rsidRDefault="00A6114E" w:rsidP="00FB7F11">
            <w:pPr>
              <w:jc w:val="right"/>
            </w:pPr>
            <w:r>
              <w:rPr>
                <w:color w:val="000000"/>
                <w:sz w:val="20"/>
                <w:szCs w:val="20"/>
              </w:rPr>
              <w:t>51.55</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FE758" w14:textId="77777777" w:rsidR="00A6114E" w:rsidRDefault="00A6114E" w:rsidP="00FB7F11">
            <w:pPr>
              <w:jc w:val="right"/>
            </w:pPr>
            <w:r>
              <w:rPr>
                <w:color w:val="000000"/>
                <w:sz w:val="20"/>
                <w:szCs w:val="20"/>
              </w:rPr>
              <w:t>0.6140</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8B0836" w14:textId="77777777" w:rsidR="00A6114E" w:rsidRDefault="00A6114E" w:rsidP="00FB7F11">
            <w:pPr>
              <w:jc w:val="right"/>
            </w:pPr>
            <w:r>
              <w:rPr>
                <w:color w:val="000000"/>
                <w:sz w:val="20"/>
                <w:szCs w:val="20"/>
              </w:rPr>
              <w:t>58.06</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C6F987" w14:textId="77777777" w:rsidR="00A6114E" w:rsidRDefault="00A6114E" w:rsidP="00FB7F11">
            <w:pPr>
              <w:jc w:val="right"/>
            </w:pPr>
            <w:r>
              <w:rPr>
                <w:color w:val="000000"/>
                <w:sz w:val="20"/>
                <w:szCs w:val="20"/>
              </w:rPr>
              <w:t>54.05</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5F77E7" w14:textId="77777777" w:rsidR="00A6114E" w:rsidRDefault="00A6114E" w:rsidP="00FB7F11">
            <w:pPr>
              <w:jc w:val="right"/>
            </w:pPr>
            <w:r>
              <w:rPr>
                <w:color w:val="000000"/>
                <w:sz w:val="20"/>
                <w:szCs w:val="20"/>
              </w:rPr>
              <w:t>52.29</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8793CF" w14:textId="77777777" w:rsidR="00A6114E" w:rsidRDefault="00A6114E" w:rsidP="00FB7F11">
            <w:pPr>
              <w:jc w:val="right"/>
            </w:pPr>
            <w:r>
              <w:rPr>
                <w:color w:val="000000"/>
                <w:sz w:val="20"/>
                <w:szCs w:val="20"/>
              </w:rPr>
              <w:t>0.4198</w:t>
            </w:r>
          </w:p>
        </w:tc>
      </w:tr>
      <w:tr w:rsidR="00A6114E" w14:paraId="5D53B435"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7E4C59" w14:textId="77777777" w:rsidR="00A6114E" w:rsidRDefault="00A6114E" w:rsidP="00FB7F11">
            <w:r>
              <w:rPr>
                <w:color w:val="000000"/>
                <w:sz w:val="20"/>
                <w:szCs w:val="20"/>
              </w:rPr>
              <w:t>TRENT</w:t>
            </w:r>
          </w:p>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43E5A7" w14:textId="77777777" w:rsidR="00A6114E" w:rsidRDefault="00A6114E" w:rsidP="00FB7F11">
            <w:pPr>
              <w:jc w:val="center"/>
            </w:pPr>
            <w:r>
              <w:rPr>
                <w:color w:val="000000"/>
                <w:sz w:val="20"/>
                <w:szCs w:val="20"/>
              </w:rPr>
              <w:t>2022</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CDD9AF" w14:textId="77777777" w:rsidR="00A6114E" w:rsidRDefault="00A6114E" w:rsidP="00FB7F11">
            <w:pPr>
              <w:jc w:val="center"/>
            </w:pPr>
            <w:r>
              <w:rPr>
                <w:color w:val="000000"/>
                <w:sz w:val="20"/>
                <w:szCs w:val="20"/>
              </w:rPr>
              <w:t>503</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24FA3F" w14:textId="77777777" w:rsidR="00A6114E" w:rsidRDefault="00A6114E" w:rsidP="00FB7F11">
            <w:pPr>
              <w:jc w:val="center"/>
            </w:pPr>
            <w:r>
              <w:rPr>
                <w:color w:val="000000"/>
                <w:sz w:val="20"/>
                <w:szCs w:val="20"/>
              </w:rPr>
              <w:t>239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A12BCA" w14:textId="77777777" w:rsidR="00A6114E" w:rsidRDefault="00A6114E" w:rsidP="00FB7F11">
            <w:pPr>
              <w:jc w:val="center"/>
            </w:pPr>
            <w:r>
              <w:rPr>
                <w:color w:val="000000"/>
                <w:sz w:val="20"/>
                <w:szCs w:val="20"/>
              </w:rPr>
              <w:t>250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19A340" w14:textId="77777777" w:rsidR="00A6114E" w:rsidRDefault="00A6114E" w:rsidP="00FB7F11">
            <w:pPr>
              <w:jc w:val="right"/>
            </w:pPr>
            <w:r>
              <w:rPr>
                <w:color w:val="000000"/>
                <w:sz w:val="20"/>
                <w:szCs w:val="20"/>
              </w:rPr>
              <w:t>50.02</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9890F0" w14:textId="77777777" w:rsidR="00A6114E" w:rsidRDefault="00A6114E" w:rsidP="00FB7F11">
            <w:pPr>
              <w:jc w:val="right"/>
            </w:pPr>
            <w:r>
              <w:rPr>
                <w:color w:val="000000"/>
                <w:sz w:val="20"/>
                <w:szCs w:val="20"/>
              </w:rPr>
              <w:t>0.8856</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FD13FD" w14:textId="77777777" w:rsidR="00A6114E" w:rsidRDefault="00A6114E" w:rsidP="00FB7F11">
            <w:pPr>
              <w:jc w:val="right"/>
            </w:pPr>
            <w:r>
              <w:rPr>
                <w:color w:val="000000"/>
                <w:sz w:val="20"/>
                <w:szCs w:val="20"/>
              </w:rPr>
              <w:t>52.30</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F4B1B8" w14:textId="77777777" w:rsidR="00A6114E" w:rsidRDefault="00A6114E" w:rsidP="00FB7F11">
            <w:pPr>
              <w:jc w:val="right"/>
            </w:pPr>
            <w:r>
              <w:rPr>
                <w:color w:val="000000"/>
                <w:sz w:val="20"/>
                <w:szCs w:val="20"/>
              </w:rPr>
              <w:t>109.63</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52AD65" w14:textId="77777777" w:rsidR="00A6114E" w:rsidRDefault="00A6114E" w:rsidP="00FB7F11">
            <w:pPr>
              <w:jc w:val="right"/>
            </w:pPr>
            <w:r>
              <w:rPr>
                <w:color w:val="000000"/>
                <w:sz w:val="20"/>
                <w:szCs w:val="20"/>
              </w:rPr>
              <w:t>48.11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D2D575" w14:textId="77777777" w:rsidR="00A6114E" w:rsidRDefault="00A6114E" w:rsidP="00FB7F11">
            <w:pPr>
              <w:jc w:val="right"/>
            </w:pPr>
            <w:r>
              <w:rPr>
                <w:color w:val="000000"/>
                <w:sz w:val="20"/>
                <w:szCs w:val="20"/>
              </w:rPr>
              <w:t>0.4941</w:t>
            </w:r>
          </w:p>
        </w:tc>
      </w:tr>
      <w:tr w:rsidR="00A6114E" w14:paraId="5F8B9123" w14:textId="77777777" w:rsidTr="00FB7F11">
        <w:trPr>
          <w:gridAfter w:val="1"/>
          <w:wAfter w:w="945" w:type="dxa"/>
        </w:trPr>
        <w:tc>
          <w:tcPr>
            <w:tcW w:w="1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3532C3" w14:textId="77777777" w:rsidR="00A6114E" w:rsidRDefault="00A6114E" w:rsidP="00FB7F11"/>
        </w:tc>
        <w:tc>
          <w:tcPr>
            <w:tcW w:w="6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E9570D" w14:textId="77777777" w:rsidR="00A6114E" w:rsidRDefault="00A6114E" w:rsidP="00FB7F11">
            <w:pPr>
              <w:jc w:val="center"/>
            </w:pPr>
            <w:r>
              <w:rPr>
                <w:color w:val="000000"/>
                <w:sz w:val="20"/>
                <w:szCs w:val="20"/>
              </w:rPr>
              <w:t>2024</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BD8370" w14:textId="77777777" w:rsidR="00A6114E" w:rsidRDefault="00A6114E" w:rsidP="00FB7F11">
            <w:pPr>
              <w:jc w:val="center"/>
            </w:pPr>
            <w:r>
              <w:rPr>
                <w:color w:val="000000"/>
                <w:sz w:val="20"/>
                <w:szCs w:val="20"/>
              </w:rPr>
              <w:t>599</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6820E1" w14:textId="77777777" w:rsidR="00A6114E" w:rsidRDefault="00A6114E" w:rsidP="00FB7F11">
            <w:pPr>
              <w:jc w:val="center"/>
            </w:pPr>
            <w:r>
              <w:rPr>
                <w:color w:val="000000"/>
                <w:sz w:val="20"/>
                <w:szCs w:val="20"/>
              </w:rPr>
              <w:t>295</w:t>
            </w:r>
          </w:p>
        </w:tc>
        <w:tc>
          <w:tcPr>
            <w:tcW w:w="6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C20C44" w14:textId="77777777" w:rsidR="00A6114E" w:rsidRDefault="00A6114E" w:rsidP="00FB7F11">
            <w:pPr>
              <w:jc w:val="center"/>
            </w:pPr>
            <w:r>
              <w:rPr>
                <w:color w:val="000000"/>
                <w:sz w:val="20"/>
                <w:szCs w:val="20"/>
              </w:rPr>
              <w:t>303</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5D4CD7" w14:textId="77777777" w:rsidR="00A6114E" w:rsidRDefault="00A6114E" w:rsidP="00FB7F11">
            <w:pPr>
              <w:jc w:val="right"/>
            </w:pPr>
            <w:r>
              <w:rPr>
                <w:color w:val="000000"/>
                <w:sz w:val="20"/>
                <w:szCs w:val="20"/>
              </w:rPr>
              <w:t>47.51</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59C086" w14:textId="77777777" w:rsidR="00A6114E" w:rsidRDefault="00A6114E" w:rsidP="00FB7F11">
            <w:pPr>
              <w:jc w:val="right"/>
            </w:pPr>
            <w:r>
              <w:rPr>
                <w:color w:val="000000"/>
                <w:sz w:val="20"/>
                <w:szCs w:val="20"/>
              </w:rPr>
              <w:t>0.3501</w:t>
            </w:r>
          </w:p>
        </w:tc>
        <w:tc>
          <w:tcPr>
            <w:tcW w:w="9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3BCE83" w14:textId="77777777" w:rsidR="00A6114E" w:rsidRDefault="00A6114E" w:rsidP="00FB7F11">
            <w:pPr>
              <w:jc w:val="right"/>
            </w:pPr>
            <w:r>
              <w:rPr>
                <w:color w:val="000000"/>
                <w:sz w:val="20"/>
                <w:szCs w:val="20"/>
              </w:rPr>
              <w:t>58.64</w:t>
            </w:r>
          </w:p>
        </w:tc>
        <w:tc>
          <w:tcPr>
            <w:tcW w:w="10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6E5EEB" w14:textId="77777777" w:rsidR="00A6114E" w:rsidRDefault="00A6114E" w:rsidP="00FB7F11">
            <w:pPr>
              <w:jc w:val="right"/>
            </w:pPr>
            <w:r>
              <w:rPr>
                <w:color w:val="000000"/>
                <w:sz w:val="20"/>
                <w:szCs w:val="20"/>
              </w:rPr>
              <w:t>66.20</w:t>
            </w:r>
          </w:p>
        </w:tc>
        <w:tc>
          <w:tcPr>
            <w:tcW w:w="106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3C236D" w14:textId="77777777" w:rsidR="00A6114E" w:rsidRDefault="00A6114E" w:rsidP="00FB7F11">
            <w:pPr>
              <w:jc w:val="right"/>
            </w:pPr>
            <w:r>
              <w:rPr>
                <w:color w:val="000000"/>
                <w:sz w:val="20"/>
                <w:szCs w:val="20"/>
              </w:rPr>
              <w:t>46.46</w:t>
            </w:r>
          </w:p>
        </w:tc>
        <w:tc>
          <w:tcPr>
            <w:tcW w:w="119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28066F" w14:textId="77777777" w:rsidR="00A6114E" w:rsidRDefault="00A6114E" w:rsidP="00FB7F11">
            <w:pPr>
              <w:jc w:val="right"/>
            </w:pPr>
            <w:r>
              <w:rPr>
                <w:color w:val="000000"/>
                <w:sz w:val="20"/>
                <w:szCs w:val="20"/>
              </w:rPr>
              <w:t>0.4059</w:t>
            </w:r>
          </w:p>
        </w:tc>
      </w:tr>
    </w:tbl>
    <w:p w14:paraId="3FE2CED9" w14:textId="77777777" w:rsidR="00A6114E" w:rsidRDefault="00A6114E" w:rsidP="00A6114E">
      <w:pPr>
        <w:rPr>
          <w:rFonts w:ascii="Times New Roman" w:hAnsi="Times New Roman" w:cs="Times New Roman"/>
          <w:sz w:val="24"/>
          <w:szCs w:val="24"/>
        </w:rPr>
      </w:pPr>
    </w:p>
    <w:p w14:paraId="05F002F1" w14:textId="77777777" w:rsidR="00A6114E" w:rsidRPr="00A6114E" w:rsidRDefault="00A6114E" w:rsidP="00A6114E">
      <w:pPr>
        <w:rPr>
          <w:rFonts w:ascii="Times New Roman" w:hAnsi="Times New Roman" w:cs="Times New Roman"/>
          <w:sz w:val="24"/>
          <w:szCs w:val="24"/>
        </w:rPr>
      </w:pPr>
    </w:p>
    <w:p w14:paraId="637B3865" w14:textId="77777777" w:rsidR="00432D7F" w:rsidRDefault="00432D7F" w:rsidP="00432D7F"/>
    <w:p w14:paraId="79714410" w14:textId="77777777" w:rsidR="00432D7F" w:rsidRDefault="00432D7F" w:rsidP="00432D7F"/>
    <w:p w14:paraId="6F0E300F" w14:textId="77777777" w:rsidR="00432D7F" w:rsidRDefault="00432D7F" w:rsidP="00432D7F"/>
    <w:p w14:paraId="2F69824F" w14:textId="77777777" w:rsidR="00432D7F" w:rsidRDefault="00432D7F" w:rsidP="00432D7F"/>
    <w:p w14:paraId="3875340A" w14:textId="77777777" w:rsidR="00432D7F" w:rsidRDefault="00432D7F" w:rsidP="00432D7F"/>
    <w:p w14:paraId="38BE5394" w14:textId="77777777" w:rsidR="00432D7F" w:rsidRDefault="00432D7F" w:rsidP="00432D7F"/>
    <w:p w14:paraId="248FE529" w14:textId="77777777" w:rsidR="00432D7F" w:rsidRDefault="00432D7F" w:rsidP="00432D7F"/>
    <w:p w14:paraId="0A45C538" w14:textId="77777777" w:rsidR="00432D7F" w:rsidRDefault="00432D7F" w:rsidP="00432D7F"/>
    <w:p w14:paraId="23B1785B" w14:textId="77777777" w:rsidR="00432D7F" w:rsidRDefault="00432D7F" w:rsidP="00432D7F"/>
    <w:p w14:paraId="65B16D7D"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For index futures, the average normalised open interest change after a loss-making day is 0.26, compared to 0.35 after a gain-making day. The average percentile of normalised open interest change after loss-making days is 43.55, compared to 47.9 after gain-making days. Approximately 53.46 percent of loss-making days are followed by an increase in open interest, compared to 59.71 percent after gain-making days.</w:t>
      </w:r>
    </w:p>
    <w:p w14:paraId="62C24ADF"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For stock futures, the average normalised open interest change after a loss-making day is 0.519, compared to 0.457 after a gain-making day. The average percentile after loss-making days is 51.3, compared to 50 after gain-making days. Approximately 59.3 percent of loss-making days are followed by an increase in open interest, compared to 59.1 percent after gain-making days.</w:t>
      </w:r>
    </w:p>
    <w:p w14:paraId="52BF2D85"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Behavioural Interpretation of Post-Loss Participation in Futures Markets</w:t>
      </w:r>
    </w:p>
    <w:p w14:paraId="0B421F5C"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empirical results indicate that futures market participation remains resilient following loss-making days, as reflected in stable or increasing open interest on the subsequent trading day (Securities and Exchange Board of India 2024). This section interprets these findings through the lens of behavioural economics, focusing on psychological mechanisms that drive persistent participation despite widespread losses.</w:t>
      </w:r>
    </w:p>
    <w:p w14:paraId="02B9D050"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Prospect Theory and Risk Engagement after Losses</w:t>
      </w:r>
    </w:p>
    <w:p w14:paraId="2D792FE8"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A central framework for interpreting the observed participation patterns is prospect theory, which posits that individuals evaluate outcomes relative to a reference point and exhibit loss aversion, with losses weighted approximately twice as strongly as equivalent gains (Kahneman and Tversky 1979).</w:t>
      </w:r>
    </w:p>
    <w:p w14:paraId="1D2F9C85"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An important implication of this framework is that individuals become more willing to accept risk when operating in the domain of losses. Consistent with this prediction, loss-making days are not followed by systematic reductions in open interest but by stabilisation or an increase in open interest, as the probability of an increase in open interest following losses exceeds 50 percent and the average percentile rank of the post-loss normalised open interest change remains close to the median of the overall distribution.</w:t>
      </w:r>
    </w:p>
    <w:p w14:paraId="46945E80"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Loss Aversion and Risk-Seeking after Losses</w:t>
      </w:r>
    </w:p>
    <w:p w14:paraId="44FA3994"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lastRenderedPageBreak/>
        <w:t>For index futures, although the average normalised open interest change after losses is lower than after gains, it remains positive on average, with approximately 53 percent of loss-making days followed by an increase in open interest. This suggests that traders do not disengage from risk after adverse outcomes but maintain their exposure to such instruments.</w:t>
      </w:r>
    </w:p>
    <w:p w14:paraId="4E7FBDE1"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Risk-seeking behaviour becomes more apparent in stock futures. Across stocks, the average normalised open interest change after losses exceeds that observed after gains, and the probability of open interest increasing after losses is roughly identical to open interest increasing after gains (approximately 59 percent).</w:t>
      </w:r>
    </w:p>
    <w:p w14:paraId="15A435C9"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Overconfidence and Persistent Participation</w:t>
      </w:r>
    </w:p>
    <w:p w14:paraId="57B019B7"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Approximately 75 percent of loss-making individual investors continued trading in the derivatives market despite consecutive years of losses (Securities and Exchange Board of India 2024). Traders may attribute losses to temporary market noise rather than flawed strategies, maintaining confidence in their ability to recover losses through continued participation. This persistence aligns with overconfidence-based explanations showing that poor performance does not reliably reduce trading frequency (Barber and Odean 2000; Barber and Odean 2001).</w:t>
      </w:r>
    </w:p>
    <w:p w14:paraId="19D75614"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This mechanism helps explain the stronger post-loss participation observed in stock futures relative to index futures, as stocks exhibit greater volatility and are more likely to attract investors who believe they can exploit such movements (Barber and Odean 2000; Joshi 2021).</w:t>
      </w:r>
    </w:p>
    <w:p w14:paraId="750DF383"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Linking SEBI Evidence and Open Interest Metrics</w:t>
      </w:r>
    </w:p>
    <w:p w14:paraId="3343D5E9"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SEBI’s findings show that over 90 percent of individual F&amp;O traders incur losses, while participation nearly doubled between FY22 and FY24 (Securities and Exchange Board of India 2024). The year-wise open interest dynamics observed in this study complement these findings by demonstrating how persistence manifests at the instrument level and is visible immediately after loss-making days.</w:t>
      </w:r>
    </w:p>
    <w:p w14:paraId="4C722615"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Behavioural Interpretation in Summary</w:t>
      </w:r>
    </w:p>
    <w:p w14:paraId="522BD6AF"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 empirical results suggest that:</w:t>
      </w:r>
    </w:p>
    <w:p w14:paraId="76D7D65B" w14:textId="77777777" w:rsidR="00EB79F9" w:rsidRPr="00EB79F9" w:rsidRDefault="00EB79F9" w:rsidP="00EB79F9">
      <w:pPr>
        <w:numPr>
          <w:ilvl w:val="0"/>
          <w:numId w:val="10"/>
        </w:numPr>
        <w:rPr>
          <w:rFonts w:ascii="Times New Roman" w:hAnsi="Times New Roman" w:cs="Times New Roman"/>
          <w:sz w:val="24"/>
          <w:szCs w:val="24"/>
        </w:rPr>
      </w:pPr>
      <w:r w:rsidRPr="00EB79F9">
        <w:rPr>
          <w:rFonts w:ascii="Times New Roman" w:hAnsi="Times New Roman" w:cs="Times New Roman"/>
          <w:sz w:val="24"/>
          <w:szCs w:val="24"/>
        </w:rPr>
        <w:t>Losses do not systematically reduce futures market participation.</w:t>
      </w:r>
    </w:p>
    <w:p w14:paraId="514758A5" w14:textId="77777777" w:rsidR="00EB79F9" w:rsidRPr="00EB79F9" w:rsidRDefault="00EB79F9" w:rsidP="00EB79F9">
      <w:pPr>
        <w:numPr>
          <w:ilvl w:val="0"/>
          <w:numId w:val="10"/>
        </w:numPr>
        <w:rPr>
          <w:rFonts w:ascii="Times New Roman" w:hAnsi="Times New Roman" w:cs="Times New Roman"/>
          <w:sz w:val="24"/>
          <w:szCs w:val="24"/>
        </w:rPr>
      </w:pPr>
      <w:r w:rsidRPr="00EB79F9">
        <w:rPr>
          <w:rFonts w:ascii="Times New Roman" w:hAnsi="Times New Roman" w:cs="Times New Roman"/>
          <w:sz w:val="24"/>
          <w:szCs w:val="24"/>
        </w:rPr>
        <w:t>Traders frequently remain exposed to risk even after adverse outcomes.</w:t>
      </w:r>
    </w:p>
    <w:p w14:paraId="392087E3" w14:textId="77777777" w:rsidR="00EB79F9" w:rsidRPr="00EB79F9" w:rsidRDefault="00EB79F9" w:rsidP="00EB79F9">
      <w:pPr>
        <w:numPr>
          <w:ilvl w:val="0"/>
          <w:numId w:val="10"/>
        </w:numPr>
        <w:rPr>
          <w:rFonts w:ascii="Times New Roman" w:hAnsi="Times New Roman" w:cs="Times New Roman"/>
          <w:sz w:val="24"/>
          <w:szCs w:val="24"/>
        </w:rPr>
      </w:pPr>
      <w:r w:rsidRPr="00EB79F9">
        <w:rPr>
          <w:rFonts w:ascii="Times New Roman" w:hAnsi="Times New Roman" w:cs="Times New Roman"/>
          <w:sz w:val="24"/>
          <w:szCs w:val="24"/>
        </w:rPr>
        <w:t>Participation persistence is consistent with loss aversion and risk-seeking after losses.</w:t>
      </w:r>
    </w:p>
    <w:p w14:paraId="3009D00E" w14:textId="77777777" w:rsidR="00EB79F9" w:rsidRPr="00EB79F9" w:rsidRDefault="00EB79F9" w:rsidP="00EB79F9">
      <w:pPr>
        <w:numPr>
          <w:ilvl w:val="0"/>
          <w:numId w:val="10"/>
        </w:numPr>
        <w:rPr>
          <w:rFonts w:ascii="Times New Roman" w:hAnsi="Times New Roman" w:cs="Times New Roman"/>
          <w:sz w:val="24"/>
          <w:szCs w:val="24"/>
        </w:rPr>
      </w:pPr>
      <w:r w:rsidRPr="00EB79F9">
        <w:rPr>
          <w:rFonts w:ascii="Times New Roman" w:hAnsi="Times New Roman" w:cs="Times New Roman"/>
          <w:sz w:val="24"/>
          <w:szCs w:val="24"/>
        </w:rPr>
        <w:t>Leverage and margin-based trading further reinforce these behavioural tendencies.</w:t>
      </w:r>
    </w:p>
    <w:p w14:paraId="037F7298"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Therefore, the observed participation dynamics following loss-making days align closely with the core predictions of behavioural economics.</w:t>
      </w:r>
    </w:p>
    <w:p w14:paraId="4B5BEBF6" w14:textId="77777777" w:rsidR="00EB79F9" w:rsidRPr="00040497" w:rsidRDefault="00EB79F9" w:rsidP="00EB79F9">
      <w:pPr>
        <w:rPr>
          <w:rFonts w:ascii="Times New Roman" w:hAnsi="Times New Roman" w:cs="Times New Roman"/>
          <w:sz w:val="28"/>
          <w:szCs w:val="28"/>
        </w:rPr>
      </w:pPr>
      <w:r w:rsidRPr="00040497">
        <w:rPr>
          <w:rFonts w:ascii="Times New Roman" w:hAnsi="Times New Roman" w:cs="Times New Roman"/>
          <w:b/>
          <w:bCs/>
          <w:sz w:val="28"/>
          <w:szCs w:val="28"/>
        </w:rPr>
        <w:t>Conclusion</w:t>
      </w:r>
    </w:p>
    <w:p w14:paraId="207825CB"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This paper examined how traders in Indian futures markets respond after experiencing short-term trading losses by studying next-day changes in open interest and trading volume at the contract level. The evidence shows that losses do not generally lead to a withdrawal from futures markets. Instead, market participation often remains stable or even increases after loss-making days, with patterns that are broadly similar to those observed after gain-making days. This tendency is especially strong in stock futures, while trading volume responses are more uneven and less persistent.</w:t>
      </w:r>
    </w:p>
    <w:p w14:paraId="3C4EA607" w14:textId="77777777" w:rsidR="00EB79F9" w:rsidRPr="00EB79F9" w:rsidRDefault="00EB79F9" w:rsidP="00EB79F9">
      <w:pPr>
        <w:rPr>
          <w:rFonts w:ascii="Times New Roman" w:hAnsi="Times New Roman" w:cs="Times New Roman"/>
          <w:sz w:val="24"/>
          <w:szCs w:val="24"/>
        </w:rPr>
      </w:pPr>
      <w:r w:rsidRPr="00EB79F9">
        <w:rPr>
          <w:rFonts w:ascii="Times New Roman" w:hAnsi="Times New Roman" w:cs="Times New Roman"/>
          <w:sz w:val="24"/>
          <w:szCs w:val="24"/>
        </w:rPr>
        <w:t xml:space="preserve">The findings indicate that short-term losses do not discourage continued participation in leveraged futures markets. Traders frequently remain exposed to risk even after adverse outcomes, suggesting that losses alone are not sufficient to alter trading behaviour. Viewed through the lens of behavioural economics, these patterns are consistent with loss </w:t>
      </w:r>
      <w:r w:rsidRPr="00EB79F9">
        <w:rPr>
          <w:rFonts w:ascii="Times New Roman" w:hAnsi="Times New Roman" w:cs="Times New Roman"/>
          <w:sz w:val="24"/>
          <w:szCs w:val="24"/>
        </w:rPr>
        <w:lastRenderedPageBreak/>
        <w:t>aversion, risk seeking in the domain of losses, and overconfidence, all of which may be amplified by leverage and margin-based trading. By providing market-level evidence on participation immediately following losses, this study adds to the literature on investor behaviour in derivatives markets and complements existing regulatory evidence. The results also highlight the importance of considering behavioural responses when designing investor protection and risk management policies in rapidly expanding futures markets.</w:t>
      </w:r>
    </w:p>
    <w:p w14:paraId="4E3B5ED0" w14:textId="77777777" w:rsidR="00432D7F" w:rsidRPr="00432D7F" w:rsidRDefault="00432D7F" w:rsidP="00432D7F">
      <w:pPr>
        <w:rPr>
          <w:rFonts w:ascii="Times New Roman" w:hAnsi="Times New Roman" w:cs="Times New Roman"/>
          <w:sz w:val="24"/>
          <w:szCs w:val="24"/>
        </w:rPr>
      </w:pPr>
    </w:p>
    <w:p w14:paraId="7957759E" w14:textId="798CD4B5" w:rsidR="00F32F8D" w:rsidRPr="00040497" w:rsidRDefault="00CF3821" w:rsidP="00432D7F">
      <w:pPr>
        <w:rPr>
          <w:rFonts w:ascii="Times New Roman" w:hAnsi="Times New Roman" w:cs="Times New Roman"/>
          <w:b/>
          <w:bCs/>
          <w:sz w:val="28"/>
          <w:szCs w:val="28"/>
        </w:rPr>
      </w:pPr>
      <w:r w:rsidRPr="00040497">
        <w:rPr>
          <w:rFonts w:ascii="Times New Roman" w:hAnsi="Times New Roman" w:cs="Times New Roman"/>
          <w:b/>
          <w:bCs/>
          <w:sz w:val="28"/>
          <w:szCs w:val="28"/>
        </w:rPr>
        <w:t>Bibliography</w:t>
      </w:r>
    </w:p>
    <w:p w14:paraId="4BA442D2"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Barber, Brad M., and Terrance Odean. 2000. “Trading Is Hazardous to Your Wealth: The Common Stock Investment Performance of Individual Investors.” </w:t>
      </w:r>
      <w:r w:rsidRPr="00CF3821">
        <w:rPr>
          <w:rFonts w:ascii="Times New Roman" w:hAnsi="Times New Roman" w:cs="Times New Roman"/>
          <w:i/>
          <w:iCs/>
          <w:sz w:val="24"/>
          <w:szCs w:val="24"/>
        </w:rPr>
        <w:t>Journal of Finance</w:t>
      </w:r>
      <w:r w:rsidRPr="00CF3821">
        <w:rPr>
          <w:rFonts w:ascii="Times New Roman" w:hAnsi="Times New Roman" w:cs="Times New Roman"/>
          <w:sz w:val="24"/>
          <w:szCs w:val="24"/>
        </w:rPr>
        <w:t xml:space="preserve"> 55 (2): 773–806.</w:t>
      </w:r>
    </w:p>
    <w:p w14:paraId="77A461DB"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Barber, Brad M., and Terrance Odean. 2001. “Boys Will Be Boys: Gender, Overconfidence, and Common Stock Investment.” </w:t>
      </w:r>
      <w:r w:rsidRPr="00CF3821">
        <w:rPr>
          <w:rFonts w:ascii="Times New Roman" w:hAnsi="Times New Roman" w:cs="Times New Roman"/>
          <w:i/>
          <w:iCs/>
          <w:sz w:val="24"/>
          <w:szCs w:val="24"/>
        </w:rPr>
        <w:t>Quarterly Journal of Economics</w:t>
      </w:r>
      <w:r w:rsidRPr="00CF3821">
        <w:rPr>
          <w:rFonts w:ascii="Times New Roman" w:hAnsi="Times New Roman" w:cs="Times New Roman"/>
          <w:sz w:val="24"/>
          <w:szCs w:val="24"/>
        </w:rPr>
        <w:t xml:space="preserve"> 116 (1): 261–292.</w:t>
      </w:r>
    </w:p>
    <w:p w14:paraId="784AFA27" w14:textId="77777777" w:rsidR="00CF3821" w:rsidRPr="00CF3821" w:rsidRDefault="00CF3821" w:rsidP="00CF3821">
      <w:pPr>
        <w:rPr>
          <w:rFonts w:ascii="Times New Roman" w:hAnsi="Times New Roman" w:cs="Times New Roman"/>
          <w:sz w:val="24"/>
          <w:szCs w:val="24"/>
        </w:rPr>
      </w:pPr>
      <w:proofErr w:type="spellStart"/>
      <w:r w:rsidRPr="00CF3821">
        <w:rPr>
          <w:rFonts w:ascii="Times New Roman" w:hAnsi="Times New Roman" w:cs="Times New Roman"/>
          <w:sz w:val="24"/>
          <w:szCs w:val="24"/>
        </w:rPr>
        <w:t>Bessembinder</w:t>
      </w:r>
      <w:proofErr w:type="spellEnd"/>
      <w:r w:rsidRPr="00CF3821">
        <w:rPr>
          <w:rFonts w:ascii="Times New Roman" w:hAnsi="Times New Roman" w:cs="Times New Roman"/>
          <w:sz w:val="24"/>
          <w:szCs w:val="24"/>
        </w:rPr>
        <w:t xml:space="preserve">, Hendrik, and Paul J. Seguin. 1993. “Price Volatility, Trading Volume, and Market Depth: Evidence from Futures Markets.” </w:t>
      </w:r>
      <w:r w:rsidRPr="00CF3821">
        <w:rPr>
          <w:rFonts w:ascii="Times New Roman" w:hAnsi="Times New Roman" w:cs="Times New Roman"/>
          <w:i/>
          <w:iCs/>
          <w:sz w:val="24"/>
          <w:szCs w:val="24"/>
        </w:rPr>
        <w:t>Journal of Financial and Quantitative Analysis</w:t>
      </w:r>
      <w:r w:rsidRPr="00CF3821">
        <w:rPr>
          <w:rFonts w:ascii="Times New Roman" w:hAnsi="Times New Roman" w:cs="Times New Roman"/>
          <w:sz w:val="24"/>
          <w:szCs w:val="24"/>
        </w:rPr>
        <w:t xml:space="preserve"> 28 (1): 21–39.</w:t>
      </w:r>
    </w:p>
    <w:p w14:paraId="6F6BA413"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Joshi, Nisarg A. 2021. “Volatility, Open Interest, and Trading Volume in Indian Futures Markets.” </w:t>
      </w:r>
      <w:r w:rsidRPr="00CF3821">
        <w:rPr>
          <w:rFonts w:ascii="Times New Roman" w:hAnsi="Times New Roman" w:cs="Times New Roman"/>
          <w:i/>
          <w:iCs/>
          <w:sz w:val="24"/>
          <w:szCs w:val="24"/>
        </w:rPr>
        <w:t>Indian Journal of Finance</w:t>
      </w:r>
      <w:r w:rsidRPr="00CF3821">
        <w:rPr>
          <w:rFonts w:ascii="Times New Roman" w:hAnsi="Times New Roman" w:cs="Times New Roman"/>
          <w:sz w:val="24"/>
          <w:szCs w:val="24"/>
        </w:rPr>
        <w:t xml:space="preserve"> 15 (11): 41–55.</w:t>
      </w:r>
    </w:p>
    <w:p w14:paraId="0F825B20"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Kahneman, Daniel, and Amos Tversky. 1979. “Prospect Theory: An Analysis of Decision under Risk.” </w:t>
      </w:r>
      <w:proofErr w:type="spellStart"/>
      <w:r w:rsidRPr="00CF3821">
        <w:rPr>
          <w:rFonts w:ascii="Times New Roman" w:hAnsi="Times New Roman" w:cs="Times New Roman"/>
          <w:i/>
          <w:iCs/>
          <w:sz w:val="24"/>
          <w:szCs w:val="24"/>
        </w:rPr>
        <w:t>Econometrica</w:t>
      </w:r>
      <w:proofErr w:type="spellEnd"/>
      <w:r w:rsidRPr="00CF3821">
        <w:rPr>
          <w:rFonts w:ascii="Times New Roman" w:hAnsi="Times New Roman" w:cs="Times New Roman"/>
          <w:sz w:val="24"/>
          <w:szCs w:val="24"/>
        </w:rPr>
        <w:t xml:space="preserve"> 47 (2): 263–291.</w:t>
      </w:r>
    </w:p>
    <w:p w14:paraId="16EE9599" w14:textId="77777777" w:rsidR="00CF3821" w:rsidRPr="00CF3821" w:rsidRDefault="00CF3821" w:rsidP="00CF3821">
      <w:pPr>
        <w:rPr>
          <w:rFonts w:ascii="Times New Roman" w:hAnsi="Times New Roman" w:cs="Times New Roman"/>
          <w:sz w:val="24"/>
          <w:szCs w:val="24"/>
        </w:rPr>
      </w:pPr>
      <w:proofErr w:type="spellStart"/>
      <w:r w:rsidRPr="00CF3821">
        <w:rPr>
          <w:rFonts w:ascii="Times New Roman" w:hAnsi="Times New Roman" w:cs="Times New Roman"/>
          <w:sz w:val="24"/>
          <w:szCs w:val="24"/>
        </w:rPr>
        <w:t>Mougoué</w:t>
      </w:r>
      <w:proofErr w:type="spellEnd"/>
      <w:r w:rsidRPr="00CF3821">
        <w:rPr>
          <w:rFonts w:ascii="Times New Roman" w:hAnsi="Times New Roman" w:cs="Times New Roman"/>
          <w:sz w:val="24"/>
          <w:szCs w:val="24"/>
        </w:rPr>
        <w:t xml:space="preserve">, </w:t>
      </w:r>
      <w:proofErr w:type="spellStart"/>
      <w:r w:rsidRPr="00CF3821">
        <w:rPr>
          <w:rFonts w:ascii="Times New Roman" w:hAnsi="Times New Roman" w:cs="Times New Roman"/>
          <w:sz w:val="24"/>
          <w:szCs w:val="24"/>
        </w:rPr>
        <w:t>Mbodja</w:t>
      </w:r>
      <w:proofErr w:type="spellEnd"/>
      <w:r w:rsidRPr="00CF3821">
        <w:rPr>
          <w:rFonts w:ascii="Times New Roman" w:hAnsi="Times New Roman" w:cs="Times New Roman"/>
          <w:sz w:val="24"/>
          <w:szCs w:val="24"/>
        </w:rPr>
        <w:t xml:space="preserve">, and Raj Aggarwal. 2011. “Trading Volume and Volatility in Futures Markets.” </w:t>
      </w:r>
      <w:r w:rsidRPr="00CF3821">
        <w:rPr>
          <w:rFonts w:ascii="Times New Roman" w:hAnsi="Times New Roman" w:cs="Times New Roman"/>
          <w:i/>
          <w:iCs/>
          <w:sz w:val="24"/>
          <w:szCs w:val="24"/>
        </w:rPr>
        <w:t>Journal of Futures Markets</w:t>
      </w:r>
      <w:r w:rsidRPr="00CF3821">
        <w:rPr>
          <w:rFonts w:ascii="Times New Roman" w:hAnsi="Times New Roman" w:cs="Times New Roman"/>
          <w:sz w:val="24"/>
          <w:szCs w:val="24"/>
        </w:rPr>
        <w:t xml:space="preserve"> 31 (10): 999–1026.</w:t>
      </w:r>
    </w:p>
    <w:p w14:paraId="59EDC02F"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Pati, Pankaj C., and </w:t>
      </w:r>
      <w:proofErr w:type="spellStart"/>
      <w:r w:rsidRPr="00CF3821">
        <w:rPr>
          <w:rFonts w:ascii="Times New Roman" w:hAnsi="Times New Roman" w:cs="Times New Roman"/>
          <w:sz w:val="24"/>
          <w:szCs w:val="24"/>
        </w:rPr>
        <w:t>Prabina</w:t>
      </w:r>
      <w:proofErr w:type="spellEnd"/>
      <w:r w:rsidRPr="00CF3821">
        <w:rPr>
          <w:rFonts w:ascii="Times New Roman" w:hAnsi="Times New Roman" w:cs="Times New Roman"/>
          <w:sz w:val="24"/>
          <w:szCs w:val="24"/>
        </w:rPr>
        <w:t xml:space="preserve"> Rajib. 2010. “Trading Volume and Volatility in the Indian Stock Index Futures Market.” </w:t>
      </w:r>
      <w:r w:rsidRPr="00CF3821">
        <w:rPr>
          <w:rFonts w:ascii="Times New Roman" w:hAnsi="Times New Roman" w:cs="Times New Roman"/>
          <w:i/>
          <w:iCs/>
          <w:sz w:val="24"/>
          <w:szCs w:val="24"/>
        </w:rPr>
        <w:t>Journal of Emerging Market Finance</w:t>
      </w:r>
      <w:r w:rsidRPr="00CF3821">
        <w:rPr>
          <w:rFonts w:ascii="Times New Roman" w:hAnsi="Times New Roman" w:cs="Times New Roman"/>
          <w:sz w:val="24"/>
          <w:szCs w:val="24"/>
        </w:rPr>
        <w:t xml:space="preserve"> 9 (3): 1–30.</w:t>
      </w:r>
    </w:p>
    <w:p w14:paraId="10F2AE5B" w14:textId="77777777" w:rsidR="00CF3821" w:rsidRPr="00CF3821" w:rsidRDefault="00CF3821" w:rsidP="00CF3821">
      <w:pPr>
        <w:rPr>
          <w:rFonts w:ascii="Times New Roman" w:hAnsi="Times New Roman" w:cs="Times New Roman"/>
          <w:sz w:val="24"/>
          <w:szCs w:val="24"/>
        </w:rPr>
      </w:pPr>
      <w:r w:rsidRPr="00CF3821">
        <w:rPr>
          <w:rFonts w:ascii="Times New Roman" w:hAnsi="Times New Roman" w:cs="Times New Roman"/>
          <w:sz w:val="24"/>
          <w:szCs w:val="24"/>
        </w:rPr>
        <w:t xml:space="preserve">Securities and Exchange Board of India. 2023. </w:t>
      </w:r>
      <w:r w:rsidRPr="00CF3821">
        <w:rPr>
          <w:rFonts w:ascii="Times New Roman" w:hAnsi="Times New Roman" w:cs="Times New Roman"/>
          <w:i/>
          <w:iCs/>
          <w:sz w:val="24"/>
          <w:szCs w:val="24"/>
        </w:rPr>
        <w:t>Analysis of Profits and Losses of Individual Traders Dealing in Equity F&amp;O Segment (FY19–FY22).</w:t>
      </w:r>
      <w:r w:rsidRPr="00CF3821">
        <w:rPr>
          <w:rFonts w:ascii="Times New Roman" w:hAnsi="Times New Roman" w:cs="Times New Roman"/>
          <w:sz w:val="24"/>
          <w:szCs w:val="24"/>
        </w:rPr>
        <w:t xml:space="preserve"> Mumbai: Securities and Exchange Board of India.</w:t>
      </w:r>
    </w:p>
    <w:p w14:paraId="4917A662" w14:textId="77777777" w:rsidR="00CF3821" w:rsidRPr="00CF3821" w:rsidRDefault="00CF3821" w:rsidP="00CF3821">
      <w:pPr>
        <w:rPr>
          <w:rFonts w:ascii="Times New Roman" w:hAnsi="Times New Roman" w:cs="Times New Roman"/>
          <w:b/>
          <w:bCs/>
          <w:sz w:val="24"/>
          <w:szCs w:val="24"/>
        </w:rPr>
      </w:pPr>
      <w:r w:rsidRPr="00CF3821">
        <w:rPr>
          <w:rFonts w:ascii="Times New Roman" w:hAnsi="Times New Roman" w:cs="Times New Roman"/>
          <w:sz w:val="24"/>
          <w:szCs w:val="24"/>
        </w:rPr>
        <w:t xml:space="preserve">Securities and Exchange Board of India. 2024. </w:t>
      </w:r>
      <w:r w:rsidRPr="00CF3821">
        <w:rPr>
          <w:rFonts w:ascii="Times New Roman" w:hAnsi="Times New Roman" w:cs="Times New Roman"/>
          <w:i/>
          <w:iCs/>
          <w:sz w:val="24"/>
          <w:szCs w:val="24"/>
        </w:rPr>
        <w:t>Analysis of Profits and Losses in the Equity Derivatives Segment (FY22–FY24).</w:t>
      </w:r>
      <w:r w:rsidRPr="00CF3821">
        <w:rPr>
          <w:rFonts w:ascii="Times New Roman" w:hAnsi="Times New Roman" w:cs="Times New Roman"/>
          <w:sz w:val="24"/>
          <w:szCs w:val="24"/>
        </w:rPr>
        <w:t xml:space="preserve"> Mumbai: Securities and Exchange Board of India.</w:t>
      </w:r>
    </w:p>
    <w:p w14:paraId="3961041D" w14:textId="77777777" w:rsidR="00CF3821" w:rsidRPr="00CF3821" w:rsidRDefault="00CF3821" w:rsidP="00432D7F">
      <w:pPr>
        <w:rPr>
          <w:rFonts w:ascii="Times New Roman" w:hAnsi="Times New Roman" w:cs="Times New Roman"/>
          <w:b/>
          <w:bCs/>
          <w:sz w:val="24"/>
          <w:szCs w:val="24"/>
        </w:rPr>
      </w:pPr>
    </w:p>
    <w:sectPr w:rsidR="00CF3821" w:rsidRPr="00CF3821" w:rsidSect="00B336A2">
      <w:pgSz w:w="11920" w:h="16850"/>
      <w:pgMar w:top="1740" w:right="0" w:bottom="1200" w:left="283" w:header="1389" w:footer="1021"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35BC" w14:textId="77777777" w:rsidR="00100D30" w:rsidRDefault="00100D30" w:rsidP="0097277E">
      <w:pPr>
        <w:spacing w:after="0" w:line="240" w:lineRule="auto"/>
      </w:pPr>
      <w:r>
        <w:separator/>
      </w:r>
    </w:p>
  </w:endnote>
  <w:endnote w:type="continuationSeparator" w:id="0">
    <w:p w14:paraId="5ECE03BC" w14:textId="77777777" w:rsidR="00100D30" w:rsidRDefault="00100D30" w:rsidP="00972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BF16" w14:textId="77777777" w:rsidR="00100D30" w:rsidRDefault="00100D30" w:rsidP="0097277E">
      <w:pPr>
        <w:spacing w:after="0" w:line="240" w:lineRule="auto"/>
      </w:pPr>
      <w:r>
        <w:separator/>
      </w:r>
    </w:p>
  </w:footnote>
  <w:footnote w:type="continuationSeparator" w:id="0">
    <w:p w14:paraId="620EDE78" w14:textId="77777777" w:rsidR="00100D30" w:rsidRDefault="00100D30" w:rsidP="00972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0EE1"/>
    <w:multiLevelType w:val="multilevel"/>
    <w:tmpl w:val="140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4A4C"/>
    <w:multiLevelType w:val="multilevel"/>
    <w:tmpl w:val="204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F4AE7"/>
    <w:multiLevelType w:val="multilevel"/>
    <w:tmpl w:val="AED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84474"/>
    <w:multiLevelType w:val="multilevel"/>
    <w:tmpl w:val="A5A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15042"/>
    <w:multiLevelType w:val="multilevel"/>
    <w:tmpl w:val="5AD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612E8"/>
    <w:multiLevelType w:val="multilevel"/>
    <w:tmpl w:val="07B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312BF"/>
    <w:multiLevelType w:val="multilevel"/>
    <w:tmpl w:val="D05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755DF"/>
    <w:multiLevelType w:val="multilevel"/>
    <w:tmpl w:val="407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B0D9A"/>
    <w:multiLevelType w:val="multilevel"/>
    <w:tmpl w:val="F2F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C7082"/>
    <w:multiLevelType w:val="multilevel"/>
    <w:tmpl w:val="D15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418607">
    <w:abstractNumId w:val="2"/>
  </w:num>
  <w:num w:numId="2" w16cid:durableId="1172912755">
    <w:abstractNumId w:val="6"/>
  </w:num>
  <w:num w:numId="3" w16cid:durableId="1349210931">
    <w:abstractNumId w:val="0"/>
  </w:num>
  <w:num w:numId="4" w16cid:durableId="989868922">
    <w:abstractNumId w:val="9"/>
  </w:num>
  <w:num w:numId="5" w16cid:durableId="525142150">
    <w:abstractNumId w:val="7"/>
  </w:num>
  <w:num w:numId="6" w16cid:durableId="163134842">
    <w:abstractNumId w:val="4"/>
  </w:num>
  <w:num w:numId="7" w16cid:durableId="1181777766">
    <w:abstractNumId w:val="3"/>
  </w:num>
  <w:num w:numId="8" w16cid:durableId="136609644">
    <w:abstractNumId w:val="5"/>
  </w:num>
  <w:num w:numId="9" w16cid:durableId="1712877023">
    <w:abstractNumId w:val="8"/>
  </w:num>
  <w:num w:numId="10" w16cid:durableId="1612590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77E"/>
    <w:rsid w:val="00040497"/>
    <w:rsid w:val="000B0566"/>
    <w:rsid w:val="00100D30"/>
    <w:rsid w:val="001303C3"/>
    <w:rsid w:val="00316DF7"/>
    <w:rsid w:val="003B2C31"/>
    <w:rsid w:val="003F7D3C"/>
    <w:rsid w:val="00432D7F"/>
    <w:rsid w:val="00487674"/>
    <w:rsid w:val="004B4FD7"/>
    <w:rsid w:val="005731F5"/>
    <w:rsid w:val="00581835"/>
    <w:rsid w:val="00587ED3"/>
    <w:rsid w:val="0097277E"/>
    <w:rsid w:val="00A6114E"/>
    <w:rsid w:val="00B336A2"/>
    <w:rsid w:val="00BC6685"/>
    <w:rsid w:val="00C6349A"/>
    <w:rsid w:val="00C67ACF"/>
    <w:rsid w:val="00CA5914"/>
    <w:rsid w:val="00CF3821"/>
    <w:rsid w:val="00E020A6"/>
    <w:rsid w:val="00EB79F9"/>
    <w:rsid w:val="00EF085A"/>
    <w:rsid w:val="00F32F8D"/>
    <w:rsid w:val="00F6068B"/>
    <w:rsid w:val="00F9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8A7E"/>
  <w15:chartTrackingRefBased/>
  <w15:docId w15:val="{F05389E5-EB4C-4BA5-833B-7B227F9A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77E"/>
    <w:rPr>
      <w:rFonts w:eastAsiaTheme="majorEastAsia" w:cstheme="majorBidi"/>
      <w:color w:val="272727" w:themeColor="text1" w:themeTint="D8"/>
    </w:rPr>
  </w:style>
  <w:style w:type="paragraph" w:styleId="Title">
    <w:name w:val="Title"/>
    <w:basedOn w:val="Normal"/>
    <w:next w:val="Normal"/>
    <w:link w:val="TitleChar"/>
    <w:uiPriority w:val="10"/>
    <w:qFormat/>
    <w:rsid w:val="0097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77E"/>
    <w:pPr>
      <w:spacing w:before="160"/>
      <w:jc w:val="center"/>
    </w:pPr>
    <w:rPr>
      <w:i/>
      <w:iCs/>
      <w:color w:val="404040" w:themeColor="text1" w:themeTint="BF"/>
    </w:rPr>
  </w:style>
  <w:style w:type="character" w:customStyle="1" w:styleId="QuoteChar">
    <w:name w:val="Quote Char"/>
    <w:basedOn w:val="DefaultParagraphFont"/>
    <w:link w:val="Quote"/>
    <w:uiPriority w:val="29"/>
    <w:rsid w:val="0097277E"/>
    <w:rPr>
      <w:i/>
      <w:iCs/>
      <w:color w:val="404040" w:themeColor="text1" w:themeTint="BF"/>
    </w:rPr>
  </w:style>
  <w:style w:type="paragraph" w:styleId="ListParagraph">
    <w:name w:val="List Paragraph"/>
    <w:basedOn w:val="Normal"/>
    <w:uiPriority w:val="34"/>
    <w:qFormat/>
    <w:rsid w:val="0097277E"/>
    <w:pPr>
      <w:ind w:left="720"/>
      <w:contextualSpacing/>
    </w:pPr>
  </w:style>
  <w:style w:type="character" w:styleId="IntenseEmphasis">
    <w:name w:val="Intense Emphasis"/>
    <w:basedOn w:val="DefaultParagraphFont"/>
    <w:uiPriority w:val="21"/>
    <w:qFormat/>
    <w:rsid w:val="0097277E"/>
    <w:rPr>
      <w:i/>
      <w:iCs/>
      <w:color w:val="2F5496" w:themeColor="accent1" w:themeShade="BF"/>
    </w:rPr>
  </w:style>
  <w:style w:type="paragraph" w:styleId="IntenseQuote">
    <w:name w:val="Intense Quote"/>
    <w:basedOn w:val="Normal"/>
    <w:next w:val="Normal"/>
    <w:link w:val="IntenseQuoteChar"/>
    <w:uiPriority w:val="30"/>
    <w:qFormat/>
    <w:rsid w:val="00972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77E"/>
    <w:rPr>
      <w:i/>
      <w:iCs/>
      <w:color w:val="2F5496" w:themeColor="accent1" w:themeShade="BF"/>
    </w:rPr>
  </w:style>
  <w:style w:type="character" w:styleId="IntenseReference">
    <w:name w:val="Intense Reference"/>
    <w:basedOn w:val="DefaultParagraphFont"/>
    <w:uiPriority w:val="32"/>
    <w:qFormat/>
    <w:rsid w:val="0097277E"/>
    <w:rPr>
      <w:b/>
      <w:bCs/>
      <w:smallCaps/>
      <w:color w:val="2F5496" w:themeColor="accent1" w:themeShade="BF"/>
      <w:spacing w:val="5"/>
    </w:rPr>
  </w:style>
  <w:style w:type="paragraph" w:styleId="Header">
    <w:name w:val="header"/>
    <w:basedOn w:val="Normal"/>
    <w:link w:val="HeaderChar"/>
    <w:uiPriority w:val="99"/>
    <w:unhideWhenUsed/>
    <w:rsid w:val="009727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77E"/>
  </w:style>
  <w:style w:type="paragraph" w:styleId="Footer">
    <w:name w:val="footer"/>
    <w:basedOn w:val="Normal"/>
    <w:link w:val="FooterChar"/>
    <w:uiPriority w:val="99"/>
    <w:unhideWhenUsed/>
    <w:rsid w:val="00972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77E"/>
  </w:style>
  <w:style w:type="character" w:styleId="Hyperlink">
    <w:name w:val="Hyperlink"/>
    <w:basedOn w:val="DefaultParagraphFont"/>
    <w:uiPriority w:val="99"/>
    <w:unhideWhenUsed/>
    <w:rsid w:val="000B0566"/>
    <w:rPr>
      <w:color w:val="0563C1" w:themeColor="hyperlink"/>
      <w:u w:val="single"/>
    </w:rPr>
  </w:style>
  <w:style w:type="character" w:styleId="UnresolvedMention">
    <w:name w:val="Unresolved Mention"/>
    <w:basedOn w:val="DefaultParagraphFont"/>
    <w:uiPriority w:val="99"/>
    <w:semiHidden/>
    <w:unhideWhenUsed/>
    <w:rsid w:val="000B0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mailto:rudranshukla2207@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10</Pages>
  <Words>3416</Words>
  <Characters>19474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Rudransh Shukla</dc:creator>
  <cp:keywords/>
  <dc:description/>
  <cp:lastModifiedBy>Rudransh Shukla</cp:lastModifiedBy>
  <cp:revision>5</cp:revision>
  <dcterms:created xsi:type="dcterms:W3CDTF">2026-02-01T19:54:00Z</dcterms:created>
  <dcterms:modified xsi:type="dcterms:W3CDTF">2026-02-08T08:58:00Z</dcterms:modified>
</cp:coreProperties>
</file>