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240"/>
        <w:jc w:val="center"/>
      </w:pPr>
      <w:r>
        <w:rPr>
          <w:rFonts w:ascii="Times New Roman" w:hAnsi="Times New Roman" w:eastAsia="바탕"/>
          <w:b/>
          <w:sz w:val="32"/>
        </w:rPr>
        <w:t>주 식 매 매 계 약 서</w:t>
      </w:r>
    </w:p>
    <w:p>
      <w:pPr>
        <w:spacing w:after="120"/>
        <w:jc w:val="center"/>
      </w:pPr>
      <w:r>
        <w:rPr>
          <w:rFonts w:ascii="Times New Roman" w:hAnsi="Times New Roman" w:eastAsia="바탕"/>
          <w:b w:val="0"/>
          <w:sz w:val="28"/>
        </w:rPr>
        <w:t>(Stock Purchase Agreement)</w:t>
      </w:r>
    </w:p>
    <w:p>
      <w:r>
        <w:br w:type="page"/>
      </w:r>
    </w:p>
    <w:p>
      <w:pPr>
        <w:spacing w:after="80"/>
      </w:pPr>
      <w:r>
        <w:rPr>
          <w:rFonts w:ascii="Times New Roman" w:hAnsi="Times New Roman" w:eastAsia="바탕"/>
          <w:sz w:val="23"/>
        </w:rPr>
        <w:t>본 주식매매계약(이하 "본 계약")은 {{ signing_date }}(이하 "본 계약 체결일") 아래 당사자들 사이에서 체결되었다.</w:t>
      </w:r>
    </w:p>
    <w:p>
      <w:pPr>
        <w:spacing w:after="80"/>
        <w:ind w:left="737"/>
      </w:pPr>
      <w:r>
        <w:rPr>
          <w:rFonts w:ascii="Times New Roman" w:hAnsi="Times New Roman" w:eastAsia="바탕"/>
          <w:sz w:val="23"/>
        </w:rPr>
        <w:t>{{ seller_name }}(이하 "매도인")</w:t>
      </w:r>
    </w:p>
    <w:p>
      <w:pPr>
        <w:spacing w:after="80"/>
        <w:ind w:left="737"/>
      </w:pPr>
      <w:r>
        <w:rPr>
          <w:rFonts w:ascii="Times New Roman" w:hAnsi="Times New Roman" w:eastAsia="바탕"/>
          <w:sz w:val="23"/>
        </w:rPr>
        <w:t>{{ buyer_name }}(이하 "매수인", 매도인과 매수인을 총칭하여 "당사자들")</w:t>
      </w:r>
    </w:p>
    <w:p>
      <w:pPr>
        <w:spacing w:before="200" w:after="120"/>
        <w:jc w:val="center"/>
      </w:pPr>
      <w:r>
        <w:rPr>
          <w:rFonts w:ascii="Times New Roman" w:hAnsi="Times New Roman" w:eastAsia="바탕"/>
          <w:b/>
          <w:sz w:val="23"/>
        </w:rPr>
        <w:t>전     문</w:t>
      </w:r>
    </w:p>
    <w:p>
      <w:pPr>
        <w:spacing w:after="80"/>
      </w:pPr>
      <w:r>
        <w:rPr>
          <w:rFonts w:ascii="Times New Roman" w:hAnsi="Times New Roman" w:eastAsia="바탕"/>
          <w:sz w:val="23"/>
        </w:rPr>
        <w:t>{{ target_company_name }}(이하 "대상회사")는 대한민국 법령에 따라 설립되어 존속하는 주식회사이다.</w:t>
      </w:r>
    </w:p>
    <w:p>
      <w:pPr>
        <w:spacing w:after="80"/>
      </w:pPr>
      <w:r>
        <w:rPr>
          <w:rFonts w:ascii="Times New Roman" w:hAnsi="Times New Roman" w:eastAsia="바탕"/>
          <w:sz w:val="23"/>
        </w:rPr>
        <w:t>매도인은 본 계약 체결일 현재 대상회사 발행의 보통주식 {{ transfer_shares }}주(발행주식총수 {{ total_shares }}주 중 해당 비율에 해당)를 보유하고 있다.</w:t>
      </w:r>
    </w:p>
    <w:p>
      <w:pPr>
        <w:spacing w:after="80"/>
      </w:pPr>
      <w:r>
        <w:rPr>
          <w:rFonts w:ascii="Times New Roman" w:hAnsi="Times New Roman" w:eastAsia="바탕"/>
          <w:sz w:val="23"/>
        </w:rPr>
        <w:t>이에 당사자들은 아래와 같이 합의한다.</w:t>
      </w:r>
    </w:p>
    <w:p>
      <w:pPr>
        <w:spacing w:before="200" w:after="120"/>
        <w:jc w:val="center"/>
      </w:pPr>
      <w:r>
        <w:rPr>
          <w:rFonts w:ascii="Times New Roman" w:hAnsi="Times New Roman" w:eastAsia="바탕"/>
          <w:b/>
          <w:sz w:val="23"/>
        </w:rPr>
        <w:t>아     래</w:t>
      </w:r>
    </w:p>
    <w:p>
      <w:pPr>
        <w:pStyle w:val="Heading1"/>
        <w:spacing w:before="360" w:after="240"/>
      </w:pPr>
      <w:r>
        <w:rPr>
          <w:rFonts w:ascii="Times New Roman" w:hAnsi="Times New Roman" w:eastAsia="바탕"/>
          <w:b/>
          <w:sz w:val="23"/>
        </w:rPr>
        <w:t>제1조 (정의)</w:t>
      </w:r>
    </w:p>
    <w:p>
      <w:pPr>
        <w:spacing w:after="0"/>
      </w:pPr>
      <w:r>
        <w:rPr>
          <w:rFonts w:ascii="Times New Roman" w:hAnsi="Times New Roman" w:eastAsia="바탕"/>
          <w:sz w:val="23"/>
        </w:rPr>
        <w:t>본 계약에서 사용되는 다음의 용어는 본 계약에서 달리 정의되지 아니하는 한, 아래 규정된 의미를 가진다.</w:t>
      </w:r>
    </w:p>
    <w:p>
      <w:pPr>
        <w:spacing w:after="0"/>
        <w:ind w:left="737"/>
      </w:pPr>
      <w:r>
        <w:rPr>
          <w:rFonts w:ascii="Times New Roman" w:hAnsi="Times New Roman" w:eastAsia="바탕"/>
          <w:sz w:val="23"/>
        </w:rPr>
        <w:t>"대상주식"이라 함은 대상회사 발행의 보통주식 {{ transfer_shares }}주를 말한다.</w:t>
      </w:r>
    </w:p>
    <w:p>
      <w:pPr>
        <w:spacing w:after="0"/>
        <w:ind w:left="737"/>
      </w:pPr>
      <w:r>
        <w:rPr>
          <w:rFonts w:ascii="Times New Roman" w:hAnsi="Times New Roman" w:eastAsia="바탕"/>
          <w:sz w:val="23"/>
        </w:rPr>
        <w:t>"매매대금"이라 함은 1주당 금 {{ share_price_per }}원으로 산정한 총 금 {{ total_purchase_price }}원을 말한다.</w:t>
      </w:r>
    </w:p>
    <w:p>
      <w:pPr>
        <w:spacing w:after="0"/>
        <w:ind w:left="737"/>
      </w:pPr>
      <w:r>
        <w:rPr>
          <w:rFonts w:ascii="Times New Roman" w:hAnsi="Times New Roman" w:eastAsia="바탕"/>
          <w:sz w:val="23"/>
        </w:rPr>
        <w:t>"거래종결일"이라 함은 {{ closing_date }}을 말한다.</w:t>
      </w:r>
    </w:p>
    <w:p>
      <w:pPr>
        <w:spacing w:after="0"/>
        <w:ind w:left="737"/>
      </w:pPr>
      <w:r>
        <w:rPr>
          <w:rFonts w:ascii="Times New Roman" w:hAnsi="Times New Roman" w:eastAsia="바탕"/>
          <w:sz w:val="23"/>
        </w:rPr>
        <w:t>"에스크로 금원"이라 함은 금 {{ escrow_amount }}원을 말한다.</w:t>
      </w:r>
    </w:p>
    <w:p>
      <w:pPr>
        <w:spacing w:after="0"/>
        <w:ind w:left="737"/>
      </w:pPr>
      <w:r>
        <w:rPr>
          <w:rFonts w:ascii="Times New Roman" w:hAnsi="Times New Roman" w:eastAsia="바탕"/>
          <w:sz w:val="23"/>
        </w:rPr>
        <w:t>"진술보장 기간"이라 함은 거래종결일로부터 {{ warranty_period_months }}개월을 말한다.</w:t>
      </w:r>
    </w:p>
    <w:p>
      <w:pPr>
        <w:spacing w:after="0"/>
        <w:ind w:left="737"/>
      </w:pPr>
      <w:r>
        <w:rPr>
          <w:rFonts w:ascii="Times New Roman" w:hAnsi="Times New Roman" w:eastAsia="바탕"/>
          <w:sz w:val="23"/>
        </w:rPr>
        <w:t>"준거법"이라 함은 {{ governing_law }} 법을 말한다.</w:t>
      </w:r>
    </w:p>
    <w:p>
      <w:pPr>
        <w:pStyle w:val="Heading1"/>
        <w:spacing w:before="360" w:after="240"/>
      </w:pPr>
      <w:r>
        <w:rPr>
          <w:rFonts w:ascii="Times New Roman" w:hAnsi="Times New Roman" w:eastAsia="바탕"/>
          <w:b/>
          <w:sz w:val="23"/>
        </w:rPr>
        <w:t>제2조 (대상주식의 매수 및 매매대금)</w:t>
      </w:r>
    </w:p>
    <w:p>
      <w:pPr>
        <w:pStyle w:val="Heading2"/>
        <w:spacing w:before="160" w:after="80"/>
      </w:pPr>
      <w:r>
        <w:rPr>
          <w:rFonts w:ascii="Times New Roman" w:hAnsi="Times New Roman" w:eastAsia="바탕"/>
          <w:b/>
          <w:sz w:val="23"/>
        </w:rPr>
        <w:t>대상주식의 매수.</w:t>
      </w:r>
    </w:p>
    <w:p>
      <w:pPr>
        <w:spacing w:after="0"/>
      </w:pPr>
      <w:r>
        <w:rPr>
          <w:rFonts w:ascii="Times New Roman" w:hAnsi="Times New Roman" w:eastAsia="바탕"/>
          <w:sz w:val="23"/>
        </w:rPr>
        <w:t>본 계약에서 정하는 조건에 따라, 매도인은 거래종결일에 매수인에게 대상주식을 양도하고, 매수인은 이를 인수한다.</w:t>
      </w:r>
    </w:p>
    <w:p>
      <w:pPr>
        <w:pStyle w:val="Heading2"/>
        <w:spacing w:before="160" w:after="80"/>
      </w:pPr>
      <w:r>
        <w:rPr>
          <w:rFonts w:ascii="Times New Roman" w:hAnsi="Times New Roman" w:eastAsia="바탕"/>
          <w:b/>
          <w:sz w:val="23"/>
        </w:rPr>
        <w:t>매매대금.</w:t>
      </w:r>
    </w:p>
    <w:p>
      <w:pPr>
        <w:spacing w:after="0"/>
      </w:pPr>
      <w:r>
        <w:rPr>
          <w:rFonts w:ascii="Times New Roman" w:hAnsi="Times New Roman" w:eastAsia="바탕"/>
          <w:sz w:val="23"/>
        </w:rPr>
        <w:t>대상주식의 매매대금은 금 {{ total_purchase_price }}원(1주당 금 {{ share_price_per }}원)으로 한다.</w:t>
      </w:r>
    </w:p>
    <w:p>
      <w:pPr>
        <w:spacing w:after="0"/>
      </w:pPr>
      <w:r>
        <w:rPr>
          <w:rFonts w:ascii="Times New Roman" w:hAnsi="Times New Roman" w:eastAsia="바탕"/>
          <w:sz w:val="23"/>
        </w:rPr>
        <w:t>매수인은 거래종결일에 매도인이 서면으로 지정하는 계좌로 매매대금을 송금하는 방법으로 지급한다.</w:t>
      </w:r>
    </w:p>
    <w:p>
      <w:pPr>
        <w:pStyle w:val="Heading1"/>
        <w:spacing w:before="360" w:after="240"/>
      </w:pPr>
      <w:r>
        <w:rPr>
          <w:rFonts w:ascii="Times New Roman" w:hAnsi="Times New Roman" w:eastAsia="바탕"/>
          <w:b/>
          <w:sz w:val="23"/>
        </w:rPr>
        <w:t>제3조 (거래종결)</w:t>
      </w:r>
    </w:p>
    <w:p>
      <w:pPr>
        <w:pStyle w:val="Heading2"/>
        <w:spacing w:before="160" w:after="80"/>
      </w:pPr>
      <w:r>
        <w:rPr>
          <w:rFonts w:ascii="Times New Roman" w:hAnsi="Times New Roman" w:eastAsia="바탕"/>
          <w:b/>
          <w:sz w:val="23"/>
        </w:rPr>
        <w:t>거래종결.</w:t>
      </w:r>
    </w:p>
    <w:p>
      <w:pPr>
        <w:spacing w:after="0"/>
      </w:pPr>
      <w:r>
        <w:rPr>
          <w:rFonts w:ascii="Times New Roman" w:hAnsi="Times New Roman" w:eastAsia="바탕"/>
          <w:sz w:val="23"/>
        </w:rPr>
        <w:t>본 계약에 따른 거래의 종결(이하 "거래종결")은 {{ closing_date }}(이하 "거래종결일")에 이루어진다.</w:t>
      </w:r>
    </w:p>
    <w:p>
      <w:pPr>
        <w:pStyle w:val="Heading2"/>
        <w:spacing w:before="160" w:after="80"/>
      </w:pPr>
      <w:r>
        <w:rPr>
          <w:rFonts w:ascii="Times New Roman" w:hAnsi="Times New Roman" w:eastAsia="바탕"/>
          <w:b/>
          <w:sz w:val="23"/>
        </w:rPr>
        <w:t>거래종결 방법.</w:t>
      </w:r>
    </w:p>
    <w:p>
      <w:pPr>
        <w:spacing w:after="0"/>
      </w:pPr>
      <w:r>
        <w:rPr>
          <w:rFonts w:ascii="Times New Roman" w:hAnsi="Times New Roman" w:eastAsia="바탕"/>
          <w:sz w:val="23"/>
        </w:rPr>
        <w:t>거래종결일에 매수인은 다음 각 호를 동시에 이행한다.</w:t>
      </w:r>
    </w:p>
    <w:p>
      <w:pPr>
        <w:spacing w:after="0"/>
        <w:ind w:left="737"/>
      </w:pPr>
      <w:r>
        <w:rPr>
          <w:rFonts w:ascii="Times New Roman" w:hAnsi="Times New Roman" w:eastAsia="바탕"/>
          <w:sz w:val="23"/>
        </w:rPr>
        <w:t>① 매매대금 전액의 지급</w:t>
      </w:r>
    </w:p>
    <w:p>
      <w:pPr>
        <w:spacing w:after="0"/>
        <w:ind w:left="737"/>
      </w:pPr>
      <w:r>
        <w:rPr>
          <w:rFonts w:ascii="Times New Roman" w:hAnsi="Times New Roman" w:eastAsia="바탕"/>
          <w:sz w:val="23"/>
        </w:rPr>
        <w:t>② 거래종결에 관한 이사회 결의서 교부</w:t>
      </w:r>
    </w:p>
    <w:p>
      <w:pPr>
        <w:spacing w:after="0"/>
      </w:pPr>
      <w:r>
        <w:rPr>
          <w:rFonts w:ascii="Times New Roman" w:hAnsi="Times New Roman" w:eastAsia="바탕"/>
          <w:sz w:val="23"/>
        </w:rPr>
        <w:t>거래종결일에 매도인은 다음 각 호를 동시에 이행한다.</w:t>
      </w:r>
    </w:p>
    <w:p>
      <w:pPr>
        <w:spacing w:after="0"/>
        <w:ind w:left="737"/>
      </w:pPr>
      <w:r>
        <w:rPr>
          <w:rFonts w:ascii="Times New Roman" w:hAnsi="Times New Roman" w:eastAsia="바탕"/>
          <w:sz w:val="23"/>
        </w:rPr>
        <w:t>① 대상주식에 대한 주식양도증서 교부</w:t>
      </w:r>
    </w:p>
    <w:p>
      <w:pPr>
        <w:spacing w:after="0"/>
        <w:ind w:left="737"/>
      </w:pPr>
      <w:r>
        <w:rPr>
          <w:rFonts w:ascii="Times New Roman" w:hAnsi="Times New Roman" w:eastAsia="바탕"/>
          <w:sz w:val="23"/>
        </w:rPr>
        <w:t>② 주주명부 명의개서 이행</w:t>
      </w:r>
    </w:p>
    <w:p>
      <w:pPr>
        <w:pStyle w:val="Heading1"/>
        <w:spacing w:before="360" w:after="240"/>
      </w:pPr>
      <w:r>
        <w:rPr>
          <w:rFonts w:ascii="Times New Roman" w:hAnsi="Times New Roman" w:eastAsia="바탕"/>
          <w:b/>
          <w:sz w:val="23"/>
        </w:rPr>
        <w:t>제4조 (선행조건)</w:t>
      </w:r>
    </w:p>
    <w:p>
      <w:pPr>
        <w:spacing w:after="0"/>
      </w:pPr>
      <w:r>
        <w:rPr>
          <w:rFonts w:ascii="Times New Roman" w:hAnsi="Times New Roman" w:eastAsia="바탕"/>
          <w:sz w:val="23"/>
        </w:rPr>
        <w:t>본 계약에 따른 거래종결은 아래 각 호의 선행조건이 모두 충족(또는 권리자의 서면 포기)됨을 전제로 한다.</w:t>
      </w:r>
    </w:p>
    <w:p>
      <w:pPr>
        <w:spacing w:after="0"/>
        <w:ind w:left="737"/>
      </w:pPr>
      <w:r>
        <w:rPr>
          <w:rFonts w:ascii="Times New Roman" w:hAnsi="Times New Roman" w:eastAsia="바탕"/>
          <w:sz w:val="23"/>
        </w:rPr>
        <w:t>① 각 당사자의 진술 및 보장이 거래종결일을 기준으로 중요한 면에서 사실과 부합할 것</w:t>
      </w:r>
    </w:p>
    <w:p>
      <w:pPr>
        <w:spacing w:after="0"/>
        <w:ind w:left="737"/>
      </w:pPr>
      <w:r>
        <w:rPr>
          <w:rFonts w:ascii="Times New Roman" w:hAnsi="Times New Roman" w:eastAsia="바탕"/>
          <w:sz w:val="23"/>
        </w:rPr>
        <w:t>② 각 당사자가 본 계약상 이행해야 할 의무를 중요한 면에서 이행하였을 것</w:t>
      </w:r>
    </w:p>
    <w:p>
      <w:pPr>
        <w:spacing w:after="0"/>
        <w:ind w:left="737"/>
      </w:pPr>
      <w:r>
        <w:rPr>
          <w:rFonts w:ascii="Times New Roman" w:hAnsi="Times New Roman" w:eastAsia="바탕"/>
          <w:sz w:val="23"/>
        </w:rPr>
        <w:t>③ 본 계약의 체결 및 이행에 필요한 정부승인 및 제3자 동의를 취득하였을 것</w:t>
      </w:r>
    </w:p>
    <w:p>
      <w:pPr>
        <w:pStyle w:val="Heading1"/>
        <w:spacing w:before="360" w:after="240"/>
      </w:pPr>
      <w:r>
        <w:rPr>
          <w:rFonts w:ascii="Times New Roman" w:hAnsi="Times New Roman" w:eastAsia="바탕"/>
          <w:b/>
          <w:sz w:val="23"/>
        </w:rPr>
        <w:t>제5조 (진술 및 보장)</w:t>
      </w:r>
    </w:p>
    <w:p>
      <w:pPr>
        <w:pStyle w:val="Heading2"/>
        <w:spacing w:before="160" w:after="80"/>
      </w:pPr>
      <w:r>
        <w:rPr>
          <w:rFonts w:ascii="Times New Roman" w:hAnsi="Times New Roman" w:eastAsia="바탕"/>
          <w:b/>
          <w:sz w:val="23"/>
        </w:rPr>
        <w:t>매도인의 진술 및 보장.</w:t>
      </w:r>
    </w:p>
    <w:p>
      <w:pPr>
        <w:spacing w:after="0"/>
      </w:pPr>
      <w:r>
        <w:rPr>
          <w:rFonts w:ascii="Times New Roman" w:hAnsi="Times New Roman" w:eastAsia="바탕"/>
          <w:sz w:val="23"/>
        </w:rPr>
        <w:t>매도인은 본 계약 체결일 및 거래종결일을 기준으로 다음 각 사항을 진술하고 보장한다.</w:t>
      </w:r>
    </w:p>
    <w:p>
      <w:pPr>
        <w:spacing w:after="0"/>
        <w:ind w:left="737"/>
      </w:pPr>
      <w:r>
        <w:rPr>
          <w:rFonts w:ascii="Times New Roman" w:hAnsi="Times New Roman" w:eastAsia="바탕"/>
          <w:sz w:val="23"/>
        </w:rPr>
        <w:t>① 매도인은 본 계약을 체결하고 이행할 완전한 권한을 보유한다.</w:t>
      </w:r>
    </w:p>
    <w:p>
      <w:pPr>
        <w:spacing w:after="0"/>
        <w:ind w:left="737"/>
      </w:pPr>
      <w:r>
        <w:rPr>
          <w:rFonts w:ascii="Times New Roman" w:hAnsi="Times New Roman" w:eastAsia="바탕"/>
          <w:sz w:val="23"/>
        </w:rPr>
        <w:t>② 대상주식에는 제한부담(유치권, 질권, 저당권 등)이 설정되어 있지 아니하다.</w:t>
      </w:r>
    </w:p>
    <w:p>
      <w:pPr>
        <w:spacing w:after="0"/>
        <w:ind w:left="737"/>
      </w:pPr>
      <w:r>
        <w:rPr>
          <w:rFonts w:ascii="Times New Roman" w:hAnsi="Times New Roman" w:eastAsia="바탕"/>
          <w:sz w:val="23"/>
        </w:rPr>
        <w:t>③ 대상회사는 대한민국 법령에 따라 적법하게 설립·존속 중인 주식회사이다.</w:t>
      </w:r>
    </w:p>
    <w:p>
      <w:pPr>
        <w:pStyle w:val="Heading2"/>
        <w:spacing w:before="160" w:after="80"/>
      </w:pPr>
      <w:r>
        <w:rPr>
          <w:rFonts w:ascii="Times New Roman" w:hAnsi="Times New Roman" w:eastAsia="바탕"/>
          <w:b/>
          <w:sz w:val="23"/>
        </w:rPr>
        <w:t>매수인의 진술 및 보장.</w:t>
      </w:r>
    </w:p>
    <w:p>
      <w:pPr>
        <w:spacing w:after="0"/>
      </w:pPr>
      <w:r>
        <w:rPr>
          <w:rFonts w:ascii="Times New Roman" w:hAnsi="Times New Roman" w:eastAsia="바탕"/>
          <w:sz w:val="23"/>
        </w:rPr>
        <w:t>매수인은 본 계약 체결일 및 거래종결일을 기준으로 다음 각 사항을 진술하고 보장한다.</w:t>
      </w:r>
    </w:p>
    <w:p>
      <w:pPr>
        <w:spacing w:after="0"/>
        <w:ind w:left="737"/>
      </w:pPr>
      <w:r>
        <w:rPr>
          <w:rFonts w:ascii="Times New Roman" w:hAnsi="Times New Roman" w:eastAsia="바탕"/>
          <w:sz w:val="23"/>
        </w:rPr>
        <w:t>① 매수인은 본 계약을 체결하고 이행할 완전한 권한을 보유한다.</w:t>
      </w:r>
    </w:p>
    <w:p>
      <w:pPr>
        <w:spacing w:after="0"/>
        <w:ind w:left="737"/>
      </w:pPr>
      <w:r>
        <w:rPr>
          <w:rFonts w:ascii="Times New Roman" w:hAnsi="Times New Roman" w:eastAsia="바탕"/>
          <w:sz w:val="23"/>
        </w:rPr>
        <w:t>② 본 계약의 체결 및 이행에 어떠한 법적 장애사유도 존재하지 아니한다.</w:t>
      </w:r>
    </w:p>
    <w:p>
      <w:pPr>
        <w:pStyle w:val="Heading1"/>
        <w:spacing w:before="360" w:after="240"/>
      </w:pPr>
      <w:r>
        <w:rPr>
          <w:rFonts w:ascii="Times New Roman" w:hAnsi="Times New Roman" w:eastAsia="바탕"/>
          <w:b/>
          <w:sz w:val="23"/>
        </w:rPr>
        <w:t>제6조 (에스크로)</w:t>
      </w:r>
    </w:p>
    <w:p>
      <w:pPr>
        <w:spacing w:after="0"/>
      </w:pPr>
      <w:r>
        <w:rPr>
          <w:rFonts w:ascii="Times New Roman" w:hAnsi="Times New Roman" w:eastAsia="바탕"/>
          <w:sz w:val="23"/>
        </w:rPr>
        <w:t>매수인은 거래종결 시 매매대금 중 금 {{ escrow_amount }}원을 당사자들이 별도로 합의하는 에스크로 계좌에 예치하며, 동 금원은 매도인의 진술보장 위반에 따른 손해배상 등 책임 이행을 위한 담보로서 {{ escrow_period_months }}개월간 유지된다.</w:t>
      </w:r>
    </w:p>
    <w:p>
      <w:pPr>
        <w:pStyle w:val="Heading1"/>
        <w:spacing w:before="360" w:after="240"/>
      </w:pPr>
      <w:r>
        <w:rPr>
          <w:rFonts w:ascii="Times New Roman" w:hAnsi="Times New Roman" w:eastAsia="바탕"/>
          <w:b/>
          <w:sz w:val="23"/>
        </w:rPr>
        <w:t>제7조 (손해배상 및 면책)</w:t>
      </w:r>
    </w:p>
    <w:p>
      <w:pPr>
        <w:spacing w:after="0"/>
      </w:pPr>
      <w:r>
        <w:rPr>
          <w:rFonts w:ascii="Times New Roman" w:hAnsi="Times New Roman" w:eastAsia="바탕"/>
          <w:sz w:val="23"/>
        </w:rPr>
        <w:t>일방 당사자가 본 계약상 진술·보장을 위반하거나 의무를 불이행하는 경우, 상대방 당사자에게 발생한 손해를 배상한다. 매도인의 진술·보장에 기한 배상 청구 기간은 거래종결일로부터 {{ warranty_period_months }}개월로 한다.</w:t>
      </w:r>
    </w:p>
    <w:p>
      <w:pPr>
        <w:pStyle w:val="Heading1"/>
        <w:spacing w:before="360" w:after="240"/>
      </w:pPr>
      <w:r>
        <w:rPr>
          <w:rFonts w:ascii="Times New Roman" w:hAnsi="Times New Roman" w:eastAsia="바탕"/>
          <w:b/>
          <w:sz w:val="23"/>
        </w:rPr>
        <w:t>제8조 (비밀유지)</w:t>
      </w:r>
    </w:p>
    <w:p>
      <w:pPr>
        <w:spacing w:after="0"/>
      </w:pPr>
      <w:r>
        <w:rPr>
          <w:rFonts w:ascii="Times New Roman" w:hAnsi="Times New Roman" w:eastAsia="바탕"/>
          <w:sz w:val="23"/>
        </w:rPr>
        <w:t>각 당사자는 본 계약의 내용 및 거래 협의 과정에서 취득한 상대방의 비밀정보를 상대방의 사전 서면 동의 없이 제3자에게 공개하거나 본 계약 이외의 목적으로 사용하여서는 아니 된다.</w:t>
      </w:r>
    </w:p>
    <w:p>
      <w:pPr>
        <w:pStyle w:val="Heading1"/>
        <w:spacing w:before="360" w:after="240"/>
      </w:pPr>
      <w:r>
        <w:rPr>
          <w:rFonts w:ascii="Times New Roman" w:hAnsi="Times New Roman" w:eastAsia="바탕"/>
          <w:b/>
          <w:sz w:val="23"/>
        </w:rPr>
        <w:t>제9조 (준거법 및 관할)</w:t>
      </w:r>
    </w:p>
    <w:p>
      <w:pPr>
        <w:spacing w:after="0"/>
      </w:pPr>
      <w:r>
        <w:rPr>
          <w:rFonts w:ascii="Times New Roman" w:hAnsi="Times New Roman" w:eastAsia="바탕"/>
          <w:sz w:val="23"/>
        </w:rPr>
        <w:t>본 계약은 {{ governing_law }} 법에 따라 해석되며, 본 계약으로부터 발생하는 분쟁은 서울중앙지방법원을 제1심 전속 관할법원으로 한다.</w:t>
      </w:r>
    </w:p>
    <w:p>
      <w:pPr>
        <w:pStyle w:val="Heading1"/>
        <w:spacing w:before="360" w:after="240"/>
      </w:pPr>
      <w:r>
        <w:rPr>
          <w:rFonts w:ascii="Times New Roman" w:hAnsi="Times New Roman" w:eastAsia="바탕"/>
          <w:b/>
          <w:sz w:val="23"/>
        </w:rPr>
        <w:t>제10조 (일반 조항)</w:t>
      </w:r>
    </w:p>
    <w:p>
      <w:pPr>
        <w:spacing w:after="0"/>
      </w:pPr>
      <w:r>
        <w:rPr>
          <w:rFonts w:ascii="Times New Roman" w:hAnsi="Times New Roman" w:eastAsia="바탕"/>
          <w:sz w:val="23"/>
        </w:rPr>
        <w:t>본 계약은 대상주식의 매수도에 관하여 당사자간의 완전한 합의를 구성하며, 본 계약 체결 이전의 구두 또는 서면에 의한 모든 합의에 우선한다. 본 계약의 변경은 양 당사자가 서명한 서면에 의하여야 한다.</w:t>
      </w:r>
    </w:p>
    <w:p>
      <w:pPr>
        <w:spacing w:before="400" w:after="200"/>
        <w:jc w:val="center"/>
      </w:pPr>
      <w:r>
        <w:rPr>
          <w:rFonts w:ascii="Times New Roman" w:hAnsi="Times New Roman" w:eastAsia="바탕"/>
          <w:sz w:val="23"/>
        </w:rPr>
        <w:t>{{ signing_date }}</w:t>
      </w:r>
    </w:p>
    <w:p/>
    <w:p>
      <w:pPr>
        <w:jc w:val="center"/>
      </w:pPr>
      <w:r>
        <w:rPr>
          <w:rFonts w:ascii="Times New Roman" w:hAnsi="Times New Roman" w:eastAsia="바탕"/>
          <w:sz w:val="23"/>
        </w:rPr>
        <w:t>본 계약의 성립을 증명하기 위하여 아래에 서명 또는 기명날인한다.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w="0" w:type="auto"/>
          </w:tcPr>
          <w:p>
            <w:r>
              <w:rPr>
                <w:rFonts w:ascii="Times New Roman" w:hAnsi="Times New Roman" w:eastAsia="바탕"/>
                <w:b/>
                <w:sz w:val="22"/>
              </w:rPr>
              <w:t>매도인 (甲)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바탕"/>
                <w:sz w:val="22"/>
              </w:rPr>
              <w:t>{{ seller_name }}</w:t>
              <w:br/>
            </w:r>
            <w:r>
              <w:rPr>
                <w:rFonts w:ascii="Times New Roman" w:hAnsi="Times New Roman" w:eastAsia="바탕"/>
                <w:sz w:val="22"/>
              </w:rPr>
              <w:t>대표이사 {{ seller_representative }}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바탕"/>
                <w:b/>
                <w:sz w:val="22"/>
              </w:rPr>
              <w:t>매수인 (乙)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바탕"/>
                <w:sz w:val="22"/>
              </w:rPr>
              <w:t>{{ buyer_name }}</w:t>
              <w:br/>
            </w:r>
            <w:r>
              <w:rPr>
                <w:rFonts w:ascii="Times New Roman" w:hAnsi="Times New Roman" w:eastAsia="바탕"/>
                <w:sz w:val="22"/>
              </w:rPr>
              <w:t>대표이사 {{ buyer_representative }}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701" w:right="1417" w:bottom="1701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 xml:space="preserve">- </w:t>
    </w:r>
    <w:r>
      <w:rPr>
        <w:rFonts w:ascii="Times New Roman" w:hAnsi="Times New Roman"/>
        <w:sz w:val="18"/>
      </w:rPr>
      <w:fldChar w:fldCharType="begin"/>
      <w:instrText xml:space="preserve"> PAGE </w:instrText>
      <w:fldChar w:fldCharType="separate"/>
      <w:fldChar w:fldCharType="end"/>
    </w:r>
    <w:r>
      <w:rPr>
        <w:rFonts w:ascii="Times New Roman" w:hAnsi="Times New Roman"/>
        <w:sz w:val="18"/>
      </w:rPr>
      <w:t xml:space="preserve"> -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before="0" w:after="0"/>
      <w:jc w:val="both"/>
    </w:pPr>
    <w:rPr>
      <w:rFonts w:ascii="Times New Roman" w:hAnsi="Times New Roman" w:eastAsia="바탕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ract_L1">
    <w:name w:val="Contract_L1"/>
    <w:basedOn w:val="Normal"/>
    <w:pPr>
      <w:spacing w:line="312" w:lineRule="auto" w:before="360" w:after="240"/>
      <w:jc w:val="both"/>
    </w:pPr>
    <w:rPr>
      <w:rFonts w:ascii="Times New Roman" w:hAnsi="Times New Roman" w:eastAsia="바탕"/>
      <w:b/>
      <w:sz w:val="23"/>
    </w:rPr>
  </w:style>
  <w:style w:type="paragraph" w:customStyle="1" w:styleId="Contract_L2">
    <w:name w:val="Contract_L2"/>
    <w:basedOn w:val="Normal"/>
    <w:pPr>
      <w:spacing w:line="312" w:lineRule="auto" w:before="0" w:after="0"/>
      <w:ind w:left="737" w:hanging="737"/>
      <w:jc w:val="both"/>
    </w:pPr>
    <w:rPr>
      <w:rFonts w:ascii="Times New Roman" w:hAnsi="Times New Roman" w:eastAsia="바탕"/>
      <w:b w:val="0"/>
      <w:sz w:val="23"/>
    </w:rPr>
  </w:style>
  <w:style w:type="paragraph" w:customStyle="1" w:styleId="Contract_L3">
    <w:name w:val="Contract_L3"/>
    <w:basedOn w:val="Normal"/>
    <w:pPr>
      <w:spacing w:line="312" w:lineRule="auto" w:before="0" w:after="0"/>
      <w:ind w:left="1191" w:hanging="397"/>
      <w:jc w:val="both"/>
    </w:pPr>
    <w:rPr>
      <w:rFonts w:ascii="Times New Roman" w:hAnsi="Times New Roman" w:eastAsia="바탕"/>
      <w:b w:val="0"/>
      <w:sz w:val="23"/>
    </w:rPr>
  </w:style>
  <w:style w:type="paragraph" w:customStyle="1" w:styleId="Contract_L4">
    <w:name w:val="Contract_L4"/>
    <w:basedOn w:val="Normal"/>
    <w:pPr>
      <w:spacing w:line="312" w:lineRule="auto" w:before="0" w:after="0"/>
      <w:ind w:left="1587" w:hanging="397"/>
      <w:jc w:val="both"/>
    </w:pPr>
    <w:rPr>
      <w:rFonts w:ascii="Times New Roman" w:hAnsi="Times New Roman" w:eastAsia="바탕"/>
      <w:b w:val="0"/>
      <w:sz w:val="23"/>
    </w:rPr>
  </w:style>
  <w:style w:type="paragraph" w:customStyle="1" w:styleId="Contract_Body">
    <w:name w:val="Contract_Body"/>
    <w:basedOn w:val="Normal"/>
    <w:pPr>
      <w:spacing w:line="312" w:lineRule="auto" w:before="0" w:after="0"/>
      <w:jc w:val="both"/>
    </w:pPr>
    <w:rPr>
      <w:rFonts w:ascii="Times New Roman" w:hAnsi="Times New Roman" w:eastAsia="바탕"/>
      <w:b w:val="0"/>
      <w:sz w:val="23"/>
    </w:rPr>
  </w:style>
  <w:style w:type="paragraph" w:customStyle="1" w:styleId="Contract_Definition">
    <w:name w:val="Contract_Definition"/>
    <w:basedOn w:val="Normal"/>
    <w:pPr>
      <w:spacing w:line="312" w:lineRule="auto" w:before="0" w:after="0"/>
      <w:ind w:left="737"/>
      <w:jc w:val="both"/>
    </w:pPr>
    <w:rPr>
      <w:rFonts w:ascii="Times New Roman" w:hAnsi="Times New Roman" w:eastAsia="바탕"/>
      <w:b w:val="0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