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32"/>
        </w:rPr>
        <w:t>주 식 매 매 계 약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(Stock Purchase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주식매매계약(이하 "본 계약")은 2026-03-15(이하 "본 계약 체결일") 아래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변경된 매도인(이하 "매도인")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매수인(이하 "매수인", 매도인과 매수인을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대상기업(이하 "대상회사")는 대한민국 법령에 따라 설립되어 존속하는 주식회사이다.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매도인은 본 계약 체결일 현재 대상회사 발행의 보통주식 500000주(발행주식총수 1000000주 중 해당 비율에 해당)를 보유하고 있다.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아     래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(정의)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사용되는 다음의 용어는 본 계약에서 달리 정의되지 아니하는 한, 아래 규정된 의미를 가진다.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"대상주식"이라 함은 대상회사 발행의 보통주식 500000주를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"매매대금"이라 함은 1주당 금 10000원으로 산정한 총 금 5000000000원을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"거래종결일"이라 함은 2026-06-30을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"에스크로 금원"이라 함은 금 500000000원을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"진술보장 기간"이라 함은 거래종결일로부터 24개월을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"준거법"이라 함은 대한민국 법을 말한다.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(대상주식의 매수 및 매매대금)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대상주식의 매수.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정하는 조건에 따라, 매도인은 거래종결일에 매수인에게 대상주식을 양도하고, 매수인은 이를 인수한다.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매매대금.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대상주식의 매매대금은 금 5000000000원(1주당 금 10000원)으로 한다.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거래종결일에 매도인이 서면으로 지정하는 계좌로 매매대금을 송금하는 방법으로 지급한다.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(거래종결)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계약에 따른 거래의 종결(이하 "거래종결")은 2026-06-30(이하 "거래종결일")에 이루어진다.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 방법.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매수인은 다음 각 호를 동시에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매매대금 전액의 지급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거래종결에 관한 이사회 결의서 교부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매도인은 다음 각 호를 동시에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대상주식에 대한 주식양도증서 교부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주주명부 명의개서 이행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(선행조건)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 따른 거래종결은 아래 각 호의 선행조건이 모두 충족(또는 권리자의 서면 포기)됨을 전제로 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각 당사자의 진술 및 보장이 거래종결일을 기준으로 중요한 면에서 사실과 부합할 것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각 당사자가 본 계약상 이행해야 할 의무를 중요한 면에서 이행하였을 것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③ 본 계약의 체결 및 이행에 필요한 정부승인 및 제3자 동의를 취득하였을 것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(진술 및 보장)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매도인의 진술 및 보장.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매도인은 본 계약 체결일 및 거래종결일을 기준으로 다음 각 사항을 진술하고 보장한다.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매도인은 본 계약을 체결하고 이행할 완전한 권한을 보유한다.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대상주식에는 제한부담(유치권, 질권, 저당권 등)이 설정되어 있지 아니하다.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③ 대상회사는 대한민국 법령에 따라 적법하게 설립·존속 중인 주식회사이다.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매수인의 진술 및 보장.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본 계약 체결일 및 거래종결일을 기준으로 다음 각 사항을 진술하고 보장한다.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매수인은 본 계약을 체결하고 이행할 완전한 권한을 보유한다.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본 계약의 체결 및 이행에 어떠한 법적 장애사유도 존재하지 아니한다.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(에스크로)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매수인은 거래종결 시 매매대금 중 금 500000000원을 당사자들이 별도로 합의하는 에스크로 계좌에 예치하며, 동 금원은 매도인의 진술보장 위반에 따른 손해배상 등 책임 이행을 위한 담보로서 18개월간 유지된다.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제7조 (손해배상 및 면책)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일방 당사자가 본 계약상 진술·보장을 위반하거나 의무를 불이행하는 경우, 상대방 당사자에게 발생한 손해를 배상한다. 매도인의 진술·보장에 기한 배상 청구 기간은 거래종결일로부터 24개월로 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제8조 (비밀유지)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각 당사자는 본 계약의 내용 및 거래 협의 과정에서 취득한 상대방의 비밀정보를 상대방의 사전 서면 동의 없이 제3자에게 공개하거나 본 계약 이외의 목적으로 사용하여서는 아니 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제9조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계약은 대한민국 법에 따라 해석되며, 본 계약으로부터 발생하는 분쟁은 서울중앙지방법원을 제1심 전속 관할법원으로 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제10조 (일반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계약은 대상주식의 매수도에 관하여 당사자간의 완전한 합의를 구성하며, 본 계약 체결 이전의 구두 또는 서면에 의한 모든 합의에 우선한다. 본 계약의 변경은 양 당사자가 서명한 서면에 의하여야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2026-03-15</w:t>
      </w:r>
    </w:p>
    <w:p/>
    <w:p>
      <w:pPr>
        <w:jc w:val="center"/>
      </w:pPr>
      <w:r>
        <w:rPr>
          <w:rFonts w:ascii="Times New Roman" w:hAnsi="Times New Roman" w:eastAsia="바탕체"/>
          <w:sz w:val="22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매도인 (甲)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변경된 매도인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홍길동</w:t>
            </w:r>
          </w:p>
        </w:tc>
      </w:tr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매수인 (乙)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매수인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김철수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